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21C" w:rsidRPr="00831A9B" w:rsidRDefault="0026121C" w:rsidP="0026121C">
      <w:pPr>
        <w:spacing w:after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31A9B">
        <w:rPr>
          <w:rFonts w:ascii="Times New Roman" w:hAnsi="Times New Roman"/>
          <w:b/>
          <w:sz w:val="24"/>
          <w:szCs w:val="24"/>
          <w:lang w:val="bg-BG"/>
        </w:rPr>
        <w:t>Информация за ползватели,</w:t>
      </w:r>
      <w:r w:rsidRPr="00831A9B">
        <w:rPr>
          <w:b/>
        </w:rPr>
        <w:t xml:space="preserve"> </w:t>
      </w:r>
      <w:r w:rsidRPr="00831A9B">
        <w:rPr>
          <w:rFonts w:ascii="Times New Roman" w:hAnsi="Times New Roman"/>
          <w:b/>
          <w:sz w:val="24"/>
          <w:szCs w:val="24"/>
          <w:lang w:val="bg-BG"/>
        </w:rPr>
        <w:t xml:space="preserve">сключили договори за отпускане на безвъзмездна финансова помощ по подмярка </w:t>
      </w:r>
      <w:r w:rsidR="00A618EF" w:rsidRPr="00831A9B">
        <w:rPr>
          <w:rFonts w:ascii="Times New Roman" w:hAnsi="Times New Roman"/>
          <w:b/>
          <w:sz w:val="24"/>
          <w:szCs w:val="24"/>
          <w:lang w:val="bg-BG"/>
        </w:rPr>
        <w:t>7.6</w:t>
      </w:r>
      <w:r w:rsidRPr="00831A9B">
        <w:rPr>
          <w:rFonts w:ascii="Times New Roman" w:hAnsi="Times New Roman"/>
          <w:b/>
          <w:sz w:val="24"/>
          <w:szCs w:val="24"/>
          <w:lang w:val="bg-BG"/>
        </w:rPr>
        <w:t>. „</w:t>
      </w:r>
      <w:r w:rsidR="007B7069" w:rsidRPr="00831A9B">
        <w:rPr>
          <w:rFonts w:ascii="Times New Roman" w:hAnsi="Times New Roman"/>
          <w:b/>
          <w:sz w:val="24"/>
          <w:szCs w:val="24"/>
          <w:lang w:val="bg-BG"/>
        </w:rPr>
        <w:t>Проучвания и инвестиции, свързани с поддържане, възстановяване и подобряване на културното и природно наследство на селата</w:t>
      </w:r>
      <w:r w:rsidRPr="00831A9B">
        <w:rPr>
          <w:rFonts w:ascii="Times New Roman" w:hAnsi="Times New Roman"/>
          <w:b/>
          <w:sz w:val="24"/>
          <w:szCs w:val="24"/>
          <w:lang w:val="bg-BG"/>
        </w:rPr>
        <w:t xml:space="preserve">“ от мярка </w:t>
      </w:r>
      <w:r w:rsidR="00A618EF" w:rsidRPr="00831A9B">
        <w:rPr>
          <w:rFonts w:ascii="Times New Roman" w:hAnsi="Times New Roman"/>
          <w:b/>
          <w:sz w:val="24"/>
          <w:szCs w:val="24"/>
          <w:lang w:val="bg-BG"/>
        </w:rPr>
        <w:t>7</w:t>
      </w:r>
      <w:r w:rsidRPr="00831A9B">
        <w:rPr>
          <w:rFonts w:ascii="Times New Roman" w:hAnsi="Times New Roman"/>
          <w:b/>
          <w:sz w:val="24"/>
          <w:szCs w:val="24"/>
          <w:lang w:val="bg-BG"/>
        </w:rPr>
        <w:t>. „</w:t>
      </w:r>
      <w:r w:rsidR="007B7069" w:rsidRPr="00831A9B">
        <w:rPr>
          <w:rFonts w:ascii="Times New Roman" w:hAnsi="Times New Roman"/>
          <w:b/>
          <w:sz w:val="24"/>
          <w:szCs w:val="24"/>
          <w:lang w:val="bg-BG"/>
        </w:rPr>
        <w:t>Основни услуги и обновяване на селата в селските райони</w:t>
      </w:r>
      <w:r w:rsidRPr="00831A9B">
        <w:rPr>
          <w:rFonts w:ascii="Times New Roman" w:hAnsi="Times New Roman"/>
          <w:b/>
          <w:sz w:val="24"/>
          <w:szCs w:val="24"/>
          <w:lang w:val="bg-BG"/>
        </w:rPr>
        <w:t xml:space="preserve">“ от Програмата за развитие на селските райони за периода 2014 – 2020 г. с период на прием от </w:t>
      </w:r>
      <w:r w:rsidR="00A15915" w:rsidRPr="00831A9B">
        <w:rPr>
          <w:rFonts w:ascii="Times New Roman" w:hAnsi="Times New Roman"/>
          <w:b/>
          <w:sz w:val="24"/>
          <w:szCs w:val="24"/>
          <w:lang w:val="bg-BG"/>
        </w:rPr>
        <w:t>09.05.2016</w:t>
      </w:r>
      <w:r w:rsidRPr="00831A9B">
        <w:rPr>
          <w:rFonts w:ascii="Times New Roman" w:hAnsi="Times New Roman"/>
          <w:b/>
          <w:sz w:val="24"/>
          <w:szCs w:val="24"/>
          <w:lang w:val="bg-BG"/>
        </w:rPr>
        <w:t xml:space="preserve"> г. до </w:t>
      </w:r>
      <w:r w:rsidR="00A15915" w:rsidRPr="00831A9B">
        <w:rPr>
          <w:rFonts w:ascii="Times New Roman" w:hAnsi="Times New Roman"/>
          <w:b/>
          <w:sz w:val="24"/>
          <w:szCs w:val="24"/>
          <w:lang w:val="bg-BG"/>
        </w:rPr>
        <w:t>03.06</w:t>
      </w:r>
      <w:r w:rsidRPr="00831A9B">
        <w:rPr>
          <w:rFonts w:ascii="Times New Roman" w:hAnsi="Times New Roman"/>
          <w:b/>
          <w:sz w:val="24"/>
          <w:szCs w:val="24"/>
          <w:lang w:val="bg-BG"/>
        </w:rPr>
        <w:t>.201</w:t>
      </w:r>
      <w:r w:rsidR="00A15915" w:rsidRPr="00831A9B">
        <w:rPr>
          <w:rFonts w:ascii="Times New Roman" w:hAnsi="Times New Roman"/>
          <w:b/>
          <w:sz w:val="24"/>
          <w:szCs w:val="24"/>
          <w:lang w:val="bg-BG"/>
        </w:rPr>
        <w:t>6</w:t>
      </w:r>
      <w:r w:rsidRPr="00831A9B">
        <w:rPr>
          <w:rFonts w:ascii="Times New Roman" w:hAnsi="Times New Roman"/>
          <w:b/>
          <w:sz w:val="24"/>
          <w:szCs w:val="24"/>
          <w:lang w:val="bg-BG"/>
        </w:rPr>
        <w:t xml:space="preserve"> г.</w:t>
      </w:r>
    </w:p>
    <w:p w:rsidR="0026121C" w:rsidRPr="00831A9B" w:rsidRDefault="0026121C" w:rsidP="0026121C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6121C" w:rsidRPr="00831A9B" w:rsidRDefault="0026121C" w:rsidP="0026121C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6121C" w:rsidRPr="00831A9B" w:rsidRDefault="00970B88" w:rsidP="00B82F92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831A9B">
        <w:rPr>
          <w:rFonts w:ascii="Times New Roman" w:hAnsi="Times New Roman"/>
          <w:b/>
          <w:sz w:val="24"/>
          <w:szCs w:val="24"/>
          <w:lang w:val="bg-BG"/>
        </w:rPr>
        <w:t>1)</w:t>
      </w:r>
      <w:r w:rsidR="0026121C" w:rsidRPr="00831A9B">
        <w:rPr>
          <w:rFonts w:ascii="Times New Roman" w:hAnsi="Times New Roman"/>
          <w:b/>
          <w:sz w:val="24"/>
          <w:szCs w:val="24"/>
          <w:lang w:val="bg-BG"/>
        </w:rPr>
        <w:t>. Ползвателят се задължава в срок не по-късно от 12 месеца от датата на сключване на договора за отпускане на безвъзмездна финансова помощ</w:t>
      </w:r>
      <w:r w:rsidR="00D71D06" w:rsidRPr="00831A9B">
        <w:rPr>
          <w:rFonts w:ascii="Times New Roman" w:hAnsi="Times New Roman"/>
          <w:sz w:val="24"/>
          <w:szCs w:val="24"/>
          <w:lang w:val="bg-BG"/>
        </w:rPr>
        <w:t xml:space="preserve"> да</w:t>
      </w:r>
      <w:r w:rsidR="0026121C" w:rsidRPr="00831A9B">
        <w:rPr>
          <w:rFonts w:ascii="Times New Roman" w:hAnsi="Times New Roman"/>
          <w:sz w:val="24"/>
          <w:szCs w:val="24"/>
          <w:lang w:val="bg-BG"/>
        </w:rPr>
        <w:t xml:space="preserve"> започне реалното изпълнение на инвестицията</w:t>
      </w:r>
      <w:r w:rsidR="00D71D06" w:rsidRPr="00831A9B">
        <w:rPr>
          <w:rFonts w:ascii="Times New Roman" w:hAnsi="Times New Roman"/>
          <w:sz w:val="24"/>
          <w:szCs w:val="24"/>
          <w:lang w:val="bg-BG"/>
        </w:rPr>
        <w:t>. В посочения</w:t>
      </w:r>
      <w:r w:rsidR="0026121C" w:rsidRPr="00831A9B">
        <w:rPr>
          <w:rFonts w:ascii="Times New Roman" w:hAnsi="Times New Roman"/>
          <w:sz w:val="24"/>
          <w:szCs w:val="24"/>
          <w:lang w:val="bg-BG"/>
        </w:rPr>
        <w:t xml:space="preserve"> срок същия </w:t>
      </w:r>
      <w:r w:rsidR="00D71D06" w:rsidRPr="00831A9B">
        <w:rPr>
          <w:rFonts w:ascii="Times New Roman" w:hAnsi="Times New Roman"/>
          <w:sz w:val="24"/>
          <w:szCs w:val="24"/>
          <w:lang w:val="bg-BG"/>
        </w:rPr>
        <w:t>следва</w:t>
      </w:r>
      <w:r w:rsidR="0026121C" w:rsidRPr="00831A9B">
        <w:rPr>
          <w:rFonts w:ascii="Times New Roman" w:hAnsi="Times New Roman"/>
          <w:sz w:val="24"/>
          <w:szCs w:val="24"/>
          <w:lang w:val="bg-BG"/>
        </w:rPr>
        <w:t xml:space="preserve"> да уведоми ФОНДА</w:t>
      </w:r>
      <w:r w:rsidR="00D71D06" w:rsidRPr="00831A9B">
        <w:rPr>
          <w:rFonts w:ascii="Times New Roman" w:hAnsi="Times New Roman"/>
          <w:sz w:val="24"/>
          <w:szCs w:val="24"/>
          <w:lang w:val="bg-BG"/>
        </w:rPr>
        <w:t xml:space="preserve"> за това</w:t>
      </w:r>
      <w:r w:rsidR="0026121C" w:rsidRPr="00831A9B">
        <w:rPr>
          <w:rFonts w:ascii="Times New Roman" w:hAnsi="Times New Roman"/>
          <w:sz w:val="24"/>
          <w:szCs w:val="24"/>
          <w:lang w:val="bg-BG"/>
        </w:rPr>
        <w:t>, като представи доказателства. Надлежни доказателства са:  документ за извършено авансово или частично плащане, издадена фактура, подписани приемо</w:t>
      </w:r>
      <w:r w:rsidR="00426283" w:rsidRPr="00831A9B">
        <w:rPr>
          <w:rFonts w:ascii="Times New Roman" w:hAnsi="Times New Roman"/>
          <w:sz w:val="24"/>
          <w:szCs w:val="24"/>
          <w:lang w:val="bg-BG"/>
        </w:rPr>
        <w:t xml:space="preserve"> – </w:t>
      </w:r>
      <w:r w:rsidR="0026121C" w:rsidRPr="00831A9B">
        <w:rPr>
          <w:rFonts w:ascii="Times New Roman" w:hAnsi="Times New Roman"/>
          <w:sz w:val="24"/>
          <w:szCs w:val="24"/>
          <w:lang w:val="bg-BG"/>
        </w:rPr>
        <w:t>предавателни протоколи за извършени дейности по проекта, др. подобни документи, удостоверяващи, че ползвателят е започнал изпълнението.</w:t>
      </w:r>
    </w:p>
    <w:p w:rsidR="0026121C" w:rsidRPr="00831A9B" w:rsidRDefault="0026121C" w:rsidP="0026121C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6121C" w:rsidRPr="00831A9B" w:rsidRDefault="00970B88" w:rsidP="00B82F92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831A9B">
        <w:rPr>
          <w:rFonts w:ascii="Times New Roman" w:hAnsi="Times New Roman"/>
          <w:b/>
          <w:sz w:val="24"/>
          <w:szCs w:val="24"/>
          <w:lang w:val="bg-BG"/>
        </w:rPr>
        <w:t>2)</w:t>
      </w:r>
      <w:r w:rsidR="0026121C" w:rsidRPr="00831A9B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7C2C71" w:rsidRPr="00831A9B">
        <w:rPr>
          <w:rFonts w:ascii="Times New Roman" w:hAnsi="Times New Roman"/>
          <w:b/>
          <w:sz w:val="24"/>
          <w:szCs w:val="24"/>
          <w:lang w:val="bg-BG"/>
        </w:rPr>
        <w:t>Ползвателят</w:t>
      </w:r>
      <w:r w:rsidR="0026121C" w:rsidRPr="00831A9B">
        <w:rPr>
          <w:rFonts w:ascii="Times New Roman" w:hAnsi="Times New Roman"/>
          <w:b/>
          <w:sz w:val="24"/>
          <w:szCs w:val="24"/>
          <w:lang w:val="bg-BG"/>
        </w:rPr>
        <w:t xml:space="preserve"> се задължава да извърши инвестицията  – предмет на договор</w:t>
      </w:r>
      <w:r w:rsidR="005A6861" w:rsidRPr="00831A9B">
        <w:rPr>
          <w:rFonts w:ascii="Times New Roman" w:hAnsi="Times New Roman"/>
          <w:b/>
          <w:sz w:val="24"/>
          <w:szCs w:val="24"/>
          <w:lang w:val="bg-BG"/>
        </w:rPr>
        <w:t>а</w:t>
      </w:r>
      <w:r w:rsidR="0026121C" w:rsidRPr="00831A9B">
        <w:rPr>
          <w:rFonts w:ascii="Times New Roman" w:hAnsi="Times New Roman"/>
          <w:b/>
          <w:sz w:val="24"/>
          <w:szCs w:val="24"/>
          <w:lang w:val="bg-BG"/>
        </w:rPr>
        <w:t>, в срок до 24 месеца</w:t>
      </w:r>
      <w:r w:rsidR="005A6861" w:rsidRPr="00831A9B">
        <w:rPr>
          <w:rFonts w:ascii="Times New Roman" w:hAnsi="Times New Roman"/>
          <w:b/>
          <w:sz w:val="24"/>
          <w:szCs w:val="24"/>
          <w:lang w:val="bg-BG"/>
        </w:rPr>
        <w:t>.</w:t>
      </w:r>
      <w:r w:rsidR="0026121C" w:rsidRPr="00831A9B">
        <w:rPr>
          <w:rFonts w:ascii="Times New Roman" w:hAnsi="Times New Roman"/>
          <w:sz w:val="24"/>
          <w:szCs w:val="24"/>
          <w:lang w:val="bg-BG"/>
        </w:rPr>
        <w:t xml:space="preserve"> В този срок ползвателят се задължава да извърши изцяло инвестицията и да използва подпомаганите активи съгласно предназначението и условията, посочени в одобрения проект.</w:t>
      </w:r>
    </w:p>
    <w:p w:rsidR="0026121C" w:rsidRPr="00831A9B" w:rsidRDefault="0026121C" w:rsidP="0026121C">
      <w:pPr>
        <w:spacing w:after="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26121C" w:rsidRPr="00831A9B" w:rsidRDefault="00970B88" w:rsidP="00B82F92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831A9B">
        <w:rPr>
          <w:rFonts w:ascii="Times New Roman" w:hAnsi="Times New Roman"/>
          <w:b/>
          <w:sz w:val="24"/>
          <w:szCs w:val="24"/>
          <w:lang w:val="bg-BG"/>
        </w:rPr>
        <w:t>3)</w:t>
      </w:r>
      <w:r w:rsidR="0026121C" w:rsidRPr="00831A9B">
        <w:rPr>
          <w:rFonts w:ascii="Times New Roman" w:hAnsi="Times New Roman"/>
          <w:b/>
          <w:sz w:val="24"/>
          <w:szCs w:val="24"/>
          <w:lang w:val="bg-BG"/>
        </w:rPr>
        <w:t>. Ползвателят се задължава в срок от сключване на договора до изтичане на 5  години от датата на получаване на окончателно плащане:</w:t>
      </w:r>
    </w:p>
    <w:p w:rsidR="0026121C" w:rsidRPr="00831A9B" w:rsidRDefault="00970B88" w:rsidP="0026121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31A9B">
        <w:rPr>
          <w:rFonts w:ascii="Times New Roman" w:hAnsi="Times New Roman"/>
          <w:b/>
          <w:sz w:val="24"/>
          <w:szCs w:val="24"/>
          <w:lang w:val="bg-BG"/>
        </w:rPr>
        <w:t>3.</w:t>
      </w:r>
      <w:r w:rsidR="00826A3C">
        <w:rPr>
          <w:rFonts w:ascii="Times New Roman" w:hAnsi="Times New Roman"/>
          <w:b/>
          <w:sz w:val="24"/>
          <w:szCs w:val="24"/>
          <w:lang w:val="bg-BG"/>
        </w:rPr>
        <w:t>1</w:t>
      </w:r>
      <w:r w:rsidR="0026121C" w:rsidRPr="00831A9B">
        <w:rPr>
          <w:rFonts w:ascii="Times New Roman" w:hAnsi="Times New Roman"/>
          <w:b/>
          <w:sz w:val="24"/>
          <w:szCs w:val="24"/>
          <w:lang w:val="bg-BG"/>
        </w:rPr>
        <w:t>.</w:t>
      </w:r>
      <w:r w:rsidR="0026121C" w:rsidRPr="00831A9B">
        <w:rPr>
          <w:rFonts w:ascii="Times New Roman" w:hAnsi="Times New Roman"/>
          <w:sz w:val="24"/>
          <w:szCs w:val="24"/>
          <w:lang w:val="bg-BG"/>
        </w:rPr>
        <w:t xml:space="preserve"> Ползвателят на помощта е длъжен да води всички финансови операции, свързани с подпомаганите дейности, отделно в счетоводната си система или като използва счето</w:t>
      </w:r>
      <w:r w:rsidR="00AF7248">
        <w:rPr>
          <w:rFonts w:ascii="Times New Roman" w:hAnsi="Times New Roman"/>
          <w:sz w:val="24"/>
          <w:szCs w:val="24"/>
          <w:lang w:val="bg-BG"/>
        </w:rPr>
        <w:t>водни сметки с подходящи номера;</w:t>
      </w:r>
    </w:p>
    <w:p w:rsidR="0026121C" w:rsidRPr="00831A9B" w:rsidRDefault="0026121C" w:rsidP="0026121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31A9B">
        <w:rPr>
          <w:rFonts w:ascii="Times New Roman" w:hAnsi="Times New Roman"/>
          <w:b/>
          <w:sz w:val="24"/>
          <w:szCs w:val="24"/>
          <w:lang w:val="bg-BG"/>
        </w:rPr>
        <w:t>3.</w:t>
      </w:r>
      <w:r w:rsidR="00826A3C">
        <w:rPr>
          <w:rFonts w:ascii="Times New Roman" w:hAnsi="Times New Roman"/>
          <w:b/>
          <w:sz w:val="24"/>
          <w:szCs w:val="24"/>
          <w:lang w:val="bg-BG"/>
        </w:rPr>
        <w:t>2</w:t>
      </w:r>
      <w:r w:rsidR="00970B88" w:rsidRPr="00831A9B">
        <w:rPr>
          <w:rFonts w:ascii="Times New Roman" w:hAnsi="Times New Roman"/>
          <w:b/>
          <w:sz w:val="24"/>
          <w:szCs w:val="24"/>
          <w:lang w:val="bg-BG"/>
        </w:rPr>
        <w:t>.</w:t>
      </w:r>
      <w:r w:rsidRPr="00831A9B">
        <w:rPr>
          <w:rFonts w:ascii="Times New Roman" w:hAnsi="Times New Roman"/>
          <w:sz w:val="24"/>
          <w:szCs w:val="24"/>
          <w:lang w:val="bg-BG"/>
        </w:rPr>
        <w:t xml:space="preserve"> Ползвателят на помощта е длъжен да съхранява всички документи, св</w:t>
      </w:r>
      <w:r w:rsidR="00AF7248">
        <w:rPr>
          <w:rFonts w:ascii="Times New Roman" w:hAnsi="Times New Roman"/>
          <w:sz w:val="24"/>
          <w:szCs w:val="24"/>
          <w:lang w:val="bg-BG"/>
        </w:rPr>
        <w:t>ързани с подпомаганите дейности;</w:t>
      </w:r>
    </w:p>
    <w:p w:rsidR="0026121C" w:rsidRPr="006C6021" w:rsidRDefault="00970B88" w:rsidP="0026121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C6021">
        <w:rPr>
          <w:rFonts w:ascii="Times New Roman" w:hAnsi="Times New Roman"/>
          <w:b/>
          <w:sz w:val="24"/>
          <w:szCs w:val="24"/>
          <w:lang w:val="bg-BG"/>
        </w:rPr>
        <w:t>3.</w:t>
      </w:r>
      <w:r w:rsidR="00826A3C">
        <w:rPr>
          <w:rFonts w:ascii="Times New Roman" w:hAnsi="Times New Roman"/>
          <w:b/>
          <w:sz w:val="24"/>
          <w:szCs w:val="24"/>
          <w:lang w:val="bg-BG"/>
        </w:rPr>
        <w:t>3</w:t>
      </w:r>
      <w:r w:rsidR="0026121C" w:rsidRPr="006C6021">
        <w:rPr>
          <w:rFonts w:ascii="Times New Roman" w:hAnsi="Times New Roman"/>
          <w:b/>
          <w:sz w:val="24"/>
          <w:szCs w:val="24"/>
          <w:lang w:val="bg-BG"/>
        </w:rPr>
        <w:t>.</w:t>
      </w:r>
      <w:r w:rsidR="0026121C" w:rsidRPr="006C6021">
        <w:rPr>
          <w:rFonts w:ascii="Times New Roman" w:hAnsi="Times New Roman"/>
          <w:sz w:val="24"/>
          <w:szCs w:val="24"/>
          <w:lang w:val="bg-BG"/>
        </w:rPr>
        <w:t xml:space="preserve"> Ползвателят се задължава да използва активите</w:t>
      </w:r>
      <w:r w:rsidR="007B214B" w:rsidRPr="006C6021">
        <w:rPr>
          <w:rFonts w:ascii="Times New Roman" w:hAnsi="Times New Roman"/>
          <w:sz w:val="24"/>
          <w:szCs w:val="24"/>
          <w:lang w:val="bg-BG"/>
        </w:rPr>
        <w:t xml:space="preserve"> по предназначение</w:t>
      </w:r>
      <w:r w:rsidR="0026121C" w:rsidRPr="006C6021">
        <w:rPr>
          <w:rFonts w:ascii="Times New Roman" w:hAnsi="Times New Roman"/>
          <w:sz w:val="24"/>
          <w:szCs w:val="24"/>
          <w:lang w:val="bg-BG"/>
        </w:rPr>
        <w:t xml:space="preserve"> и изпълнява дейностите </w:t>
      </w:r>
      <w:r w:rsidR="007B214B" w:rsidRPr="006C6021">
        <w:rPr>
          <w:rFonts w:ascii="Times New Roman" w:hAnsi="Times New Roman"/>
          <w:sz w:val="24"/>
          <w:szCs w:val="24"/>
          <w:lang w:val="bg-BG"/>
        </w:rPr>
        <w:t>съгласно одобрения проек</w:t>
      </w:r>
      <w:r w:rsidR="00AF7248">
        <w:rPr>
          <w:rFonts w:ascii="Times New Roman" w:hAnsi="Times New Roman"/>
          <w:sz w:val="24"/>
          <w:szCs w:val="24"/>
          <w:lang w:val="bg-BG"/>
        </w:rPr>
        <w:t>т;</w:t>
      </w:r>
    </w:p>
    <w:p w:rsidR="0026121C" w:rsidRDefault="00970B88" w:rsidP="00AF7248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F7248">
        <w:rPr>
          <w:rFonts w:ascii="Times New Roman" w:hAnsi="Times New Roman"/>
          <w:b/>
          <w:sz w:val="24"/>
          <w:szCs w:val="24"/>
          <w:lang w:val="bg-BG"/>
        </w:rPr>
        <w:t>3.</w:t>
      </w:r>
      <w:r w:rsidR="00826A3C">
        <w:rPr>
          <w:rFonts w:ascii="Times New Roman" w:hAnsi="Times New Roman"/>
          <w:b/>
          <w:sz w:val="24"/>
          <w:szCs w:val="24"/>
          <w:lang w:val="bg-BG"/>
        </w:rPr>
        <w:t>4</w:t>
      </w:r>
      <w:r w:rsidR="0026121C" w:rsidRPr="00AF7248">
        <w:rPr>
          <w:rFonts w:ascii="Times New Roman" w:hAnsi="Times New Roman"/>
          <w:b/>
          <w:sz w:val="24"/>
          <w:szCs w:val="24"/>
          <w:lang w:val="bg-BG"/>
        </w:rPr>
        <w:t>.</w:t>
      </w:r>
      <w:r w:rsidR="0026121C" w:rsidRPr="00AF7248">
        <w:rPr>
          <w:rFonts w:ascii="Times New Roman" w:hAnsi="Times New Roman"/>
          <w:sz w:val="24"/>
          <w:szCs w:val="24"/>
          <w:lang w:val="bg-BG"/>
        </w:rPr>
        <w:t xml:space="preserve"> Ползвателят на помощта е длъжен под каквато и да е форма да не преотстъпва ползването и не извършва разпоредителни сделки с активи </w:t>
      </w:r>
      <w:r w:rsidR="00AF7248">
        <w:rPr>
          <w:rFonts w:ascii="Times New Roman" w:hAnsi="Times New Roman"/>
          <w:sz w:val="24"/>
          <w:szCs w:val="24"/>
          <w:lang w:val="bg-BG"/>
        </w:rPr>
        <w:t>–</w:t>
      </w:r>
      <w:r w:rsidR="0026121C" w:rsidRPr="00AF7248">
        <w:rPr>
          <w:rFonts w:ascii="Times New Roman" w:hAnsi="Times New Roman"/>
          <w:sz w:val="24"/>
          <w:szCs w:val="24"/>
          <w:lang w:val="bg-BG"/>
        </w:rPr>
        <w:t xml:space="preserve"> предмет на подпомагане по този договор</w:t>
      </w:r>
      <w:r w:rsidR="00AF7248" w:rsidRPr="00AF724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6121C" w:rsidRPr="00AF7248">
        <w:rPr>
          <w:rFonts w:ascii="Times New Roman" w:hAnsi="Times New Roman"/>
          <w:sz w:val="24"/>
          <w:szCs w:val="24"/>
          <w:lang w:val="bg-BG"/>
        </w:rPr>
        <w:t>освен в случаите</w:t>
      </w:r>
      <w:r w:rsidR="00AF7248" w:rsidRPr="00AF724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F7248">
        <w:rPr>
          <w:rFonts w:ascii="Times New Roman" w:hAnsi="Times New Roman"/>
          <w:sz w:val="24"/>
          <w:szCs w:val="24"/>
          <w:lang w:val="bg-BG"/>
        </w:rPr>
        <w:t>когато това се изисква по закон;</w:t>
      </w:r>
    </w:p>
    <w:p w:rsidR="00AF7248" w:rsidRPr="00AF7248" w:rsidRDefault="00AF7248" w:rsidP="00AF7248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C6021">
        <w:rPr>
          <w:rFonts w:ascii="Times New Roman" w:hAnsi="Times New Roman"/>
          <w:b/>
          <w:sz w:val="24"/>
          <w:szCs w:val="24"/>
          <w:lang w:val="bg-BG"/>
        </w:rPr>
        <w:t>3.</w:t>
      </w:r>
      <w:r w:rsidR="00826A3C">
        <w:rPr>
          <w:rFonts w:ascii="Times New Roman" w:hAnsi="Times New Roman"/>
          <w:b/>
          <w:sz w:val="24"/>
          <w:szCs w:val="24"/>
          <w:lang w:val="bg-BG"/>
        </w:rPr>
        <w:t>5</w:t>
      </w:r>
      <w:r w:rsidRPr="006C6021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6C6021">
        <w:rPr>
          <w:rFonts w:ascii="Times New Roman" w:hAnsi="Times New Roman"/>
          <w:sz w:val="24"/>
          <w:szCs w:val="24"/>
          <w:lang w:val="bg-BG"/>
        </w:rPr>
        <w:t>Ползвателят на помощта е длъжен да не</w:t>
      </w:r>
      <w:r>
        <w:rPr>
          <w:rFonts w:ascii="Times New Roman" w:hAnsi="Times New Roman"/>
          <w:sz w:val="24"/>
          <w:szCs w:val="24"/>
          <w:lang w:val="bg-BG"/>
        </w:rPr>
        <w:t xml:space="preserve"> променя местоположението на подпомаганата дейност;</w:t>
      </w:r>
    </w:p>
    <w:p w:rsidR="00F91315" w:rsidRPr="00F91315" w:rsidRDefault="00AF7248" w:rsidP="00C160F4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F7248">
        <w:rPr>
          <w:rFonts w:ascii="Times New Roman" w:hAnsi="Times New Roman"/>
          <w:b/>
          <w:sz w:val="24"/>
          <w:szCs w:val="24"/>
          <w:lang w:val="bg-BG"/>
        </w:rPr>
        <w:t>3.</w:t>
      </w:r>
      <w:r w:rsidR="00826A3C">
        <w:rPr>
          <w:rFonts w:ascii="Times New Roman" w:hAnsi="Times New Roman"/>
          <w:b/>
          <w:sz w:val="24"/>
          <w:szCs w:val="24"/>
          <w:lang w:val="bg-BG"/>
        </w:rPr>
        <w:t>6</w:t>
      </w:r>
      <w:r w:rsidRPr="00F9131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F91315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="00147834" w:rsidRPr="00F91315">
        <w:rPr>
          <w:rFonts w:ascii="Times New Roman" w:hAnsi="Times New Roman"/>
          <w:color w:val="000000"/>
          <w:sz w:val="24"/>
          <w:szCs w:val="24"/>
          <w:lang w:val="bg-BG"/>
        </w:rPr>
        <w:t>Ползвателят на помощта е длъжен да поддържа съответствие с всяко от условията за даване на предимство и приоритет, по отношение на които проектът му е бил одобрен</w:t>
      </w:r>
      <w:r w:rsidR="003E273D" w:rsidRPr="00F91315">
        <w:rPr>
          <w:rFonts w:ascii="Times New Roman" w:hAnsi="Times New Roman"/>
          <w:color w:val="000000"/>
          <w:sz w:val="24"/>
          <w:szCs w:val="24"/>
        </w:rPr>
        <w:t>.</w:t>
      </w:r>
      <w:r w:rsidR="003E273D" w:rsidRPr="00F91315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</w:p>
    <w:p w:rsidR="00C160F4" w:rsidRDefault="00147834" w:rsidP="00C160F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47834">
        <w:rPr>
          <w:rFonts w:ascii="Times New Roman" w:hAnsi="Times New Roman"/>
          <w:b/>
          <w:sz w:val="24"/>
          <w:szCs w:val="24"/>
          <w:lang w:val="bg-BG"/>
        </w:rPr>
        <w:t>3.</w:t>
      </w:r>
      <w:r w:rsidR="00826A3C">
        <w:rPr>
          <w:rFonts w:ascii="Times New Roman" w:hAnsi="Times New Roman"/>
          <w:b/>
          <w:sz w:val="24"/>
          <w:szCs w:val="24"/>
          <w:lang w:val="bg-BG"/>
        </w:rPr>
        <w:t>7</w:t>
      </w:r>
      <w:r w:rsidRPr="00147834">
        <w:rPr>
          <w:rFonts w:ascii="Times New Roman" w:hAnsi="Times New Roman"/>
          <w:b/>
          <w:sz w:val="24"/>
          <w:szCs w:val="24"/>
          <w:lang w:val="bg-BG"/>
        </w:rPr>
        <w:t>.</w:t>
      </w:r>
      <w:r w:rsidRPr="0014783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6121C" w:rsidRPr="006C6021">
        <w:rPr>
          <w:rFonts w:ascii="Times New Roman" w:hAnsi="Times New Roman"/>
          <w:sz w:val="24"/>
          <w:szCs w:val="24"/>
          <w:lang w:val="bg-BG"/>
        </w:rPr>
        <w:t>Ползвателят на помощта е длъжен да не преустановява подпомогнатата дейност поради каквито и да са причини, освен изменящите се сезонни условия за производство и/или предоставяне на услуги – когато това е относимо и е предвидено в одобрения бизнес план.</w:t>
      </w:r>
    </w:p>
    <w:p w:rsidR="0026121C" w:rsidRPr="004561D2" w:rsidRDefault="00147834" w:rsidP="00C160F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61D2">
        <w:rPr>
          <w:rFonts w:ascii="Times New Roman" w:hAnsi="Times New Roman"/>
          <w:b/>
          <w:sz w:val="24"/>
          <w:szCs w:val="24"/>
          <w:lang w:val="bg-BG"/>
        </w:rPr>
        <w:t>3.</w:t>
      </w:r>
      <w:r w:rsidR="00826A3C" w:rsidRPr="004561D2">
        <w:rPr>
          <w:rFonts w:ascii="Times New Roman" w:hAnsi="Times New Roman"/>
          <w:b/>
          <w:sz w:val="24"/>
          <w:szCs w:val="24"/>
          <w:lang w:val="bg-BG"/>
        </w:rPr>
        <w:t>8</w:t>
      </w:r>
      <w:r w:rsidRPr="004561D2">
        <w:rPr>
          <w:rFonts w:ascii="Times New Roman" w:hAnsi="Times New Roman"/>
          <w:b/>
          <w:sz w:val="24"/>
          <w:szCs w:val="24"/>
          <w:lang w:val="bg-BG"/>
        </w:rPr>
        <w:t>.</w:t>
      </w:r>
      <w:r w:rsidRPr="004561D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6121C" w:rsidRPr="004561D2">
        <w:rPr>
          <w:rFonts w:ascii="Times New Roman" w:hAnsi="Times New Roman"/>
          <w:sz w:val="24"/>
          <w:szCs w:val="24"/>
          <w:lang w:val="bg-BG"/>
        </w:rPr>
        <w:t xml:space="preserve">Ползвателят на помощта е длъжен да подновява съответните разрешения, регистрации и/или лицензии в нормативно предвидените за това срокове - когато </w:t>
      </w:r>
      <w:r w:rsidR="0026121C" w:rsidRPr="004561D2">
        <w:rPr>
          <w:rFonts w:ascii="Times New Roman" w:hAnsi="Times New Roman"/>
          <w:sz w:val="24"/>
          <w:szCs w:val="24"/>
          <w:lang w:val="bg-BG"/>
        </w:rPr>
        <w:lastRenderedPageBreak/>
        <w:t>подпомаганата дейност подлежи на регистрационен, разрешителен и/или лицензионен режим.</w:t>
      </w:r>
    </w:p>
    <w:p w:rsidR="0026121C" w:rsidRPr="00147834" w:rsidRDefault="00147834" w:rsidP="0026121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47834">
        <w:rPr>
          <w:rFonts w:ascii="Times New Roman" w:hAnsi="Times New Roman"/>
          <w:b/>
          <w:sz w:val="24"/>
          <w:szCs w:val="24"/>
          <w:lang w:val="bg-BG"/>
        </w:rPr>
        <w:t>3.</w:t>
      </w:r>
      <w:r w:rsidR="00826A3C">
        <w:rPr>
          <w:rFonts w:ascii="Times New Roman" w:hAnsi="Times New Roman"/>
          <w:b/>
          <w:sz w:val="24"/>
          <w:szCs w:val="24"/>
          <w:lang w:val="bg-BG"/>
        </w:rPr>
        <w:t>9</w:t>
      </w:r>
      <w:r w:rsidRPr="00147834">
        <w:rPr>
          <w:rFonts w:ascii="Times New Roman" w:hAnsi="Times New Roman"/>
          <w:b/>
          <w:sz w:val="24"/>
          <w:szCs w:val="24"/>
          <w:lang w:val="bg-BG"/>
        </w:rPr>
        <w:t>.</w:t>
      </w:r>
      <w:r w:rsidRPr="00147834">
        <w:rPr>
          <w:rFonts w:ascii="Times New Roman" w:hAnsi="Times New Roman"/>
          <w:sz w:val="24"/>
          <w:szCs w:val="24"/>
          <w:lang w:val="bg-BG"/>
        </w:rPr>
        <w:t xml:space="preserve">  Ползвателят на помощта трябва да е местно поделение на вероизповедание, регистрирано като юридическо лице съгласно чл. 20 на Закона за вероизповеданията или признато за юридическо лице по силата на чл. 10 от същия закон.</w:t>
      </w:r>
    </w:p>
    <w:p w:rsidR="00147834" w:rsidRDefault="00147834" w:rsidP="0014783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D7C88">
        <w:rPr>
          <w:rFonts w:ascii="Times New Roman" w:hAnsi="Times New Roman"/>
          <w:b/>
          <w:sz w:val="24"/>
          <w:szCs w:val="24"/>
          <w:lang w:val="bg-BG"/>
        </w:rPr>
        <w:t>3.1</w:t>
      </w:r>
      <w:r w:rsidR="00826A3C">
        <w:rPr>
          <w:rFonts w:ascii="Times New Roman" w:hAnsi="Times New Roman"/>
          <w:b/>
          <w:sz w:val="24"/>
          <w:szCs w:val="24"/>
          <w:lang w:val="bg-BG"/>
        </w:rPr>
        <w:t>0</w:t>
      </w:r>
      <w:r w:rsidRPr="00DD7C88">
        <w:rPr>
          <w:rFonts w:ascii="Times New Roman" w:hAnsi="Times New Roman"/>
          <w:b/>
          <w:sz w:val="24"/>
          <w:szCs w:val="24"/>
          <w:lang w:val="bg-BG"/>
        </w:rPr>
        <w:t>.</w:t>
      </w:r>
      <w:r w:rsidRPr="00DD7C8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6121C" w:rsidRPr="00DD7C88">
        <w:rPr>
          <w:rFonts w:ascii="Times New Roman" w:hAnsi="Times New Roman"/>
          <w:sz w:val="24"/>
          <w:szCs w:val="24"/>
          <w:lang w:val="bg-BG"/>
        </w:rPr>
        <w:t xml:space="preserve">Ползвателят на помощта е длъжен да не е </w:t>
      </w:r>
      <w:r w:rsidRPr="00DD7C88">
        <w:rPr>
          <w:rFonts w:ascii="Times New Roman" w:hAnsi="Times New Roman"/>
          <w:sz w:val="24"/>
          <w:szCs w:val="24"/>
          <w:lang w:val="bg-BG"/>
        </w:rPr>
        <w:t>обявен в несъстоятелност или е в производство по несъстоятелност, или е в процедура по ликвидация, или са сключили извънсъдебно споразумение с кредиторите си по смисъла на чл. 740 от Търговския закон, или са преустановили дейността си;</w:t>
      </w:r>
      <w:r w:rsidRPr="0014783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DD7C88" w:rsidRPr="00DD7C88" w:rsidRDefault="00147834" w:rsidP="00DD7C88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D7C88">
        <w:rPr>
          <w:rFonts w:ascii="Times New Roman" w:hAnsi="Times New Roman"/>
          <w:b/>
          <w:sz w:val="24"/>
          <w:szCs w:val="24"/>
          <w:lang w:val="bg-BG"/>
        </w:rPr>
        <w:t>3.1</w:t>
      </w:r>
      <w:r w:rsidR="00826A3C">
        <w:rPr>
          <w:rFonts w:ascii="Times New Roman" w:hAnsi="Times New Roman"/>
          <w:b/>
          <w:sz w:val="24"/>
          <w:szCs w:val="24"/>
          <w:lang w:val="bg-BG"/>
        </w:rPr>
        <w:t>1</w:t>
      </w:r>
      <w:r w:rsidRPr="00DD7C88">
        <w:rPr>
          <w:rFonts w:ascii="Times New Roman" w:hAnsi="Times New Roman"/>
          <w:b/>
          <w:sz w:val="24"/>
          <w:szCs w:val="24"/>
          <w:lang w:val="bg-BG"/>
        </w:rPr>
        <w:t>.</w:t>
      </w:r>
      <w:r w:rsidRPr="00DD7C8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D7C88" w:rsidRPr="00DD7C88">
        <w:rPr>
          <w:rFonts w:ascii="Times New Roman" w:hAnsi="Times New Roman"/>
          <w:sz w:val="24"/>
          <w:szCs w:val="24"/>
          <w:lang w:val="bg-BG"/>
        </w:rPr>
        <w:t>Ползвателят на помощта е длъжен да не получава</w:t>
      </w:r>
      <w:r w:rsidR="00DD7C88">
        <w:rPr>
          <w:rFonts w:ascii="Times New Roman" w:hAnsi="Times New Roman"/>
          <w:sz w:val="24"/>
          <w:szCs w:val="24"/>
          <w:lang w:val="bg-BG"/>
        </w:rPr>
        <w:t xml:space="preserve"> публична финансова помощ </w:t>
      </w:r>
      <w:r w:rsidR="00DD7C88" w:rsidRPr="00DD7C88">
        <w:rPr>
          <w:rFonts w:ascii="Times New Roman" w:hAnsi="Times New Roman"/>
          <w:sz w:val="24"/>
          <w:szCs w:val="24"/>
          <w:lang w:val="bg-BG"/>
        </w:rPr>
        <w:t>за дейностите по чл. 4</w:t>
      </w:r>
      <w:r w:rsidR="00826A3C">
        <w:rPr>
          <w:rFonts w:ascii="Times New Roman" w:hAnsi="Times New Roman"/>
          <w:sz w:val="24"/>
          <w:szCs w:val="24"/>
          <w:lang w:val="bg-BG"/>
        </w:rPr>
        <w:t xml:space="preserve"> от Н</w:t>
      </w:r>
      <w:r w:rsidR="00DD7C88">
        <w:rPr>
          <w:rFonts w:ascii="Times New Roman" w:hAnsi="Times New Roman"/>
          <w:sz w:val="24"/>
          <w:szCs w:val="24"/>
          <w:lang w:val="bg-BG"/>
        </w:rPr>
        <w:t>аредба №</w:t>
      </w:r>
      <w:r w:rsidR="00826A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D7C88">
        <w:rPr>
          <w:rFonts w:ascii="Times New Roman" w:hAnsi="Times New Roman"/>
          <w:sz w:val="24"/>
          <w:szCs w:val="24"/>
          <w:lang w:val="bg-BG"/>
        </w:rPr>
        <w:t>6 от 28.03.2016 г.</w:t>
      </w:r>
      <w:r w:rsidR="00DD7C88" w:rsidRPr="00DD7C88">
        <w:rPr>
          <w:rFonts w:ascii="Times New Roman" w:hAnsi="Times New Roman"/>
          <w:sz w:val="24"/>
          <w:szCs w:val="24"/>
          <w:lang w:val="bg-BG"/>
        </w:rPr>
        <w:t xml:space="preserve">, за които </w:t>
      </w:r>
      <w:r w:rsidR="00826A3C">
        <w:rPr>
          <w:rFonts w:ascii="Times New Roman" w:hAnsi="Times New Roman"/>
          <w:sz w:val="24"/>
          <w:szCs w:val="24"/>
          <w:lang w:val="bg-BG"/>
        </w:rPr>
        <w:t>вече</w:t>
      </w:r>
      <w:r w:rsidR="00DD7C88" w:rsidRPr="00DD7C88">
        <w:rPr>
          <w:rFonts w:ascii="Times New Roman" w:hAnsi="Times New Roman"/>
          <w:sz w:val="24"/>
          <w:szCs w:val="24"/>
          <w:lang w:val="bg-BG"/>
        </w:rPr>
        <w:t xml:space="preserve"> е получил </w:t>
      </w:r>
      <w:r w:rsidR="00826A3C">
        <w:rPr>
          <w:rFonts w:ascii="Times New Roman" w:hAnsi="Times New Roman"/>
          <w:sz w:val="24"/>
          <w:szCs w:val="24"/>
          <w:lang w:val="bg-BG"/>
        </w:rPr>
        <w:t>друга такава</w:t>
      </w:r>
      <w:r w:rsidR="00DD7C88" w:rsidRPr="00DD7C88">
        <w:rPr>
          <w:rFonts w:ascii="Times New Roman" w:hAnsi="Times New Roman"/>
          <w:sz w:val="24"/>
          <w:szCs w:val="24"/>
          <w:lang w:val="bg-BG"/>
        </w:rPr>
        <w:t xml:space="preserve"> от държавния бюджет или от бюджета на Европейския съюз, с изключение на: </w:t>
      </w:r>
    </w:p>
    <w:p w:rsidR="00DD7C88" w:rsidRPr="00DD7C88" w:rsidRDefault="00DD7C88" w:rsidP="00DD7C88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D7C88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А)</w:t>
      </w:r>
      <w:r w:rsidRPr="00DD7C88">
        <w:rPr>
          <w:rFonts w:ascii="Times New Roman" w:hAnsi="Times New Roman"/>
          <w:sz w:val="24"/>
          <w:szCs w:val="24"/>
          <w:lang w:val="bg-BG"/>
        </w:rPr>
        <w:t xml:space="preserve">. предоставени целеви средства от държавния бюджет от Междуведомствената комисия за възстановяване и подпомагане към Министерския съвет за съответната година; </w:t>
      </w:r>
    </w:p>
    <w:p w:rsidR="00DD7C88" w:rsidRDefault="00DD7C88" w:rsidP="00DD7C88">
      <w:pPr>
        <w:spacing w:after="0"/>
        <w:ind w:firstLine="72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  <w:r w:rsidRPr="00DD7C88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Б)</w:t>
      </w:r>
      <w:r w:rsidRPr="00DD7C88">
        <w:rPr>
          <w:rFonts w:ascii="Times New Roman" w:hAnsi="Times New Roman"/>
          <w:sz w:val="24"/>
          <w:szCs w:val="24"/>
          <w:lang w:val="bg-BG"/>
        </w:rPr>
        <w:t>. получена държавна субсидия съгласно закона за държавния бюджет на Република</w:t>
      </w:r>
      <w:r>
        <w:rPr>
          <w:rFonts w:ascii="Times New Roman" w:hAnsi="Times New Roman"/>
          <w:sz w:val="24"/>
          <w:szCs w:val="24"/>
          <w:lang w:val="bg-BG"/>
        </w:rPr>
        <w:t xml:space="preserve"> България за съответната година</w:t>
      </w:r>
      <w:r w:rsidR="00826A3C">
        <w:rPr>
          <w:rFonts w:ascii="Times New Roman" w:hAnsi="Times New Roman"/>
          <w:sz w:val="24"/>
          <w:szCs w:val="24"/>
          <w:lang w:val="bg-BG"/>
        </w:rPr>
        <w:t>.</w:t>
      </w:r>
    </w:p>
    <w:p w:rsidR="0026121C" w:rsidRPr="00E967E7" w:rsidRDefault="0026121C" w:rsidP="0026121C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6121C" w:rsidRPr="00E967E7" w:rsidRDefault="00970B88" w:rsidP="00B82F92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E967E7">
        <w:rPr>
          <w:rFonts w:ascii="Times New Roman" w:hAnsi="Times New Roman"/>
          <w:b/>
          <w:sz w:val="24"/>
          <w:szCs w:val="24"/>
          <w:lang w:val="bg-BG"/>
        </w:rPr>
        <w:t>4)</w:t>
      </w:r>
      <w:r w:rsidR="0026121C" w:rsidRPr="00E967E7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E967E7" w:rsidRPr="00E967E7">
        <w:rPr>
          <w:rFonts w:ascii="Times New Roman" w:hAnsi="Times New Roman"/>
          <w:b/>
          <w:sz w:val="24"/>
          <w:szCs w:val="24"/>
          <w:lang w:val="bg-BG"/>
        </w:rPr>
        <w:t>П</w:t>
      </w:r>
      <w:r w:rsidR="0026121C" w:rsidRPr="00E967E7">
        <w:rPr>
          <w:rFonts w:ascii="Times New Roman" w:hAnsi="Times New Roman"/>
          <w:b/>
          <w:sz w:val="24"/>
          <w:szCs w:val="24"/>
          <w:lang w:val="bg-BG"/>
        </w:rPr>
        <w:t>олзвателят се задължава да:</w:t>
      </w:r>
    </w:p>
    <w:p w:rsidR="0026121C" w:rsidRDefault="00970B88" w:rsidP="0026121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967E7">
        <w:rPr>
          <w:rFonts w:ascii="Times New Roman" w:hAnsi="Times New Roman"/>
          <w:b/>
          <w:sz w:val="24"/>
          <w:szCs w:val="24"/>
          <w:lang w:val="bg-BG"/>
        </w:rPr>
        <w:t>4.</w:t>
      </w:r>
      <w:r w:rsidR="0026121C" w:rsidRPr="00E967E7">
        <w:rPr>
          <w:rFonts w:ascii="Times New Roman" w:hAnsi="Times New Roman"/>
          <w:b/>
          <w:sz w:val="24"/>
          <w:szCs w:val="24"/>
          <w:lang w:val="bg-BG"/>
        </w:rPr>
        <w:t>1.</w:t>
      </w:r>
      <w:r w:rsidR="0026121C" w:rsidRPr="00E967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67E7" w:rsidRPr="00E967E7">
        <w:rPr>
          <w:rFonts w:ascii="Times New Roman" w:hAnsi="Times New Roman"/>
          <w:sz w:val="24"/>
          <w:szCs w:val="24"/>
          <w:lang w:val="bg-BG"/>
        </w:rPr>
        <w:t>представи съответните лицензи, разрешения и/или удостоверения за регистрация за извършването на всички дейности и/или функционирането на всички активи, включени в одобрения проект, за които съгласно действащото законодателство се изисква лицензиране, разрешение и/или регистрация.</w:t>
      </w:r>
    </w:p>
    <w:p w:rsidR="00343B96" w:rsidRDefault="00343B96" w:rsidP="0026121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43B96">
        <w:rPr>
          <w:rFonts w:ascii="Times New Roman" w:hAnsi="Times New Roman"/>
          <w:b/>
          <w:sz w:val="24"/>
          <w:szCs w:val="24"/>
        </w:rPr>
        <w:t>4.</w:t>
      </w:r>
      <w:r w:rsidR="001E105A">
        <w:rPr>
          <w:rFonts w:ascii="Times New Roman" w:hAnsi="Times New Roman"/>
          <w:b/>
          <w:sz w:val="24"/>
          <w:szCs w:val="24"/>
          <w:lang w:val="bg-BG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3B96">
        <w:rPr>
          <w:rFonts w:ascii="Times New Roman" w:hAnsi="Times New Roman"/>
          <w:sz w:val="24"/>
          <w:szCs w:val="24"/>
        </w:rPr>
        <w:t>към заявката за плащане следва да е приложено Становище от органа по контрол на съответното местно поделение на вероизповеданията за съответствие на извършените дейности по изографисване, реставрация и к</w:t>
      </w:r>
      <w:r>
        <w:rPr>
          <w:rFonts w:ascii="Times New Roman" w:hAnsi="Times New Roman"/>
          <w:sz w:val="24"/>
          <w:szCs w:val="24"/>
        </w:rPr>
        <w:t xml:space="preserve">онсервация с религиозните норми- </w:t>
      </w:r>
      <w:r>
        <w:rPr>
          <w:rFonts w:ascii="Times New Roman" w:hAnsi="Times New Roman"/>
          <w:sz w:val="24"/>
          <w:szCs w:val="24"/>
          <w:lang w:val="bg-BG"/>
        </w:rPr>
        <w:t>важи само за проекти</w:t>
      </w:r>
      <w:r w:rsidRPr="00343B96">
        <w:rPr>
          <w:rFonts w:ascii="Times New Roman" w:hAnsi="Times New Roman"/>
          <w:sz w:val="24"/>
          <w:szCs w:val="24"/>
          <w:lang w:val="bg-BG"/>
        </w:rPr>
        <w:t>, по които са заявени дейности по изографисване, реставрация и консервация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343B96" w:rsidRPr="00343B96" w:rsidRDefault="00343B96" w:rsidP="0026121C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43B96">
        <w:rPr>
          <w:rFonts w:ascii="Times New Roman" w:hAnsi="Times New Roman"/>
          <w:b/>
          <w:sz w:val="24"/>
          <w:szCs w:val="24"/>
          <w:lang w:val="bg-BG"/>
        </w:rPr>
        <w:t>4.</w:t>
      </w:r>
      <w:r w:rsidR="001E105A">
        <w:rPr>
          <w:rFonts w:ascii="Times New Roman" w:hAnsi="Times New Roman"/>
          <w:b/>
          <w:sz w:val="24"/>
          <w:szCs w:val="24"/>
          <w:lang w:val="bg-BG"/>
        </w:rPr>
        <w:t>3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 </w:t>
      </w:r>
      <w:r w:rsidRPr="00343B96">
        <w:rPr>
          <w:rFonts w:ascii="Times New Roman" w:hAnsi="Times New Roman"/>
          <w:sz w:val="24"/>
          <w:szCs w:val="24"/>
          <w:lang w:val="bg-BG"/>
        </w:rPr>
        <w:t>към заявката за плащане следва да е приложен Документ, удостоверяващ, че дейностите по изпълнение на инвестиционните проекти за обектите се осъществяват от лица или под непосредственото ръководство на лица, вписани в регистъра по чл. 165 от Закона за културното наследство - протокол от комисия и заповед на министъра на културата за приемане на изпълнените дейности съгласно чл. 83а, ал. 2 от Закона за културното наследство</w:t>
      </w:r>
      <w:r>
        <w:rPr>
          <w:rFonts w:ascii="Times New Roman" w:hAnsi="Times New Roman"/>
          <w:sz w:val="24"/>
          <w:szCs w:val="24"/>
          <w:lang w:val="bg-BG"/>
        </w:rPr>
        <w:t>-</w:t>
      </w:r>
      <w:r w:rsidRPr="00343B96">
        <w:t xml:space="preserve"> </w:t>
      </w:r>
      <w:r>
        <w:rPr>
          <w:lang w:val="bg-BG"/>
        </w:rPr>
        <w:t xml:space="preserve"> важи </w:t>
      </w:r>
      <w:r w:rsidRPr="00343B96">
        <w:rPr>
          <w:rFonts w:ascii="Times New Roman" w:hAnsi="Times New Roman"/>
          <w:sz w:val="24"/>
          <w:szCs w:val="24"/>
          <w:lang w:val="bg-BG"/>
        </w:rPr>
        <w:t xml:space="preserve">само </w:t>
      </w:r>
      <w:r>
        <w:rPr>
          <w:rFonts w:ascii="Times New Roman" w:hAnsi="Times New Roman"/>
          <w:sz w:val="24"/>
          <w:szCs w:val="24"/>
          <w:lang w:val="bg-BG"/>
        </w:rPr>
        <w:t>за проекти</w:t>
      </w:r>
      <w:r w:rsidRPr="00343B96">
        <w:rPr>
          <w:rFonts w:ascii="Times New Roman" w:hAnsi="Times New Roman"/>
          <w:sz w:val="24"/>
          <w:szCs w:val="24"/>
          <w:lang w:val="bg-BG"/>
        </w:rPr>
        <w:t>, по които са заявени дейности по проектиране и изпълнение на инвестиционните проекти за недвижими културни ценности.</w:t>
      </w:r>
    </w:p>
    <w:p w:rsidR="0026121C" w:rsidRPr="00831A9B" w:rsidRDefault="0026121C" w:rsidP="0026121C">
      <w:pPr>
        <w:spacing w:after="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26121C" w:rsidRPr="00C047D9" w:rsidRDefault="00970B88" w:rsidP="004561D2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AF7248">
        <w:rPr>
          <w:rFonts w:ascii="Times New Roman" w:hAnsi="Times New Roman"/>
          <w:b/>
          <w:sz w:val="24"/>
          <w:szCs w:val="24"/>
          <w:lang w:val="bg-BG"/>
        </w:rPr>
        <w:t>5)</w:t>
      </w:r>
      <w:r w:rsidR="0026121C" w:rsidRPr="00AF7248">
        <w:rPr>
          <w:rFonts w:ascii="Times New Roman" w:hAnsi="Times New Roman"/>
          <w:b/>
          <w:sz w:val="24"/>
          <w:szCs w:val="24"/>
          <w:lang w:val="bg-BG"/>
        </w:rPr>
        <w:t>. За период от датата на сключване на договора до крайната дата за изпълнение на проекта, ползвателят се задължава да постави на видно за обществеността място и поддържа за периода на мониторинг:</w:t>
      </w:r>
    </w:p>
    <w:p w:rsidR="0026121C" w:rsidRPr="00AF7248" w:rsidRDefault="00970B88" w:rsidP="0026121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F7248">
        <w:rPr>
          <w:rFonts w:ascii="Times New Roman" w:hAnsi="Times New Roman"/>
          <w:b/>
          <w:sz w:val="24"/>
          <w:szCs w:val="24"/>
          <w:lang w:val="bg-BG"/>
        </w:rPr>
        <w:t>5.1.</w:t>
      </w:r>
      <w:r w:rsidR="0026121C" w:rsidRPr="00AF7248">
        <w:rPr>
          <w:rFonts w:ascii="Times New Roman" w:hAnsi="Times New Roman"/>
          <w:sz w:val="24"/>
          <w:szCs w:val="24"/>
          <w:lang w:val="bg-BG"/>
        </w:rPr>
        <w:t xml:space="preserve"> плакат с размер не по-малък от А3, съдържащ информация за дейността, подпомагана от ЕЗФРСР - за проекти с размер на публичната финансова помощ от 10 000 евро до 50 000 евро включително; или</w:t>
      </w:r>
    </w:p>
    <w:p w:rsidR="0026121C" w:rsidRPr="00AF7248" w:rsidRDefault="00970B88" w:rsidP="0026121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F7248">
        <w:rPr>
          <w:rFonts w:ascii="Times New Roman" w:hAnsi="Times New Roman"/>
          <w:b/>
          <w:sz w:val="24"/>
          <w:szCs w:val="24"/>
          <w:lang w:val="bg-BG"/>
        </w:rPr>
        <w:t>5.2.</w:t>
      </w:r>
      <w:r w:rsidR="0026121C" w:rsidRPr="00AF7248">
        <w:rPr>
          <w:rFonts w:ascii="Times New Roman" w:hAnsi="Times New Roman"/>
          <w:sz w:val="24"/>
          <w:szCs w:val="24"/>
          <w:lang w:val="bg-BG"/>
        </w:rPr>
        <w:t xml:space="preserve"> табела с размери не по-малко от 50 см височина и 70 см широчина, съдържаща информация за дейността, подпомагана от ЕЗФРСР - за проекти с размер на публичната финансова помощ над 50 000 евро; или</w:t>
      </w:r>
    </w:p>
    <w:p w:rsidR="0026121C" w:rsidRDefault="00970B88" w:rsidP="0026121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F7248">
        <w:rPr>
          <w:rFonts w:ascii="Times New Roman" w:hAnsi="Times New Roman"/>
          <w:b/>
          <w:sz w:val="24"/>
          <w:szCs w:val="24"/>
          <w:lang w:val="bg-BG"/>
        </w:rPr>
        <w:t>5.</w:t>
      </w:r>
      <w:r w:rsidR="00C047D9">
        <w:rPr>
          <w:rFonts w:ascii="Times New Roman" w:hAnsi="Times New Roman"/>
          <w:b/>
          <w:sz w:val="24"/>
          <w:szCs w:val="24"/>
          <w:lang w:val="bg-BG"/>
        </w:rPr>
        <w:t>3</w:t>
      </w:r>
      <w:r w:rsidRPr="00AF7248">
        <w:rPr>
          <w:rFonts w:ascii="Times New Roman" w:hAnsi="Times New Roman"/>
          <w:b/>
          <w:sz w:val="24"/>
          <w:szCs w:val="24"/>
          <w:lang w:val="bg-BG"/>
        </w:rPr>
        <w:t>.</w:t>
      </w:r>
      <w:r w:rsidR="0026121C" w:rsidRPr="00AF7248">
        <w:rPr>
          <w:rFonts w:ascii="Times New Roman" w:hAnsi="Times New Roman"/>
          <w:sz w:val="24"/>
          <w:szCs w:val="24"/>
          <w:lang w:val="bg-BG"/>
        </w:rPr>
        <w:t xml:space="preserve"> да публикува на професионалната си електронна страница (ако има такава) кратко описание на подпомаганата дейност, което включва най-малко целите и резултатите </w:t>
      </w:r>
      <w:r w:rsidR="0026121C" w:rsidRPr="00AF7248">
        <w:rPr>
          <w:rFonts w:ascii="Times New Roman" w:hAnsi="Times New Roman"/>
          <w:sz w:val="24"/>
          <w:szCs w:val="24"/>
          <w:lang w:val="bg-BG"/>
        </w:rPr>
        <w:lastRenderedPageBreak/>
        <w:t xml:space="preserve">от дейността и подчертава финансовото подпомагане от Европейския съюз, като спазва изискванията за това, посочени в чл. </w:t>
      </w:r>
      <w:r w:rsidR="00C160F4" w:rsidRPr="005A6416">
        <w:rPr>
          <w:rFonts w:ascii="Times New Roman" w:hAnsi="Times New Roman"/>
          <w:sz w:val="24"/>
          <w:szCs w:val="24"/>
          <w:lang w:val="bg-BG"/>
        </w:rPr>
        <w:t>53, ал. 4 и ал. 5</w:t>
      </w:r>
      <w:r w:rsidR="0026121C" w:rsidRPr="005A6416">
        <w:rPr>
          <w:rFonts w:ascii="Times New Roman" w:hAnsi="Times New Roman"/>
          <w:sz w:val="24"/>
          <w:szCs w:val="24"/>
          <w:lang w:val="bg-BG"/>
        </w:rPr>
        <w:t xml:space="preserve"> от Наредба</w:t>
      </w:r>
      <w:r w:rsidR="0026121C" w:rsidRPr="00AF7248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="00C160F4" w:rsidRPr="00AF7248">
        <w:rPr>
          <w:rFonts w:ascii="Times New Roman" w:hAnsi="Times New Roman"/>
          <w:sz w:val="24"/>
          <w:szCs w:val="24"/>
          <w:lang w:val="bg-BG"/>
        </w:rPr>
        <w:t>6 от 28.03.2016 г.;</w:t>
      </w:r>
    </w:p>
    <w:p w:rsidR="0026121C" w:rsidRPr="00831A9B" w:rsidRDefault="0026121C" w:rsidP="0026121C">
      <w:pPr>
        <w:spacing w:after="0"/>
        <w:ind w:firstLine="72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E967E7" w:rsidRDefault="00970B88" w:rsidP="00B82F92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E5BAE">
        <w:rPr>
          <w:rFonts w:ascii="Times New Roman" w:hAnsi="Times New Roman"/>
          <w:b/>
          <w:sz w:val="24"/>
          <w:szCs w:val="24"/>
          <w:lang w:val="bg-BG"/>
        </w:rPr>
        <w:t>6)</w:t>
      </w:r>
      <w:r w:rsidR="0026121C" w:rsidRPr="008E5BAE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E967E7" w:rsidRPr="00E967E7">
        <w:rPr>
          <w:rFonts w:ascii="Times New Roman" w:hAnsi="Times New Roman"/>
          <w:b/>
          <w:sz w:val="24"/>
          <w:szCs w:val="24"/>
          <w:lang w:val="bg-BG"/>
        </w:rPr>
        <w:t xml:space="preserve">За бенефициенти местни поделения на вероизповеданията, в случай, че не е налично генериране на приходи финансовата помощ за дейностите по подмярката е в размер на 100% от общия размер на допустимите за финансово подпомагане разходи и 75%, когато се установи потенциал за генериране на приходи. </w:t>
      </w:r>
    </w:p>
    <w:p w:rsidR="001E105A" w:rsidRPr="008878B0" w:rsidRDefault="001E105A" w:rsidP="001E105A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К</w:t>
      </w:r>
      <w:r w:rsidRPr="008878B0">
        <w:rPr>
          <w:rFonts w:ascii="Times New Roman" w:hAnsi="Times New Roman"/>
          <w:color w:val="000000"/>
          <w:sz w:val="24"/>
          <w:szCs w:val="24"/>
          <w:lang w:val="bg-BG"/>
        </w:rPr>
        <w:t>огато финансовата помощ е одобрена в размер 100 на сто от общия размер на допустимите за финансово подпомагане разходи за проекти и същите след извършване на инвестицията генерират нетни приходи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, ползвателят е длъжен да </w:t>
      </w:r>
      <w:r w:rsidRPr="008878B0">
        <w:rPr>
          <w:rFonts w:ascii="Times New Roman" w:hAnsi="Times New Roman"/>
          <w:color w:val="000000"/>
          <w:sz w:val="24"/>
          <w:szCs w:val="24"/>
          <w:lang w:val="bg-BG"/>
        </w:rPr>
        <w:t>възстанови 25 на сто от получената финансова помощ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>.</w:t>
      </w:r>
      <w:r w:rsidRPr="008878B0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</w:p>
    <w:p w:rsidR="00E967E7" w:rsidRDefault="00E967E7" w:rsidP="00B82F92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6121C" w:rsidRPr="008E5BAE" w:rsidRDefault="00E967E7" w:rsidP="00B82F92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7). </w:t>
      </w:r>
      <w:r w:rsidR="0026121C" w:rsidRPr="008E5BAE">
        <w:rPr>
          <w:rFonts w:ascii="Times New Roman" w:hAnsi="Times New Roman"/>
          <w:b/>
          <w:sz w:val="24"/>
          <w:szCs w:val="24"/>
          <w:lang w:val="bg-BG"/>
        </w:rPr>
        <w:t>За срок от датата на подаване на заявка за плащане до изтичане на съответния мониторингов период, ползвателят е длъжен да поддържа валидна застрахователна полица за финансираните активи.</w:t>
      </w:r>
      <w:r w:rsidR="0026121C" w:rsidRPr="008E5BAE">
        <w:rPr>
          <w:rFonts w:ascii="Times New Roman" w:hAnsi="Times New Roman"/>
          <w:sz w:val="24"/>
          <w:szCs w:val="24"/>
          <w:lang w:val="bg-BG"/>
        </w:rPr>
        <w:t xml:space="preserve"> ПОДНОВЕНИТЕ ПОЛИЦИ СЕ ИЗПРАЩАТ В ОТДЕЛ РРА ПО МЯСТО НА ИНВЕСТИЦИЯТА (КЪДЕТО Е ПОДАДЕНА ЗАЯВКАТА ЗА ПЛАЩАНЕ).</w:t>
      </w:r>
    </w:p>
    <w:p w:rsidR="0026121C" w:rsidRPr="00831A9B" w:rsidRDefault="0026121C" w:rsidP="00B82F92">
      <w:pPr>
        <w:spacing w:after="0"/>
        <w:ind w:firstLine="36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26121C" w:rsidRPr="005A6416" w:rsidRDefault="0026121C" w:rsidP="002612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6416">
        <w:rPr>
          <w:rFonts w:ascii="Times New Roman" w:hAnsi="Times New Roman"/>
          <w:sz w:val="24"/>
          <w:szCs w:val="24"/>
          <w:lang w:val="bg-BG"/>
        </w:rPr>
        <w:t>Неспазването на посочените задължения е обвързано със санкции съгласно Методика за отказване, намаляване и отмяна на финансовата помощ по подмярка</w:t>
      </w:r>
      <w:r w:rsidR="008B4AA1" w:rsidRPr="005A6416">
        <w:rPr>
          <w:rFonts w:ascii="Times New Roman" w:hAnsi="Times New Roman"/>
          <w:sz w:val="24"/>
          <w:szCs w:val="24"/>
          <w:lang w:val="bg-BG"/>
        </w:rPr>
        <w:t xml:space="preserve"> 7.6</w:t>
      </w:r>
      <w:r w:rsidRPr="005A6416">
        <w:rPr>
          <w:rFonts w:ascii="Times New Roman" w:hAnsi="Times New Roman"/>
          <w:sz w:val="24"/>
          <w:szCs w:val="24"/>
          <w:lang w:val="bg-BG"/>
        </w:rPr>
        <w:t xml:space="preserve"> по Програмата за развитие на селските райони 2014-2020 г.</w:t>
      </w:r>
    </w:p>
    <w:p w:rsidR="008878B0" w:rsidRPr="005A6416" w:rsidRDefault="008878B0" w:rsidP="0026121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6121C" w:rsidRPr="00831A9B" w:rsidRDefault="008878B0" w:rsidP="0026121C">
      <w:pPr>
        <w:spacing w:after="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  <w:r w:rsidRPr="00E967E7">
        <w:rPr>
          <w:rFonts w:ascii="Times New Roman" w:hAnsi="Times New Roman"/>
          <w:b/>
          <w:sz w:val="24"/>
          <w:szCs w:val="24"/>
          <w:lang w:val="bg-BG"/>
        </w:rPr>
        <w:t xml:space="preserve">Процентът на съфинансиране от ЕЗФРСР </w:t>
      </w:r>
      <w:r w:rsidRPr="00DB4519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е </w:t>
      </w:r>
      <w:r w:rsidRPr="00DB4519"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DB4519">
        <w:rPr>
          <w:rFonts w:ascii="Times New Roman" w:hAnsi="Times New Roman"/>
          <w:b/>
          <w:color w:val="000000"/>
          <w:sz w:val="24"/>
          <w:szCs w:val="24"/>
          <w:lang w:val="bg-BG"/>
        </w:rPr>
        <w:t>5%.</w:t>
      </w:r>
      <w:r w:rsidRPr="00E967E7">
        <w:rPr>
          <w:rFonts w:ascii="Times New Roman" w:hAnsi="Times New Roman"/>
          <w:b/>
          <w:sz w:val="24"/>
          <w:szCs w:val="24"/>
          <w:lang w:val="bg-BG"/>
        </w:rPr>
        <w:t xml:space="preserve"> Процентът на национално съфинансиране е </w:t>
      </w:r>
      <w:r>
        <w:rPr>
          <w:rFonts w:ascii="Times New Roman" w:hAnsi="Times New Roman"/>
          <w:b/>
          <w:sz w:val="24"/>
          <w:szCs w:val="24"/>
        </w:rPr>
        <w:t>1</w:t>
      </w:r>
      <w:r w:rsidRPr="00E967E7">
        <w:rPr>
          <w:rFonts w:ascii="Times New Roman" w:hAnsi="Times New Roman"/>
          <w:b/>
          <w:sz w:val="24"/>
          <w:szCs w:val="24"/>
          <w:lang w:val="bg-BG"/>
        </w:rPr>
        <w:t>5 %.</w:t>
      </w:r>
    </w:p>
    <w:p w:rsidR="0026121C" w:rsidRPr="00831A9B" w:rsidRDefault="0026121C" w:rsidP="0026121C">
      <w:pPr>
        <w:spacing w:after="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26121C" w:rsidRPr="004561D2" w:rsidRDefault="0026121C" w:rsidP="0026121C">
      <w:pPr>
        <w:spacing w:after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561D2">
        <w:rPr>
          <w:rFonts w:ascii="Times New Roman" w:hAnsi="Times New Roman"/>
          <w:b/>
          <w:sz w:val="24"/>
          <w:szCs w:val="24"/>
          <w:lang w:val="bg-BG"/>
        </w:rPr>
        <w:t>Пропуски и неточности, допускани при изпълнение на одобрения проект и подаване на заявка за плащане:</w:t>
      </w:r>
    </w:p>
    <w:p w:rsidR="0026121C" w:rsidRPr="004561D2" w:rsidRDefault="0026121C" w:rsidP="00B82F92">
      <w:pPr>
        <w:tabs>
          <w:tab w:val="left" w:pos="990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61D2">
        <w:rPr>
          <w:rFonts w:ascii="Times New Roman" w:hAnsi="Times New Roman"/>
          <w:sz w:val="24"/>
          <w:szCs w:val="24"/>
          <w:lang w:val="bg-BG"/>
        </w:rPr>
        <w:t>1.</w:t>
      </w:r>
      <w:r w:rsidRPr="004561D2">
        <w:rPr>
          <w:rFonts w:ascii="Times New Roman" w:hAnsi="Times New Roman"/>
          <w:sz w:val="24"/>
          <w:szCs w:val="24"/>
          <w:lang w:val="bg-BG"/>
        </w:rPr>
        <w:tab/>
        <w:t>Липса на документи, свързани с регистрация/разрешителен режим за дейността или представяне на документи с временен статут.</w:t>
      </w:r>
    </w:p>
    <w:p w:rsidR="0026121C" w:rsidRPr="004561D2" w:rsidRDefault="0026121C" w:rsidP="00B82F92">
      <w:pPr>
        <w:tabs>
          <w:tab w:val="left" w:pos="990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61D2">
        <w:rPr>
          <w:rFonts w:ascii="Times New Roman" w:hAnsi="Times New Roman"/>
          <w:sz w:val="24"/>
          <w:szCs w:val="24"/>
          <w:lang w:val="bg-BG"/>
        </w:rPr>
        <w:t>2.</w:t>
      </w:r>
      <w:r w:rsidRPr="004561D2">
        <w:rPr>
          <w:rFonts w:ascii="Times New Roman" w:hAnsi="Times New Roman"/>
          <w:sz w:val="24"/>
          <w:szCs w:val="24"/>
          <w:lang w:val="bg-BG"/>
        </w:rPr>
        <w:tab/>
        <w:t>Липса на документи, доказващи съответствие с критериите за подбор, за които ползвателят е получил предимство пред други кандидати.</w:t>
      </w:r>
    </w:p>
    <w:p w:rsidR="0026121C" w:rsidRPr="004561D2" w:rsidRDefault="0026121C" w:rsidP="004561D2">
      <w:pPr>
        <w:tabs>
          <w:tab w:val="left" w:pos="990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61D2">
        <w:rPr>
          <w:rFonts w:ascii="Times New Roman" w:hAnsi="Times New Roman"/>
          <w:sz w:val="24"/>
          <w:szCs w:val="24"/>
          <w:lang w:val="bg-BG"/>
        </w:rPr>
        <w:t>3.</w:t>
      </w:r>
      <w:r w:rsidR="004561D2" w:rsidRPr="004561D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561D2">
        <w:rPr>
          <w:rFonts w:ascii="Times New Roman" w:hAnsi="Times New Roman"/>
          <w:sz w:val="24"/>
          <w:szCs w:val="24"/>
          <w:lang w:val="bg-BG"/>
        </w:rPr>
        <w:t>Ползвателят е извършил изцяло инвестицията, но не използва подпомаганите активи съгласно предназначението и условията, посочени в одобрения проект.</w:t>
      </w:r>
    </w:p>
    <w:p w:rsidR="0026121C" w:rsidRPr="004561D2" w:rsidRDefault="004561D2" w:rsidP="00B82F92">
      <w:pPr>
        <w:tabs>
          <w:tab w:val="left" w:pos="990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61D2">
        <w:rPr>
          <w:rFonts w:ascii="Times New Roman" w:hAnsi="Times New Roman"/>
          <w:sz w:val="24"/>
          <w:szCs w:val="24"/>
          <w:lang w:val="bg-BG"/>
        </w:rPr>
        <w:t>4</w:t>
      </w:r>
      <w:r w:rsidR="0026121C" w:rsidRPr="004561D2">
        <w:rPr>
          <w:rFonts w:ascii="Times New Roman" w:hAnsi="Times New Roman"/>
          <w:sz w:val="24"/>
          <w:szCs w:val="24"/>
          <w:lang w:val="bg-BG"/>
        </w:rPr>
        <w:t>.</w:t>
      </w:r>
      <w:r w:rsidR="0026121C" w:rsidRPr="004561D2">
        <w:rPr>
          <w:rFonts w:ascii="Times New Roman" w:hAnsi="Times New Roman"/>
          <w:sz w:val="24"/>
          <w:szCs w:val="24"/>
          <w:lang w:val="bg-BG"/>
        </w:rPr>
        <w:tab/>
        <w:t>П</w:t>
      </w:r>
      <w:r w:rsidRPr="004561D2">
        <w:rPr>
          <w:rFonts w:ascii="Times New Roman" w:hAnsi="Times New Roman"/>
          <w:sz w:val="24"/>
          <w:szCs w:val="24"/>
          <w:lang w:val="bg-BG"/>
        </w:rPr>
        <w:t>олзвателят не е поставил плакат или</w:t>
      </w:r>
      <w:r w:rsidR="0026121C" w:rsidRPr="004561D2">
        <w:rPr>
          <w:rFonts w:ascii="Times New Roman" w:hAnsi="Times New Roman"/>
          <w:sz w:val="24"/>
          <w:szCs w:val="24"/>
          <w:lang w:val="bg-BG"/>
        </w:rPr>
        <w:t xml:space="preserve"> табела, в зависимост от размера на публичната финансова помощ.</w:t>
      </w:r>
    </w:p>
    <w:p w:rsidR="00E93AE7" w:rsidRPr="00A618EF" w:rsidRDefault="004561D2" w:rsidP="00B82F92">
      <w:pPr>
        <w:tabs>
          <w:tab w:val="left" w:pos="990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61D2">
        <w:rPr>
          <w:rFonts w:ascii="Times New Roman" w:hAnsi="Times New Roman"/>
          <w:sz w:val="24"/>
          <w:szCs w:val="24"/>
          <w:lang w:val="bg-BG"/>
        </w:rPr>
        <w:t>5</w:t>
      </w:r>
      <w:r w:rsidR="0026121C" w:rsidRPr="004561D2">
        <w:rPr>
          <w:rFonts w:ascii="Times New Roman" w:hAnsi="Times New Roman"/>
          <w:sz w:val="24"/>
          <w:szCs w:val="24"/>
          <w:lang w:val="bg-BG"/>
        </w:rPr>
        <w:t>.</w:t>
      </w:r>
      <w:r w:rsidR="0026121C" w:rsidRPr="004561D2">
        <w:rPr>
          <w:rFonts w:ascii="Times New Roman" w:hAnsi="Times New Roman"/>
          <w:sz w:val="24"/>
          <w:szCs w:val="24"/>
          <w:lang w:val="bg-BG"/>
        </w:rPr>
        <w:tab/>
        <w:t xml:space="preserve">Ползвателят е представил застрахователна полица, която не покрива рисковете, посочени в Приложение № </w:t>
      </w:r>
      <w:r w:rsidRPr="004561D2">
        <w:rPr>
          <w:rFonts w:ascii="Times New Roman" w:hAnsi="Times New Roman"/>
          <w:sz w:val="24"/>
          <w:szCs w:val="24"/>
          <w:lang w:val="bg-BG"/>
        </w:rPr>
        <w:t>4</w:t>
      </w:r>
      <w:r w:rsidR="0026121C" w:rsidRPr="004561D2">
        <w:rPr>
          <w:rFonts w:ascii="Times New Roman" w:hAnsi="Times New Roman"/>
          <w:sz w:val="24"/>
          <w:szCs w:val="24"/>
          <w:lang w:val="bg-BG"/>
        </w:rPr>
        <w:t xml:space="preserve"> към договора  с Фонда.</w:t>
      </w:r>
    </w:p>
    <w:sectPr w:rsidR="00E93AE7" w:rsidRPr="00A618EF" w:rsidSect="0097342A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14" w:right="979" w:bottom="810" w:left="1411" w:header="288" w:footer="43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2DE" w:rsidRDefault="005702DE" w:rsidP="00343FA6">
      <w:pPr>
        <w:spacing w:after="0" w:line="240" w:lineRule="auto"/>
      </w:pPr>
      <w:r>
        <w:separator/>
      </w:r>
    </w:p>
  </w:endnote>
  <w:endnote w:type="continuationSeparator" w:id="0">
    <w:p w:rsidR="005702DE" w:rsidRDefault="005702DE" w:rsidP="00343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416" w:rsidRDefault="005A6416">
    <w:pPr>
      <w:pStyle w:val="Footer"/>
      <w:jc w:val="right"/>
    </w:pPr>
    <w:fldSimple w:instr=" PAGE   \* MERGEFORMAT ">
      <w:r w:rsidR="001E105A">
        <w:rPr>
          <w:noProof/>
        </w:rPr>
        <w:t>2</w:t>
      </w:r>
    </w:fldSimple>
  </w:p>
  <w:p w:rsidR="005A6416" w:rsidRPr="0097342A" w:rsidRDefault="005A6416" w:rsidP="0097342A">
    <w:pPr>
      <w:pStyle w:val="Footer"/>
      <w:rPr>
        <w:sz w:val="16"/>
        <w:szCs w:val="16"/>
        <w:lang w:val="bg-BG"/>
      </w:rPr>
    </w:pPr>
    <w:r w:rsidRPr="0097342A">
      <w:rPr>
        <w:sz w:val="16"/>
        <w:szCs w:val="16"/>
        <w:lang w:val="bg-BG"/>
      </w:rPr>
      <w:t>ОММ/ДОППМРСР</w:t>
    </w:r>
  </w:p>
  <w:p w:rsidR="005A6416" w:rsidRPr="001C24F6" w:rsidRDefault="005A6416">
    <w:pPr>
      <w:pStyle w:val="Footer"/>
      <w:rPr>
        <w:sz w:val="20"/>
        <w:szCs w:val="20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416" w:rsidRPr="0097342A" w:rsidRDefault="005A6416">
    <w:pPr>
      <w:pStyle w:val="Footer"/>
      <w:rPr>
        <w:sz w:val="16"/>
        <w:szCs w:val="16"/>
        <w:lang w:val="bg-BG"/>
      </w:rPr>
    </w:pPr>
    <w:r w:rsidRPr="0097342A">
      <w:rPr>
        <w:sz w:val="16"/>
        <w:szCs w:val="16"/>
        <w:lang w:val="bg-BG"/>
      </w:rPr>
      <w:t>ОММ/ДОППМРСР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2DE" w:rsidRDefault="005702DE" w:rsidP="00343FA6">
      <w:pPr>
        <w:spacing w:after="0" w:line="240" w:lineRule="auto"/>
      </w:pPr>
      <w:r>
        <w:separator/>
      </w:r>
    </w:p>
  </w:footnote>
  <w:footnote w:type="continuationSeparator" w:id="0">
    <w:p w:rsidR="005702DE" w:rsidRDefault="005702DE" w:rsidP="00343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416" w:rsidRDefault="005A6416">
    <w:pPr>
      <w:pStyle w:val="Header"/>
    </w:pPr>
  </w:p>
  <w:p w:rsidR="005A6416" w:rsidRDefault="005A6416">
    <w:pPr>
      <w:pStyle w:val="Header"/>
    </w:pPr>
  </w:p>
  <w:p w:rsidR="005A6416" w:rsidRDefault="005A64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3" w:type="dxa"/>
      <w:tblInd w:w="-522" w:type="dxa"/>
      <w:tblLayout w:type="fixed"/>
      <w:tblLook w:val="04A0"/>
    </w:tblPr>
    <w:tblGrid>
      <w:gridCol w:w="2943"/>
      <w:gridCol w:w="3686"/>
      <w:gridCol w:w="3544"/>
    </w:tblGrid>
    <w:tr w:rsidR="005A6416" w:rsidRPr="00C576A7" w:rsidTr="0097342A">
      <w:trPr>
        <w:trHeight w:val="1350"/>
      </w:trPr>
      <w:tc>
        <w:tcPr>
          <w:tcW w:w="2943" w:type="dxa"/>
          <w:vAlign w:val="center"/>
        </w:tcPr>
        <w:p w:rsidR="005A6416" w:rsidRPr="0028344C" w:rsidRDefault="001E105A" w:rsidP="0028344C">
          <w:pPr>
            <w:tabs>
              <w:tab w:val="center" w:pos="4320"/>
              <w:tab w:val="right" w:pos="8640"/>
            </w:tabs>
            <w:jc w:val="center"/>
            <w:rPr>
              <w:rFonts w:ascii="Cambria" w:eastAsia="MS Minngs" w:hAnsi="Cambria"/>
            </w:rPr>
          </w:pPr>
          <w:r>
            <w:rPr>
              <w:rFonts w:ascii="Cambria" w:eastAsia="MS Minngs" w:hAnsi="Cambria"/>
              <w:noProof/>
              <w:lang w:val="bg-BG" w:eastAsia="bg-BG"/>
            </w:rPr>
            <w:drawing>
              <wp:inline distT="0" distB="0" distL="0" distR="0">
                <wp:extent cx="1733550" cy="638175"/>
                <wp:effectExtent l="1905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0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vAlign w:val="center"/>
        </w:tcPr>
        <w:p w:rsidR="005A6416" w:rsidRPr="0028344C" w:rsidRDefault="005A6416" w:rsidP="0028344C">
          <w:pPr>
            <w:pStyle w:val="ListParagraph"/>
            <w:tabs>
              <w:tab w:val="center" w:pos="4320"/>
              <w:tab w:val="right" w:pos="8640"/>
            </w:tabs>
            <w:spacing w:line="360" w:lineRule="auto"/>
            <w:ind w:left="-113"/>
            <w:jc w:val="center"/>
            <w:rPr>
              <w:rFonts w:ascii="Times New Roman" w:hAnsi="Times New Roman"/>
              <w:color w:val="491407"/>
              <w:sz w:val="16"/>
              <w:szCs w:val="16"/>
              <w:lang w:val="bg-BG"/>
            </w:rPr>
          </w:pPr>
          <w:r w:rsidRPr="0028344C">
            <w:rPr>
              <w:rFonts w:ascii="Times New Roman" w:hAnsi="Times New Roman"/>
              <w:color w:val="491407"/>
              <w:sz w:val="16"/>
              <w:szCs w:val="16"/>
              <w:lang w:val="bg-BG"/>
            </w:rPr>
            <w:t>София 1618, бул. „Цар Борис III“ 136</w:t>
          </w:r>
        </w:p>
        <w:p w:rsidR="005A6416" w:rsidRPr="0028344C" w:rsidRDefault="005A6416" w:rsidP="0028344C">
          <w:pPr>
            <w:pStyle w:val="ListParagraph"/>
            <w:tabs>
              <w:tab w:val="center" w:pos="4320"/>
              <w:tab w:val="right" w:pos="8640"/>
            </w:tabs>
            <w:spacing w:line="360" w:lineRule="auto"/>
            <w:ind w:left="-113"/>
            <w:jc w:val="center"/>
            <w:rPr>
              <w:rFonts w:ascii="Times New Roman" w:hAnsi="Times New Roman"/>
              <w:color w:val="491407"/>
              <w:sz w:val="16"/>
              <w:szCs w:val="16"/>
            </w:rPr>
          </w:pPr>
          <w:r w:rsidRPr="0028344C">
            <w:rPr>
              <w:rFonts w:ascii="Times New Roman" w:hAnsi="Times New Roman"/>
              <w:color w:val="491407"/>
              <w:sz w:val="16"/>
              <w:szCs w:val="16"/>
              <w:lang w:val="bg-BG"/>
            </w:rPr>
            <w:t>тел.: 02/81-87-100, 02/81-87-202</w:t>
          </w:r>
        </w:p>
        <w:p w:rsidR="005A6416" w:rsidRPr="0028344C" w:rsidRDefault="005A6416" w:rsidP="0028344C">
          <w:pPr>
            <w:pStyle w:val="ListParagraph"/>
            <w:tabs>
              <w:tab w:val="center" w:pos="4320"/>
              <w:tab w:val="right" w:pos="8640"/>
            </w:tabs>
            <w:spacing w:line="360" w:lineRule="auto"/>
            <w:ind w:left="-113"/>
            <w:jc w:val="center"/>
            <w:rPr>
              <w:rFonts w:ascii="Times New Roman" w:hAnsi="Times New Roman"/>
            </w:rPr>
          </w:pPr>
          <w:r w:rsidRPr="0028344C">
            <w:rPr>
              <w:rFonts w:ascii="Times New Roman" w:hAnsi="Times New Roman"/>
              <w:color w:val="491407"/>
              <w:sz w:val="16"/>
              <w:szCs w:val="16"/>
              <w:lang w:val="bg-BG"/>
            </w:rPr>
            <w:t>факс: 02/81-87-</w:t>
          </w:r>
          <w:r w:rsidRPr="0028344C">
            <w:rPr>
              <w:rFonts w:ascii="Times New Roman" w:hAnsi="Times New Roman"/>
              <w:color w:val="491407"/>
              <w:sz w:val="16"/>
              <w:szCs w:val="16"/>
            </w:rPr>
            <w:t>267</w:t>
          </w:r>
          <w:r w:rsidRPr="0028344C">
            <w:rPr>
              <w:rFonts w:ascii="Times New Roman" w:hAnsi="Times New Roman"/>
              <w:color w:val="491407"/>
              <w:sz w:val="16"/>
              <w:szCs w:val="16"/>
              <w:lang w:val="bg-BG"/>
            </w:rPr>
            <w:t xml:space="preserve">, </w:t>
          </w:r>
          <w:hyperlink r:id="rId2" w:history="1">
            <w:r w:rsidRPr="0028344C">
              <w:rPr>
                <w:rStyle w:val="Hyperlink"/>
                <w:rFonts w:ascii="Times New Roman" w:hAnsi="Times New Roman"/>
                <w:color w:val="491407"/>
                <w:sz w:val="16"/>
                <w:szCs w:val="16"/>
              </w:rPr>
              <w:t>dfz</w:t>
            </w:r>
            <w:r w:rsidRPr="0028344C">
              <w:rPr>
                <w:rStyle w:val="Hyperlink"/>
                <w:rFonts w:ascii="Times New Roman" w:hAnsi="Times New Roman"/>
                <w:color w:val="491407"/>
                <w:sz w:val="16"/>
                <w:szCs w:val="16"/>
                <w:lang w:val="ru-RU"/>
              </w:rPr>
              <w:t>@</w:t>
            </w:r>
            <w:r w:rsidRPr="0028344C">
              <w:rPr>
                <w:rStyle w:val="Hyperlink"/>
                <w:rFonts w:ascii="Times New Roman" w:hAnsi="Times New Roman"/>
                <w:color w:val="491407"/>
                <w:sz w:val="16"/>
                <w:szCs w:val="16"/>
              </w:rPr>
              <w:t>dfz</w:t>
            </w:r>
            <w:r w:rsidRPr="0028344C">
              <w:rPr>
                <w:rStyle w:val="Hyperlink"/>
                <w:rFonts w:ascii="Times New Roman" w:hAnsi="Times New Roman"/>
                <w:color w:val="491407"/>
                <w:sz w:val="16"/>
                <w:szCs w:val="16"/>
                <w:lang w:val="ru-RU"/>
              </w:rPr>
              <w:t>.</w:t>
            </w:r>
            <w:r w:rsidRPr="0028344C">
              <w:rPr>
                <w:rStyle w:val="Hyperlink"/>
                <w:rFonts w:ascii="Times New Roman" w:hAnsi="Times New Roman"/>
                <w:color w:val="491407"/>
                <w:sz w:val="16"/>
                <w:szCs w:val="16"/>
              </w:rPr>
              <w:t>bg</w:t>
            </w:r>
          </w:hyperlink>
          <w:r w:rsidRPr="0028344C">
            <w:rPr>
              <w:rFonts w:ascii="Times New Roman" w:hAnsi="Times New Roman"/>
              <w:color w:val="491407"/>
              <w:sz w:val="16"/>
              <w:szCs w:val="16"/>
              <w:lang w:val="ru-RU"/>
            </w:rPr>
            <w:t xml:space="preserve">, </w:t>
          </w:r>
          <w:r w:rsidRPr="0028344C">
            <w:rPr>
              <w:rFonts w:ascii="Times New Roman" w:hAnsi="Times New Roman"/>
              <w:color w:val="491407"/>
              <w:sz w:val="16"/>
              <w:szCs w:val="16"/>
            </w:rPr>
            <w:t>www</w:t>
          </w:r>
          <w:r w:rsidRPr="0028344C">
            <w:rPr>
              <w:rFonts w:ascii="Times New Roman" w:hAnsi="Times New Roman"/>
              <w:color w:val="491407"/>
              <w:sz w:val="16"/>
              <w:szCs w:val="16"/>
              <w:lang w:val="ru-RU"/>
            </w:rPr>
            <w:t>.</w:t>
          </w:r>
          <w:r w:rsidRPr="0028344C">
            <w:rPr>
              <w:rFonts w:ascii="Times New Roman" w:hAnsi="Times New Roman"/>
              <w:color w:val="491407"/>
              <w:sz w:val="16"/>
              <w:szCs w:val="16"/>
            </w:rPr>
            <w:t>dfz</w:t>
          </w:r>
          <w:r w:rsidRPr="0028344C">
            <w:rPr>
              <w:rFonts w:ascii="Times New Roman" w:hAnsi="Times New Roman"/>
              <w:color w:val="491407"/>
              <w:sz w:val="16"/>
              <w:szCs w:val="16"/>
              <w:lang w:val="ru-RU"/>
            </w:rPr>
            <w:t>.</w:t>
          </w:r>
          <w:r w:rsidRPr="0028344C">
            <w:rPr>
              <w:rFonts w:ascii="Times New Roman" w:hAnsi="Times New Roman"/>
              <w:color w:val="491407"/>
              <w:sz w:val="16"/>
              <w:szCs w:val="16"/>
            </w:rPr>
            <w:t>bg</w:t>
          </w:r>
        </w:p>
      </w:tc>
      <w:tc>
        <w:tcPr>
          <w:tcW w:w="3544" w:type="dxa"/>
          <w:vAlign w:val="center"/>
        </w:tcPr>
        <w:p w:rsidR="005A6416" w:rsidRPr="0028344C" w:rsidRDefault="001E105A" w:rsidP="0028344C">
          <w:pPr>
            <w:tabs>
              <w:tab w:val="center" w:pos="4320"/>
              <w:tab w:val="right" w:pos="8640"/>
            </w:tabs>
            <w:rPr>
              <w:rFonts w:ascii="Cambria" w:eastAsia="MS Minngs" w:hAnsi="Cambria"/>
            </w:rPr>
          </w:pPr>
          <w:r>
            <w:rPr>
              <w:rFonts w:ascii="Cambria" w:eastAsia="MS Minngs" w:hAnsi="Cambria"/>
              <w:noProof/>
              <w:lang w:val="bg-BG" w:eastAsia="bg-BG"/>
            </w:rPr>
            <w:drawing>
              <wp:inline distT="0" distB="0" distL="0" distR="0">
                <wp:extent cx="2114550" cy="809625"/>
                <wp:effectExtent l="19050" t="0" r="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4550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A6416" w:rsidRPr="00591B8A" w:rsidRDefault="005A6416" w:rsidP="0028344C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02B2C"/>
    <w:multiLevelType w:val="hybridMultilevel"/>
    <w:tmpl w:val="023C302E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4FED0EFE"/>
    <w:multiLevelType w:val="hybridMultilevel"/>
    <w:tmpl w:val="18525148"/>
    <w:lvl w:ilvl="0" w:tplc="B1D0F9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9A370D"/>
    <w:multiLevelType w:val="hybridMultilevel"/>
    <w:tmpl w:val="71728BD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53645BC9"/>
    <w:multiLevelType w:val="hybridMultilevel"/>
    <w:tmpl w:val="0C7E8C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E0EFE"/>
    <w:multiLevelType w:val="hybridMultilevel"/>
    <w:tmpl w:val="F9782F7A"/>
    <w:lvl w:ilvl="0" w:tplc="8F22B46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9713C"/>
    <w:rsid w:val="00013E11"/>
    <w:rsid w:val="00044D67"/>
    <w:rsid w:val="0005719C"/>
    <w:rsid w:val="0007215C"/>
    <w:rsid w:val="00072909"/>
    <w:rsid w:val="000A3F23"/>
    <w:rsid w:val="000B0C91"/>
    <w:rsid w:val="000B74A9"/>
    <w:rsid w:val="000E2585"/>
    <w:rsid w:val="000F5B73"/>
    <w:rsid w:val="000F7101"/>
    <w:rsid w:val="00115E05"/>
    <w:rsid w:val="0011718B"/>
    <w:rsid w:val="00147834"/>
    <w:rsid w:val="00165032"/>
    <w:rsid w:val="00165C60"/>
    <w:rsid w:val="00192ECE"/>
    <w:rsid w:val="001A4315"/>
    <w:rsid w:val="001B077A"/>
    <w:rsid w:val="001D68A9"/>
    <w:rsid w:val="001E0909"/>
    <w:rsid w:val="001E105A"/>
    <w:rsid w:val="002427BA"/>
    <w:rsid w:val="0024593F"/>
    <w:rsid w:val="002521F1"/>
    <w:rsid w:val="00252B28"/>
    <w:rsid w:val="0026121C"/>
    <w:rsid w:val="0028344C"/>
    <w:rsid w:val="0029046E"/>
    <w:rsid w:val="00293073"/>
    <w:rsid w:val="002A71D8"/>
    <w:rsid w:val="002B0F0D"/>
    <w:rsid w:val="002B4662"/>
    <w:rsid w:val="002B4E02"/>
    <w:rsid w:val="002F3A03"/>
    <w:rsid w:val="003055C2"/>
    <w:rsid w:val="003163CA"/>
    <w:rsid w:val="00322676"/>
    <w:rsid w:val="00343B96"/>
    <w:rsid w:val="00343FA6"/>
    <w:rsid w:val="0034614F"/>
    <w:rsid w:val="00350026"/>
    <w:rsid w:val="00350C98"/>
    <w:rsid w:val="00370073"/>
    <w:rsid w:val="00371C57"/>
    <w:rsid w:val="00385CBF"/>
    <w:rsid w:val="0039791B"/>
    <w:rsid w:val="00397971"/>
    <w:rsid w:val="003E273D"/>
    <w:rsid w:val="003E56C8"/>
    <w:rsid w:val="003E7F68"/>
    <w:rsid w:val="003F763C"/>
    <w:rsid w:val="00407D2B"/>
    <w:rsid w:val="00425B27"/>
    <w:rsid w:val="00426283"/>
    <w:rsid w:val="004514AA"/>
    <w:rsid w:val="004561D2"/>
    <w:rsid w:val="00471AF5"/>
    <w:rsid w:val="00497715"/>
    <w:rsid w:val="004F7889"/>
    <w:rsid w:val="00517446"/>
    <w:rsid w:val="00523775"/>
    <w:rsid w:val="00556483"/>
    <w:rsid w:val="005618DC"/>
    <w:rsid w:val="005676CC"/>
    <w:rsid w:val="005702DE"/>
    <w:rsid w:val="0059130A"/>
    <w:rsid w:val="005A6416"/>
    <w:rsid w:val="005A6861"/>
    <w:rsid w:val="005C7126"/>
    <w:rsid w:val="005E6671"/>
    <w:rsid w:val="00660313"/>
    <w:rsid w:val="006622D9"/>
    <w:rsid w:val="00670061"/>
    <w:rsid w:val="00680F4A"/>
    <w:rsid w:val="006900E4"/>
    <w:rsid w:val="00696A89"/>
    <w:rsid w:val="006C6021"/>
    <w:rsid w:val="006E30CD"/>
    <w:rsid w:val="006F2AEC"/>
    <w:rsid w:val="00702BE8"/>
    <w:rsid w:val="00705BCB"/>
    <w:rsid w:val="00760370"/>
    <w:rsid w:val="0078067A"/>
    <w:rsid w:val="007A099F"/>
    <w:rsid w:val="007B214B"/>
    <w:rsid w:val="007B7069"/>
    <w:rsid w:val="007C1F2C"/>
    <w:rsid w:val="007C2C71"/>
    <w:rsid w:val="007C4A03"/>
    <w:rsid w:val="007D36F8"/>
    <w:rsid w:val="007F5D6C"/>
    <w:rsid w:val="008159A5"/>
    <w:rsid w:val="00817097"/>
    <w:rsid w:val="00826A3C"/>
    <w:rsid w:val="00830008"/>
    <w:rsid w:val="00831A9B"/>
    <w:rsid w:val="008513DB"/>
    <w:rsid w:val="00853C4A"/>
    <w:rsid w:val="00867373"/>
    <w:rsid w:val="008878B0"/>
    <w:rsid w:val="0089713C"/>
    <w:rsid w:val="008A5D86"/>
    <w:rsid w:val="008B2C84"/>
    <w:rsid w:val="008B4AA1"/>
    <w:rsid w:val="008C7C21"/>
    <w:rsid w:val="008E136A"/>
    <w:rsid w:val="008E5BAE"/>
    <w:rsid w:val="00905045"/>
    <w:rsid w:val="00970B88"/>
    <w:rsid w:val="0097342A"/>
    <w:rsid w:val="0098707A"/>
    <w:rsid w:val="009A2D4E"/>
    <w:rsid w:val="009B588C"/>
    <w:rsid w:val="009D0912"/>
    <w:rsid w:val="00A00A82"/>
    <w:rsid w:val="00A15915"/>
    <w:rsid w:val="00A537EF"/>
    <w:rsid w:val="00A618EF"/>
    <w:rsid w:val="00A72885"/>
    <w:rsid w:val="00A757C5"/>
    <w:rsid w:val="00A77720"/>
    <w:rsid w:val="00AF7248"/>
    <w:rsid w:val="00B01E7E"/>
    <w:rsid w:val="00B07229"/>
    <w:rsid w:val="00B134D7"/>
    <w:rsid w:val="00B25905"/>
    <w:rsid w:val="00B61E3B"/>
    <w:rsid w:val="00B63C68"/>
    <w:rsid w:val="00B82F92"/>
    <w:rsid w:val="00B95FF6"/>
    <w:rsid w:val="00BA3761"/>
    <w:rsid w:val="00BA7913"/>
    <w:rsid w:val="00BB0B9D"/>
    <w:rsid w:val="00BB1A00"/>
    <w:rsid w:val="00BB7DA4"/>
    <w:rsid w:val="00BE0CA7"/>
    <w:rsid w:val="00C047D9"/>
    <w:rsid w:val="00C160F4"/>
    <w:rsid w:val="00C36A45"/>
    <w:rsid w:val="00C55191"/>
    <w:rsid w:val="00C6229D"/>
    <w:rsid w:val="00C65CFE"/>
    <w:rsid w:val="00C95AC1"/>
    <w:rsid w:val="00CA6303"/>
    <w:rsid w:val="00CC2393"/>
    <w:rsid w:val="00CD5F9F"/>
    <w:rsid w:val="00D00A27"/>
    <w:rsid w:val="00D513F1"/>
    <w:rsid w:val="00D71D06"/>
    <w:rsid w:val="00D82883"/>
    <w:rsid w:val="00D96776"/>
    <w:rsid w:val="00DB4519"/>
    <w:rsid w:val="00DC3CE1"/>
    <w:rsid w:val="00DD7C88"/>
    <w:rsid w:val="00DE232C"/>
    <w:rsid w:val="00DE6ABD"/>
    <w:rsid w:val="00E11F3C"/>
    <w:rsid w:val="00E316CB"/>
    <w:rsid w:val="00E64367"/>
    <w:rsid w:val="00E705E7"/>
    <w:rsid w:val="00E86C3B"/>
    <w:rsid w:val="00E93AE7"/>
    <w:rsid w:val="00E967E7"/>
    <w:rsid w:val="00EB0F5A"/>
    <w:rsid w:val="00EC2CE4"/>
    <w:rsid w:val="00EC3237"/>
    <w:rsid w:val="00F01B3C"/>
    <w:rsid w:val="00F020FB"/>
    <w:rsid w:val="00F44397"/>
    <w:rsid w:val="00F6777B"/>
    <w:rsid w:val="00F72E1E"/>
    <w:rsid w:val="00F8593B"/>
    <w:rsid w:val="00F91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FA6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42A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bg-BG" w:eastAsia="bg-BG"/>
    </w:rPr>
  </w:style>
  <w:style w:type="paragraph" w:styleId="Heading3">
    <w:name w:val="heading 3"/>
    <w:basedOn w:val="Normal"/>
    <w:next w:val="Normal"/>
    <w:link w:val="Heading3Char"/>
    <w:qFormat/>
    <w:rsid w:val="0097342A"/>
    <w:pPr>
      <w:keepNext/>
      <w:pBdr>
        <w:top w:val="single" w:sz="12" w:space="1" w:color="auto"/>
        <w:bottom w:val="single" w:sz="12" w:space="1" w:color="auto"/>
      </w:pBdr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713C"/>
    <w:pPr>
      <w:tabs>
        <w:tab w:val="center" w:pos="4320"/>
        <w:tab w:val="right" w:pos="8640"/>
      </w:tabs>
      <w:spacing w:after="0" w:line="240" w:lineRule="auto"/>
    </w:pPr>
    <w:rPr>
      <w:rFonts w:ascii="Cambria" w:eastAsia="MS Minngs" w:hAnsi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9713C"/>
    <w:rPr>
      <w:rFonts w:ascii="Cambria" w:eastAsia="MS Minngs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9713C"/>
    <w:pPr>
      <w:tabs>
        <w:tab w:val="center" w:pos="4320"/>
        <w:tab w:val="right" w:pos="8640"/>
      </w:tabs>
      <w:spacing w:after="0" w:line="240" w:lineRule="auto"/>
    </w:pPr>
    <w:rPr>
      <w:rFonts w:ascii="Cambria" w:eastAsia="MS Minngs" w:hAnsi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9713C"/>
    <w:rPr>
      <w:rFonts w:ascii="Cambria" w:eastAsia="MS Minngs" w:hAnsi="Cambria" w:cs="Times New Roman"/>
      <w:sz w:val="24"/>
      <w:szCs w:val="24"/>
    </w:rPr>
  </w:style>
  <w:style w:type="paragraph" w:styleId="ListParagraph">
    <w:name w:val="List Paragraph"/>
    <w:basedOn w:val="Normal"/>
    <w:qFormat/>
    <w:rsid w:val="0089713C"/>
    <w:pPr>
      <w:spacing w:after="0" w:line="240" w:lineRule="auto"/>
      <w:ind w:left="720"/>
      <w:contextualSpacing/>
    </w:pPr>
    <w:rPr>
      <w:rFonts w:ascii="Cambria" w:eastAsia="MS Minngs" w:hAnsi="Cambria"/>
      <w:sz w:val="24"/>
      <w:szCs w:val="24"/>
    </w:rPr>
  </w:style>
  <w:style w:type="character" w:styleId="Hyperlink">
    <w:name w:val="Hyperlink"/>
    <w:basedOn w:val="DefaultParagraphFont"/>
    <w:uiPriority w:val="99"/>
    <w:rsid w:val="0089713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28344C"/>
    <w:rPr>
      <w:rFonts w:ascii="Times New Roman" w:eastAsia="Calibri" w:hAnsi="Times New Roman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BE0CA7"/>
    <w:pPr>
      <w:spacing w:after="120" w:line="48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BodyText2Char">
    <w:name w:val="Body Text 2 Char"/>
    <w:basedOn w:val="DefaultParagraphFont"/>
    <w:link w:val="BodyText2"/>
    <w:rsid w:val="00BE0CA7"/>
    <w:rPr>
      <w:rFonts w:ascii="Times New Roman" w:eastAsia="Times New Roman" w:hAnsi="Times New Roman"/>
      <w:sz w:val="24"/>
      <w:szCs w:val="24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42A"/>
    <w:rPr>
      <w:rFonts w:ascii="Cambria" w:eastAsia="Times New Roman" w:hAnsi="Cambria" w:cs="Times New Roman"/>
      <w:b/>
      <w:bCs/>
      <w:color w:val="4F81BD"/>
      <w:sz w:val="26"/>
      <w:szCs w:val="26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97342A"/>
    <w:rPr>
      <w:rFonts w:ascii="Times New Roman" w:eastAsia="Times New Roman" w:hAnsi="Times New Roman"/>
      <w:b/>
      <w:sz w:val="32"/>
      <w:lang w:eastAsia="bg-BG"/>
    </w:rPr>
  </w:style>
  <w:style w:type="paragraph" w:styleId="BodyText">
    <w:name w:val="Body Text"/>
    <w:basedOn w:val="Normal"/>
    <w:link w:val="BodyTextChar"/>
    <w:rsid w:val="0097342A"/>
    <w:pPr>
      <w:spacing w:after="120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97342A"/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Title">
    <w:name w:val="Title"/>
    <w:basedOn w:val="Normal"/>
    <w:link w:val="TitleChar"/>
    <w:qFormat/>
    <w:rsid w:val="009734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bg-BG" w:eastAsia="bg-BG"/>
    </w:rPr>
  </w:style>
  <w:style w:type="character" w:customStyle="1" w:styleId="TitleChar">
    <w:name w:val="Title Char"/>
    <w:basedOn w:val="DefaultParagraphFont"/>
    <w:link w:val="Title"/>
    <w:rsid w:val="0097342A"/>
    <w:rPr>
      <w:rFonts w:ascii="Times New Roman" w:eastAsia="Times New Roman" w:hAnsi="Times New Roman"/>
      <w:b/>
      <w:sz w:val="24"/>
      <w:lang w:val="bg-BG" w:eastAsia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B4E0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B4E02"/>
    <w:rPr>
      <w:sz w:val="22"/>
      <w:szCs w:val="22"/>
    </w:rPr>
  </w:style>
  <w:style w:type="paragraph" w:styleId="Subtitle">
    <w:name w:val="Subtitle"/>
    <w:basedOn w:val="Normal"/>
    <w:link w:val="SubtitleChar"/>
    <w:qFormat/>
    <w:rsid w:val="002B4E02"/>
    <w:pPr>
      <w:pBdr>
        <w:bottom w:val="single" w:sz="4" w:space="1" w:color="auto"/>
      </w:pBdr>
      <w:spacing w:after="0" w:line="240" w:lineRule="auto"/>
      <w:jc w:val="center"/>
    </w:pPr>
    <w:rPr>
      <w:rFonts w:ascii="Baskerville Old Face" w:eastAsia="Times New Roman" w:hAnsi="Baskerville Old Face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B4E02"/>
    <w:rPr>
      <w:rFonts w:ascii="Baskerville Old Face" w:eastAsia="Times New Roman" w:hAnsi="Baskerville Old Face"/>
      <w:sz w:val="28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92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2ECE"/>
    <w:rPr>
      <w:rFonts w:ascii="Courier New" w:eastAsia="Times New Roman" w:hAnsi="Courier New" w:cs="Courier New"/>
      <w:lang w:val="bg-BG" w:eastAsia="bg-BG"/>
    </w:rPr>
  </w:style>
  <w:style w:type="character" w:customStyle="1" w:styleId="ala2">
    <w:name w:val="al_a2"/>
    <w:rsid w:val="0026121C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482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3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304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455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120DF-E0B7-4A78-B55A-EDCA09E5E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Links>
    <vt:vector size="6" baseType="variant">
      <vt:variant>
        <vt:i4>36</vt:i4>
      </vt:variant>
      <vt:variant>
        <vt:i4>3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yanakk</dc:creator>
  <cp:lastModifiedBy>dianas</cp:lastModifiedBy>
  <cp:revision>2</cp:revision>
  <dcterms:created xsi:type="dcterms:W3CDTF">2017-11-06T09:14:00Z</dcterms:created>
  <dcterms:modified xsi:type="dcterms:W3CDTF">2017-11-06T09:14:00Z</dcterms:modified>
</cp:coreProperties>
</file>