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EC6F3" w14:textId="77777777" w:rsidR="003C7F32" w:rsidRPr="006B3FBE" w:rsidRDefault="003C7F32" w:rsidP="001C5A9D">
      <w:pPr>
        <w:ind w:left="10348" w:hanging="851"/>
        <w:rPr>
          <w:b/>
        </w:rPr>
      </w:pPr>
      <w:r w:rsidRPr="006B3FBE">
        <w:rPr>
          <w:b/>
        </w:rPr>
        <w:t>Утвърдил:</w:t>
      </w:r>
    </w:p>
    <w:p w14:paraId="68C33CE7" w14:textId="77777777" w:rsidR="003C7F32" w:rsidRPr="006B3FBE" w:rsidRDefault="003C7F32" w:rsidP="00CE6742">
      <w:pPr>
        <w:ind w:left="10348" w:hanging="850"/>
        <w:rPr>
          <w:b/>
        </w:rPr>
      </w:pPr>
      <w:r w:rsidRPr="006B3FBE">
        <w:rPr>
          <w:b/>
        </w:rPr>
        <w:t>___________________________________________</w:t>
      </w:r>
    </w:p>
    <w:p w14:paraId="250467F3" w14:textId="77777777" w:rsidR="001D43E0" w:rsidRPr="006B3FBE" w:rsidRDefault="00270F8C" w:rsidP="00CE6742">
      <w:pPr>
        <w:ind w:left="9498" w:right="537"/>
        <w:rPr>
          <w:b/>
        </w:rPr>
      </w:pPr>
      <w:r>
        <w:rPr>
          <w:b/>
        </w:rPr>
        <w:t>КИРИЛ ВЪТЕВ</w:t>
      </w:r>
    </w:p>
    <w:p w14:paraId="35149CAF" w14:textId="77777777" w:rsidR="003C7F32" w:rsidRPr="006B3FBE" w:rsidRDefault="001D43E0" w:rsidP="00CE6742">
      <w:pPr>
        <w:ind w:left="9498" w:right="537"/>
      </w:pPr>
      <w:r w:rsidRPr="006B3FBE">
        <w:t>МИНИСТЪР НА ЗЕМЕДЕЛИЕТО</w:t>
      </w:r>
      <w:r w:rsidR="00270F8C">
        <w:t xml:space="preserve"> И ХРАНИТЕ</w:t>
      </w:r>
      <w:r w:rsidRPr="006B3FBE">
        <w:t xml:space="preserve"> И РЪКОВОДИТЕЛ НА СТРУКТУРА ЗА НАБЛЮДЕНИЕ И ДОКЛАДВАНЕ ЗА ИНВЕСТИЦИЯ C6.I1 „ФОНД ЗА НАСЪРЧАВАНЕ НА ТЕХНОЛОГИЧНИЯ И ЕКОЛОГИЧЕН ПРЕХОД НА СЕЛСКОТО СТОПАНСТВО“</w:t>
      </w:r>
    </w:p>
    <w:tbl>
      <w:tblPr>
        <w:tblStyle w:val="TableGrid"/>
        <w:tblW w:w="4921" w:type="pct"/>
        <w:tblInd w:w="-318" w:type="dxa"/>
        <w:tblLook w:val="04A0" w:firstRow="1" w:lastRow="0" w:firstColumn="1" w:lastColumn="0" w:noHBand="0" w:noVBand="1"/>
      </w:tblPr>
      <w:tblGrid>
        <w:gridCol w:w="15197"/>
      </w:tblGrid>
      <w:tr w:rsidR="003C7F32" w:rsidRPr="006B3FBE" w14:paraId="2CE0434A" w14:textId="77777777" w:rsidTr="00E054A5">
        <w:tc>
          <w:tcPr>
            <w:tcW w:w="5000" w:type="pct"/>
            <w:shd w:val="clear" w:color="auto" w:fill="D6E3BC" w:themeFill="accent3" w:themeFillTint="66"/>
          </w:tcPr>
          <w:p w14:paraId="72CBC362" w14:textId="77777777" w:rsidR="003C7F32" w:rsidRPr="006B3FBE" w:rsidRDefault="003C7F32" w:rsidP="00A35350">
            <w:pPr>
              <w:spacing w:line="276" w:lineRule="auto"/>
              <w:jc w:val="center"/>
              <w:rPr>
                <w:b/>
              </w:rPr>
            </w:pPr>
          </w:p>
          <w:p w14:paraId="0E137054" w14:textId="77777777" w:rsidR="003C7F32" w:rsidRPr="006B3FBE" w:rsidRDefault="003C7F32" w:rsidP="00A35350">
            <w:pPr>
              <w:spacing w:line="276" w:lineRule="auto"/>
              <w:jc w:val="center"/>
              <w:rPr>
                <w:b/>
              </w:rPr>
            </w:pPr>
            <w:r w:rsidRPr="006B3FBE">
              <w:rPr>
                <w:b/>
              </w:rPr>
              <w:t xml:space="preserve">Таблица за направените предложения и възражения в процеса на обществено обсъждане на проект на </w:t>
            </w:r>
            <w:r w:rsidR="00770378" w:rsidRPr="006B3FBE">
              <w:rPr>
                <w:b/>
              </w:rPr>
              <w:t>насоки</w:t>
            </w:r>
            <w:r w:rsidRPr="006B3FBE">
              <w:rPr>
                <w:b/>
              </w:rPr>
              <w:t xml:space="preserve"> за кандидатстване за процедура </w:t>
            </w:r>
            <w:r w:rsidR="000D004B" w:rsidRPr="006B3FBE">
              <w:rPr>
                <w:b/>
              </w:rPr>
              <w:t xml:space="preserve">№ </w:t>
            </w:r>
            <w:r w:rsidR="00B7039C" w:rsidRPr="006B3FBE">
              <w:rPr>
                <w:b/>
              </w:rPr>
              <w:t>BG-RRP-6.004 „Инвестиции в технологична и екологична модернизация“</w:t>
            </w:r>
            <w:r w:rsidR="000D004B" w:rsidRPr="006B3FBE">
              <w:rPr>
                <w:b/>
              </w:rPr>
              <w:t xml:space="preserve"> от </w:t>
            </w:r>
            <w:r w:rsidR="00B7039C" w:rsidRPr="006B3FBE">
              <w:rPr>
                <w:b/>
              </w:rPr>
              <w:t>инвестиция C6.I1 „Фонд за насърчаване на технологичния и екологичен преход на селското стопанство“, компонент „Устойчиво селско стопанство“ от Национален план за възстановяване и устойчивост (НПВУ)</w:t>
            </w:r>
          </w:p>
          <w:p w14:paraId="1AC90562" w14:textId="77777777" w:rsidR="003C7F32" w:rsidRPr="006B3FBE" w:rsidRDefault="003C7F32" w:rsidP="00A35350">
            <w:pPr>
              <w:spacing w:line="276" w:lineRule="auto"/>
              <w:jc w:val="center"/>
            </w:pPr>
          </w:p>
        </w:tc>
      </w:tr>
    </w:tbl>
    <w:p w14:paraId="32823AAF" w14:textId="77777777" w:rsidR="00DE7826" w:rsidRPr="006B3FBE" w:rsidRDefault="00DE7826"/>
    <w:tbl>
      <w:tblPr>
        <w:tblStyle w:val="TableGrid"/>
        <w:tblW w:w="15197" w:type="dxa"/>
        <w:tblInd w:w="-318" w:type="dxa"/>
        <w:tblLayout w:type="fixed"/>
        <w:tblLook w:val="04A0" w:firstRow="1" w:lastRow="0" w:firstColumn="1" w:lastColumn="0" w:noHBand="0" w:noVBand="1"/>
      </w:tblPr>
      <w:tblGrid>
        <w:gridCol w:w="466"/>
        <w:gridCol w:w="2400"/>
        <w:gridCol w:w="1269"/>
        <w:gridCol w:w="5669"/>
        <w:gridCol w:w="5393"/>
      </w:tblGrid>
      <w:tr w:rsidR="008067A9" w:rsidRPr="00A35380" w14:paraId="7BD4BE6F" w14:textId="77777777" w:rsidTr="00E71EAE">
        <w:trPr>
          <w:trHeight w:val="57"/>
        </w:trPr>
        <w:tc>
          <w:tcPr>
            <w:tcW w:w="466" w:type="dxa"/>
            <w:vAlign w:val="center"/>
          </w:tcPr>
          <w:p w14:paraId="49122C62" w14:textId="77777777" w:rsidR="00DE7826" w:rsidRPr="00A35380" w:rsidRDefault="00DE7826" w:rsidP="00FA4C56">
            <w:pPr>
              <w:jc w:val="center"/>
              <w:rPr>
                <w:b/>
                <w:sz w:val="20"/>
                <w:szCs w:val="20"/>
              </w:rPr>
            </w:pPr>
            <w:r w:rsidRPr="00A35380">
              <w:rPr>
                <w:b/>
                <w:sz w:val="20"/>
                <w:szCs w:val="20"/>
              </w:rPr>
              <w:t>№</w:t>
            </w:r>
          </w:p>
        </w:tc>
        <w:tc>
          <w:tcPr>
            <w:tcW w:w="2400" w:type="dxa"/>
            <w:vAlign w:val="center"/>
          </w:tcPr>
          <w:p w14:paraId="593D7927" w14:textId="77777777" w:rsidR="00DE7826" w:rsidRPr="00A35380" w:rsidRDefault="00DE7826" w:rsidP="00FA4C56">
            <w:pPr>
              <w:jc w:val="center"/>
              <w:rPr>
                <w:b/>
                <w:sz w:val="20"/>
                <w:szCs w:val="20"/>
              </w:rPr>
            </w:pPr>
            <w:r w:rsidRPr="00A35380">
              <w:rPr>
                <w:b/>
                <w:sz w:val="20"/>
                <w:szCs w:val="20"/>
              </w:rPr>
              <w:t>Данни на подателя</w:t>
            </w:r>
          </w:p>
        </w:tc>
        <w:tc>
          <w:tcPr>
            <w:tcW w:w="1269" w:type="dxa"/>
            <w:vAlign w:val="center"/>
          </w:tcPr>
          <w:p w14:paraId="265DA6EF" w14:textId="77777777" w:rsidR="00DE7826" w:rsidRPr="00A35380" w:rsidRDefault="00DE7826" w:rsidP="00FA4C56">
            <w:pPr>
              <w:jc w:val="center"/>
              <w:rPr>
                <w:b/>
                <w:sz w:val="20"/>
                <w:szCs w:val="20"/>
              </w:rPr>
            </w:pPr>
            <w:r w:rsidRPr="00A35380">
              <w:rPr>
                <w:b/>
                <w:sz w:val="20"/>
                <w:szCs w:val="20"/>
              </w:rPr>
              <w:t>Дата на получаване</w:t>
            </w:r>
          </w:p>
        </w:tc>
        <w:tc>
          <w:tcPr>
            <w:tcW w:w="5669" w:type="dxa"/>
            <w:vAlign w:val="center"/>
          </w:tcPr>
          <w:p w14:paraId="71D9E986" w14:textId="77777777" w:rsidR="00DE7826" w:rsidRPr="00A35380" w:rsidRDefault="00DE7826" w:rsidP="00FA4C56">
            <w:pPr>
              <w:jc w:val="center"/>
              <w:rPr>
                <w:b/>
                <w:sz w:val="20"/>
                <w:szCs w:val="20"/>
              </w:rPr>
            </w:pPr>
            <w:r w:rsidRPr="00A35380">
              <w:rPr>
                <w:b/>
                <w:sz w:val="20"/>
                <w:szCs w:val="20"/>
              </w:rPr>
              <w:t>Коментар/Предложение</w:t>
            </w:r>
          </w:p>
        </w:tc>
        <w:tc>
          <w:tcPr>
            <w:tcW w:w="5393" w:type="dxa"/>
            <w:vAlign w:val="center"/>
          </w:tcPr>
          <w:p w14:paraId="4FE0BD8E" w14:textId="77777777" w:rsidR="00DE7826" w:rsidRPr="00A35380" w:rsidRDefault="00DE7826" w:rsidP="00FA4C56">
            <w:pPr>
              <w:jc w:val="center"/>
              <w:rPr>
                <w:b/>
                <w:sz w:val="20"/>
                <w:szCs w:val="20"/>
              </w:rPr>
            </w:pPr>
            <w:r w:rsidRPr="00A35380">
              <w:rPr>
                <w:b/>
                <w:sz w:val="20"/>
                <w:szCs w:val="20"/>
              </w:rPr>
              <w:t xml:space="preserve">Становище на </w:t>
            </w:r>
            <w:r w:rsidR="001D43E0" w:rsidRPr="00A35380">
              <w:rPr>
                <w:b/>
                <w:sz w:val="20"/>
                <w:szCs w:val="20"/>
              </w:rPr>
              <w:t>СНД</w:t>
            </w:r>
          </w:p>
        </w:tc>
      </w:tr>
      <w:tr w:rsidR="005F283F" w:rsidRPr="005F283F" w14:paraId="65AAC719" w14:textId="77777777" w:rsidTr="00E71EAE">
        <w:trPr>
          <w:trHeight w:val="703"/>
        </w:trPr>
        <w:tc>
          <w:tcPr>
            <w:tcW w:w="15197" w:type="dxa"/>
            <w:gridSpan w:val="5"/>
            <w:shd w:val="clear" w:color="auto" w:fill="FFFF00"/>
            <w:vAlign w:val="center"/>
          </w:tcPr>
          <w:p w14:paraId="2B9A9DF7" w14:textId="77777777" w:rsidR="005F283F" w:rsidRPr="005F283F" w:rsidRDefault="005F283F" w:rsidP="005F283F">
            <w:pPr>
              <w:rPr>
                <w:b/>
                <w:sz w:val="20"/>
                <w:szCs w:val="20"/>
              </w:rPr>
            </w:pPr>
            <w:r w:rsidRPr="005F283F">
              <w:rPr>
                <w:b/>
                <w:sz w:val="20"/>
                <w:szCs w:val="20"/>
              </w:rPr>
              <w:t>Коментари от обществено обсъждане, проведено в периода 24.07.2023 г. – 24.08.2023 г.</w:t>
            </w:r>
          </w:p>
        </w:tc>
      </w:tr>
      <w:tr w:rsidR="008067A9" w:rsidRPr="00A35380" w14:paraId="001BBFF7" w14:textId="77777777" w:rsidTr="00E71EAE">
        <w:trPr>
          <w:trHeight w:val="57"/>
        </w:trPr>
        <w:tc>
          <w:tcPr>
            <w:tcW w:w="466" w:type="dxa"/>
          </w:tcPr>
          <w:p w14:paraId="63A4F707" w14:textId="77777777" w:rsidR="005F283F" w:rsidRPr="005F283F" w:rsidRDefault="005F283F" w:rsidP="00641512">
            <w:pPr>
              <w:jc w:val="center"/>
              <w:rPr>
                <w:sz w:val="20"/>
                <w:szCs w:val="20"/>
              </w:rPr>
            </w:pPr>
            <w:r>
              <w:rPr>
                <w:sz w:val="20"/>
                <w:szCs w:val="20"/>
                <w:lang w:val="en-GB"/>
              </w:rPr>
              <w:t>1</w:t>
            </w:r>
            <w:r>
              <w:rPr>
                <w:sz w:val="20"/>
                <w:szCs w:val="20"/>
              </w:rPr>
              <w:t>.</w:t>
            </w:r>
          </w:p>
        </w:tc>
        <w:tc>
          <w:tcPr>
            <w:tcW w:w="2400" w:type="dxa"/>
          </w:tcPr>
          <w:p w14:paraId="4AA5A56E" w14:textId="77777777" w:rsidR="005F283F" w:rsidRPr="00C40CA2" w:rsidRDefault="0059289E" w:rsidP="008067A9">
            <w:pPr>
              <w:jc w:val="center"/>
              <w:rPr>
                <w:sz w:val="20"/>
                <w:szCs w:val="20"/>
              </w:rPr>
            </w:pPr>
            <w:hyperlink r:id="rId8" w:history="1">
              <w:r w:rsidR="008067A9" w:rsidRPr="00800281">
                <w:rPr>
                  <w:rStyle w:val="Hyperlink"/>
                  <w:sz w:val="20"/>
                  <w:szCs w:val="20"/>
                  <w:lang w:val="en-GB"/>
                </w:rPr>
                <w:t>g</w:t>
              </w:r>
              <w:r w:rsidR="008067A9" w:rsidRPr="00800281">
                <w:rPr>
                  <w:rStyle w:val="Hyperlink"/>
                  <w:sz w:val="20"/>
                  <w:szCs w:val="20"/>
                </w:rPr>
                <w:t>*_s*@abv.bg</w:t>
              </w:r>
            </w:hyperlink>
          </w:p>
        </w:tc>
        <w:tc>
          <w:tcPr>
            <w:tcW w:w="1269" w:type="dxa"/>
          </w:tcPr>
          <w:p w14:paraId="4FC8374A" w14:textId="77777777" w:rsidR="005F283F" w:rsidRPr="000026C5" w:rsidRDefault="005F283F" w:rsidP="00641512">
            <w:pPr>
              <w:jc w:val="center"/>
              <w:rPr>
                <w:rStyle w:val="ng-binding"/>
                <w:color w:val="333333"/>
                <w:sz w:val="20"/>
                <w:szCs w:val="20"/>
              </w:rPr>
            </w:pPr>
            <w:r w:rsidRPr="005F283F">
              <w:rPr>
                <w:rStyle w:val="ng-binding"/>
                <w:color w:val="333333"/>
                <w:sz w:val="20"/>
                <w:szCs w:val="20"/>
              </w:rPr>
              <w:t>27.07.2023</w:t>
            </w:r>
          </w:p>
        </w:tc>
        <w:tc>
          <w:tcPr>
            <w:tcW w:w="5669" w:type="dxa"/>
          </w:tcPr>
          <w:p w14:paraId="4EFDF2EA" w14:textId="77777777" w:rsidR="005F283F" w:rsidRPr="005F283F" w:rsidRDefault="005F283F" w:rsidP="005F283F">
            <w:pPr>
              <w:jc w:val="both"/>
              <w:rPr>
                <w:sz w:val="20"/>
                <w:szCs w:val="20"/>
              </w:rPr>
            </w:pPr>
            <w:r w:rsidRPr="005F283F">
              <w:rPr>
                <w:sz w:val="20"/>
                <w:szCs w:val="20"/>
              </w:rPr>
              <w:t>1.</w:t>
            </w:r>
            <w:r w:rsidRPr="005F283F">
              <w:rPr>
                <w:sz w:val="20"/>
                <w:szCs w:val="20"/>
              </w:rPr>
              <w:tab/>
              <w:t xml:space="preserve">От Таблица „Коментари“ става ясно, че транспортни и претоварващи ремаркета не са допустим разход по Мярката. Написано е като довод, че са транспортни средства, а в същото време се одобряват трактори, които са същественото определение на транспортно средство. Друг довод е посочен, че ремаркетата не са технологична модернизация във дермата, са само модернизация. Ако нямаш ремарке или ползваш старо такова, закупувайки ново ти вкарваш нови технологии в стопанството си. Не е ли това точно определение за технологична модернизация? </w:t>
            </w:r>
          </w:p>
          <w:p w14:paraId="7F5CDD76" w14:textId="77777777" w:rsidR="005F283F" w:rsidRPr="005F283F" w:rsidRDefault="005F283F" w:rsidP="005F283F">
            <w:pPr>
              <w:jc w:val="both"/>
              <w:rPr>
                <w:sz w:val="20"/>
                <w:szCs w:val="20"/>
              </w:rPr>
            </w:pPr>
            <w:r w:rsidRPr="005F283F">
              <w:rPr>
                <w:sz w:val="20"/>
                <w:szCs w:val="20"/>
              </w:rPr>
              <w:t xml:space="preserve">Предложение: Да бъдат добавени и като допустима инвестиция всякакви видове селскостопански ремаркета. </w:t>
            </w:r>
          </w:p>
          <w:p w14:paraId="28A8EBA2" w14:textId="77777777" w:rsidR="005F283F" w:rsidRPr="005F283F" w:rsidRDefault="005F283F" w:rsidP="005F283F">
            <w:pPr>
              <w:jc w:val="both"/>
              <w:rPr>
                <w:sz w:val="20"/>
                <w:szCs w:val="20"/>
              </w:rPr>
            </w:pPr>
            <w:r w:rsidRPr="005F283F">
              <w:rPr>
                <w:sz w:val="20"/>
                <w:szCs w:val="20"/>
              </w:rPr>
              <w:t>2.</w:t>
            </w:r>
            <w:r w:rsidRPr="005F283F">
              <w:rPr>
                <w:sz w:val="20"/>
                <w:szCs w:val="20"/>
              </w:rPr>
              <w:tab/>
              <w:t xml:space="preserve">В точка 1, подточка 1.1 от Раздел 14.1 Допустими разходи е посочено, че „друга техника/машини/оборудване, спомагащи за технологична модернизация и опазващи </w:t>
            </w:r>
            <w:r w:rsidRPr="005F283F">
              <w:rPr>
                <w:sz w:val="20"/>
                <w:szCs w:val="20"/>
              </w:rPr>
              <w:lastRenderedPageBreak/>
              <w:t xml:space="preserve">компонентите на околната среда“. Така написано това определение влизат всички селскостопански машини закупувани в дадено стопанство. Означава ли че са допустими всички видове инвестиции в стопанството? </w:t>
            </w:r>
          </w:p>
          <w:p w14:paraId="736471C0" w14:textId="77777777" w:rsidR="005F283F" w:rsidRPr="005F283F" w:rsidRDefault="005F283F" w:rsidP="005F283F">
            <w:pPr>
              <w:jc w:val="both"/>
              <w:rPr>
                <w:sz w:val="20"/>
                <w:szCs w:val="20"/>
              </w:rPr>
            </w:pPr>
            <w:r w:rsidRPr="005F283F">
              <w:rPr>
                <w:sz w:val="20"/>
                <w:szCs w:val="20"/>
              </w:rPr>
              <w:t xml:space="preserve">Пример: Кандидата закупува обикновенна дискова брана – допустима ли е като инвестиция по Плана за възстановяване? </w:t>
            </w:r>
          </w:p>
          <w:p w14:paraId="6F6CD306" w14:textId="77777777" w:rsidR="005F283F" w:rsidRPr="005F283F" w:rsidRDefault="005F283F" w:rsidP="005F283F">
            <w:pPr>
              <w:jc w:val="both"/>
              <w:rPr>
                <w:sz w:val="20"/>
                <w:szCs w:val="20"/>
              </w:rPr>
            </w:pPr>
            <w:r w:rsidRPr="005F283F">
              <w:rPr>
                <w:sz w:val="20"/>
                <w:szCs w:val="20"/>
              </w:rPr>
              <w:t>Предложение: Да са допустими инвестиции всички селскостопански машини и оборудване, които се закупуват в дадено стопанство по проекта.</w:t>
            </w:r>
          </w:p>
          <w:p w14:paraId="3CE88C2F" w14:textId="77777777" w:rsidR="005F283F" w:rsidRDefault="005F283F" w:rsidP="005F283F">
            <w:pPr>
              <w:jc w:val="both"/>
              <w:rPr>
                <w:sz w:val="20"/>
                <w:szCs w:val="20"/>
              </w:rPr>
            </w:pPr>
            <w:r w:rsidRPr="005F283F">
              <w:rPr>
                <w:sz w:val="20"/>
                <w:szCs w:val="20"/>
              </w:rPr>
              <w:t>3.</w:t>
            </w:r>
            <w:r w:rsidRPr="005F283F">
              <w:rPr>
                <w:sz w:val="20"/>
                <w:szCs w:val="20"/>
              </w:rPr>
              <w:tab/>
              <w:t>Отпаднало ли е изискването в Сектор „Животновъдство“ инвестицията да е вътре в обора за да се присъдят точки за „Чувствителен сектор“? Означава ли това, че животновъд може да кандидатства за трактори, комба</w:t>
            </w:r>
            <w:r w:rsidR="00C746E2">
              <w:rPr>
                <w:sz w:val="20"/>
                <w:szCs w:val="20"/>
              </w:rPr>
              <w:t>йни, прикачен инвентар и други?</w:t>
            </w:r>
          </w:p>
          <w:p w14:paraId="11910402" w14:textId="77777777" w:rsidR="005F283F" w:rsidRPr="00DE510A" w:rsidRDefault="005F283F" w:rsidP="005F283F">
            <w:pPr>
              <w:jc w:val="both"/>
              <w:rPr>
                <w:sz w:val="20"/>
                <w:szCs w:val="20"/>
              </w:rPr>
            </w:pPr>
            <w:r w:rsidRPr="005F283F">
              <w:rPr>
                <w:sz w:val="20"/>
                <w:szCs w:val="20"/>
              </w:rPr>
              <w:t>4.</w:t>
            </w:r>
            <w:r w:rsidRPr="005F283F">
              <w:rPr>
                <w:sz w:val="20"/>
                <w:szCs w:val="20"/>
              </w:rPr>
              <w:tab/>
              <w:t>Защо са намалени точките по критерия за проект до 500 000.00 лв? Този критерии гарантираше, че парите ще стигнат до повече кандидати.</w:t>
            </w:r>
          </w:p>
        </w:tc>
        <w:tc>
          <w:tcPr>
            <w:tcW w:w="5393" w:type="dxa"/>
          </w:tcPr>
          <w:p w14:paraId="189C116A" w14:textId="77777777" w:rsidR="00FB7A08" w:rsidRPr="00FB7A08" w:rsidRDefault="004D0C15" w:rsidP="00FB7A08">
            <w:pPr>
              <w:jc w:val="both"/>
              <w:rPr>
                <w:b/>
                <w:sz w:val="20"/>
                <w:szCs w:val="20"/>
              </w:rPr>
            </w:pPr>
            <w:r>
              <w:rPr>
                <w:b/>
                <w:sz w:val="20"/>
                <w:szCs w:val="20"/>
              </w:rPr>
              <w:lastRenderedPageBreak/>
              <w:t xml:space="preserve">1. </w:t>
            </w:r>
            <w:r w:rsidR="00FB7A08" w:rsidRPr="00FB7A08">
              <w:rPr>
                <w:b/>
                <w:sz w:val="20"/>
                <w:szCs w:val="20"/>
              </w:rPr>
              <w:t>Приема се частично.</w:t>
            </w:r>
          </w:p>
          <w:p w14:paraId="346CB741" w14:textId="0195FC1B" w:rsidR="005F283F" w:rsidRDefault="00FB7A08" w:rsidP="004D0C15">
            <w:pPr>
              <w:jc w:val="both"/>
              <w:rPr>
                <w:sz w:val="20"/>
                <w:szCs w:val="20"/>
              </w:rPr>
            </w:pPr>
            <w:r w:rsidRPr="0086428B">
              <w:rPr>
                <w:sz w:val="20"/>
                <w:szCs w:val="20"/>
              </w:rPr>
              <w:t>Към допустимите разходи са добавени самонатоварващи и само</w:t>
            </w:r>
            <w:r w:rsidR="00230087">
              <w:rPr>
                <w:sz w:val="20"/>
                <w:szCs w:val="20"/>
              </w:rPr>
              <w:t>раз</w:t>
            </w:r>
            <w:r w:rsidRPr="0086428B">
              <w:rPr>
                <w:sz w:val="20"/>
                <w:szCs w:val="20"/>
              </w:rPr>
              <w:t>товарващи ремаркета</w:t>
            </w:r>
            <w:r w:rsidR="004D0C15" w:rsidRPr="004D0C15">
              <w:rPr>
                <w:sz w:val="20"/>
                <w:szCs w:val="20"/>
              </w:rPr>
              <w:t>.</w:t>
            </w:r>
          </w:p>
          <w:p w14:paraId="49BEF5D5" w14:textId="77777777" w:rsidR="004D0C15" w:rsidRDefault="004D0C15" w:rsidP="004D0C15">
            <w:pPr>
              <w:jc w:val="both"/>
              <w:rPr>
                <w:sz w:val="20"/>
                <w:szCs w:val="20"/>
              </w:rPr>
            </w:pPr>
          </w:p>
          <w:p w14:paraId="3DE9C638" w14:textId="77777777" w:rsidR="004D0C15" w:rsidRDefault="004D0C15" w:rsidP="004D0C15">
            <w:pPr>
              <w:jc w:val="both"/>
              <w:rPr>
                <w:sz w:val="20"/>
                <w:szCs w:val="20"/>
              </w:rPr>
            </w:pPr>
          </w:p>
          <w:p w14:paraId="4C662404" w14:textId="77777777" w:rsidR="004D0C15" w:rsidRDefault="004D0C15" w:rsidP="004D0C15">
            <w:pPr>
              <w:jc w:val="both"/>
              <w:rPr>
                <w:sz w:val="20"/>
                <w:szCs w:val="20"/>
              </w:rPr>
            </w:pPr>
          </w:p>
          <w:p w14:paraId="058086D9" w14:textId="77777777" w:rsidR="004D0C15" w:rsidRDefault="004D0C15" w:rsidP="004D0C15">
            <w:pPr>
              <w:jc w:val="both"/>
              <w:rPr>
                <w:sz w:val="20"/>
                <w:szCs w:val="20"/>
              </w:rPr>
            </w:pPr>
          </w:p>
          <w:p w14:paraId="2EC1DAB2" w14:textId="77777777" w:rsidR="004D0C15" w:rsidRDefault="004D0C15" w:rsidP="004D0C15">
            <w:pPr>
              <w:jc w:val="both"/>
              <w:rPr>
                <w:sz w:val="20"/>
                <w:szCs w:val="20"/>
              </w:rPr>
            </w:pPr>
          </w:p>
          <w:p w14:paraId="5DEFAA6A" w14:textId="77777777" w:rsidR="004D0C15" w:rsidRDefault="004D0C15" w:rsidP="004D0C15">
            <w:pPr>
              <w:jc w:val="both"/>
              <w:rPr>
                <w:sz w:val="20"/>
                <w:szCs w:val="20"/>
              </w:rPr>
            </w:pPr>
          </w:p>
          <w:p w14:paraId="4E6996D9" w14:textId="13ADB9A3" w:rsidR="008067A9" w:rsidRDefault="008067A9" w:rsidP="004D0C15">
            <w:pPr>
              <w:jc w:val="both"/>
              <w:rPr>
                <w:sz w:val="20"/>
                <w:szCs w:val="20"/>
              </w:rPr>
            </w:pPr>
          </w:p>
          <w:p w14:paraId="0AB75385" w14:textId="77777777" w:rsidR="00FB475C" w:rsidRDefault="00FB475C" w:rsidP="004D0C15">
            <w:pPr>
              <w:jc w:val="both"/>
              <w:rPr>
                <w:sz w:val="20"/>
                <w:szCs w:val="20"/>
              </w:rPr>
            </w:pPr>
          </w:p>
          <w:p w14:paraId="43CCE3B7" w14:textId="77777777" w:rsidR="00E054A5" w:rsidRDefault="00E054A5" w:rsidP="004D0C15">
            <w:pPr>
              <w:jc w:val="both"/>
              <w:rPr>
                <w:sz w:val="20"/>
                <w:szCs w:val="20"/>
              </w:rPr>
            </w:pPr>
          </w:p>
          <w:p w14:paraId="2648B800" w14:textId="77777777" w:rsidR="004D0C15" w:rsidRPr="004D0C15" w:rsidRDefault="004D0C15" w:rsidP="004D0C15">
            <w:pPr>
              <w:jc w:val="both"/>
              <w:rPr>
                <w:b/>
                <w:sz w:val="20"/>
                <w:szCs w:val="20"/>
              </w:rPr>
            </w:pPr>
            <w:r>
              <w:rPr>
                <w:b/>
                <w:sz w:val="20"/>
                <w:szCs w:val="20"/>
              </w:rPr>
              <w:t xml:space="preserve">2. </w:t>
            </w:r>
            <w:r w:rsidRPr="004D0C15">
              <w:rPr>
                <w:b/>
                <w:sz w:val="20"/>
                <w:szCs w:val="20"/>
              </w:rPr>
              <w:t>Не се приема.</w:t>
            </w:r>
          </w:p>
          <w:p w14:paraId="4EC7ADA4" w14:textId="4B7B06D4" w:rsidR="004D0C15" w:rsidRDefault="00E054A5" w:rsidP="007C2E66">
            <w:pPr>
              <w:jc w:val="both"/>
              <w:rPr>
                <w:sz w:val="20"/>
                <w:szCs w:val="20"/>
              </w:rPr>
            </w:pPr>
            <w:r>
              <w:rPr>
                <w:sz w:val="20"/>
                <w:szCs w:val="20"/>
              </w:rPr>
              <w:t>Фокусът на подкрепата по процедурата е цифровизация и екологизация на дейностите в земеделските стопанства</w:t>
            </w:r>
            <w:r w:rsidR="004D5E39">
              <w:rPr>
                <w:sz w:val="20"/>
                <w:szCs w:val="20"/>
              </w:rPr>
              <w:t>, ка</w:t>
            </w:r>
            <w:r w:rsidR="00FB475C">
              <w:rPr>
                <w:sz w:val="20"/>
                <w:szCs w:val="20"/>
              </w:rPr>
              <w:t>т</w:t>
            </w:r>
            <w:r w:rsidR="004D5E39">
              <w:rPr>
                <w:sz w:val="20"/>
                <w:szCs w:val="20"/>
              </w:rPr>
              <w:t xml:space="preserve">о </w:t>
            </w:r>
            <w:r w:rsidR="004D5E39">
              <w:rPr>
                <w:sz w:val="20"/>
                <w:szCs w:val="20"/>
              </w:rPr>
              <w:lastRenderedPageBreak/>
              <w:t>в Условия за кандидатстване са посочени допустимите дейности и разходи</w:t>
            </w:r>
            <w:r w:rsidRPr="00E054A5">
              <w:rPr>
                <w:sz w:val="20"/>
                <w:szCs w:val="20"/>
              </w:rPr>
              <w:t>.</w:t>
            </w:r>
          </w:p>
          <w:p w14:paraId="5D5D5E05" w14:textId="77777777" w:rsidR="007C2E66" w:rsidRDefault="007C2E66" w:rsidP="007C2E66">
            <w:pPr>
              <w:jc w:val="both"/>
              <w:rPr>
                <w:sz w:val="20"/>
                <w:szCs w:val="20"/>
              </w:rPr>
            </w:pPr>
          </w:p>
          <w:p w14:paraId="61ECBFCE" w14:textId="32E28727" w:rsidR="007C2E66" w:rsidRDefault="007C2E66" w:rsidP="007C2E66">
            <w:pPr>
              <w:jc w:val="both"/>
              <w:rPr>
                <w:sz w:val="20"/>
                <w:szCs w:val="20"/>
              </w:rPr>
            </w:pPr>
          </w:p>
          <w:p w14:paraId="3767C1BA" w14:textId="3BCACA9F" w:rsidR="00FB475C" w:rsidRDefault="00FB475C" w:rsidP="007C2E66">
            <w:pPr>
              <w:jc w:val="both"/>
              <w:rPr>
                <w:sz w:val="20"/>
                <w:szCs w:val="20"/>
              </w:rPr>
            </w:pPr>
          </w:p>
          <w:p w14:paraId="6DCBF84C" w14:textId="4A11485B" w:rsidR="00FB475C" w:rsidRDefault="00FB475C" w:rsidP="007C2E66">
            <w:pPr>
              <w:jc w:val="both"/>
              <w:rPr>
                <w:sz w:val="20"/>
                <w:szCs w:val="20"/>
              </w:rPr>
            </w:pPr>
          </w:p>
          <w:p w14:paraId="1411A906" w14:textId="7F0A5E88" w:rsidR="00FB475C" w:rsidRDefault="00FB475C" w:rsidP="007C2E66">
            <w:pPr>
              <w:jc w:val="both"/>
              <w:rPr>
                <w:sz w:val="20"/>
                <w:szCs w:val="20"/>
              </w:rPr>
            </w:pPr>
          </w:p>
          <w:p w14:paraId="4BD983B6" w14:textId="77777777" w:rsidR="00FB475C" w:rsidRDefault="00FB475C" w:rsidP="007C2E66">
            <w:pPr>
              <w:jc w:val="both"/>
              <w:rPr>
                <w:sz w:val="20"/>
                <w:szCs w:val="20"/>
              </w:rPr>
            </w:pPr>
          </w:p>
          <w:p w14:paraId="52872172" w14:textId="77777777" w:rsidR="007C2E66" w:rsidRDefault="007C2E66" w:rsidP="007C2E66">
            <w:pPr>
              <w:jc w:val="both"/>
              <w:rPr>
                <w:sz w:val="20"/>
                <w:szCs w:val="20"/>
              </w:rPr>
            </w:pPr>
          </w:p>
          <w:p w14:paraId="251AE390" w14:textId="77777777" w:rsidR="007C2E66" w:rsidRPr="0086428B" w:rsidRDefault="007C2E66" w:rsidP="007C2E66">
            <w:pPr>
              <w:jc w:val="both"/>
              <w:rPr>
                <w:b/>
                <w:sz w:val="20"/>
                <w:szCs w:val="20"/>
              </w:rPr>
            </w:pPr>
            <w:r w:rsidRPr="0086428B">
              <w:rPr>
                <w:b/>
                <w:sz w:val="20"/>
                <w:szCs w:val="20"/>
              </w:rPr>
              <w:t xml:space="preserve">3. </w:t>
            </w:r>
            <w:r w:rsidR="007D67FF" w:rsidRPr="0086428B">
              <w:rPr>
                <w:b/>
                <w:sz w:val="20"/>
                <w:szCs w:val="20"/>
              </w:rPr>
              <w:t>В коментара н</w:t>
            </w:r>
            <w:r w:rsidRPr="0086428B">
              <w:rPr>
                <w:b/>
                <w:sz w:val="20"/>
                <w:szCs w:val="20"/>
              </w:rPr>
              <w:t>е се съдържа предложение.</w:t>
            </w:r>
          </w:p>
          <w:p w14:paraId="1398DA4A" w14:textId="17F7275B" w:rsidR="007C2E66" w:rsidRPr="007D67FF" w:rsidRDefault="00C746E2" w:rsidP="007C2E66">
            <w:pPr>
              <w:jc w:val="both"/>
              <w:rPr>
                <w:sz w:val="20"/>
                <w:szCs w:val="20"/>
              </w:rPr>
            </w:pPr>
            <w:r w:rsidRPr="0086428B">
              <w:rPr>
                <w:sz w:val="20"/>
                <w:szCs w:val="20"/>
              </w:rPr>
              <w:t>В т. 10 от раздел 19 от УК е описан начина на получаване на точки по критерий за оценка № 7.</w:t>
            </w:r>
          </w:p>
          <w:p w14:paraId="666C18A7" w14:textId="77777777" w:rsidR="008E1F69" w:rsidRDefault="008E1F69" w:rsidP="007C2E66">
            <w:pPr>
              <w:jc w:val="both"/>
              <w:rPr>
                <w:sz w:val="20"/>
                <w:szCs w:val="20"/>
              </w:rPr>
            </w:pPr>
          </w:p>
          <w:p w14:paraId="0B8F0021" w14:textId="77777777" w:rsidR="008E1F69" w:rsidRDefault="008E1F69" w:rsidP="007C2E66">
            <w:pPr>
              <w:jc w:val="both"/>
              <w:rPr>
                <w:sz w:val="20"/>
                <w:szCs w:val="20"/>
              </w:rPr>
            </w:pPr>
          </w:p>
          <w:p w14:paraId="69FB0D97" w14:textId="0E8E7E46" w:rsidR="007C2E66" w:rsidRPr="008E1F69" w:rsidRDefault="008067A9" w:rsidP="007C2E66">
            <w:pPr>
              <w:jc w:val="both"/>
              <w:rPr>
                <w:b/>
                <w:sz w:val="20"/>
                <w:szCs w:val="20"/>
              </w:rPr>
            </w:pPr>
            <w:r>
              <w:rPr>
                <w:b/>
                <w:sz w:val="20"/>
                <w:szCs w:val="20"/>
              </w:rPr>
              <w:t>4</w:t>
            </w:r>
            <w:r w:rsidR="007C2E66" w:rsidRPr="007C2E66">
              <w:rPr>
                <w:b/>
                <w:sz w:val="20"/>
                <w:szCs w:val="20"/>
              </w:rPr>
              <w:t xml:space="preserve">. </w:t>
            </w:r>
            <w:r w:rsidR="00C746E2" w:rsidRPr="002A5B60">
              <w:rPr>
                <w:b/>
                <w:sz w:val="20"/>
                <w:szCs w:val="20"/>
              </w:rPr>
              <w:t>В коментара не се съд</w:t>
            </w:r>
            <w:r w:rsidR="00C746E2" w:rsidRPr="00EA37EB">
              <w:rPr>
                <w:b/>
                <w:sz w:val="20"/>
                <w:szCs w:val="20"/>
              </w:rPr>
              <w:t>ържа предложение.</w:t>
            </w:r>
          </w:p>
          <w:p w14:paraId="5F454959" w14:textId="3E521650" w:rsidR="00C746E2" w:rsidRPr="00C746E2" w:rsidRDefault="008E1F69" w:rsidP="007C2E66">
            <w:pPr>
              <w:jc w:val="both"/>
              <w:rPr>
                <w:sz w:val="20"/>
                <w:szCs w:val="20"/>
              </w:rPr>
            </w:pPr>
            <w:r>
              <w:rPr>
                <w:sz w:val="20"/>
                <w:szCs w:val="20"/>
              </w:rPr>
              <w:t>Тежестта на критерия е прецизирана.</w:t>
            </w:r>
          </w:p>
        </w:tc>
      </w:tr>
      <w:tr w:rsidR="008067A9" w:rsidRPr="00A35380" w14:paraId="3C972988" w14:textId="77777777" w:rsidTr="00E71EAE">
        <w:trPr>
          <w:trHeight w:val="57"/>
        </w:trPr>
        <w:tc>
          <w:tcPr>
            <w:tcW w:w="466" w:type="dxa"/>
          </w:tcPr>
          <w:p w14:paraId="43A01809" w14:textId="77777777" w:rsidR="005F283F" w:rsidRPr="001D5B1F" w:rsidRDefault="001D5B1F" w:rsidP="00641512">
            <w:pPr>
              <w:jc w:val="center"/>
              <w:rPr>
                <w:sz w:val="20"/>
                <w:szCs w:val="20"/>
                <w:lang w:val="en-US"/>
              </w:rPr>
            </w:pPr>
            <w:r>
              <w:rPr>
                <w:sz w:val="20"/>
                <w:szCs w:val="20"/>
                <w:lang w:val="en-US"/>
              </w:rPr>
              <w:lastRenderedPageBreak/>
              <w:t>2.</w:t>
            </w:r>
          </w:p>
        </w:tc>
        <w:tc>
          <w:tcPr>
            <w:tcW w:w="2400" w:type="dxa"/>
          </w:tcPr>
          <w:p w14:paraId="6FC6D8AD" w14:textId="77777777" w:rsidR="005F283F" w:rsidRPr="00C40CA2" w:rsidRDefault="0059289E" w:rsidP="008067A9">
            <w:pPr>
              <w:jc w:val="center"/>
              <w:rPr>
                <w:sz w:val="20"/>
                <w:szCs w:val="20"/>
              </w:rPr>
            </w:pPr>
            <w:hyperlink r:id="rId9" w:history="1">
              <w:r w:rsidR="008067A9" w:rsidRPr="00800281">
                <w:rPr>
                  <w:rStyle w:val="Hyperlink"/>
                  <w:sz w:val="20"/>
                  <w:szCs w:val="20"/>
                </w:rPr>
                <w:t>fpconsult_isun@abv.bg</w:t>
              </w:r>
            </w:hyperlink>
          </w:p>
        </w:tc>
        <w:tc>
          <w:tcPr>
            <w:tcW w:w="1269" w:type="dxa"/>
          </w:tcPr>
          <w:p w14:paraId="3A73510B" w14:textId="77777777" w:rsidR="005F283F" w:rsidRPr="001D5B1F" w:rsidRDefault="001D5B1F" w:rsidP="00641512">
            <w:pPr>
              <w:jc w:val="center"/>
              <w:rPr>
                <w:rStyle w:val="ng-binding"/>
                <w:color w:val="333333"/>
                <w:sz w:val="20"/>
                <w:szCs w:val="20"/>
                <w:lang w:val="en-US"/>
              </w:rPr>
            </w:pPr>
            <w:r>
              <w:rPr>
                <w:rStyle w:val="ng-binding"/>
                <w:color w:val="333333"/>
                <w:sz w:val="20"/>
                <w:szCs w:val="20"/>
                <w:lang w:val="en-US"/>
              </w:rPr>
              <w:t>03.08.2023</w:t>
            </w:r>
          </w:p>
        </w:tc>
        <w:tc>
          <w:tcPr>
            <w:tcW w:w="5669" w:type="dxa"/>
          </w:tcPr>
          <w:p w14:paraId="74F8F7EC" w14:textId="77777777" w:rsidR="005F283F" w:rsidRPr="00DE510A" w:rsidRDefault="001D5B1F" w:rsidP="00641512">
            <w:pPr>
              <w:jc w:val="both"/>
              <w:rPr>
                <w:sz w:val="20"/>
                <w:szCs w:val="20"/>
              </w:rPr>
            </w:pPr>
            <w:r w:rsidRPr="001D5B1F">
              <w:rPr>
                <w:sz w:val="20"/>
                <w:szCs w:val="20"/>
              </w:rPr>
              <w:t>Необходимо ли е всички одобрени кадидати да предоставят удостоверение за липса на задължения към Столична община (общината по седалището на Структура за наблюдение и докладване) и в случаите когато седалището на кандидата е в друга община.</w:t>
            </w:r>
          </w:p>
        </w:tc>
        <w:tc>
          <w:tcPr>
            <w:tcW w:w="5393" w:type="dxa"/>
          </w:tcPr>
          <w:p w14:paraId="0E4C0C47" w14:textId="77777777" w:rsidR="003B5DA9" w:rsidRPr="003B5DA9" w:rsidRDefault="003B5DA9" w:rsidP="008067A9">
            <w:pPr>
              <w:jc w:val="both"/>
              <w:rPr>
                <w:b/>
                <w:sz w:val="20"/>
                <w:szCs w:val="20"/>
              </w:rPr>
            </w:pPr>
            <w:r w:rsidRPr="003B5DA9">
              <w:rPr>
                <w:b/>
                <w:sz w:val="20"/>
                <w:szCs w:val="20"/>
              </w:rPr>
              <w:t>В коментара не се съдържа предложение.</w:t>
            </w:r>
          </w:p>
          <w:p w14:paraId="167FB6DE" w14:textId="77777777" w:rsidR="005F283F" w:rsidRPr="008067A9" w:rsidRDefault="003B5DA9" w:rsidP="008067A9">
            <w:pPr>
              <w:jc w:val="both"/>
              <w:rPr>
                <w:sz w:val="20"/>
                <w:szCs w:val="20"/>
              </w:rPr>
            </w:pPr>
            <w:r>
              <w:rPr>
                <w:sz w:val="20"/>
                <w:szCs w:val="20"/>
              </w:rPr>
              <w:t>Следва да се има предвид, че и</w:t>
            </w:r>
            <w:r w:rsidR="00047207" w:rsidRPr="008067A9">
              <w:rPr>
                <w:sz w:val="20"/>
                <w:szCs w:val="20"/>
              </w:rPr>
              <w:t xml:space="preserve">зискването на </w:t>
            </w:r>
            <w:r w:rsidR="00E306EB" w:rsidRPr="008067A9">
              <w:rPr>
                <w:sz w:val="20"/>
                <w:szCs w:val="20"/>
              </w:rPr>
              <w:t>т. 3</w:t>
            </w:r>
            <w:r w:rsidR="007C2E66" w:rsidRPr="008067A9">
              <w:rPr>
                <w:sz w:val="20"/>
                <w:szCs w:val="20"/>
              </w:rPr>
              <w:t>, буква „</w:t>
            </w:r>
            <w:r w:rsidR="00E306EB" w:rsidRPr="008067A9">
              <w:rPr>
                <w:sz w:val="20"/>
                <w:szCs w:val="20"/>
              </w:rPr>
              <w:t>б</w:t>
            </w:r>
            <w:r w:rsidR="007C2E66" w:rsidRPr="008067A9">
              <w:rPr>
                <w:sz w:val="20"/>
                <w:szCs w:val="20"/>
              </w:rPr>
              <w:t>“</w:t>
            </w:r>
            <w:r w:rsidR="00E306EB" w:rsidRPr="008067A9">
              <w:rPr>
                <w:sz w:val="20"/>
                <w:szCs w:val="20"/>
              </w:rPr>
              <w:t xml:space="preserve"> </w:t>
            </w:r>
            <w:r w:rsidR="007C2E66" w:rsidRPr="008067A9">
              <w:rPr>
                <w:sz w:val="20"/>
                <w:szCs w:val="20"/>
              </w:rPr>
              <w:t>от</w:t>
            </w:r>
            <w:r w:rsidR="00E306EB" w:rsidRPr="008067A9">
              <w:rPr>
                <w:sz w:val="20"/>
                <w:szCs w:val="20"/>
              </w:rPr>
              <w:t xml:space="preserve"> раздел 24 „Процедура за уведомяване на одобрените кандидати и сключване на договори за предоставяне на безвъзмездна финансова помощ“ от УК</w:t>
            </w:r>
            <w:r w:rsidR="00047207" w:rsidRPr="008067A9">
              <w:rPr>
                <w:sz w:val="20"/>
                <w:szCs w:val="20"/>
              </w:rPr>
              <w:t xml:space="preserve"> е в съответствие с чл. 54, ал. 1, т. 3 от Закона за обществените поръчки</w:t>
            </w:r>
            <w:r w:rsidR="00E306EB" w:rsidRPr="008067A9">
              <w:rPr>
                <w:sz w:val="20"/>
                <w:szCs w:val="20"/>
              </w:rPr>
              <w:t xml:space="preserve">. </w:t>
            </w:r>
            <w:r w:rsidR="008067A9" w:rsidRPr="008067A9">
              <w:rPr>
                <w:sz w:val="20"/>
                <w:szCs w:val="20"/>
              </w:rPr>
              <w:t>В края на изискването изрично е записано, че п</w:t>
            </w:r>
            <w:r w:rsidR="00E306EB" w:rsidRPr="008067A9">
              <w:rPr>
                <w:sz w:val="20"/>
                <w:szCs w:val="20"/>
              </w:rPr>
              <w:t>о отношение на задължения към Столична община се извършва служебна проверка.</w:t>
            </w:r>
          </w:p>
        </w:tc>
      </w:tr>
      <w:tr w:rsidR="008067A9" w:rsidRPr="00A35380" w14:paraId="1304D11E" w14:textId="77777777" w:rsidTr="00E71EAE">
        <w:trPr>
          <w:trHeight w:val="57"/>
        </w:trPr>
        <w:tc>
          <w:tcPr>
            <w:tcW w:w="466" w:type="dxa"/>
          </w:tcPr>
          <w:p w14:paraId="0E2119CE" w14:textId="77777777" w:rsidR="009A3078" w:rsidRPr="00A951E0" w:rsidRDefault="009A3078" w:rsidP="00641512">
            <w:pPr>
              <w:jc w:val="center"/>
              <w:rPr>
                <w:sz w:val="20"/>
                <w:szCs w:val="20"/>
              </w:rPr>
            </w:pPr>
            <w:r>
              <w:rPr>
                <w:sz w:val="20"/>
                <w:szCs w:val="20"/>
                <w:lang w:val="en-US"/>
              </w:rPr>
              <w:t>3</w:t>
            </w:r>
            <w:r w:rsidR="00A951E0">
              <w:rPr>
                <w:sz w:val="20"/>
                <w:szCs w:val="20"/>
              </w:rPr>
              <w:t>.</w:t>
            </w:r>
          </w:p>
        </w:tc>
        <w:tc>
          <w:tcPr>
            <w:tcW w:w="2400" w:type="dxa"/>
          </w:tcPr>
          <w:p w14:paraId="26E7ADAF" w14:textId="77777777" w:rsidR="009A3078" w:rsidRPr="001D5B1F" w:rsidRDefault="0059289E" w:rsidP="008067A9">
            <w:pPr>
              <w:jc w:val="center"/>
              <w:rPr>
                <w:sz w:val="20"/>
                <w:szCs w:val="20"/>
              </w:rPr>
            </w:pPr>
            <w:hyperlink r:id="rId10" w:history="1">
              <w:r w:rsidR="008067A9" w:rsidRPr="00800281">
                <w:rPr>
                  <w:rStyle w:val="Hyperlink"/>
                  <w:sz w:val="20"/>
                  <w:szCs w:val="20"/>
                </w:rPr>
                <w:t>kandidat_prsr@yahoo.com</w:t>
              </w:r>
            </w:hyperlink>
          </w:p>
        </w:tc>
        <w:tc>
          <w:tcPr>
            <w:tcW w:w="1269" w:type="dxa"/>
          </w:tcPr>
          <w:p w14:paraId="20FECEBE" w14:textId="77777777" w:rsidR="009A3078" w:rsidRDefault="009A3078" w:rsidP="00641512">
            <w:pPr>
              <w:jc w:val="center"/>
              <w:rPr>
                <w:rStyle w:val="ng-binding"/>
                <w:color w:val="333333"/>
                <w:sz w:val="20"/>
                <w:szCs w:val="20"/>
                <w:lang w:val="en-US"/>
              </w:rPr>
            </w:pPr>
            <w:r>
              <w:rPr>
                <w:rStyle w:val="ng-binding"/>
                <w:color w:val="333333"/>
                <w:sz w:val="20"/>
                <w:szCs w:val="20"/>
                <w:lang w:val="en-US"/>
              </w:rPr>
              <w:t>03.08.2023</w:t>
            </w:r>
          </w:p>
        </w:tc>
        <w:tc>
          <w:tcPr>
            <w:tcW w:w="5669" w:type="dxa"/>
          </w:tcPr>
          <w:p w14:paraId="6A4E2364" w14:textId="77777777" w:rsidR="009A3078" w:rsidRPr="001D5B1F" w:rsidRDefault="009A3078" w:rsidP="00641512">
            <w:pPr>
              <w:jc w:val="both"/>
              <w:rPr>
                <w:sz w:val="20"/>
                <w:szCs w:val="20"/>
              </w:rPr>
            </w:pPr>
            <w:r w:rsidRPr="009A3078">
              <w:rPr>
                <w:sz w:val="20"/>
                <w:szCs w:val="20"/>
              </w:rPr>
              <w:t>Здравейте, приветствам намаляването на точките за така наречените приоритетни/чувствителни (правилния термин е гръмогласни) сектори и обвързането на финансовия критерий с приходите от продажба на продукция. Отново изразявам мнение, че критерият за приоритетни/чувствителни  сектори е прилаган два периода на ПРСР, а и със сигурност ще се използва и мерките в Стратегическия план. В случай,че критерият се запази е необходимо да се редуцират точките на 5 или максимум 10, както и  да се съкрати Приложение № 9, особено в раздела с етеричномаслените и медицински култури.</w:t>
            </w:r>
          </w:p>
        </w:tc>
        <w:tc>
          <w:tcPr>
            <w:tcW w:w="5393" w:type="dxa"/>
          </w:tcPr>
          <w:p w14:paraId="52B0A166" w14:textId="6E2ED067" w:rsidR="000C6F12" w:rsidRPr="008E1F69" w:rsidRDefault="00692260" w:rsidP="00EB0DBB">
            <w:pPr>
              <w:jc w:val="both"/>
              <w:rPr>
                <w:sz w:val="20"/>
                <w:szCs w:val="20"/>
              </w:rPr>
            </w:pPr>
            <w:r w:rsidRPr="002A5B60">
              <w:rPr>
                <w:b/>
                <w:sz w:val="20"/>
                <w:szCs w:val="20"/>
              </w:rPr>
              <w:t>Не се приема</w:t>
            </w:r>
            <w:r w:rsidRPr="00EA37EB">
              <w:rPr>
                <w:sz w:val="20"/>
                <w:szCs w:val="20"/>
              </w:rPr>
              <w:t>.</w:t>
            </w:r>
          </w:p>
          <w:p w14:paraId="5D2C9960" w14:textId="77777777" w:rsidR="009A3078" w:rsidRPr="007D67FF" w:rsidRDefault="000C6F12" w:rsidP="007D67FF">
            <w:pPr>
              <w:jc w:val="both"/>
              <w:rPr>
                <w:sz w:val="20"/>
                <w:szCs w:val="20"/>
              </w:rPr>
            </w:pPr>
            <w:r w:rsidRPr="008E1F69">
              <w:rPr>
                <w:sz w:val="20"/>
                <w:szCs w:val="20"/>
              </w:rPr>
              <w:t xml:space="preserve">Тежестта на критерия е ревизирана </w:t>
            </w:r>
            <w:r w:rsidR="007D67FF" w:rsidRPr="008E1F69">
              <w:rPr>
                <w:sz w:val="20"/>
                <w:szCs w:val="20"/>
              </w:rPr>
              <w:t>след</w:t>
            </w:r>
            <w:r w:rsidRPr="008E1F69">
              <w:rPr>
                <w:sz w:val="20"/>
                <w:szCs w:val="20"/>
              </w:rPr>
              <w:t xml:space="preserve"> проведено</w:t>
            </w:r>
            <w:r w:rsidR="007D67FF" w:rsidRPr="008E1F69">
              <w:rPr>
                <w:sz w:val="20"/>
                <w:szCs w:val="20"/>
              </w:rPr>
              <w:t>то</w:t>
            </w:r>
            <w:r w:rsidRPr="008E1F69">
              <w:rPr>
                <w:sz w:val="20"/>
                <w:szCs w:val="20"/>
              </w:rPr>
              <w:t xml:space="preserve"> обществено обсъждане. Приоритизиране на чувствителните сектори не произтича от нормативни задължения, а е във връзка с хоризонталната политика на МЗХ за подпомагането им.</w:t>
            </w:r>
          </w:p>
        </w:tc>
      </w:tr>
      <w:tr w:rsidR="008067A9" w:rsidRPr="00A35380" w14:paraId="58BB3BD8" w14:textId="77777777" w:rsidTr="00E71EAE">
        <w:trPr>
          <w:trHeight w:val="57"/>
        </w:trPr>
        <w:tc>
          <w:tcPr>
            <w:tcW w:w="466" w:type="dxa"/>
          </w:tcPr>
          <w:p w14:paraId="3AD72C30" w14:textId="77777777" w:rsidR="009A3078" w:rsidRPr="00A951E0" w:rsidRDefault="009A3078" w:rsidP="00641512">
            <w:pPr>
              <w:jc w:val="center"/>
              <w:rPr>
                <w:sz w:val="20"/>
                <w:szCs w:val="20"/>
              </w:rPr>
            </w:pPr>
            <w:r>
              <w:rPr>
                <w:sz w:val="20"/>
                <w:szCs w:val="20"/>
                <w:lang w:val="en-US"/>
              </w:rPr>
              <w:t>4</w:t>
            </w:r>
            <w:r w:rsidR="00A951E0">
              <w:rPr>
                <w:sz w:val="20"/>
                <w:szCs w:val="20"/>
              </w:rPr>
              <w:t>.</w:t>
            </w:r>
          </w:p>
        </w:tc>
        <w:tc>
          <w:tcPr>
            <w:tcW w:w="2400" w:type="dxa"/>
          </w:tcPr>
          <w:p w14:paraId="6BC7016E" w14:textId="77777777" w:rsidR="009A3078" w:rsidRPr="001D5B1F" w:rsidRDefault="0059289E" w:rsidP="008067A9">
            <w:pPr>
              <w:jc w:val="center"/>
              <w:rPr>
                <w:sz w:val="20"/>
                <w:szCs w:val="20"/>
              </w:rPr>
            </w:pPr>
            <w:hyperlink r:id="rId11" w:history="1">
              <w:r w:rsidR="008067A9" w:rsidRPr="00800281">
                <w:rPr>
                  <w:rStyle w:val="Hyperlink"/>
                  <w:sz w:val="20"/>
                  <w:szCs w:val="20"/>
                </w:rPr>
                <w:t>fpconsult_isun@abv.bg</w:t>
              </w:r>
            </w:hyperlink>
          </w:p>
        </w:tc>
        <w:tc>
          <w:tcPr>
            <w:tcW w:w="1269" w:type="dxa"/>
          </w:tcPr>
          <w:p w14:paraId="4C8ECA8D" w14:textId="77777777" w:rsidR="009A3078" w:rsidRDefault="00392C58" w:rsidP="00641512">
            <w:pPr>
              <w:jc w:val="center"/>
              <w:rPr>
                <w:rStyle w:val="ng-binding"/>
                <w:color w:val="333333"/>
                <w:sz w:val="20"/>
                <w:szCs w:val="20"/>
                <w:lang w:val="en-US"/>
              </w:rPr>
            </w:pPr>
            <w:r>
              <w:rPr>
                <w:rStyle w:val="ng-binding"/>
                <w:color w:val="333333"/>
                <w:sz w:val="20"/>
                <w:szCs w:val="20"/>
                <w:lang w:val="en-US"/>
              </w:rPr>
              <w:t>03.08.2023</w:t>
            </w:r>
          </w:p>
        </w:tc>
        <w:tc>
          <w:tcPr>
            <w:tcW w:w="5669" w:type="dxa"/>
          </w:tcPr>
          <w:p w14:paraId="1CFD6B27" w14:textId="77777777" w:rsidR="00392C58" w:rsidRPr="00392C58" w:rsidRDefault="00392C58" w:rsidP="00392C58">
            <w:pPr>
              <w:jc w:val="both"/>
              <w:rPr>
                <w:sz w:val="20"/>
                <w:szCs w:val="20"/>
              </w:rPr>
            </w:pPr>
            <w:r w:rsidRPr="00392C58">
              <w:rPr>
                <w:sz w:val="20"/>
                <w:szCs w:val="20"/>
              </w:rPr>
              <w:t>Здравейте!</w:t>
            </w:r>
          </w:p>
          <w:p w14:paraId="4104682C" w14:textId="77777777" w:rsidR="00392C58" w:rsidRPr="00392C58" w:rsidRDefault="00392C58" w:rsidP="00392C58">
            <w:pPr>
              <w:jc w:val="both"/>
              <w:rPr>
                <w:sz w:val="20"/>
                <w:szCs w:val="20"/>
              </w:rPr>
            </w:pPr>
            <w:r w:rsidRPr="00392C58">
              <w:rPr>
                <w:sz w:val="20"/>
                <w:szCs w:val="20"/>
              </w:rPr>
              <w:t>В Условията за кандидатстване е посочено, че "тип инвестиционен разход, одобрен за подкрепа от ПРСР 2014-2020 г., няма да бъде допустим за подпомагане по ПВУ."</w:t>
            </w:r>
          </w:p>
          <w:p w14:paraId="611D31E1" w14:textId="77777777" w:rsidR="00392C58" w:rsidRPr="00392C58" w:rsidRDefault="00392C58" w:rsidP="00392C58">
            <w:pPr>
              <w:jc w:val="both"/>
              <w:rPr>
                <w:sz w:val="20"/>
                <w:szCs w:val="20"/>
              </w:rPr>
            </w:pPr>
            <w:r w:rsidRPr="00392C58">
              <w:rPr>
                <w:sz w:val="20"/>
                <w:szCs w:val="20"/>
              </w:rPr>
              <w:t xml:space="preserve">Поради извънредните ситуации през последните години, свързани с Пандемията и продължаващата война в Украйна, </w:t>
            </w:r>
            <w:r w:rsidRPr="00392C58">
              <w:rPr>
                <w:sz w:val="20"/>
                <w:szCs w:val="20"/>
              </w:rPr>
              <w:lastRenderedPageBreak/>
              <w:t>цените значително  се повишиха и одобрени за подкрепа от ПРСР 2014-2020 г. не бяха изпълнени.</w:t>
            </w:r>
          </w:p>
          <w:p w14:paraId="380F7309" w14:textId="77777777" w:rsidR="009A3078" w:rsidRPr="001D5B1F" w:rsidRDefault="00392C58" w:rsidP="00392C58">
            <w:pPr>
              <w:jc w:val="both"/>
              <w:rPr>
                <w:sz w:val="20"/>
                <w:szCs w:val="20"/>
              </w:rPr>
            </w:pPr>
            <w:r w:rsidRPr="00392C58">
              <w:rPr>
                <w:sz w:val="20"/>
                <w:szCs w:val="20"/>
              </w:rPr>
              <w:t>Не би ли следвало текста да се прецизира на ""тип инвестиционен разход, получил подкрепа от ПРСР 2014-2020 г., няма да бъде допустим за подпомагане по ПВУ."</w:t>
            </w:r>
          </w:p>
        </w:tc>
        <w:tc>
          <w:tcPr>
            <w:tcW w:w="5393" w:type="dxa"/>
          </w:tcPr>
          <w:p w14:paraId="43BCE222" w14:textId="14FDFB5A" w:rsidR="009A3078" w:rsidRPr="007D67FF" w:rsidRDefault="001A0FAE" w:rsidP="00EB0DBB">
            <w:pPr>
              <w:jc w:val="both"/>
              <w:rPr>
                <w:b/>
                <w:sz w:val="20"/>
                <w:szCs w:val="20"/>
              </w:rPr>
            </w:pPr>
            <w:r>
              <w:rPr>
                <w:b/>
                <w:sz w:val="20"/>
                <w:szCs w:val="20"/>
              </w:rPr>
              <w:lastRenderedPageBreak/>
              <w:t>П</w:t>
            </w:r>
            <w:r w:rsidR="00A951E0" w:rsidRPr="007D67FF">
              <w:rPr>
                <w:b/>
                <w:sz w:val="20"/>
                <w:szCs w:val="20"/>
              </w:rPr>
              <w:t>риема</w:t>
            </w:r>
            <w:r>
              <w:rPr>
                <w:b/>
                <w:sz w:val="20"/>
                <w:szCs w:val="20"/>
              </w:rPr>
              <w:t xml:space="preserve"> се по принцип</w:t>
            </w:r>
            <w:r w:rsidR="00A951E0" w:rsidRPr="007D67FF">
              <w:rPr>
                <w:b/>
                <w:sz w:val="20"/>
                <w:szCs w:val="20"/>
              </w:rPr>
              <w:t>.</w:t>
            </w:r>
          </w:p>
          <w:p w14:paraId="403BFF3A" w14:textId="3C55FC35" w:rsidR="00A951E0" w:rsidRPr="007D67FF" w:rsidRDefault="00A951E0">
            <w:pPr>
              <w:jc w:val="both"/>
              <w:rPr>
                <w:sz w:val="20"/>
                <w:szCs w:val="20"/>
              </w:rPr>
            </w:pPr>
            <w:r w:rsidRPr="007D67FF">
              <w:rPr>
                <w:sz w:val="20"/>
                <w:szCs w:val="20"/>
              </w:rPr>
              <w:t>В У</w:t>
            </w:r>
            <w:r w:rsidR="00FF36B2">
              <w:rPr>
                <w:sz w:val="20"/>
                <w:szCs w:val="20"/>
              </w:rPr>
              <w:t>словия</w:t>
            </w:r>
            <w:r w:rsidR="00FB475C">
              <w:rPr>
                <w:sz w:val="20"/>
                <w:szCs w:val="20"/>
              </w:rPr>
              <w:t>т</w:t>
            </w:r>
            <w:r w:rsidR="00FF36B2">
              <w:rPr>
                <w:sz w:val="20"/>
                <w:szCs w:val="20"/>
              </w:rPr>
              <w:t xml:space="preserve">а за кандидатстване </w:t>
            </w:r>
            <w:r w:rsidRPr="007D67FF">
              <w:rPr>
                <w:sz w:val="20"/>
                <w:szCs w:val="20"/>
              </w:rPr>
              <w:t>е опред</w:t>
            </w:r>
            <w:r w:rsidR="000B084E" w:rsidRPr="007D67FF">
              <w:rPr>
                <w:sz w:val="20"/>
                <w:szCs w:val="20"/>
              </w:rPr>
              <w:t xml:space="preserve">елено кой инвестиционен разход </w:t>
            </w:r>
            <w:r w:rsidRPr="007D67FF">
              <w:rPr>
                <w:sz w:val="20"/>
                <w:szCs w:val="20"/>
              </w:rPr>
              <w:t>при какви условия няма да бъде допустим за подпомагане по ПВУ.</w:t>
            </w:r>
          </w:p>
        </w:tc>
      </w:tr>
      <w:tr w:rsidR="008067A9" w:rsidRPr="00A35380" w14:paraId="1A747303" w14:textId="77777777" w:rsidTr="00E71EAE">
        <w:trPr>
          <w:trHeight w:val="57"/>
        </w:trPr>
        <w:tc>
          <w:tcPr>
            <w:tcW w:w="466" w:type="dxa"/>
          </w:tcPr>
          <w:p w14:paraId="21F3BD44" w14:textId="77777777" w:rsidR="009A3078" w:rsidRPr="00A951E0" w:rsidRDefault="00A951E0" w:rsidP="00641512">
            <w:pPr>
              <w:jc w:val="center"/>
              <w:rPr>
                <w:sz w:val="20"/>
                <w:szCs w:val="20"/>
              </w:rPr>
            </w:pPr>
            <w:r>
              <w:rPr>
                <w:sz w:val="20"/>
                <w:szCs w:val="20"/>
              </w:rPr>
              <w:t>5.</w:t>
            </w:r>
          </w:p>
        </w:tc>
        <w:tc>
          <w:tcPr>
            <w:tcW w:w="2400" w:type="dxa"/>
          </w:tcPr>
          <w:p w14:paraId="1EB08D7B" w14:textId="77777777" w:rsidR="009A3078" w:rsidRPr="001D5B1F" w:rsidRDefault="0059289E" w:rsidP="00C40CA2">
            <w:pPr>
              <w:jc w:val="center"/>
              <w:rPr>
                <w:sz w:val="20"/>
                <w:szCs w:val="20"/>
              </w:rPr>
            </w:pPr>
            <w:hyperlink r:id="rId12" w:history="1">
              <w:r w:rsidR="008067A9" w:rsidRPr="00800281">
                <w:rPr>
                  <w:rStyle w:val="Hyperlink"/>
                  <w:sz w:val="20"/>
                  <w:szCs w:val="20"/>
                </w:rPr>
                <w:t>dgd4442@abv.bg</w:t>
              </w:r>
            </w:hyperlink>
          </w:p>
        </w:tc>
        <w:tc>
          <w:tcPr>
            <w:tcW w:w="1269" w:type="dxa"/>
          </w:tcPr>
          <w:p w14:paraId="76306EDD" w14:textId="77777777" w:rsidR="009A3078" w:rsidRDefault="008067A9" w:rsidP="00641512">
            <w:pPr>
              <w:jc w:val="center"/>
              <w:rPr>
                <w:rStyle w:val="ng-binding"/>
                <w:color w:val="333333"/>
                <w:sz w:val="20"/>
                <w:szCs w:val="20"/>
                <w:lang w:val="en-US"/>
              </w:rPr>
            </w:pPr>
            <w:r w:rsidRPr="008067A9">
              <w:rPr>
                <w:rStyle w:val="ng-binding"/>
                <w:color w:val="333333"/>
                <w:sz w:val="20"/>
                <w:szCs w:val="20"/>
                <w:lang w:val="en-US"/>
              </w:rPr>
              <w:t>07.08.2023</w:t>
            </w:r>
          </w:p>
        </w:tc>
        <w:tc>
          <w:tcPr>
            <w:tcW w:w="5669" w:type="dxa"/>
          </w:tcPr>
          <w:p w14:paraId="3B1A038E" w14:textId="77777777" w:rsidR="008067A9" w:rsidRPr="008067A9" w:rsidRDefault="008067A9" w:rsidP="008067A9">
            <w:pPr>
              <w:jc w:val="both"/>
              <w:rPr>
                <w:sz w:val="20"/>
                <w:szCs w:val="20"/>
              </w:rPr>
            </w:pPr>
            <w:r w:rsidRPr="008067A9">
              <w:rPr>
                <w:sz w:val="20"/>
                <w:szCs w:val="20"/>
              </w:rPr>
              <w:t>УВАЖАЕМИ ДАМИ И ГОСПОДА,</w:t>
            </w:r>
          </w:p>
          <w:p w14:paraId="70072E62" w14:textId="77777777" w:rsidR="008067A9" w:rsidRPr="008067A9" w:rsidRDefault="008067A9" w:rsidP="008067A9">
            <w:pPr>
              <w:jc w:val="both"/>
              <w:rPr>
                <w:sz w:val="20"/>
                <w:szCs w:val="20"/>
              </w:rPr>
            </w:pPr>
            <w:r w:rsidRPr="008067A9">
              <w:rPr>
                <w:sz w:val="20"/>
                <w:szCs w:val="20"/>
              </w:rPr>
              <w:t>Преди всичко бихме искали да поздравим МЗХГ/ДФЗ за това, че представените условия за кандидатстване и изпълнение на проектите по ПВУ са значително опростени и е улеснен начина за кандидатстване. Това ще даде възможност на ДФЗ да оцени всички проекти в поставените му амбициозни срокове. Имам следните въпроси по повод  предложените за обществено обсъждане условия за кандидатстване по Процедура № BG-RRP-6.004 „Инвестиции в технологична и екологична модернизация“.</w:t>
            </w:r>
          </w:p>
          <w:p w14:paraId="5E8B5099" w14:textId="77777777" w:rsidR="008067A9" w:rsidRPr="008067A9" w:rsidRDefault="008067A9" w:rsidP="008067A9">
            <w:pPr>
              <w:jc w:val="both"/>
              <w:rPr>
                <w:sz w:val="20"/>
                <w:szCs w:val="20"/>
              </w:rPr>
            </w:pPr>
            <w:r w:rsidRPr="008067A9">
              <w:rPr>
                <w:sz w:val="20"/>
                <w:szCs w:val="20"/>
              </w:rPr>
              <w:t xml:space="preserve"> </w:t>
            </w:r>
            <w:r w:rsidRPr="008067A9">
              <w:rPr>
                <w:sz w:val="20"/>
                <w:szCs w:val="20"/>
              </w:rPr>
              <w:tab/>
              <w:t>Съгласно раздел 6 Индикатори:</w:t>
            </w:r>
          </w:p>
          <w:p w14:paraId="219FE61C" w14:textId="77777777" w:rsidR="008067A9" w:rsidRPr="008067A9" w:rsidRDefault="008067A9" w:rsidP="008067A9">
            <w:pPr>
              <w:jc w:val="both"/>
              <w:rPr>
                <w:sz w:val="20"/>
                <w:szCs w:val="20"/>
              </w:rPr>
            </w:pPr>
            <w:r w:rsidRPr="008067A9">
              <w:rPr>
                <w:sz w:val="20"/>
                <w:szCs w:val="20"/>
              </w:rPr>
              <w:t>1. Индикатор/и за резултат:</w:t>
            </w:r>
          </w:p>
          <w:p w14:paraId="0E4B8290" w14:textId="77777777" w:rsidR="008067A9" w:rsidRPr="008067A9" w:rsidRDefault="008067A9" w:rsidP="008067A9">
            <w:pPr>
              <w:jc w:val="both"/>
              <w:rPr>
                <w:sz w:val="20"/>
                <w:szCs w:val="20"/>
              </w:rPr>
            </w:pPr>
            <w:r w:rsidRPr="008067A9">
              <w:rPr>
                <w:sz w:val="20"/>
                <w:szCs w:val="20"/>
              </w:rPr>
              <w:t>1.1.</w:t>
            </w:r>
            <w:r w:rsidRPr="008067A9">
              <w:rPr>
                <w:sz w:val="20"/>
                <w:szCs w:val="20"/>
              </w:rPr>
              <w:tab/>
              <w:t>Брой подкрепени земеделски стопанства по проекта</w:t>
            </w:r>
          </w:p>
          <w:p w14:paraId="01DC7F3F" w14:textId="77777777" w:rsidR="008067A9" w:rsidRPr="008067A9" w:rsidRDefault="008067A9" w:rsidP="008067A9">
            <w:pPr>
              <w:jc w:val="both"/>
              <w:rPr>
                <w:sz w:val="20"/>
                <w:szCs w:val="20"/>
              </w:rPr>
            </w:pPr>
            <w:r w:rsidRPr="008067A9">
              <w:rPr>
                <w:sz w:val="20"/>
                <w:szCs w:val="20"/>
              </w:rPr>
              <w:t>-</w:t>
            </w:r>
            <w:r w:rsidRPr="008067A9">
              <w:rPr>
                <w:sz w:val="20"/>
                <w:szCs w:val="20"/>
              </w:rPr>
              <w:tab/>
              <w:t>Начална стойност - 0 (2022 г.)</w:t>
            </w:r>
          </w:p>
          <w:p w14:paraId="030A3875" w14:textId="77777777" w:rsidR="008067A9" w:rsidRPr="008067A9" w:rsidRDefault="008067A9" w:rsidP="008067A9">
            <w:pPr>
              <w:jc w:val="both"/>
              <w:rPr>
                <w:sz w:val="20"/>
                <w:szCs w:val="20"/>
              </w:rPr>
            </w:pPr>
            <w:r w:rsidRPr="008067A9">
              <w:rPr>
                <w:sz w:val="20"/>
                <w:szCs w:val="20"/>
              </w:rPr>
              <w:t>-</w:t>
            </w:r>
            <w:r w:rsidRPr="008067A9">
              <w:rPr>
                <w:sz w:val="20"/>
                <w:szCs w:val="20"/>
              </w:rPr>
              <w:tab/>
              <w:t>Междинна стойност – 127 (20% от проектите, с период на изпълнение до 12 месеца) - IV-то тримесечие на 2024 г.</w:t>
            </w:r>
          </w:p>
          <w:p w14:paraId="3A248632" w14:textId="77777777" w:rsidR="008067A9" w:rsidRPr="008067A9" w:rsidRDefault="008067A9" w:rsidP="008067A9">
            <w:pPr>
              <w:jc w:val="both"/>
              <w:rPr>
                <w:sz w:val="20"/>
                <w:szCs w:val="20"/>
              </w:rPr>
            </w:pPr>
            <w:r w:rsidRPr="008067A9">
              <w:rPr>
                <w:sz w:val="20"/>
                <w:szCs w:val="20"/>
              </w:rPr>
              <w:t>-</w:t>
            </w:r>
            <w:r w:rsidRPr="008067A9">
              <w:rPr>
                <w:sz w:val="20"/>
                <w:szCs w:val="20"/>
              </w:rPr>
              <w:tab/>
              <w:t>Крайна стойност – минимум 636  – ІV-то тримесечие на 2025 г.</w:t>
            </w:r>
          </w:p>
          <w:p w14:paraId="0DE83A5C" w14:textId="77777777" w:rsidR="008067A9" w:rsidRPr="008067A9" w:rsidRDefault="008067A9" w:rsidP="008067A9">
            <w:pPr>
              <w:jc w:val="both"/>
              <w:rPr>
                <w:sz w:val="20"/>
                <w:szCs w:val="20"/>
              </w:rPr>
            </w:pPr>
            <w:r w:rsidRPr="008067A9">
              <w:rPr>
                <w:sz w:val="20"/>
                <w:szCs w:val="20"/>
              </w:rPr>
              <w:t xml:space="preserve">Въпрос 1:  Каква е причината изпълнението на проектите да е до 30.03.2025г. при положение, че окончателното плащане ще се извърши до 31.12.2025г. </w:t>
            </w:r>
          </w:p>
          <w:p w14:paraId="08A2851B" w14:textId="77777777" w:rsidR="009A3078" w:rsidRPr="001D5B1F" w:rsidRDefault="008067A9" w:rsidP="008067A9">
            <w:pPr>
              <w:jc w:val="both"/>
              <w:rPr>
                <w:sz w:val="20"/>
                <w:szCs w:val="20"/>
              </w:rPr>
            </w:pPr>
            <w:r w:rsidRPr="008067A9">
              <w:rPr>
                <w:sz w:val="20"/>
                <w:szCs w:val="20"/>
              </w:rPr>
              <w:t>Въпрос 2:  В прием по подмярка 4.1., приключил 30.09.2021г. бяха подадени 1 699 проектни предложения, които бяха обработени от 210 служители на ДФЗ за 12 месеца. Сега очакванията са за малко повече подадените проектни предложения, въпроса ми е колко служители ще са необходими за да се одобрят проектите до 30.03.2024г. за да има срок от 12 месеца за изпълнение на проектите?</w:t>
            </w:r>
          </w:p>
        </w:tc>
        <w:tc>
          <w:tcPr>
            <w:tcW w:w="5393" w:type="dxa"/>
          </w:tcPr>
          <w:p w14:paraId="5DD91B5F" w14:textId="77777777" w:rsidR="009A3078" w:rsidRDefault="00C746E2" w:rsidP="00EB0DBB">
            <w:pPr>
              <w:jc w:val="both"/>
              <w:rPr>
                <w:b/>
                <w:sz w:val="20"/>
                <w:szCs w:val="20"/>
              </w:rPr>
            </w:pPr>
            <w:r w:rsidRPr="00C746E2">
              <w:rPr>
                <w:b/>
                <w:sz w:val="20"/>
                <w:szCs w:val="20"/>
              </w:rPr>
              <w:t>В коментара не се съдържа предложение</w:t>
            </w:r>
            <w:r>
              <w:rPr>
                <w:b/>
                <w:sz w:val="20"/>
                <w:szCs w:val="20"/>
              </w:rPr>
              <w:t>.</w:t>
            </w:r>
          </w:p>
          <w:p w14:paraId="6CFBFF0C" w14:textId="64A2B8A9" w:rsidR="00C746E2" w:rsidRPr="00C746E2" w:rsidRDefault="0060411C">
            <w:pPr>
              <w:jc w:val="both"/>
              <w:rPr>
                <w:sz w:val="20"/>
                <w:szCs w:val="20"/>
              </w:rPr>
            </w:pPr>
            <w:r w:rsidRPr="0060411C">
              <w:rPr>
                <w:sz w:val="20"/>
                <w:szCs w:val="20"/>
              </w:rPr>
              <w:t xml:space="preserve">Срокът за изпълнение на ПИИ е съобразен със спецификите на допустимите дейности и </w:t>
            </w:r>
            <w:r w:rsidR="00C746E2">
              <w:rPr>
                <w:sz w:val="20"/>
                <w:szCs w:val="20"/>
              </w:rPr>
              <w:t xml:space="preserve">периода на отчитане на етапите и целите по всички направления от Инвестиция </w:t>
            </w:r>
            <w:r w:rsidR="00C746E2" w:rsidRPr="00C746E2">
              <w:rPr>
                <w:sz w:val="20"/>
                <w:szCs w:val="20"/>
              </w:rPr>
              <w:t>„Фонд за насърчаване на технологичния и екологичен преход на селското стопанство“</w:t>
            </w:r>
            <w:r w:rsidR="00C746E2">
              <w:rPr>
                <w:sz w:val="20"/>
                <w:szCs w:val="20"/>
              </w:rPr>
              <w:t xml:space="preserve"> от </w:t>
            </w:r>
            <w:r w:rsidR="00C746E2" w:rsidRPr="00C746E2">
              <w:rPr>
                <w:sz w:val="20"/>
                <w:szCs w:val="20"/>
              </w:rPr>
              <w:t>Компонент: Устойчиво земеде</w:t>
            </w:r>
            <w:r w:rsidR="00C746E2">
              <w:rPr>
                <w:sz w:val="20"/>
                <w:szCs w:val="20"/>
              </w:rPr>
              <w:t>лие.</w:t>
            </w:r>
          </w:p>
        </w:tc>
      </w:tr>
      <w:tr w:rsidR="008067A9" w:rsidRPr="00A35380" w14:paraId="615F834D" w14:textId="77777777" w:rsidTr="00E71EAE">
        <w:trPr>
          <w:trHeight w:val="57"/>
        </w:trPr>
        <w:tc>
          <w:tcPr>
            <w:tcW w:w="466" w:type="dxa"/>
          </w:tcPr>
          <w:p w14:paraId="006CF31D" w14:textId="77777777" w:rsidR="005F283F" w:rsidRDefault="00E2667A" w:rsidP="00641512">
            <w:pPr>
              <w:jc w:val="center"/>
              <w:rPr>
                <w:sz w:val="20"/>
                <w:szCs w:val="20"/>
              </w:rPr>
            </w:pPr>
            <w:r>
              <w:rPr>
                <w:sz w:val="20"/>
                <w:szCs w:val="20"/>
              </w:rPr>
              <w:t>6.</w:t>
            </w:r>
          </w:p>
        </w:tc>
        <w:tc>
          <w:tcPr>
            <w:tcW w:w="2400" w:type="dxa"/>
          </w:tcPr>
          <w:p w14:paraId="6EB75BC6" w14:textId="77777777" w:rsidR="005F283F" w:rsidRPr="00C40CA2" w:rsidRDefault="0059289E" w:rsidP="00E2667A">
            <w:pPr>
              <w:jc w:val="center"/>
              <w:rPr>
                <w:sz w:val="20"/>
                <w:szCs w:val="20"/>
              </w:rPr>
            </w:pPr>
            <w:hyperlink r:id="rId13" w:history="1">
              <w:r w:rsidR="00E2667A" w:rsidRPr="001B222C">
                <w:rPr>
                  <w:rStyle w:val="Hyperlink"/>
                  <w:sz w:val="20"/>
                  <w:szCs w:val="20"/>
                </w:rPr>
                <w:t>asotex@mail.bg</w:t>
              </w:r>
            </w:hyperlink>
          </w:p>
        </w:tc>
        <w:tc>
          <w:tcPr>
            <w:tcW w:w="1269" w:type="dxa"/>
          </w:tcPr>
          <w:p w14:paraId="0B48BCA3" w14:textId="77777777" w:rsidR="005F283F" w:rsidRPr="000026C5" w:rsidRDefault="00E2667A" w:rsidP="00641512">
            <w:pPr>
              <w:jc w:val="center"/>
              <w:rPr>
                <w:rStyle w:val="ng-binding"/>
                <w:color w:val="333333"/>
                <w:sz w:val="20"/>
                <w:szCs w:val="20"/>
              </w:rPr>
            </w:pPr>
            <w:r w:rsidRPr="00E2667A">
              <w:rPr>
                <w:rStyle w:val="ng-binding"/>
                <w:color w:val="333333"/>
                <w:sz w:val="20"/>
                <w:szCs w:val="20"/>
              </w:rPr>
              <w:t>09.08.2023</w:t>
            </w:r>
          </w:p>
        </w:tc>
        <w:tc>
          <w:tcPr>
            <w:tcW w:w="5669" w:type="dxa"/>
          </w:tcPr>
          <w:p w14:paraId="0079620E" w14:textId="77777777" w:rsidR="00E2667A" w:rsidRPr="00E2667A" w:rsidRDefault="00E2667A" w:rsidP="00E2667A">
            <w:pPr>
              <w:jc w:val="both"/>
              <w:rPr>
                <w:sz w:val="20"/>
                <w:szCs w:val="20"/>
              </w:rPr>
            </w:pPr>
            <w:r w:rsidRPr="00E2667A">
              <w:rPr>
                <w:sz w:val="20"/>
                <w:szCs w:val="20"/>
              </w:rPr>
              <w:t>Допустимо ли е да кандидатствам за :</w:t>
            </w:r>
          </w:p>
          <w:p w14:paraId="4BB36656" w14:textId="77777777" w:rsidR="00E2667A" w:rsidRPr="00E2667A" w:rsidRDefault="00E2667A" w:rsidP="00E2667A">
            <w:pPr>
              <w:jc w:val="both"/>
              <w:rPr>
                <w:sz w:val="20"/>
                <w:szCs w:val="20"/>
              </w:rPr>
            </w:pPr>
            <w:r w:rsidRPr="00E2667A">
              <w:rPr>
                <w:sz w:val="20"/>
                <w:szCs w:val="20"/>
              </w:rPr>
              <w:t xml:space="preserve">1.Имам одобрена инвестиция по подм.4.1 за изграждане  на фотоволтаичната електрическа  централа -Мрежови фотоволтаични (соларни) системи с инсталирана мощност над 15 kWp . </w:t>
            </w:r>
          </w:p>
          <w:p w14:paraId="3C69D460" w14:textId="77777777" w:rsidR="00E2667A" w:rsidRPr="00E2667A" w:rsidRDefault="00E2667A" w:rsidP="00E2667A">
            <w:pPr>
              <w:jc w:val="both"/>
              <w:rPr>
                <w:sz w:val="20"/>
                <w:szCs w:val="20"/>
              </w:rPr>
            </w:pPr>
            <w:r w:rsidRPr="00E2667A">
              <w:rPr>
                <w:sz w:val="20"/>
                <w:szCs w:val="20"/>
              </w:rPr>
              <w:t>Мога ли да кандидатствам при предстоящия прием по процедура № BG-RRP-6.004 „Инвестиции в технологична и екологична модернизация“, само за закупуването и инсталирането на  батерии  към фотоволтаичната електрическа  централа ?</w:t>
            </w:r>
          </w:p>
          <w:p w14:paraId="430531BA" w14:textId="77777777" w:rsidR="00E2667A" w:rsidRPr="00E2667A" w:rsidRDefault="00E2667A" w:rsidP="00E2667A">
            <w:pPr>
              <w:jc w:val="both"/>
              <w:rPr>
                <w:sz w:val="20"/>
                <w:szCs w:val="20"/>
              </w:rPr>
            </w:pPr>
            <w:r w:rsidRPr="00E2667A">
              <w:rPr>
                <w:sz w:val="20"/>
                <w:szCs w:val="20"/>
              </w:rPr>
              <w:lastRenderedPageBreak/>
              <w:t>2. Приложение № 5 към Условия за кандидатстване</w:t>
            </w:r>
          </w:p>
          <w:p w14:paraId="39519805" w14:textId="77777777" w:rsidR="005F283F" w:rsidRPr="00DE510A" w:rsidRDefault="00E2667A" w:rsidP="00E2667A">
            <w:pPr>
              <w:jc w:val="both"/>
              <w:rPr>
                <w:sz w:val="20"/>
                <w:szCs w:val="20"/>
              </w:rPr>
            </w:pPr>
            <w:r w:rsidRPr="00E2667A">
              <w:rPr>
                <w:sz w:val="20"/>
                <w:szCs w:val="20"/>
              </w:rPr>
              <w:t>Закупуване на самоходни товарачи /челни и телескопични/ лв./к.с  2 672,22 лв.  Одобряването на размера на разхода зависи ли от марката и модела на самоходния товарач, или това е пределна цена на конска сила?</w:t>
            </w:r>
          </w:p>
        </w:tc>
        <w:tc>
          <w:tcPr>
            <w:tcW w:w="5393" w:type="dxa"/>
          </w:tcPr>
          <w:p w14:paraId="0A41BD6E" w14:textId="77777777" w:rsidR="005F283F" w:rsidRDefault="004761E5" w:rsidP="00EB0DBB">
            <w:pPr>
              <w:jc w:val="both"/>
              <w:rPr>
                <w:b/>
                <w:sz w:val="20"/>
                <w:szCs w:val="20"/>
              </w:rPr>
            </w:pPr>
            <w:r w:rsidRPr="004761E5">
              <w:rPr>
                <w:b/>
                <w:sz w:val="20"/>
                <w:szCs w:val="20"/>
              </w:rPr>
              <w:lastRenderedPageBreak/>
              <w:t>В коментара не се съдържа предложение.</w:t>
            </w:r>
          </w:p>
          <w:p w14:paraId="170CCEA0" w14:textId="77777777" w:rsidR="003B5DA9" w:rsidRPr="003B5DA9" w:rsidRDefault="003B5DA9" w:rsidP="003B5DA9">
            <w:pPr>
              <w:jc w:val="both"/>
              <w:rPr>
                <w:sz w:val="20"/>
                <w:szCs w:val="20"/>
              </w:rPr>
            </w:pPr>
            <w:r w:rsidRPr="003B5DA9">
              <w:rPr>
                <w:sz w:val="20"/>
                <w:szCs w:val="20"/>
              </w:rPr>
              <w:t>Обръ</w:t>
            </w:r>
            <w:r>
              <w:rPr>
                <w:sz w:val="20"/>
                <w:szCs w:val="20"/>
              </w:rPr>
              <w:t>щаме внимание, че на този етап</w:t>
            </w:r>
            <w:r w:rsidRPr="003B5DA9">
              <w:rPr>
                <w:sz w:val="20"/>
                <w:szCs w:val="20"/>
              </w:rPr>
              <w:t xml:space="preserve"> трябва да изпращате единствено предложения и възражения, които се отнасят до проекта на Насоки за кандидатстване по процедурата. Въпроси, свързани с разяснение на текстовете от условията за кандидатстване и условията за изпълнение, могат да бъдат изпращани след публикуването на обявата за откриване на процедурата заедно с одобрените насоки.</w:t>
            </w:r>
          </w:p>
        </w:tc>
      </w:tr>
      <w:tr w:rsidR="00C91062" w:rsidRPr="00A35380" w14:paraId="18D271B3" w14:textId="77777777" w:rsidTr="00E71EAE">
        <w:trPr>
          <w:trHeight w:val="57"/>
        </w:trPr>
        <w:tc>
          <w:tcPr>
            <w:tcW w:w="466" w:type="dxa"/>
          </w:tcPr>
          <w:p w14:paraId="283CFD23" w14:textId="77777777" w:rsidR="00C91062" w:rsidRDefault="00CC73E5" w:rsidP="00641512">
            <w:pPr>
              <w:jc w:val="center"/>
              <w:rPr>
                <w:sz w:val="20"/>
                <w:szCs w:val="20"/>
              </w:rPr>
            </w:pPr>
            <w:r>
              <w:rPr>
                <w:sz w:val="20"/>
                <w:szCs w:val="20"/>
              </w:rPr>
              <w:t>7.</w:t>
            </w:r>
          </w:p>
        </w:tc>
        <w:tc>
          <w:tcPr>
            <w:tcW w:w="2400" w:type="dxa"/>
          </w:tcPr>
          <w:p w14:paraId="46C7EB3A" w14:textId="77777777" w:rsidR="00C91062" w:rsidRPr="00C40CA2" w:rsidRDefault="0059289E" w:rsidP="00CC73E5">
            <w:pPr>
              <w:jc w:val="center"/>
              <w:rPr>
                <w:sz w:val="20"/>
                <w:szCs w:val="20"/>
              </w:rPr>
            </w:pPr>
            <w:hyperlink r:id="rId14" w:history="1">
              <w:r w:rsidR="00CC73E5" w:rsidRPr="00F64C8C">
                <w:rPr>
                  <w:rStyle w:val="Hyperlink"/>
                  <w:sz w:val="20"/>
                  <w:szCs w:val="20"/>
                </w:rPr>
                <w:t>fpconsult_isun@abv.bg</w:t>
              </w:r>
            </w:hyperlink>
          </w:p>
        </w:tc>
        <w:tc>
          <w:tcPr>
            <w:tcW w:w="1269" w:type="dxa"/>
          </w:tcPr>
          <w:p w14:paraId="7E97DCCB" w14:textId="77777777" w:rsidR="00C91062" w:rsidRPr="000026C5" w:rsidRDefault="00CC73E5" w:rsidP="00641512">
            <w:pPr>
              <w:jc w:val="center"/>
              <w:rPr>
                <w:rStyle w:val="ng-binding"/>
                <w:color w:val="333333"/>
                <w:sz w:val="20"/>
                <w:szCs w:val="20"/>
              </w:rPr>
            </w:pPr>
            <w:r w:rsidRPr="00CC73E5">
              <w:rPr>
                <w:rStyle w:val="ng-binding"/>
                <w:color w:val="333333"/>
                <w:sz w:val="20"/>
                <w:szCs w:val="20"/>
              </w:rPr>
              <w:t>14.08.2023</w:t>
            </w:r>
          </w:p>
        </w:tc>
        <w:tc>
          <w:tcPr>
            <w:tcW w:w="5669" w:type="dxa"/>
          </w:tcPr>
          <w:p w14:paraId="22FE57F3" w14:textId="77777777" w:rsidR="00CC73E5" w:rsidRPr="00CC73E5" w:rsidRDefault="00CC73E5" w:rsidP="00CC73E5">
            <w:pPr>
              <w:jc w:val="both"/>
              <w:rPr>
                <w:sz w:val="20"/>
                <w:szCs w:val="20"/>
              </w:rPr>
            </w:pPr>
            <w:r w:rsidRPr="00CC73E5">
              <w:rPr>
                <w:sz w:val="20"/>
                <w:szCs w:val="20"/>
              </w:rPr>
              <w:t xml:space="preserve">Здравейте! </w:t>
            </w:r>
          </w:p>
          <w:p w14:paraId="1280D707" w14:textId="77777777" w:rsidR="00CC73E5" w:rsidRPr="00CC73E5" w:rsidRDefault="00CC73E5" w:rsidP="00CC73E5">
            <w:pPr>
              <w:jc w:val="both"/>
              <w:rPr>
                <w:sz w:val="20"/>
                <w:szCs w:val="20"/>
              </w:rPr>
            </w:pPr>
            <w:r w:rsidRPr="00CC73E5">
              <w:rPr>
                <w:sz w:val="20"/>
                <w:szCs w:val="20"/>
              </w:rPr>
              <w:t xml:space="preserve">В т.6 от 13.3. "Недопустими дейности" на Условията за кандидатстване е посочено: </w:t>
            </w:r>
          </w:p>
          <w:p w14:paraId="73C5E189" w14:textId="77777777" w:rsidR="00CC73E5" w:rsidRPr="00CC73E5" w:rsidRDefault="00CC73E5" w:rsidP="00CC73E5">
            <w:pPr>
              <w:jc w:val="both"/>
              <w:rPr>
                <w:sz w:val="20"/>
                <w:szCs w:val="20"/>
              </w:rPr>
            </w:pPr>
            <w:r w:rsidRPr="00CC73E5">
              <w:rPr>
                <w:sz w:val="20"/>
                <w:szCs w:val="20"/>
              </w:rPr>
              <w:t>6. За да се гарантира недопускане на финансиране за един и същ тип инвестиционен разход по ПВУ и ПРСР 2014-2020 г., ще се извършва контрол на бенефициент/краен получател на ниво конкретен тип инвестиционен разход, например: трактор/трактор, сеялка/сеялка, култиватор/култиватор. Тип инвестиционен разход, одобрен за подкрепа от ПРСР 2014-2020 г., няма да бъде допустим за подпомагане по ПВУ. Контролът ще обхване крайните получатели на помощта по процедурата, на етап одобрение на ПИИ. Проверката ще се извършва служебно от ДФЗ.</w:t>
            </w:r>
          </w:p>
          <w:p w14:paraId="096A353E" w14:textId="77777777" w:rsidR="00C91062" w:rsidRPr="00DE510A" w:rsidRDefault="00CC73E5" w:rsidP="00CC73E5">
            <w:pPr>
              <w:jc w:val="both"/>
              <w:rPr>
                <w:sz w:val="20"/>
                <w:szCs w:val="20"/>
              </w:rPr>
            </w:pPr>
            <w:r w:rsidRPr="00CC73E5">
              <w:rPr>
                <w:sz w:val="20"/>
                <w:szCs w:val="20"/>
              </w:rPr>
              <w:t>Предложението е текста в т.6 да бъде прецизиран: Има заложени допълнителни изисквания към техниката, включена в ПИИ по отношение размера на стопанството /Приложение 3 към УК/. Изпълнението на тези условия означава, че техниката, включена в ПИИ, ще допринесе до технологичната и екологична модернизация на стопанството.</w:t>
            </w:r>
          </w:p>
        </w:tc>
        <w:tc>
          <w:tcPr>
            <w:tcW w:w="5393" w:type="dxa"/>
          </w:tcPr>
          <w:p w14:paraId="4A89315D" w14:textId="77777777" w:rsidR="00C91062" w:rsidRPr="00CC73E5" w:rsidRDefault="00CC73E5" w:rsidP="00EB0DBB">
            <w:pPr>
              <w:jc w:val="both"/>
              <w:rPr>
                <w:b/>
                <w:sz w:val="20"/>
                <w:szCs w:val="20"/>
              </w:rPr>
            </w:pPr>
            <w:r w:rsidRPr="00CC73E5">
              <w:rPr>
                <w:b/>
                <w:sz w:val="20"/>
                <w:szCs w:val="20"/>
              </w:rPr>
              <w:t>Не се приема.</w:t>
            </w:r>
          </w:p>
          <w:p w14:paraId="0C378C36" w14:textId="77777777" w:rsidR="00CC73E5" w:rsidRDefault="00CC73E5" w:rsidP="00CC73E5">
            <w:pPr>
              <w:jc w:val="both"/>
              <w:rPr>
                <w:sz w:val="20"/>
                <w:szCs w:val="20"/>
              </w:rPr>
            </w:pPr>
            <w:r>
              <w:rPr>
                <w:sz w:val="20"/>
                <w:szCs w:val="20"/>
              </w:rPr>
              <w:t xml:space="preserve">Предложението за прецизиране на текста не </w:t>
            </w:r>
            <w:r w:rsidR="00C742C9">
              <w:rPr>
                <w:sz w:val="20"/>
                <w:szCs w:val="20"/>
              </w:rPr>
              <w:t>съответства на</w:t>
            </w:r>
            <w:r>
              <w:rPr>
                <w:sz w:val="20"/>
                <w:szCs w:val="20"/>
              </w:rPr>
              <w:t xml:space="preserve"> условията, заложени в одобрения текст на </w:t>
            </w:r>
            <w:r w:rsidRPr="00CC73E5">
              <w:rPr>
                <w:sz w:val="20"/>
                <w:szCs w:val="20"/>
              </w:rPr>
              <w:t>Инвестиция „Фонд за насърчаване на технологичния и екологичен преход на селското стопанство“</w:t>
            </w:r>
            <w:r>
              <w:rPr>
                <w:sz w:val="20"/>
                <w:szCs w:val="20"/>
              </w:rPr>
              <w:t xml:space="preserve"> от Националния</w:t>
            </w:r>
            <w:r w:rsidRPr="00CC73E5">
              <w:rPr>
                <w:sz w:val="20"/>
                <w:szCs w:val="20"/>
              </w:rPr>
              <w:t xml:space="preserve"> план за възстановяване и устойчивост</w:t>
            </w:r>
            <w:r>
              <w:rPr>
                <w:sz w:val="20"/>
                <w:szCs w:val="20"/>
              </w:rPr>
              <w:t xml:space="preserve">, </w:t>
            </w:r>
            <w:r w:rsidRPr="00CC73E5">
              <w:rPr>
                <w:sz w:val="20"/>
                <w:szCs w:val="20"/>
              </w:rPr>
              <w:t>Компонент: Устойчиво земеделие</w:t>
            </w:r>
            <w:r>
              <w:rPr>
                <w:sz w:val="20"/>
                <w:szCs w:val="20"/>
              </w:rPr>
              <w:t>, а именно:</w:t>
            </w:r>
          </w:p>
          <w:p w14:paraId="4A0ABBC6" w14:textId="77777777" w:rsidR="00CC73E5" w:rsidRPr="00CC73E5" w:rsidRDefault="00CC73E5" w:rsidP="00CC73E5">
            <w:pPr>
              <w:jc w:val="both"/>
              <w:rPr>
                <w:sz w:val="20"/>
                <w:szCs w:val="20"/>
              </w:rPr>
            </w:pPr>
            <w:r>
              <w:rPr>
                <w:i/>
                <w:sz w:val="20"/>
                <w:szCs w:val="20"/>
              </w:rPr>
              <w:t>„</w:t>
            </w:r>
            <w:r w:rsidRPr="00CC73E5">
              <w:rPr>
                <w:i/>
                <w:sz w:val="20"/>
                <w:szCs w:val="20"/>
              </w:rPr>
              <w:t>За да се гарантира недопускане на двойно финансиране за един и същ разход по проекта по ПВУ и другите инструменти, ще се извършва контрол на бенефициент/краен получател на ниво тип на инвестицията. Бенефициент, получил подкрепа за даден тип инвестиция по ПРСР, няма да бъде допустим за подпомагане за същия тип инвестиция по ПВУ. Контролът ще обхване крайните получатели на помощта по всяко от четирите инвестиционни направления. Бенефициент, получил инвестиционна подкрепа от Фонда за насърчаване на технологичния и екологичен преход няма да може да получи финансова помощ за същия тип инвестиция по Стратегическия план</w:t>
            </w:r>
            <w:r>
              <w:rPr>
                <w:i/>
                <w:sz w:val="20"/>
                <w:szCs w:val="20"/>
              </w:rPr>
              <w:t>“</w:t>
            </w:r>
            <w:r>
              <w:rPr>
                <w:sz w:val="20"/>
                <w:szCs w:val="20"/>
              </w:rPr>
              <w:t>.</w:t>
            </w:r>
          </w:p>
        </w:tc>
      </w:tr>
      <w:tr w:rsidR="00C91062" w:rsidRPr="00A35380" w14:paraId="6F6632EC" w14:textId="77777777" w:rsidTr="00E71EAE">
        <w:trPr>
          <w:trHeight w:val="57"/>
        </w:trPr>
        <w:tc>
          <w:tcPr>
            <w:tcW w:w="466" w:type="dxa"/>
          </w:tcPr>
          <w:p w14:paraId="5C60A08A" w14:textId="77777777" w:rsidR="00C91062" w:rsidRDefault="00F40098" w:rsidP="00641512">
            <w:pPr>
              <w:jc w:val="center"/>
              <w:rPr>
                <w:sz w:val="20"/>
                <w:szCs w:val="20"/>
              </w:rPr>
            </w:pPr>
            <w:r>
              <w:rPr>
                <w:sz w:val="20"/>
                <w:szCs w:val="20"/>
              </w:rPr>
              <w:t>8.</w:t>
            </w:r>
          </w:p>
        </w:tc>
        <w:tc>
          <w:tcPr>
            <w:tcW w:w="2400" w:type="dxa"/>
          </w:tcPr>
          <w:p w14:paraId="01FBB709" w14:textId="77777777" w:rsidR="00C91062" w:rsidRPr="00F40098" w:rsidRDefault="0059289E" w:rsidP="00F40098">
            <w:pPr>
              <w:jc w:val="center"/>
              <w:rPr>
                <w:sz w:val="20"/>
                <w:szCs w:val="20"/>
                <w:lang w:val="en-GB"/>
              </w:rPr>
            </w:pPr>
            <w:hyperlink r:id="rId15" w:history="1">
              <w:r w:rsidR="00F40098" w:rsidRPr="0094193C">
                <w:rPr>
                  <w:rStyle w:val="Hyperlink"/>
                  <w:sz w:val="20"/>
                  <w:szCs w:val="20"/>
                  <w:lang w:val="en-GB"/>
                </w:rPr>
                <w:t>s</w:t>
              </w:r>
              <w:r w:rsidR="00F40098" w:rsidRPr="0094193C">
                <w:rPr>
                  <w:rStyle w:val="Hyperlink"/>
                  <w:sz w:val="20"/>
                  <w:szCs w:val="20"/>
                </w:rPr>
                <w:t>*_i</w:t>
              </w:r>
              <w:r w:rsidR="00F40098" w:rsidRPr="0094193C">
                <w:rPr>
                  <w:rStyle w:val="Hyperlink"/>
                  <w:sz w:val="20"/>
                  <w:szCs w:val="20"/>
                  <w:lang w:val="en-GB"/>
                </w:rPr>
                <w:t>*</w:t>
              </w:r>
              <w:r w:rsidR="00F40098" w:rsidRPr="0094193C">
                <w:rPr>
                  <w:rStyle w:val="Hyperlink"/>
                  <w:sz w:val="20"/>
                  <w:szCs w:val="20"/>
                </w:rPr>
                <w:t>@abv.bg</w:t>
              </w:r>
            </w:hyperlink>
          </w:p>
        </w:tc>
        <w:tc>
          <w:tcPr>
            <w:tcW w:w="1269" w:type="dxa"/>
          </w:tcPr>
          <w:p w14:paraId="30A99323" w14:textId="77777777" w:rsidR="00C91062" w:rsidRPr="000026C5" w:rsidRDefault="00F40098" w:rsidP="00641512">
            <w:pPr>
              <w:jc w:val="center"/>
              <w:rPr>
                <w:rStyle w:val="ng-binding"/>
                <w:color w:val="333333"/>
                <w:sz w:val="20"/>
                <w:szCs w:val="20"/>
              </w:rPr>
            </w:pPr>
            <w:r>
              <w:rPr>
                <w:rStyle w:val="ng-binding"/>
                <w:color w:val="333333"/>
                <w:sz w:val="20"/>
                <w:szCs w:val="20"/>
              </w:rPr>
              <w:t>15.08.2023</w:t>
            </w:r>
          </w:p>
        </w:tc>
        <w:tc>
          <w:tcPr>
            <w:tcW w:w="5669" w:type="dxa"/>
          </w:tcPr>
          <w:p w14:paraId="747E6867" w14:textId="77777777" w:rsidR="00F40098" w:rsidRPr="00F40098" w:rsidRDefault="00F40098" w:rsidP="00F40098">
            <w:pPr>
              <w:jc w:val="both"/>
              <w:rPr>
                <w:sz w:val="20"/>
                <w:szCs w:val="20"/>
              </w:rPr>
            </w:pPr>
            <w:r w:rsidRPr="00F40098">
              <w:rPr>
                <w:sz w:val="20"/>
                <w:szCs w:val="20"/>
              </w:rPr>
              <w:t>Във връзка с общественото обсъждане на НВПУ в частта му BG-RRP-6.004 - Инвестиции в техноло</w:t>
            </w:r>
            <w:r>
              <w:rPr>
                <w:sz w:val="20"/>
                <w:szCs w:val="20"/>
              </w:rPr>
              <w:t>гична и екологична модернизация</w:t>
            </w:r>
            <w:r>
              <w:rPr>
                <w:sz w:val="20"/>
                <w:szCs w:val="20"/>
                <w:lang w:val="en-GB"/>
              </w:rPr>
              <w:t xml:space="preserve"> </w:t>
            </w:r>
            <w:r w:rsidRPr="00F40098">
              <w:rPr>
                <w:sz w:val="20"/>
                <w:szCs w:val="20"/>
              </w:rPr>
              <w:t>правя следното предложение.</w:t>
            </w:r>
            <w:r>
              <w:rPr>
                <w:sz w:val="20"/>
                <w:szCs w:val="20"/>
                <w:lang w:val="en-GB"/>
              </w:rPr>
              <w:t xml:space="preserve"> </w:t>
            </w:r>
            <w:r w:rsidRPr="00F40098">
              <w:rPr>
                <w:sz w:val="20"/>
                <w:szCs w:val="20"/>
              </w:rPr>
              <w:t xml:space="preserve">То е свързано с практическата невъзможност ЗС- пчелари да се възползват от схемата . Въпреки че именно въвеждането  на цифровизация и дигитализация в сектора чрез GPS  за наблюдение и мониторинг на кошера имат изключителен ефект . Те са средство и за преодоляване на ефекта от климатичните промени . Например интегрирането на подобни системи с тези например на овощарите /започване на цъфтеж/ ще имат синергимен ефект . Масова в пчеларството подобни системи се използва и за пожарно известяване което при разполагане н пчелини в горска територия е от изключителен обществен интерес. Също така от изключително значение е технологична модернизация в областта на специализирана транспортна техника / високо проходима техника и специални прикачени средства /за реализиране на подвижно пчеларство с което се осигурява необходимата за етномофилните растения нужда от опрашване </w:t>
            </w:r>
            <w:r w:rsidRPr="00F40098">
              <w:rPr>
                <w:sz w:val="20"/>
                <w:szCs w:val="20"/>
              </w:rPr>
              <w:lastRenderedPageBreak/>
              <w:t>.  Освен за етномофилните растения с опрашването се осигурява и така необходимото ни биоразнообразие чрез естественото опрашване.</w:t>
            </w:r>
            <w:r>
              <w:rPr>
                <w:sz w:val="20"/>
                <w:szCs w:val="20"/>
                <w:lang w:val="en-GB"/>
              </w:rPr>
              <w:t xml:space="preserve"> </w:t>
            </w:r>
            <w:r w:rsidRPr="00F40098">
              <w:rPr>
                <w:sz w:val="20"/>
                <w:szCs w:val="20"/>
              </w:rPr>
              <w:t>Също така с цел поддържане на територията на пчелина се</w:t>
            </w:r>
            <w:r>
              <w:rPr>
                <w:sz w:val="20"/>
                <w:szCs w:val="20"/>
                <w:lang w:val="en-GB"/>
              </w:rPr>
              <w:t xml:space="preserve"> </w:t>
            </w:r>
            <w:r w:rsidRPr="00F40098">
              <w:rPr>
                <w:sz w:val="20"/>
                <w:szCs w:val="20"/>
              </w:rPr>
              <w:t xml:space="preserve">  налага използване на специализирана техника в това число за косене ,напояване и осигуряване на вода за пчелите . "...</w:t>
            </w:r>
          </w:p>
          <w:p w14:paraId="30781B39" w14:textId="77777777" w:rsidR="00F40098" w:rsidRPr="00F40098" w:rsidRDefault="00F40098" w:rsidP="00F40098">
            <w:pPr>
              <w:jc w:val="both"/>
              <w:rPr>
                <w:sz w:val="20"/>
                <w:szCs w:val="20"/>
              </w:rPr>
            </w:pPr>
            <w:r w:rsidRPr="00F40098">
              <w:rPr>
                <w:sz w:val="20"/>
                <w:szCs w:val="20"/>
              </w:rPr>
              <w:t>1.1.            Технологична 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поене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 и други машини/оборудване, спомагащи за технологична модернизация и опазващи компонентите на око  лната среда в животновъдните стопанства.</w:t>
            </w:r>
          </w:p>
          <w:p w14:paraId="0AB93174" w14:textId="77777777" w:rsidR="00F40098" w:rsidRPr="00F40098" w:rsidRDefault="00F40098" w:rsidP="00F40098">
            <w:pPr>
              <w:jc w:val="both"/>
              <w:rPr>
                <w:sz w:val="20"/>
                <w:szCs w:val="20"/>
              </w:rPr>
            </w:pPr>
            <w:r w:rsidRPr="00F40098">
              <w:rPr>
                <w:sz w:val="20"/>
                <w:szCs w:val="20"/>
              </w:rPr>
              <w:t>1.2.            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поливни норми, торови норми, състояние на почвата и културите, добиви и др.; за животновъдството – за проследяване на здравословното състояние на животните, норми на хранене, продуктивност, и др.).</w:t>
            </w:r>
          </w:p>
          <w:p w14:paraId="7DAAD726" w14:textId="77777777" w:rsidR="00F40098" w:rsidRPr="00F40098" w:rsidRDefault="00F40098" w:rsidP="00F40098">
            <w:pPr>
              <w:jc w:val="both"/>
              <w:rPr>
                <w:sz w:val="20"/>
                <w:szCs w:val="20"/>
              </w:rPr>
            </w:pPr>
            <w:r w:rsidRPr="00F40098">
              <w:rPr>
                <w:sz w:val="20"/>
                <w:szCs w:val="20"/>
              </w:rPr>
              <w:t>В т.1.8 също да се добави и "вкл. в пчеларството " след "за животновъдството ..." ,</w:t>
            </w:r>
          </w:p>
          <w:p w14:paraId="1E0CCCDC" w14:textId="77777777" w:rsidR="00F40098" w:rsidRPr="00F40098" w:rsidRDefault="00F40098" w:rsidP="00F40098">
            <w:pPr>
              <w:jc w:val="both"/>
              <w:rPr>
                <w:sz w:val="20"/>
                <w:szCs w:val="20"/>
              </w:rPr>
            </w:pPr>
            <w:r w:rsidRPr="00F40098">
              <w:rPr>
                <w:sz w:val="20"/>
                <w:szCs w:val="20"/>
              </w:rPr>
              <w:t>Тъй като за разлика от другите  сектори цените на акитвите са доста по -ниски и може със значително по -малко средства  да се постигат добри резултати.</w:t>
            </w:r>
            <w:r>
              <w:rPr>
                <w:sz w:val="20"/>
                <w:szCs w:val="20"/>
                <w:lang w:val="en-GB"/>
              </w:rPr>
              <w:t xml:space="preserve"> </w:t>
            </w:r>
            <w:r w:rsidRPr="00F40098">
              <w:rPr>
                <w:sz w:val="20"/>
                <w:szCs w:val="20"/>
              </w:rPr>
              <w:t xml:space="preserve">Често енобходимоста от инвестиции е в рамките средно на 10-15 000 лв а в системите на мониторинг например като най-използваното от пчеларите "кантар" е в рамкине на 1000лв.Такова съоръжение е пракитчески вече задължително . Има технологични възможносит тази система да се надгражда и да носи огромна полза на пчеларите . Системи като познатат ни "Умен кошер " дори се разработват и популяризирата на нив ЕС по инициативата ЕПИ-Агри например!? </w:t>
            </w:r>
          </w:p>
          <w:p w14:paraId="6C1BD7BB" w14:textId="77777777" w:rsidR="00F40098" w:rsidRPr="00F40098" w:rsidRDefault="00F40098" w:rsidP="00F40098">
            <w:pPr>
              <w:jc w:val="both"/>
              <w:rPr>
                <w:sz w:val="20"/>
                <w:szCs w:val="20"/>
              </w:rPr>
            </w:pPr>
            <w:r w:rsidRPr="00F40098">
              <w:rPr>
                <w:sz w:val="20"/>
                <w:szCs w:val="20"/>
              </w:rPr>
              <w:t>Затова предлагам само за сектора на пчеларството минималният праг за един проект да бъде 1000 лв без ДДС или поне в рамките на 3- 5000лв без ДДС.</w:t>
            </w:r>
          </w:p>
          <w:p w14:paraId="0330098A" w14:textId="77777777" w:rsidR="00F40098" w:rsidRPr="00F40098" w:rsidRDefault="00F40098" w:rsidP="00F40098">
            <w:pPr>
              <w:jc w:val="both"/>
              <w:rPr>
                <w:sz w:val="20"/>
                <w:szCs w:val="20"/>
              </w:rPr>
            </w:pPr>
            <w:r w:rsidRPr="00F40098">
              <w:rPr>
                <w:sz w:val="20"/>
                <w:szCs w:val="20"/>
              </w:rPr>
              <w:lastRenderedPageBreak/>
              <w:t>Това ще даде наистина възможността  на ЗС- пчелари да се възползват от възможностите които дава НПВУ за земеделието и няма да бъдат "пракитчески " дискриминирани чрез стойността на минималният праг за един проект.</w:t>
            </w:r>
          </w:p>
          <w:p w14:paraId="64EA961F" w14:textId="77777777" w:rsidR="00C91062" w:rsidRPr="00DE510A" w:rsidRDefault="00F40098" w:rsidP="00F40098">
            <w:pPr>
              <w:jc w:val="both"/>
              <w:rPr>
                <w:sz w:val="20"/>
                <w:szCs w:val="20"/>
              </w:rPr>
            </w:pPr>
            <w:r w:rsidRPr="00F40098">
              <w:rPr>
                <w:sz w:val="20"/>
                <w:szCs w:val="20"/>
              </w:rPr>
              <w:t xml:space="preserve">С уважение : Национален браншови пчеларски съюз    </w:t>
            </w:r>
          </w:p>
        </w:tc>
        <w:tc>
          <w:tcPr>
            <w:tcW w:w="5393" w:type="dxa"/>
          </w:tcPr>
          <w:p w14:paraId="168E1CCD" w14:textId="77777777" w:rsidR="00C91062" w:rsidRPr="00870EF2" w:rsidRDefault="00C91062" w:rsidP="00EB0DBB">
            <w:pPr>
              <w:jc w:val="both"/>
              <w:rPr>
                <w:sz w:val="20"/>
                <w:szCs w:val="20"/>
              </w:rPr>
            </w:pPr>
          </w:p>
          <w:p w14:paraId="64F3A06A" w14:textId="77777777" w:rsidR="00870EF2" w:rsidRPr="00870EF2" w:rsidRDefault="00870EF2" w:rsidP="00EB0DBB">
            <w:pPr>
              <w:jc w:val="both"/>
              <w:rPr>
                <w:sz w:val="20"/>
                <w:szCs w:val="20"/>
              </w:rPr>
            </w:pPr>
          </w:p>
          <w:p w14:paraId="715DE855" w14:textId="77777777" w:rsidR="00870EF2" w:rsidRPr="00870EF2" w:rsidRDefault="00870EF2" w:rsidP="00EB0DBB">
            <w:pPr>
              <w:jc w:val="both"/>
              <w:rPr>
                <w:sz w:val="20"/>
                <w:szCs w:val="20"/>
              </w:rPr>
            </w:pPr>
          </w:p>
          <w:p w14:paraId="3AA6FF50" w14:textId="77777777" w:rsidR="00870EF2" w:rsidRPr="00870EF2" w:rsidRDefault="00870EF2" w:rsidP="00EB0DBB">
            <w:pPr>
              <w:jc w:val="both"/>
              <w:rPr>
                <w:sz w:val="20"/>
                <w:szCs w:val="20"/>
              </w:rPr>
            </w:pPr>
          </w:p>
          <w:p w14:paraId="339D7269" w14:textId="77777777" w:rsidR="00870EF2" w:rsidRPr="00870EF2" w:rsidRDefault="00870EF2" w:rsidP="00EB0DBB">
            <w:pPr>
              <w:jc w:val="both"/>
              <w:rPr>
                <w:sz w:val="20"/>
                <w:szCs w:val="20"/>
              </w:rPr>
            </w:pPr>
          </w:p>
          <w:p w14:paraId="3A3AF186" w14:textId="77777777" w:rsidR="00870EF2" w:rsidRPr="00870EF2" w:rsidRDefault="00870EF2" w:rsidP="00EB0DBB">
            <w:pPr>
              <w:jc w:val="both"/>
              <w:rPr>
                <w:sz w:val="20"/>
                <w:szCs w:val="20"/>
              </w:rPr>
            </w:pPr>
          </w:p>
          <w:p w14:paraId="0250712F" w14:textId="77777777" w:rsidR="00870EF2" w:rsidRPr="00870EF2" w:rsidRDefault="00870EF2" w:rsidP="00EB0DBB">
            <w:pPr>
              <w:jc w:val="both"/>
              <w:rPr>
                <w:sz w:val="20"/>
                <w:szCs w:val="20"/>
              </w:rPr>
            </w:pPr>
          </w:p>
          <w:p w14:paraId="6312C0D5" w14:textId="77777777" w:rsidR="00870EF2" w:rsidRPr="00870EF2" w:rsidRDefault="00870EF2" w:rsidP="00EB0DBB">
            <w:pPr>
              <w:jc w:val="both"/>
              <w:rPr>
                <w:sz w:val="20"/>
                <w:szCs w:val="20"/>
              </w:rPr>
            </w:pPr>
          </w:p>
          <w:p w14:paraId="617CA464" w14:textId="77777777" w:rsidR="00870EF2" w:rsidRPr="00870EF2" w:rsidRDefault="00870EF2" w:rsidP="00EB0DBB">
            <w:pPr>
              <w:jc w:val="both"/>
              <w:rPr>
                <w:sz w:val="20"/>
                <w:szCs w:val="20"/>
              </w:rPr>
            </w:pPr>
          </w:p>
          <w:p w14:paraId="05BB6839" w14:textId="77777777" w:rsidR="00870EF2" w:rsidRPr="00870EF2" w:rsidRDefault="00870EF2" w:rsidP="00EB0DBB">
            <w:pPr>
              <w:jc w:val="both"/>
              <w:rPr>
                <w:sz w:val="20"/>
                <w:szCs w:val="20"/>
              </w:rPr>
            </w:pPr>
          </w:p>
          <w:p w14:paraId="019A08A9" w14:textId="77777777" w:rsidR="00870EF2" w:rsidRPr="00870EF2" w:rsidRDefault="00870EF2" w:rsidP="00EB0DBB">
            <w:pPr>
              <w:jc w:val="both"/>
              <w:rPr>
                <w:sz w:val="20"/>
                <w:szCs w:val="20"/>
              </w:rPr>
            </w:pPr>
          </w:p>
          <w:p w14:paraId="0D4AE67B" w14:textId="77777777" w:rsidR="00870EF2" w:rsidRPr="00870EF2" w:rsidRDefault="00870EF2" w:rsidP="00EB0DBB">
            <w:pPr>
              <w:jc w:val="both"/>
              <w:rPr>
                <w:sz w:val="20"/>
                <w:szCs w:val="20"/>
              </w:rPr>
            </w:pPr>
          </w:p>
          <w:p w14:paraId="0D78C12C" w14:textId="77777777" w:rsidR="00870EF2" w:rsidRPr="00870EF2" w:rsidRDefault="00870EF2" w:rsidP="00EB0DBB">
            <w:pPr>
              <w:jc w:val="both"/>
              <w:rPr>
                <w:sz w:val="20"/>
                <w:szCs w:val="20"/>
              </w:rPr>
            </w:pPr>
          </w:p>
          <w:p w14:paraId="6C9774B5" w14:textId="77777777" w:rsidR="00870EF2" w:rsidRPr="00870EF2" w:rsidRDefault="00870EF2" w:rsidP="00EB0DBB">
            <w:pPr>
              <w:jc w:val="both"/>
              <w:rPr>
                <w:sz w:val="20"/>
                <w:szCs w:val="20"/>
              </w:rPr>
            </w:pPr>
          </w:p>
          <w:p w14:paraId="09654366" w14:textId="77777777" w:rsidR="00870EF2" w:rsidRPr="00870EF2" w:rsidRDefault="00870EF2" w:rsidP="00EB0DBB">
            <w:pPr>
              <w:jc w:val="both"/>
              <w:rPr>
                <w:sz w:val="20"/>
                <w:szCs w:val="20"/>
              </w:rPr>
            </w:pPr>
          </w:p>
          <w:p w14:paraId="0CD750B0" w14:textId="77777777" w:rsidR="00870EF2" w:rsidRPr="00870EF2" w:rsidRDefault="00870EF2" w:rsidP="00EB0DBB">
            <w:pPr>
              <w:jc w:val="both"/>
              <w:rPr>
                <w:sz w:val="20"/>
                <w:szCs w:val="20"/>
              </w:rPr>
            </w:pPr>
          </w:p>
          <w:p w14:paraId="3B3F1EFE" w14:textId="77777777" w:rsidR="00870EF2" w:rsidRPr="00870EF2" w:rsidRDefault="00870EF2" w:rsidP="00EB0DBB">
            <w:pPr>
              <w:jc w:val="both"/>
              <w:rPr>
                <w:sz w:val="20"/>
                <w:szCs w:val="20"/>
              </w:rPr>
            </w:pPr>
          </w:p>
          <w:p w14:paraId="7F94D2CE" w14:textId="77777777" w:rsidR="00870EF2" w:rsidRPr="00870EF2" w:rsidRDefault="00870EF2" w:rsidP="00EB0DBB">
            <w:pPr>
              <w:jc w:val="both"/>
              <w:rPr>
                <w:sz w:val="20"/>
                <w:szCs w:val="20"/>
              </w:rPr>
            </w:pPr>
          </w:p>
          <w:p w14:paraId="0B68358E" w14:textId="77777777" w:rsidR="00870EF2" w:rsidRPr="00870EF2" w:rsidRDefault="00870EF2" w:rsidP="00EB0DBB">
            <w:pPr>
              <w:jc w:val="both"/>
              <w:rPr>
                <w:sz w:val="20"/>
                <w:szCs w:val="20"/>
              </w:rPr>
            </w:pPr>
          </w:p>
          <w:p w14:paraId="37DB40DC" w14:textId="77777777" w:rsidR="00870EF2" w:rsidRPr="00870EF2" w:rsidRDefault="00870EF2" w:rsidP="00EB0DBB">
            <w:pPr>
              <w:jc w:val="both"/>
              <w:rPr>
                <w:sz w:val="20"/>
                <w:szCs w:val="20"/>
              </w:rPr>
            </w:pPr>
          </w:p>
          <w:p w14:paraId="7153FB34" w14:textId="77777777" w:rsidR="00870EF2" w:rsidRPr="00870EF2" w:rsidRDefault="00870EF2" w:rsidP="00EB0DBB">
            <w:pPr>
              <w:jc w:val="both"/>
              <w:rPr>
                <w:sz w:val="20"/>
                <w:szCs w:val="20"/>
              </w:rPr>
            </w:pPr>
          </w:p>
          <w:p w14:paraId="3DD8FE70" w14:textId="77777777" w:rsidR="00870EF2" w:rsidRPr="00870EF2" w:rsidRDefault="00870EF2" w:rsidP="00EB0DBB">
            <w:pPr>
              <w:jc w:val="both"/>
              <w:rPr>
                <w:sz w:val="20"/>
                <w:szCs w:val="20"/>
              </w:rPr>
            </w:pPr>
          </w:p>
          <w:p w14:paraId="48A5F4F7" w14:textId="77777777" w:rsidR="00870EF2" w:rsidRPr="00870EF2" w:rsidRDefault="00870EF2" w:rsidP="00EB0DBB">
            <w:pPr>
              <w:jc w:val="both"/>
              <w:rPr>
                <w:sz w:val="20"/>
                <w:szCs w:val="20"/>
              </w:rPr>
            </w:pPr>
          </w:p>
          <w:p w14:paraId="21B37F40" w14:textId="77777777" w:rsidR="00870EF2" w:rsidRPr="00870EF2" w:rsidRDefault="00870EF2" w:rsidP="00EB0DBB">
            <w:pPr>
              <w:jc w:val="both"/>
              <w:rPr>
                <w:sz w:val="20"/>
                <w:szCs w:val="20"/>
              </w:rPr>
            </w:pPr>
          </w:p>
          <w:p w14:paraId="7E2573B7" w14:textId="77777777" w:rsidR="00870EF2" w:rsidRPr="00870EF2" w:rsidRDefault="00870EF2" w:rsidP="00EB0DBB">
            <w:pPr>
              <w:jc w:val="both"/>
              <w:rPr>
                <w:sz w:val="20"/>
                <w:szCs w:val="20"/>
              </w:rPr>
            </w:pPr>
          </w:p>
          <w:p w14:paraId="7DD53FE5" w14:textId="77777777" w:rsidR="00870EF2" w:rsidRPr="00870EF2" w:rsidRDefault="00870EF2" w:rsidP="00EB0DBB">
            <w:pPr>
              <w:jc w:val="both"/>
              <w:rPr>
                <w:sz w:val="20"/>
                <w:szCs w:val="20"/>
              </w:rPr>
            </w:pPr>
          </w:p>
          <w:p w14:paraId="79011D50" w14:textId="77777777" w:rsidR="00870EF2" w:rsidRPr="00870EF2" w:rsidRDefault="00870EF2" w:rsidP="00EB0DBB">
            <w:pPr>
              <w:jc w:val="both"/>
              <w:rPr>
                <w:sz w:val="20"/>
                <w:szCs w:val="20"/>
              </w:rPr>
            </w:pPr>
          </w:p>
          <w:p w14:paraId="3ACE8045" w14:textId="77777777" w:rsidR="00870EF2" w:rsidRPr="00870EF2" w:rsidRDefault="00870EF2" w:rsidP="00EB0DBB">
            <w:pPr>
              <w:jc w:val="both"/>
              <w:rPr>
                <w:sz w:val="20"/>
                <w:szCs w:val="20"/>
              </w:rPr>
            </w:pPr>
          </w:p>
          <w:p w14:paraId="1F1BBACC" w14:textId="77777777" w:rsidR="00870EF2" w:rsidRPr="00870EF2" w:rsidRDefault="00870EF2" w:rsidP="00EB0DBB">
            <w:pPr>
              <w:jc w:val="both"/>
              <w:rPr>
                <w:sz w:val="20"/>
                <w:szCs w:val="20"/>
              </w:rPr>
            </w:pPr>
          </w:p>
          <w:p w14:paraId="05D9F4E3" w14:textId="77777777" w:rsidR="00870EF2" w:rsidRPr="00870EF2" w:rsidRDefault="00870EF2" w:rsidP="00EB0DBB">
            <w:pPr>
              <w:jc w:val="both"/>
              <w:rPr>
                <w:sz w:val="20"/>
                <w:szCs w:val="20"/>
              </w:rPr>
            </w:pPr>
          </w:p>
          <w:p w14:paraId="1594549A" w14:textId="77777777" w:rsidR="00870EF2" w:rsidRPr="00870EF2" w:rsidRDefault="00870EF2" w:rsidP="00EB0DBB">
            <w:pPr>
              <w:jc w:val="both"/>
              <w:rPr>
                <w:sz w:val="20"/>
                <w:szCs w:val="20"/>
              </w:rPr>
            </w:pPr>
          </w:p>
          <w:p w14:paraId="767E4AE5" w14:textId="77777777" w:rsidR="00870EF2" w:rsidRPr="00870EF2" w:rsidRDefault="00870EF2" w:rsidP="00EB0DBB">
            <w:pPr>
              <w:jc w:val="both"/>
              <w:rPr>
                <w:sz w:val="20"/>
                <w:szCs w:val="20"/>
              </w:rPr>
            </w:pPr>
          </w:p>
          <w:p w14:paraId="660C20CF" w14:textId="77777777" w:rsidR="00870EF2" w:rsidRPr="00870EF2" w:rsidRDefault="00870EF2" w:rsidP="00EB0DBB">
            <w:pPr>
              <w:jc w:val="both"/>
              <w:rPr>
                <w:sz w:val="20"/>
                <w:szCs w:val="20"/>
              </w:rPr>
            </w:pPr>
          </w:p>
          <w:p w14:paraId="7A539B82" w14:textId="77777777" w:rsidR="00870EF2" w:rsidRPr="00870EF2" w:rsidRDefault="00870EF2" w:rsidP="00EB0DBB">
            <w:pPr>
              <w:jc w:val="both"/>
              <w:rPr>
                <w:sz w:val="20"/>
                <w:szCs w:val="20"/>
              </w:rPr>
            </w:pPr>
          </w:p>
          <w:p w14:paraId="7481C328" w14:textId="77777777" w:rsidR="00870EF2" w:rsidRPr="00870EF2" w:rsidRDefault="00870EF2" w:rsidP="00EB0DBB">
            <w:pPr>
              <w:jc w:val="both"/>
              <w:rPr>
                <w:sz w:val="20"/>
                <w:szCs w:val="20"/>
              </w:rPr>
            </w:pPr>
          </w:p>
          <w:p w14:paraId="3128DC54" w14:textId="77777777" w:rsidR="00870EF2" w:rsidRPr="00870EF2" w:rsidRDefault="00870EF2" w:rsidP="00EB0DBB">
            <w:pPr>
              <w:jc w:val="both"/>
              <w:rPr>
                <w:sz w:val="20"/>
                <w:szCs w:val="20"/>
              </w:rPr>
            </w:pPr>
          </w:p>
          <w:p w14:paraId="079953AB" w14:textId="77777777" w:rsidR="00870EF2" w:rsidRPr="00870EF2" w:rsidRDefault="00870EF2" w:rsidP="00EB0DBB">
            <w:pPr>
              <w:jc w:val="both"/>
              <w:rPr>
                <w:sz w:val="20"/>
                <w:szCs w:val="20"/>
              </w:rPr>
            </w:pPr>
          </w:p>
          <w:p w14:paraId="202B6FBC" w14:textId="77777777" w:rsidR="00870EF2" w:rsidRPr="00870EF2" w:rsidRDefault="00870EF2" w:rsidP="00EB0DBB">
            <w:pPr>
              <w:jc w:val="both"/>
              <w:rPr>
                <w:sz w:val="20"/>
                <w:szCs w:val="20"/>
              </w:rPr>
            </w:pPr>
          </w:p>
          <w:p w14:paraId="3D6A4402" w14:textId="77777777" w:rsidR="00870EF2" w:rsidRPr="00870EF2" w:rsidRDefault="00870EF2" w:rsidP="00EB0DBB">
            <w:pPr>
              <w:jc w:val="both"/>
              <w:rPr>
                <w:sz w:val="20"/>
                <w:szCs w:val="20"/>
              </w:rPr>
            </w:pPr>
          </w:p>
          <w:p w14:paraId="30BFC9DC" w14:textId="77777777" w:rsidR="00870EF2" w:rsidRPr="00870EF2" w:rsidRDefault="00870EF2" w:rsidP="00EB0DBB">
            <w:pPr>
              <w:jc w:val="both"/>
              <w:rPr>
                <w:sz w:val="20"/>
                <w:szCs w:val="20"/>
              </w:rPr>
            </w:pPr>
          </w:p>
          <w:p w14:paraId="48AFBB30" w14:textId="77777777" w:rsidR="00870EF2" w:rsidRPr="00870EF2" w:rsidRDefault="00870EF2" w:rsidP="00EB0DBB">
            <w:pPr>
              <w:jc w:val="both"/>
              <w:rPr>
                <w:sz w:val="20"/>
                <w:szCs w:val="20"/>
              </w:rPr>
            </w:pPr>
          </w:p>
          <w:p w14:paraId="18ACF81B" w14:textId="77777777" w:rsidR="00870EF2" w:rsidRPr="00870EF2" w:rsidRDefault="00870EF2" w:rsidP="00EB0DBB">
            <w:pPr>
              <w:jc w:val="both"/>
              <w:rPr>
                <w:sz w:val="20"/>
                <w:szCs w:val="20"/>
              </w:rPr>
            </w:pPr>
          </w:p>
          <w:p w14:paraId="3EB6EB37" w14:textId="77777777" w:rsidR="00870EF2" w:rsidRPr="00870EF2" w:rsidRDefault="00870EF2" w:rsidP="00EB0DBB">
            <w:pPr>
              <w:jc w:val="both"/>
              <w:rPr>
                <w:sz w:val="20"/>
                <w:szCs w:val="20"/>
              </w:rPr>
            </w:pPr>
          </w:p>
          <w:p w14:paraId="0A6A7ACB" w14:textId="77777777" w:rsidR="00870EF2" w:rsidRPr="00870EF2" w:rsidRDefault="00870EF2" w:rsidP="00EB0DBB">
            <w:pPr>
              <w:jc w:val="both"/>
              <w:rPr>
                <w:sz w:val="20"/>
                <w:szCs w:val="20"/>
              </w:rPr>
            </w:pPr>
          </w:p>
          <w:p w14:paraId="31F5811C" w14:textId="77777777" w:rsidR="00870EF2" w:rsidRPr="00870EF2" w:rsidRDefault="00870EF2" w:rsidP="00EB0DBB">
            <w:pPr>
              <w:jc w:val="both"/>
              <w:rPr>
                <w:sz w:val="20"/>
                <w:szCs w:val="20"/>
              </w:rPr>
            </w:pPr>
          </w:p>
          <w:p w14:paraId="3266CDF7" w14:textId="77777777" w:rsidR="00870EF2" w:rsidRPr="00870EF2" w:rsidRDefault="00870EF2" w:rsidP="00EB0DBB">
            <w:pPr>
              <w:jc w:val="both"/>
              <w:rPr>
                <w:b/>
                <w:sz w:val="20"/>
                <w:szCs w:val="20"/>
              </w:rPr>
            </w:pPr>
            <w:r>
              <w:rPr>
                <w:b/>
                <w:sz w:val="20"/>
                <w:szCs w:val="20"/>
              </w:rPr>
              <w:t>Приема се.</w:t>
            </w:r>
          </w:p>
          <w:p w14:paraId="2CF83873" w14:textId="77777777" w:rsidR="00870EF2" w:rsidRPr="00870EF2" w:rsidRDefault="00870EF2" w:rsidP="00EB0DBB">
            <w:pPr>
              <w:jc w:val="both"/>
              <w:rPr>
                <w:sz w:val="20"/>
                <w:szCs w:val="20"/>
              </w:rPr>
            </w:pPr>
            <w:r>
              <w:rPr>
                <w:sz w:val="20"/>
                <w:szCs w:val="20"/>
              </w:rPr>
              <w:t>Текстовете са прецизирани.</w:t>
            </w:r>
          </w:p>
          <w:p w14:paraId="499A64B3" w14:textId="77777777" w:rsidR="00870EF2" w:rsidRPr="00870EF2" w:rsidRDefault="00870EF2" w:rsidP="00EB0DBB">
            <w:pPr>
              <w:jc w:val="both"/>
              <w:rPr>
                <w:sz w:val="20"/>
                <w:szCs w:val="20"/>
              </w:rPr>
            </w:pPr>
          </w:p>
          <w:p w14:paraId="43160776" w14:textId="77777777" w:rsidR="00870EF2" w:rsidRPr="00870EF2" w:rsidRDefault="00870EF2" w:rsidP="00EB0DBB">
            <w:pPr>
              <w:jc w:val="both"/>
              <w:rPr>
                <w:sz w:val="20"/>
                <w:szCs w:val="20"/>
              </w:rPr>
            </w:pPr>
          </w:p>
          <w:p w14:paraId="3F290AF1" w14:textId="77777777" w:rsidR="00870EF2" w:rsidRDefault="00870EF2" w:rsidP="00EB0DBB">
            <w:pPr>
              <w:jc w:val="both"/>
              <w:rPr>
                <w:sz w:val="20"/>
                <w:szCs w:val="20"/>
              </w:rPr>
            </w:pPr>
          </w:p>
          <w:p w14:paraId="2495878F" w14:textId="77777777" w:rsidR="00870EF2" w:rsidRDefault="00870EF2" w:rsidP="00EB0DBB">
            <w:pPr>
              <w:jc w:val="both"/>
              <w:rPr>
                <w:sz w:val="20"/>
                <w:szCs w:val="20"/>
              </w:rPr>
            </w:pPr>
          </w:p>
          <w:p w14:paraId="61AE5E69" w14:textId="2F589C75" w:rsidR="00870EF2" w:rsidRDefault="00870EF2" w:rsidP="00EB0DBB">
            <w:pPr>
              <w:jc w:val="both"/>
              <w:rPr>
                <w:sz w:val="20"/>
                <w:szCs w:val="20"/>
              </w:rPr>
            </w:pPr>
          </w:p>
          <w:p w14:paraId="75770F04" w14:textId="4CA44095" w:rsidR="0060411C" w:rsidRDefault="0060411C" w:rsidP="00EB0DBB">
            <w:pPr>
              <w:jc w:val="both"/>
              <w:rPr>
                <w:sz w:val="20"/>
                <w:szCs w:val="20"/>
              </w:rPr>
            </w:pPr>
          </w:p>
          <w:p w14:paraId="544E7862" w14:textId="2503A838" w:rsidR="0060411C" w:rsidRDefault="0060411C" w:rsidP="00EB0DBB">
            <w:pPr>
              <w:jc w:val="both"/>
              <w:rPr>
                <w:sz w:val="20"/>
                <w:szCs w:val="20"/>
              </w:rPr>
            </w:pPr>
          </w:p>
          <w:p w14:paraId="18593687" w14:textId="18A304C1" w:rsidR="0060411C" w:rsidRDefault="0060411C" w:rsidP="00EB0DBB">
            <w:pPr>
              <w:jc w:val="both"/>
              <w:rPr>
                <w:sz w:val="20"/>
                <w:szCs w:val="20"/>
              </w:rPr>
            </w:pPr>
          </w:p>
          <w:p w14:paraId="40FA1CBB" w14:textId="3C9CB290" w:rsidR="0060411C" w:rsidRDefault="0060411C" w:rsidP="00EB0DBB">
            <w:pPr>
              <w:jc w:val="both"/>
              <w:rPr>
                <w:sz w:val="20"/>
                <w:szCs w:val="20"/>
              </w:rPr>
            </w:pPr>
          </w:p>
          <w:p w14:paraId="627B2304" w14:textId="5A77C36E" w:rsidR="0060411C" w:rsidRDefault="0060411C" w:rsidP="00EB0DBB">
            <w:pPr>
              <w:jc w:val="both"/>
              <w:rPr>
                <w:sz w:val="20"/>
                <w:szCs w:val="20"/>
              </w:rPr>
            </w:pPr>
          </w:p>
          <w:p w14:paraId="3F91406E" w14:textId="3DBE9425" w:rsidR="0060411C" w:rsidRDefault="0060411C" w:rsidP="00EB0DBB">
            <w:pPr>
              <w:jc w:val="both"/>
              <w:rPr>
                <w:sz w:val="20"/>
                <w:szCs w:val="20"/>
              </w:rPr>
            </w:pPr>
          </w:p>
          <w:p w14:paraId="7968CA4B" w14:textId="0D836A42" w:rsidR="00870EF2" w:rsidRDefault="00870EF2" w:rsidP="00EB0DBB">
            <w:pPr>
              <w:jc w:val="both"/>
              <w:rPr>
                <w:b/>
                <w:sz w:val="20"/>
                <w:szCs w:val="20"/>
              </w:rPr>
            </w:pPr>
            <w:r>
              <w:rPr>
                <w:b/>
                <w:sz w:val="20"/>
                <w:szCs w:val="20"/>
              </w:rPr>
              <w:t>Не се приема.</w:t>
            </w:r>
          </w:p>
          <w:p w14:paraId="44258B84" w14:textId="426E188F" w:rsidR="00870EF2" w:rsidRPr="001A5EE1" w:rsidRDefault="002027B1">
            <w:pPr>
              <w:jc w:val="both"/>
              <w:rPr>
                <w:sz w:val="20"/>
                <w:szCs w:val="20"/>
              </w:rPr>
            </w:pPr>
            <w:r w:rsidRPr="0086428B">
              <w:rPr>
                <w:sz w:val="20"/>
                <w:szCs w:val="20"/>
              </w:rPr>
              <w:t xml:space="preserve">Определените финансови условия по процедурата имат за цел да предоставят оптимална възможност на потенциалните </w:t>
            </w:r>
            <w:r w:rsidRPr="0086428B">
              <w:rPr>
                <w:sz w:val="20"/>
                <w:szCs w:val="20"/>
              </w:rPr>
              <w:lastRenderedPageBreak/>
              <w:t>кандидати за изпълнение на инвестиционни проекти, които в максимална степен осигуряват възможност за постигане на целите на Механизма за възстановяване и устойчивост.</w:t>
            </w:r>
          </w:p>
        </w:tc>
      </w:tr>
      <w:tr w:rsidR="00C91062" w:rsidRPr="00A35380" w14:paraId="1CDB37A1" w14:textId="77777777" w:rsidTr="00E71EAE">
        <w:trPr>
          <w:trHeight w:val="57"/>
        </w:trPr>
        <w:tc>
          <w:tcPr>
            <w:tcW w:w="466" w:type="dxa"/>
          </w:tcPr>
          <w:p w14:paraId="3EBC7E1F" w14:textId="77777777" w:rsidR="00C91062" w:rsidRPr="00B112D7" w:rsidRDefault="00B112D7" w:rsidP="00641512">
            <w:pPr>
              <w:jc w:val="center"/>
              <w:rPr>
                <w:sz w:val="20"/>
                <w:szCs w:val="20"/>
                <w:lang w:val="en-US"/>
              </w:rPr>
            </w:pPr>
            <w:r>
              <w:rPr>
                <w:sz w:val="20"/>
                <w:szCs w:val="20"/>
                <w:lang w:val="en-US"/>
              </w:rPr>
              <w:lastRenderedPageBreak/>
              <w:t>9.</w:t>
            </w:r>
          </w:p>
        </w:tc>
        <w:tc>
          <w:tcPr>
            <w:tcW w:w="2400" w:type="dxa"/>
          </w:tcPr>
          <w:p w14:paraId="603F44CD" w14:textId="77777777" w:rsidR="00E71EAE" w:rsidRPr="00E71EAE" w:rsidRDefault="00E71EAE" w:rsidP="00E71EAE">
            <w:pPr>
              <w:jc w:val="center"/>
              <w:rPr>
                <w:sz w:val="20"/>
                <w:szCs w:val="20"/>
              </w:rPr>
            </w:pPr>
            <w:r w:rsidRPr="00E71EAE">
              <w:rPr>
                <w:sz w:val="20"/>
                <w:szCs w:val="20"/>
              </w:rPr>
              <w:t>Съюз на птицевъдите в България</w:t>
            </w:r>
          </w:p>
          <w:p w14:paraId="763F48A2" w14:textId="77777777" w:rsidR="00E71EAE" w:rsidRPr="00E71EAE" w:rsidRDefault="00E71EAE" w:rsidP="00E71EAE">
            <w:pPr>
              <w:jc w:val="center"/>
              <w:rPr>
                <w:sz w:val="20"/>
                <w:szCs w:val="20"/>
              </w:rPr>
            </w:pPr>
          </w:p>
          <w:p w14:paraId="74D258B9" w14:textId="77777777" w:rsidR="00E71EAE" w:rsidRPr="00E71EAE" w:rsidRDefault="00E71EAE" w:rsidP="00E71EAE">
            <w:pPr>
              <w:jc w:val="center"/>
              <w:rPr>
                <w:sz w:val="20"/>
                <w:szCs w:val="20"/>
              </w:rPr>
            </w:pPr>
            <w:r w:rsidRPr="00E71EAE">
              <w:rPr>
                <w:sz w:val="20"/>
                <w:szCs w:val="20"/>
              </w:rPr>
              <w:t>Асоциация на свиневъдите в България</w:t>
            </w:r>
          </w:p>
          <w:p w14:paraId="44A2A45F" w14:textId="77777777" w:rsidR="00E71EAE" w:rsidRPr="00E71EAE" w:rsidRDefault="00E71EAE" w:rsidP="00E71EAE">
            <w:pPr>
              <w:jc w:val="center"/>
              <w:rPr>
                <w:sz w:val="20"/>
                <w:szCs w:val="20"/>
              </w:rPr>
            </w:pPr>
          </w:p>
          <w:p w14:paraId="2E88B165" w14:textId="77777777" w:rsidR="00C91062" w:rsidRPr="00791A53" w:rsidRDefault="00E71EAE" w:rsidP="00E71EAE">
            <w:pPr>
              <w:jc w:val="center"/>
              <w:rPr>
                <w:sz w:val="20"/>
                <w:szCs w:val="20"/>
                <w:lang w:val="en-GB"/>
              </w:rPr>
            </w:pPr>
            <w:r w:rsidRPr="00E71EAE">
              <w:rPr>
                <w:sz w:val="20"/>
                <w:szCs w:val="20"/>
              </w:rPr>
              <w:t>Асоциация на индустриалното свиневъдство в България</w:t>
            </w:r>
          </w:p>
        </w:tc>
        <w:tc>
          <w:tcPr>
            <w:tcW w:w="1269" w:type="dxa"/>
          </w:tcPr>
          <w:p w14:paraId="4D0A4436" w14:textId="77777777" w:rsidR="00C91062" w:rsidRPr="000026C5" w:rsidRDefault="007B744E" w:rsidP="00641512">
            <w:pPr>
              <w:jc w:val="center"/>
              <w:rPr>
                <w:rStyle w:val="ng-binding"/>
                <w:color w:val="333333"/>
                <w:sz w:val="20"/>
                <w:szCs w:val="20"/>
              </w:rPr>
            </w:pPr>
            <w:r>
              <w:rPr>
                <w:rStyle w:val="ng-binding"/>
                <w:color w:val="333333"/>
                <w:sz w:val="20"/>
                <w:szCs w:val="20"/>
              </w:rPr>
              <w:t>19</w:t>
            </w:r>
            <w:r w:rsidR="00753885">
              <w:rPr>
                <w:rStyle w:val="ng-binding"/>
                <w:color w:val="333333"/>
                <w:sz w:val="20"/>
                <w:szCs w:val="20"/>
              </w:rPr>
              <w:t>.08.2023</w:t>
            </w:r>
          </w:p>
        </w:tc>
        <w:tc>
          <w:tcPr>
            <w:tcW w:w="5669" w:type="dxa"/>
          </w:tcPr>
          <w:p w14:paraId="1DE7A143" w14:textId="77777777" w:rsidR="00791A53" w:rsidRPr="00791A53" w:rsidRDefault="00791A53" w:rsidP="00791A53">
            <w:pPr>
              <w:jc w:val="both"/>
              <w:rPr>
                <w:sz w:val="20"/>
                <w:szCs w:val="20"/>
              </w:rPr>
            </w:pPr>
            <w:r w:rsidRPr="00791A53">
              <w:rPr>
                <w:sz w:val="20"/>
                <w:szCs w:val="20"/>
              </w:rPr>
              <w:t>Във връзка с публикувания за второ обществено обсъждане проект на насоки по процедура № BG-RRP-6.004 „Инвестиции в технологична и екологична модернизация“ и по специално критерия за допустимост, посочен в т. 11.1.2. б „б“ от проекта за Условия за кандидатстване по Компонент: Устойчиво земеделие на Инвестиция „Фонд за насърчаване на технологичния и екологичен преход на селското стопанство“ по Националния план за възстановяване и устойчивост с европейското за допускане на желаещите до кандидатстване по мярката с националното законодателство, национално представените браншови организации в сектори Птицевъдство и Свиневъдство, изразяваме отново следното становище:</w:t>
            </w:r>
          </w:p>
          <w:p w14:paraId="5A22526B" w14:textId="77777777" w:rsidR="00791A53" w:rsidRPr="00791A53" w:rsidRDefault="00791A53" w:rsidP="00791A53">
            <w:pPr>
              <w:jc w:val="both"/>
              <w:rPr>
                <w:sz w:val="20"/>
                <w:szCs w:val="20"/>
                <w:lang w:val="en-GB"/>
              </w:rPr>
            </w:pPr>
            <w:r w:rsidRPr="00791A53">
              <w:rPr>
                <w:sz w:val="20"/>
                <w:szCs w:val="20"/>
              </w:rPr>
              <w:t>Съгласно Регламент (ЕС) 2021/2411, за да се получи финансиране, националните планове за възстановяване и устойчивост следва да бъдат одобрени с решение от Съвета на министрите на ЕС (Съвета). Съгласно чл. 2,</w:t>
            </w:r>
            <w:r>
              <w:rPr>
                <w:sz w:val="20"/>
                <w:szCs w:val="20"/>
                <w:lang w:val="en-GB"/>
              </w:rPr>
              <w:t xml:space="preserve"> </w:t>
            </w:r>
            <w:r w:rsidRPr="00791A53">
              <w:rPr>
                <w:sz w:val="20"/>
                <w:szCs w:val="20"/>
                <w:lang w:val="en-GB"/>
              </w:rPr>
              <w:t>параграф 2 от решението на Съвета за одобряване на плана за възстановяване и устойчивост на България (НПВУ) Европейската Комисия (ЕК) предоставя на България финансовото участие от Съюза на вноски, в съответствие с приложения към решението на Съвета план. В същото време съгласно чл. 288 от Договора за функционирането на Европейския съюз (ДФЕС) Решенията на Съвета на ЕС са задължителни за държавите членки и имат предимство пред националното законодателство, което им противоречи. С други думи доколкото НПВУ е част от решение на Съвета, същия има предимство пред националното законодателство, в това число и пред други негови версии, одобрени на национално ниво.</w:t>
            </w:r>
          </w:p>
          <w:p w14:paraId="71C0ACDB" w14:textId="77777777" w:rsidR="00791A53" w:rsidRPr="00791A53" w:rsidRDefault="00791A53" w:rsidP="00791A53">
            <w:pPr>
              <w:jc w:val="both"/>
              <w:rPr>
                <w:sz w:val="20"/>
                <w:szCs w:val="20"/>
                <w:lang w:val="en-GB"/>
              </w:rPr>
            </w:pPr>
            <w:r w:rsidRPr="00791A53">
              <w:rPr>
                <w:sz w:val="20"/>
                <w:szCs w:val="20"/>
                <w:lang w:val="en-GB"/>
              </w:rPr>
              <w:t xml:space="preserve">Реформите и инвестициите са подробно разписани в приложението към решението на Съвета на ЕС и включват Инвестиция 1 (C6.I1): „Фонд за насърчаване на технологичния и екологичния преход на селското стопанство“. Инвестицията е част от Компонент 6 „Устойчиво селско стопанство“. По отношение на Инвестиция 1 (C6.I1) от НПВУ никъде не е посочено ограничение по отношение на кръга от бенефициенти, с оглед на техния размер. Също така, в приложението към решението на Съвета няма препращане нито към условията за освобождаване на някои категории държавни помощи, </w:t>
            </w:r>
            <w:r w:rsidRPr="00791A53">
              <w:rPr>
                <w:sz w:val="20"/>
                <w:szCs w:val="20"/>
                <w:lang w:val="en-GB"/>
              </w:rPr>
              <w:lastRenderedPageBreak/>
              <w:t>заложени в Регламент (ЕС) № 702/20142, нито към отменилия го и сега действащ Регламент (ЕС) 2022/24723.</w:t>
            </w:r>
          </w:p>
          <w:p w14:paraId="07B45389" w14:textId="77777777" w:rsidR="00791A53" w:rsidRDefault="00791A53" w:rsidP="00791A53">
            <w:pPr>
              <w:jc w:val="both"/>
              <w:rPr>
                <w:sz w:val="20"/>
                <w:szCs w:val="20"/>
                <w:lang w:val="en-GB"/>
              </w:rPr>
            </w:pPr>
            <w:r w:rsidRPr="00791A53">
              <w:rPr>
                <w:sz w:val="20"/>
                <w:szCs w:val="20"/>
                <w:lang w:val="en-GB"/>
              </w:rPr>
              <w:t>В допълнение, бихме желали да обърнем внимание, че когато НПВУ предвижда ограничение на типа кандидати на база размер, това е направено изрично - например в Инвестиция 1 (К2.И1) е изрично посочено, че инвестицията ще включва финансиране на малки и средни предприятия и висши учебни заведения.</w:t>
            </w:r>
          </w:p>
          <w:p w14:paraId="2BF5598E" w14:textId="77777777" w:rsidR="00791A53" w:rsidRPr="00791A53" w:rsidRDefault="00791A53" w:rsidP="00791A53">
            <w:pPr>
              <w:jc w:val="both"/>
              <w:rPr>
                <w:sz w:val="20"/>
                <w:szCs w:val="20"/>
                <w:lang w:val="en-GB"/>
              </w:rPr>
            </w:pPr>
            <w:r w:rsidRPr="00791A53">
              <w:rPr>
                <w:sz w:val="20"/>
                <w:szCs w:val="20"/>
                <w:lang w:val="en-GB"/>
              </w:rPr>
              <w:t>Видно от гореизложеното, няма ограничение по отношение на големите земеделски стопанства в Инвестиция 1 (C6.I1) от приложението към решението на Съвета на ЕС. Каквито и да са разлики в съдържанието на НПВУ по решението на съвета и други негови версии, одобрени само на национално ниво, включително във връзка с приложимия режим за деклариране на държавните помощи, водещо е съдържанието на приложението към решението на Съвета на ЕС. Следователно, всички условия, които не отговарят на съдържанието на решението на Съвета, в това число препратката към с чл. 14 на Регламент (ЕС ) 2014/ 702 на Комисията от по ранни версии на документа одобрени на национално ниво, не следва да се прилагат.</w:t>
            </w:r>
          </w:p>
          <w:p w14:paraId="7E796B8F" w14:textId="77777777" w:rsidR="00791A53" w:rsidRDefault="00791A53" w:rsidP="00791A53">
            <w:pPr>
              <w:jc w:val="both"/>
              <w:rPr>
                <w:sz w:val="20"/>
                <w:szCs w:val="20"/>
                <w:lang w:val="en-GB"/>
              </w:rPr>
            </w:pPr>
            <w:r w:rsidRPr="00791A53">
              <w:rPr>
                <w:sz w:val="20"/>
                <w:szCs w:val="20"/>
                <w:lang w:val="en-GB"/>
              </w:rPr>
              <w:t>В случай, че в страната бъдат въведени различни изисквания и ограничения за кандидатите, то тези изисквания и ограничения трябва да се основават на принципите на равнопоставеност и недискриминация, както ги предвижда законодателството на Европейския съюз. Същевременно въвеждането на посоченият в критерии за допустимост в т. 11.1.2. б „б“ от проекта, ще доведе до неизпълнение на едни от основните цели залегнали в Плана за възстановяване и устойчивост, а именно да се изпълнят амбициозните цели на Европейския зелен пакт и да се създаде една по-устойчива, справедлива и успешна икономика По отношение на препратките към Регламент (ЕС) № 702/2014 в някои версии на плана, следва да отбележим, че същият се е прилагал до 31.12.2022 г. и е заменен от Регламент (ЕС) 2022/2472, който е в сила и се прилага към момента. Регламент (ЕС) 2022/2472, също като отменения регламент, се отнася до освобождаването на някои категории държавни помощи от задължението за декларирането им, във връзка с приложението на членове 1074 и 1085 от ДФЕС.</w:t>
            </w:r>
          </w:p>
          <w:p w14:paraId="13203806" w14:textId="77777777" w:rsidR="00791A53" w:rsidRPr="00791A53" w:rsidRDefault="00791A53" w:rsidP="00791A53">
            <w:pPr>
              <w:jc w:val="both"/>
              <w:rPr>
                <w:sz w:val="20"/>
                <w:szCs w:val="20"/>
                <w:lang w:val="en-GB"/>
              </w:rPr>
            </w:pPr>
            <w:r w:rsidRPr="00791A53">
              <w:rPr>
                <w:sz w:val="20"/>
                <w:szCs w:val="20"/>
                <w:lang w:val="en-GB"/>
              </w:rPr>
              <w:t xml:space="preserve">Този регламент не въвежда ограничения относно кръга от възможни бенефициенти за някои видове помощи, а само облекчава режима за получаването им от определен кръг лица. Това става като дадени категории помощи се приемат за </w:t>
            </w:r>
            <w:r w:rsidRPr="00791A53">
              <w:rPr>
                <w:sz w:val="20"/>
                <w:szCs w:val="20"/>
                <w:lang w:val="en-GB"/>
              </w:rPr>
              <w:lastRenderedPageBreak/>
              <w:t>съвместими с вътрешния пазар (при условията на регламента) и се освобождават от задължението за уведомяване по член 108, параграф 3 от ДФЕС. Тоест регламентът въвежда облекчен режим на уведомяване за някои категории помощи от някой категории лица, а не ограничава кръга от лица, които могат да ги получават по принцип. В съображение 43 от преамбюла на Регламент (ЕС) 2022/2472 изрично е посочено, че освобождаванията предвидени в регламента, се прилагат по отношение на всякакви по размер предприятия за помощ за опазване на околната среда в селското стопанство. Нещо повече член 34 на същия Регламент, също, изрично посочва, че помощта за ангажименти в областта на агроекологията и климата може да се предоставя на всички предприятия и групи такива предприятия, а мерките по Инвестиция 1 (C6.I1) от НПВУ попадат точно в тази категория. Видно от цитираният текст няма въведено ограничение в обхвата на помощите, които могат да бъдат прилагани и за големи предприятия. Големите животновъдни стопанства, играят важна и съществена роля както в опазването на околната среда, така и в проблемите, свързани със здравния статус и хуманното отношение към животните. Мерките на национално и европейско ниво следва да насърчават екологично устойчиви и хуманни практики в животновъдството, независещи от размера на стопанствата, а не да въвеждат допълнителни и дискриминативни критерии. Същевременно отношението на Регламент (ЕС) 2022/2472 към предлаганите в НПВУ схеми не отменя действието на общите разпоредби на чл.</w:t>
            </w:r>
            <w:r>
              <w:rPr>
                <w:sz w:val="20"/>
                <w:szCs w:val="20"/>
                <w:lang w:val="en-GB"/>
              </w:rPr>
              <w:t xml:space="preserve"> </w:t>
            </w:r>
            <w:r w:rsidRPr="00791A53">
              <w:rPr>
                <w:sz w:val="20"/>
                <w:szCs w:val="20"/>
                <w:lang w:val="en-GB"/>
              </w:rPr>
              <w:t>107 от ДФЕС и 108 от ДФЕС. Член 107 от ДФЕС въвежда обща забрана за държавните помощи, които нарушават конкуренцията на европейския пазар. Обстоятелството дали определена държавна помощ е съвместима с вътрешния пазар на ЕС подлежи на преценка от Европейската комисия. Член 108 от ДФЕС задължава държавите-членки на ЕС да уведомяват Европейската комисия за всякакви планове за предоставяне на държавни помощи. Европейската комисия преценява доколко предложената помощ е съвместима с вътрешния пазар и може да я разреши или да я забрани. Нито член 107 от ДФЕС, нито член 108 от ДФЕС регламентират ограничение на държавните помощи за големи предприятия.</w:t>
            </w:r>
          </w:p>
          <w:p w14:paraId="56120762" w14:textId="77777777" w:rsidR="00791A53" w:rsidRPr="00791A53" w:rsidRDefault="00791A53" w:rsidP="00791A53">
            <w:pPr>
              <w:jc w:val="both"/>
              <w:rPr>
                <w:sz w:val="20"/>
                <w:szCs w:val="20"/>
                <w:lang w:val="en-GB"/>
              </w:rPr>
            </w:pPr>
            <w:r w:rsidRPr="00791A53">
              <w:rPr>
                <w:sz w:val="20"/>
                <w:szCs w:val="20"/>
                <w:lang w:val="en-GB"/>
              </w:rPr>
              <w:t xml:space="preserve">Член 108 от ДФЕС дава възможност на Комисията да приема регламенти, с които да освободи определени категории държавни помощи от задължението да се информира Европейската комисия. Посоченият Регламент (ЕС) 2022/2472, </w:t>
            </w:r>
            <w:r w:rsidRPr="00791A53">
              <w:rPr>
                <w:sz w:val="20"/>
                <w:szCs w:val="20"/>
                <w:lang w:val="en-GB"/>
              </w:rPr>
              <w:lastRenderedPageBreak/>
              <w:t>въвежда точно такова освобождаване за някои помощи в секторите на селското и горското стопанство. С оглед на горното, следва отново да се отбележи, че регламентът установява само процедурни правила за освобождаване на някои категории допустими държавни помощи, а не определя изчерпателно кои помощи са допустими и кои не. Следователно всяка препратка в НПВУ към Регламент (ЕС) 2022/2472 не следва да се тълкува като ограничение по отношение на кръга от лица, които могат да получават държавни помощи.</w:t>
            </w:r>
          </w:p>
          <w:p w14:paraId="0CB22634" w14:textId="77777777" w:rsidR="00791A53" w:rsidRPr="00791A53" w:rsidRDefault="00791A53" w:rsidP="00791A53">
            <w:pPr>
              <w:jc w:val="both"/>
              <w:rPr>
                <w:sz w:val="20"/>
                <w:szCs w:val="20"/>
                <w:lang w:val="en-GB"/>
              </w:rPr>
            </w:pPr>
            <w:r w:rsidRPr="00791A53">
              <w:rPr>
                <w:sz w:val="20"/>
                <w:szCs w:val="20"/>
                <w:lang w:val="en-GB"/>
              </w:rPr>
              <w:t>Ограничаването на кръга от лица, които могат да получават държавни помощи, при условие, че липсва такова основание в европейското и националното законодателство и в частност в решението на Съвета и одобрения с него НПВУ, води до неравнопоставено и дискриминационно третиране на големите земеделски стопанства в България. Член 107 ДФЕС изрично забранява предоставянето на помощи, които нарушават конкуренцията и поставят определени предприятия в по-благоприятно положение. Следователно, изключването на големите земеделски стопанства без основание, пряко противоречи на ДФЕС и по-конкретно на чл. 107. Неравнопоставеното третиране на големите земеделски стопанства противоречи пряко и на чл. 19, ал. 2 от Конституцията на Република Българя: „Законът създава и гарантира на всички граждани и юридически лица еднакви правни условия за стопанска</w:t>
            </w:r>
            <w:r>
              <w:rPr>
                <w:sz w:val="20"/>
                <w:szCs w:val="20"/>
                <w:lang w:val="en-GB"/>
              </w:rPr>
              <w:t xml:space="preserve"> </w:t>
            </w:r>
            <w:r w:rsidRPr="00791A53">
              <w:rPr>
                <w:sz w:val="20"/>
                <w:szCs w:val="20"/>
                <w:lang w:val="en-GB"/>
              </w:rPr>
              <w:t>дейност, като предотвратява злоупотребата с монополизма, нелоялната конкуренция и защитава потребителя.“.</w:t>
            </w:r>
          </w:p>
          <w:p w14:paraId="29704613" w14:textId="77777777" w:rsidR="00791A53" w:rsidRPr="00791A53" w:rsidRDefault="00791A53" w:rsidP="00791A53">
            <w:pPr>
              <w:jc w:val="both"/>
              <w:rPr>
                <w:sz w:val="20"/>
                <w:szCs w:val="20"/>
                <w:lang w:val="en-GB"/>
              </w:rPr>
            </w:pPr>
            <w:r w:rsidRPr="00791A53">
              <w:rPr>
                <w:sz w:val="20"/>
                <w:szCs w:val="20"/>
                <w:lang w:val="en-GB"/>
              </w:rPr>
              <w:t>Не на последно място, налагането на такова ограничение от Министерство на земеделието и храните не само не би довело до по-голяма ефективност в изпълнението на НПВУ, а единствено до облагодетелстване на малките и средните предприятия за сметка на големите, които няма да имат достъп до финансиране по НПВУ. Целите на механизма за възстановяване и устойчивост на ЕС и НПВУ биха били по-ефективно изпълнени при участието на големи земеделски стопанства, които могат да реализират по-добри резултати на единица предоставена помощ. Това се дължи преди всичко на техния мащаб, както и на познанията и опита им в прилагането на нови технологични и екологични решения в сферата на селското стопанство, и предходната им работа по сходни проекти.</w:t>
            </w:r>
          </w:p>
          <w:p w14:paraId="533D0EAF" w14:textId="77777777" w:rsidR="00791A53" w:rsidRPr="00791A53" w:rsidRDefault="00791A53" w:rsidP="00791A53">
            <w:pPr>
              <w:jc w:val="both"/>
              <w:rPr>
                <w:sz w:val="20"/>
                <w:szCs w:val="20"/>
                <w:lang w:val="en-GB"/>
              </w:rPr>
            </w:pPr>
            <w:r w:rsidRPr="00791A53">
              <w:rPr>
                <w:sz w:val="20"/>
                <w:szCs w:val="20"/>
                <w:lang w:val="en-GB"/>
              </w:rPr>
              <w:t xml:space="preserve">В заключение, изразяваме позицията, че предложението за въвеждане на критерии за допустимост кандидатите за </w:t>
            </w:r>
            <w:r w:rsidRPr="00791A53">
              <w:rPr>
                <w:sz w:val="20"/>
                <w:szCs w:val="20"/>
                <w:lang w:val="en-GB"/>
              </w:rPr>
              <w:lastRenderedPageBreak/>
              <w:t>финансиране от Фонда за насърчаване на технологичния и екологичен преход на селското стопанство „б) да са микро, малки и средни предприятия съгласно Закона за малките и средни предприятия (ЗМСП);“ противоречи на окончателно приетия НПВУ и приложимото национално и европейско законодателство, в който не се съдържат ограничения по отношение на лицата бенефициенти на безвъзмездна финансова помощ от Фонда за насърчаване на технологичния и екологичен преход на селското стопанство. Такива ограничения няма нито в одобрените с Решението на Съвета реформи и инвестиции, нито в текста на Регламент (ЕС) 2022/2472.</w:t>
            </w:r>
          </w:p>
          <w:p w14:paraId="686929DC" w14:textId="77777777" w:rsidR="00791A53" w:rsidRPr="00791A53" w:rsidRDefault="00791A53" w:rsidP="00791A53">
            <w:pPr>
              <w:jc w:val="both"/>
              <w:rPr>
                <w:sz w:val="20"/>
                <w:szCs w:val="20"/>
                <w:lang w:val="en-GB"/>
              </w:rPr>
            </w:pPr>
            <w:r w:rsidRPr="00791A53">
              <w:rPr>
                <w:sz w:val="20"/>
                <w:szCs w:val="20"/>
                <w:lang w:val="en-GB"/>
              </w:rPr>
              <w:t>УВАЖАЕМИ Г-Н МИНИСТЪР,</w:t>
            </w:r>
          </w:p>
          <w:p w14:paraId="2577D868" w14:textId="77777777" w:rsidR="00791A53" w:rsidRPr="00791A53" w:rsidRDefault="00791A53" w:rsidP="00791A53">
            <w:pPr>
              <w:jc w:val="both"/>
              <w:rPr>
                <w:sz w:val="20"/>
                <w:szCs w:val="20"/>
                <w:lang w:val="en-GB"/>
              </w:rPr>
            </w:pPr>
            <w:r w:rsidRPr="00791A53">
              <w:rPr>
                <w:sz w:val="20"/>
                <w:szCs w:val="20"/>
                <w:lang w:val="en-GB"/>
              </w:rPr>
              <w:t>Г-ЖО ЗАМЕСТНИК-МИНИСТЪР,</w:t>
            </w:r>
          </w:p>
          <w:p w14:paraId="01B5CE73" w14:textId="77777777" w:rsidR="00791A53" w:rsidRPr="00791A53" w:rsidRDefault="00791A53" w:rsidP="00791A53">
            <w:pPr>
              <w:jc w:val="both"/>
              <w:rPr>
                <w:sz w:val="20"/>
                <w:szCs w:val="20"/>
                <w:lang w:val="en-GB"/>
              </w:rPr>
            </w:pPr>
            <w:r w:rsidRPr="00791A53">
              <w:rPr>
                <w:sz w:val="20"/>
                <w:szCs w:val="20"/>
                <w:lang w:val="en-GB"/>
              </w:rPr>
              <w:t>Във връзка с гореизложеното изразяваме категоричното си несъгласие за въвеждане на национални ограничения, относно допустимостта на кандидатите по НВПУ, който биха довели то неравнопоставеност и дискриминативност на</w:t>
            </w:r>
            <w:r>
              <w:rPr>
                <w:sz w:val="20"/>
                <w:szCs w:val="20"/>
                <w:lang w:val="en-GB"/>
              </w:rPr>
              <w:t xml:space="preserve"> </w:t>
            </w:r>
            <w:r w:rsidRPr="00791A53">
              <w:rPr>
                <w:sz w:val="20"/>
                <w:szCs w:val="20"/>
                <w:lang w:val="en-GB"/>
              </w:rPr>
              <w:t>големите земеделски стопанства в България, не само на националния, но и на общо Европейския пазар.</w:t>
            </w:r>
          </w:p>
          <w:p w14:paraId="27DDD074" w14:textId="0C203329" w:rsidR="00C91062" w:rsidRPr="0086428B" w:rsidRDefault="00791A53" w:rsidP="00641512">
            <w:pPr>
              <w:jc w:val="both"/>
              <w:rPr>
                <w:sz w:val="20"/>
                <w:szCs w:val="20"/>
                <w:lang w:val="en-GB"/>
              </w:rPr>
            </w:pPr>
            <w:r w:rsidRPr="00791A53">
              <w:rPr>
                <w:sz w:val="20"/>
                <w:szCs w:val="20"/>
                <w:lang w:val="en-GB"/>
              </w:rPr>
              <w:t>С уважение,</w:t>
            </w:r>
          </w:p>
        </w:tc>
        <w:tc>
          <w:tcPr>
            <w:tcW w:w="5393" w:type="dxa"/>
          </w:tcPr>
          <w:p w14:paraId="0392CC95" w14:textId="77777777" w:rsidR="00C91062" w:rsidRDefault="00995400" w:rsidP="00EB0DBB">
            <w:pPr>
              <w:jc w:val="both"/>
              <w:rPr>
                <w:b/>
                <w:sz w:val="20"/>
                <w:szCs w:val="20"/>
              </w:rPr>
            </w:pPr>
            <w:r>
              <w:rPr>
                <w:b/>
                <w:sz w:val="20"/>
                <w:szCs w:val="20"/>
              </w:rPr>
              <w:lastRenderedPageBreak/>
              <w:t>Не се приема.</w:t>
            </w:r>
          </w:p>
          <w:p w14:paraId="31BF2CD2" w14:textId="77777777" w:rsidR="00995400" w:rsidRDefault="00E71EAE" w:rsidP="00E71EAE">
            <w:pPr>
              <w:jc w:val="both"/>
              <w:rPr>
                <w:sz w:val="20"/>
                <w:szCs w:val="20"/>
              </w:rPr>
            </w:pPr>
            <w:r>
              <w:rPr>
                <w:sz w:val="20"/>
                <w:szCs w:val="20"/>
              </w:rPr>
              <w:t xml:space="preserve">Моля да се запознаете с отговора на </w:t>
            </w:r>
            <w:r w:rsidRPr="00E71EAE">
              <w:rPr>
                <w:sz w:val="20"/>
                <w:szCs w:val="20"/>
              </w:rPr>
              <w:t>коментар № 3 от 11.04.2023 г</w:t>
            </w:r>
            <w:r>
              <w:rPr>
                <w:sz w:val="20"/>
                <w:szCs w:val="20"/>
              </w:rPr>
              <w:t>. от Таблицата с коментари и предложения от</w:t>
            </w:r>
            <w:r w:rsidR="00297E1F">
              <w:rPr>
                <w:sz w:val="20"/>
                <w:szCs w:val="20"/>
              </w:rPr>
              <w:t xml:space="preserve"> обществено</w:t>
            </w:r>
            <w:r>
              <w:rPr>
                <w:sz w:val="20"/>
                <w:szCs w:val="20"/>
              </w:rPr>
              <w:t>то</w:t>
            </w:r>
            <w:r w:rsidR="00297E1F">
              <w:rPr>
                <w:sz w:val="20"/>
                <w:szCs w:val="20"/>
              </w:rPr>
              <w:t xml:space="preserve"> обсъждане</w:t>
            </w:r>
            <w:r>
              <w:rPr>
                <w:sz w:val="20"/>
                <w:szCs w:val="20"/>
              </w:rPr>
              <w:t xml:space="preserve">, проведено в периода </w:t>
            </w:r>
            <w:r w:rsidRPr="00E71EAE">
              <w:rPr>
                <w:sz w:val="20"/>
                <w:szCs w:val="20"/>
              </w:rPr>
              <w:t>05.04.2023 г. - 05.05.2023 г.</w:t>
            </w:r>
          </w:p>
          <w:p w14:paraId="0E275314" w14:textId="77777777" w:rsidR="00E71EAE" w:rsidRPr="00E71EAE" w:rsidRDefault="00E71EAE" w:rsidP="00E71EAE">
            <w:pPr>
              <w:jc w:val="both"/>
              <w:rPr>
                <w:i/>
                <w:sz w:val="20"/>
                <w:szCs w:val="20"/>
              </w:rPr>
            </w:pPr>
            <w:r>
              <w:rPr>
                <w:i/>
                <w:sz w:val="20"/>
                <w:szCs w:val="20"/>
              </w:rPr>
              <w:t>„</w:t>
            </w:r>
            <w:r w:rsidRPr="00E71EAE">
              <w:rPr>
                <w:i/>
                <w:sz w:val="20"/>
                <w:szCs w:val="20"/>
              </w:rPr>
              <w:t>Съгласно ПВУ, по отношение на направлението ще се приложи режим на държавна помощ в съответствие с чл. 14 на Регламент (ЕС)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Както в Регламент (ЕС) 702/2014, така и в заменилият го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чл. 14 попада в обхвата на Раздел 1 „Помощ в полза на МСП, извършващи дейност в първичното селскостопанско производство, преработката на селскостопански продукти и търговията със селскостопански продукти“.</w:t>
            </w:r>
          </w:p>
          <w:p w14:paraId="15AAD121" w14:textId="77777777" w:rsidR="00E71EAE" w:rsidRPr="00E71EAE" w:rsidRDefault="00E71EAE" w:rsidP="00E71EAE">
            <w:pPr>
              <w:jc w:val="both"/>
              <w:rPr>
                <w:i/>
                <w:sz w:val="20"/>
                <w:szCs w:val="20"/>
              </w:rPr>
            </w:pPr>
            <w:r w:rsidRPr="00E71EAE">
              <w:rPr>
                <w:i/>
                <w:sz w:val="20"/>
                <w:szCs w:val="20"/>
              </w:rPr>
              <w:t>Цитираните в становището помощи за опазване на околната среда, които могат да бъдат прилагани и за големи предприятия, включват мерките по чл. 33, чл. 34 и чл. 35 от Регламента, но не и тази по чл. 14.</w:t>
            </w:r>
          </w:p>
          <w:p w14:paraId="55258E91" w14:textId="77777777" w:rsidR="00E71EAE" w:rsidRPr="00E71EAE" w:rsidRDefault="00E71EAE" w:rsidP="00E71EAE">
            <w:pPr>
              <w:jc w:val="both"/>
              <w:rPr>
                <w:i/>
                <w:sz w:val="20"/>
                <w:szCs w:val="20"/>
              </w:rPr>
            </w:pPr>
            <w:r w:rsidRPr="00E71EAE">
              <w:rPr>
                <w:i/>
                <w:sz w:val="20"/>
                <w:szCs w:val="20"/>
              </w:rPr>
              <w:t>В тази връзка, заложените условия за допустимост на кандидатите са в съответствие с нормативната уредба в областта на държавните помощи.</w:t>
            </w:r>
            <w:r>
              <w:rPr>
                <w:i/>
                <w:sz w:val="20"/>
                <w:szCs w:val="20"/>
              </w:rPr>
              <w:t>“</w:t>
            </w:r>
          </w:p>
        </w:tc>
      </w:tr>
      <w:tr w:rsidR="00C91062" w:rsidRPr="00A35380" w14:paraId="5ABDD5F2" w14:textId="77777777" w:rsidTr="00E71EAE">
        <w:trPr>
          <w:trHeight w:val="57"/>
        </w:trPr>
        <w:tc>
          <w:tcPr>
            <w:tcW w:w="466" w:type="dxa"/>
          </w:tcPr>
          <w:p w14:paraId="20F1E4FF" w14:textId="77777777" w:rsidR="00C91062" w:rsidRPr="00B112D7" w:rsidRDefault="00B112D7" w:rsidP="00641512">
            <w:pPr>
              <w:jc w:val="center"/>
              <w:rPr>
                <w:sz w:val="20"/>
                <w:szCs w:val="20"/>
                <w:lang w:val="en-US"/>
              </w:rPr>
            </w:pPr>
            <w:r>
              <w:rPr>
                <w:sz w:val="20"/>
                <w:szCs w:val="20"/>
                <w:lang w:val="en-US"/>
              </w:rPr>
              <w:lastRenderedPageBreak/>
              <w:t>10.</w:t>
            </w:r>
          </w:p>
        </w:tc>
        <w:tc>
          <w:tcPr>
            <w:tcW w:w="2400" w:type="dxa"/>
          </w:tcPr>
          <w:p w14:paraId="7AEAC561" w14:textId="65041D8B" w:rsidR="00C91062" w:rsidRPr="00C40CA2" w:rsidRDefault="00A853AC">
            <w:pPr>
              <w:jc w:val="center"/>
              <w:rPr>
                <w:sz w:val="20"/>
                <w:szCs w:val="20"/>
              </w:rPr>
            </w:pPr>
            <w:r w:rsidRPr="00753885">
              <w:rPr>
                <w:sz w:val="20"/>
                <w:szCs w:val="20"/>
              </w:rPr>
              <w:t>e</w:t>
            </w:r>
            <w:r>
              <w:rPr>
                <w:sz w:val="20"/>
                <w:szCs w:val="20"/>
              </w:rPr>
              <w:t>*</w:t>
            </w:r>
            <w:r w:rsidR="00753885" w:rsidRPr="00753885">
              <w:rPr>
                <w:sz w:val="20"/>
                <w:szCs w:val="20"/>
              </w:rPr>
              <w:t>.</w:t>
            </w:r>
            <w:r w:rsidRPr="00753885">
              <w:rPr>
                <w:sz w:val="20"/>
                <w:szCs w:val="20"/>
              </w:rPr>
              <w:t>t</w:t>
            </w:r>
            <w:r>
              <w:rPr>
                <w:sz w:val="20"/>
                <w:szCs w:val="20"/>
              </w:rPr>
              <w:t>*</w:t>
            </w:r>
            <w:r w:rsidR="00753885" w:rsidRPr="00753885">
              <w:rPr>
                <w:sz w:val="20"/>
                <w:szCs w:val="20"/>
              </w:rPr>
              <w:t>@gmail.com</w:t>
            </w:r>
          </w:p>
        </w:tc>
        <w:tc>
          <w:tcPr>
            <w:tcW w:w="1269" w:type="dxa"/>
          </w:tcPr>
          <w:p w14:paraId="1BA303AA" w14:textId="77777777" w:rsidR="00C91062" w:rsidRPr="00753885" w:rsidRDefault="00753885" w:rsidP="00641512">
            <w:pPr>
              <w:jc w:val="center"/>
              <w:rPr>
                <w:rStyle w:val="ng-binding"/>
                <w:color w:val="333333"/>
                <w:sz w:val="20"/>
                <w:szCs w:val="20"/>
                <w:lang w:val="en-US"/>
              </w:rPr>
            </w:pPr>
            <w:r>
              <w:rPr>
                <w:rStyle w:val="ng-binding"/>
                <w:color w:val="333333"/>
                <w:sz w:val="20"/>
                <w:szCs w:val="20"/>
                <w:lang w:val="en-US"/>
              </w:rPr>
              <w:t>21.08.2023</w:t>
            </w:r>
          </w:p>
        </w:tc>
        <w:tc>
          <w:tcPr>
            <w:tcW w:w="5669" w:type="dxa"/>
          </w:tcPr>
          <w:p w14:paraId="57D05A1D" w14:textId="77777777" w:rsidR="00753885" w:rsidRPr="00753885" w:rsidRDefault="00753885" w:rsidP="00753885">
            <w:pPr>
              <w:jc w:val="both"/>
              <w:rPr>
                <w:sz w:val="20"/>
                <w:szCs w:val="20"/>
              </w:rPr>
            </w:pPr>
            <w:r w:rsidRPr="00753885">
              <w:rPr>
                <w:sz w:val="20"/>
                <w:szCs w:val="20"/>
              </w:rPr>
              <w:t>Селскостопанска дейност</w:t>
            </w:r>
            <w:r w:rsidRPr="00753885">
              <w:rPr>
                <w:sz w:val="20"/>
                <w:szCs w:val="20"/>
              </w:rPr>
              <w:tab/>
              <w:t xml:space="preserve">. </w:t>
            </w:r>
          </w:p>
          <w:p w14:paraId="6F1DDDB4" w14:textId="77777777" w:rsidR="00753885" w:rsidRPr="00753885" w:rsidRDefault="00753885" w:rsidP="00753885">
            <w:pPr>
              <w:jc w:val="both"/>
              <w:rPr>
                <w:sz w:val="20"/>
                <w:szCs w:val="20"/>
              </w:rPr>
            </w:pPr>
            <w:r w:rsidRPr="00753885">
              <w:rPr>
                <w:sz w:val="20"/>
                <w:szCs w:val="20"/>
              </w:rPr>
              <w:t xml:space="preserve">Производство на селскостопански продукти и/или поддръжка на земеделските площи съгласно определенията в т. 4.1.1 „Селскостопанска дейност“ от одобрения СПРЗСР за периода 2023-2027 г. </w:t>
            </w:r>
          </w:p>
          <w:p w14:paraId="67CF340E" w14:textId="77777777" w:rsidR="00753885" w:rsidRPr="00753885" w:rsidRDefault="00753885" w:rsidP="00753885">
            <w:pPr>
              <w:jc w:val="both"/>
              <w:rPr>
                <w:sz w:val="20"/>
                <w:szCs w:val="20"/>
              </w:rPr>
            </w:pPr>
            <w:r w:rsidRPr="00753885">
              <w:rPr>
                <w:sz w:val="20"/>
                <w:szCs w:val="20"/>
              </w:rPr>
              <w:t>ПРЕДЛОЖЕНИЕ:</w:t>
            </w:r>
          </w:p>
          <w:p w14:paraId="130CEC0F" w14:textId="77777777" w:rsidR="00753885" w:rsidRPr="00753885" w:rsidRDefault="00753885" w:rsidP="00753885">
            <w:pPr>
              <w:jc w:val="both"/>
              <w:rPr>
                <w:sz w:val="20"/>
                <w:szCs w:val="20"/>
              </w:rPr>
            </w:pPr>
            <w:r w:rsidRPr="00753885">
              <w:rPr>
                <w:sz w:val="20"/>
                <w:szCs w:val="20"/>
              </w:rPr>
              <w:t>Да се „разшифрова“ съкращението СПРЗСР и да се посочи връзка към действащата към момента на отваряне на приема версия на документа</w:t>
            </w:r>
          </w:p>
          <w:p w14:paraId="71C8AF4C" w14:textId="77777777" w:rsidR="00753885" w:rsidRPr="00753885" w:rsidRDefault="00753885" w:rsidP="00753885">
            <w:pPr>
              <w:jc w:val="both"/>
              <w:rPr>
                <w:sz w:val="20"/>
                <w:szCs w:val="20"/>
              </w:rPr>
            </w:pPr>
            <w:r w:rsidRPr="00753885">
              <w:rPr>
                <w:sz w:val="20"/>
                <w:szCs w:val="20"/>
              </w:rPr>
              <w:t>ОСНОВАНИЕ:</w:t>
            </w:r>
          </w:p>
          <w:p w14:paraId="3AF9EB20" w14:textId="77777777" w:rsidR="00753885" w:rsidRPr="00753885" w:rsidRDefault="00753885" w:rsidP="00753885">
            <w:pPr>
              <w:jc w:val="both"/>
              <w:rPr>
                <w:sz w:val="20"/>
                <w:szCs w:val="20"/>
              </w:rPr>
            </w:pPr>
            <w:r w:rsidRPr="00753885">
              <w:rPr>
                <w:sz w:val="20"/>
                <w:szCs w:val="20"/>
              </w:rPr>
              <w:t>Липсва определение за ползваното съкращение.</w:t>
            </w:r>
          </w:p>
          <w:p w14:paraId="20BDEF7D" w14:textId="77777777" w:rsidR="00753885" w:rsidRPr="00753885" w:rsidRDefault="00753885" w:rsidP="00753885">
            <w:pPr>
              <w:jc w:val="both"/>
              <w:rPr>
                <w:sz w:val="20"/>
                <w:szCs w:val="20"/>
              </w:rPr>
            </w:pPr>
            <w:r w:rsidRPr="00753885">
              <w:rPr>
                <w:sz w:val="20"/>
                <w:szCs w:val="20"/>
              </w:rPr>
              <w:t>Липсва и връзка към документа, в който е записана точка 4.1.1.</w:t>
            </w:r>
          </w:p>
          <w:p w14:paraId="31993F1D" w14:textId="77777777" w:rsidR="00753885" w:rsidRPr="00753885" w:rsidRDefault="00753885" w:rsidP="00753885">
            <w:pPr>
              <w:jc w:val="both"/>
              <w:rPr>
                <w:sz w:val="20"/>
                <w:szCs w:val="20"/>
              </w:rPr>
            </w:pPr>
          </w:p>
          <w:p w14:paraId="5F1717EC" w14:textId="77777777" w:rsidR="00753885" w:rsidRPr="00753885" w:rsidRDefault="00753885" w:rsidP="00753885">
            <w:pPr>
              <w:jc w:val="both"/>
              <w:rPr>
                <w:sz w:val="20"/>
                <w:szCs w:val="20"/>
              </w:rPr>
            </w:pPr>
            <w:r w:rsidRPr="00753885">
              <w:rPr>
                <w:sz w:val="20"/>
                <w:szCs w:val="20"/>
              </w:rPr>
              <w:t>Земеделска техника</w:t>
            </w:r>
            <w:r w:rsidRPr="00753885">
              <w:rPr>
                <w:sz w:val="20"/>
                <w:szCs w:val="20"/>
              </w:rPr>
              <w:tab/>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 включително и когато те се използват в животновъдните обекти.</w:t>
            </w:r>
          </w:p>
          <w:p w14:paraId="13FD9127" w14:textId="77777777" w:rsidR="00753885" w:rsidRPr="00753885" w:rsidRDefault="00753885" w:rsidP="00753885">
            <w:pPr>
              <w:jc w:val="both"/>
              <w:rPr>
                <w:sz w:val="20"/>
                <w:szCs w:val="20"/>
              </w:rPr>
            </w:pPr>
            <w:r w:rsidRPr="00753885">
              <w:rPr>
                <w:sz w:val="20"/>
                <w:szCs w:val="20"/>
              </w:rPr>
              <w:t>ПРЕДЛОЖЕНИЕ:</w:t>
            </w:r>
          </w:p>
          <w:p w14:paraId="01B64589" w14:textId="77777777" w:rsidR="00753885" w:rsidRPr="00753885" w:rsidRDefault="00753885" w:rsidP="00753885">
            <w:pPr>
              <w:jc w:val="both"/>
              <w:rPr>
                <w:sz w:val="20"/>
                <w:szCs w:val="20"/>
              </w:rPr>
            </w:pPr>
            <w:r w:rsidRPr="00753885">
              <w:rPr>
                <w:sz w:val="20"/>
                <w:szCs w:val="20"/>
              </w:rPr>
              <w:t>1. Да се поясни дали в обхвата на определението влизат и „товарач/и“</w:t>
            </w:r>
          </w:p>
          <w:p w14:paraId="48964D5E" w14:textId="77777777" w:rsidR="00753885" w:rsidRPr="00753885" w:rsidRDefault="00753885" w:rsidP="00753885">
            <w:pPr>
              <w:jc w:val="both"/>
              <w:rPr>
                <w:sz w:val="20"/>
                <w:szCs w:val="20"/>
              </w:rPr>
            </w:pPr>
            <w:r w:rsidRPr="00753885">
              <w:rPr>
                <w:sz w:val="20"/>
                <w:szCs w:val="20"/>
              </w:rPr>
              <w:lastRenderedPageBreak/>
              <w:t>2. Да се поясни дали в обхвата на определението влизат и „вътрешно заводски транспорт“</w:t>
            </w:r>
          </w:p>
          <w:p w14:paraId="4922FC9F" w14:textId="77777777" w:rsidR="00753885" w:rsidRPr="00753885" w:rsidRDefault="00753885" w:rsidP="00753885">
            <w:pPr>
              <w:jc w:val="both"/>
              <w:rPr>
                <w:sz w:val="20"/>
                <w:szCs w:val="20"/>
              </w:rPr>
            </w:pPr>
            <w:r w:rsidRPr="00753885">
              <w:rPr>
                <w:sz w:val="20"/>
                <w:szCs w:val="20"/>
              </w:rPr>
              <w:t>ОСНОВАНИЕ:</w:t>
            </w:r>
          </w:p>
          <w:p w14:paraId="5E4238B3" w14:textId="77777777" w:rsidR="00753885" w:rsidRPr="00753885" w:rsidRDefault="00753885" w:rsidP="00753885">
            <w:pPr>
              <w:jc w:val="both"/>
              <w:rPr>
                <w:sz w:val="20"/>
                <w:szCs w:val="20"/>
              </w:rPr>
            </w:pPr>
            <w:r w:rsidRPr="00753885">
              <w:rPr>
                <w:sz w:val="20"/>
                <w:szCs w:val="20"/>
              </w:rPr>
              <w:t>1. В точка 1.1 от „14.1. Допустими разходи“ се ползва термина „товарачи“, но липсва връзката му с основен термин.</w:t>
            </w:r>
          </w:p>
          <w:p w14:paraId="2D861C2C" w14:textId="77777777" w:rsidR="00753885" w:rsidRPr="00753885" w:rsidRDefault="00753885" w:rsidP="00753885">
            <w:pPr>
              <w:jc w:val="both"/>
              <w:rPr>
                <w:sz w:val="20"/>
                <w:szCs w:val="20"/>
              </w:rPr>
            </w:pPr>
            <w:r w:rsidRPr="00753885">
              <w:rPr>
                <w:sz w:val="20"/>
                <w:szCs w:val="20"/>
              </w:rPr>
              <w:t>2. В точка 1.5 от „14.1. Допустими разходи“ се ползва термина „вътрешно заводски транспорт“, но липсва връзката му с основен термин.</w:t>
            </w:r>
          </w:p>
          <w:p w14:paraId="0CF3821A" w14:textId="77777777" w:rsidR="00753885" w:rsidRPr="00753885" w:rsidRDefault="00753885" w:rsidP="00753885">
            <w:pPr>
              <w:jc w:val="both"/>
              <w:rPr>
                <w:sz w:val="20"/>
                <w:szCs w:val="20"/>
              </w:rPr>
            </w:pPr>
          </w:p>
          <w:p w14:paraId="74D2E92C" w14:textId="77777777" w:rsidR="00753885" w:rsidRPr="00753885" w:rsidRDefault="00753885" w:rsidP="00753885">
            <w:pPr>
              <w:jc w:val="both"/>
              <w:rPr>
                <w:sz w:val="20"/>
                <w:szCs w:val="20"/>
              </w:rPr>
            </w:pPr>
            <w:r w:rsidRPr="00753885">
              <w:rPr>
                <w:sz w:val="20"/>
                <w:szCs w:val="20"/>
              </w:rPr>
              <w:t>Земеделско стопанство</w:t>
            </w:r>
            <w:r w:rsidRPr="00753885">
              <w:rPr>
                <w:sz w:val="20"/>
                <w:szCs w:val="20"/>
              </w:rPr>
              <w:tab/>
              <w:t>Единица, състояща се от земя, помещения и съоръжения, използвани за първично селскостопанско производство</w:t>
            </w:r>
          </w:p>
          <w:p w14:paraId="5A4832FF" w14:textId="77777777" w:rsidR="00753885" w:rsidRPr="00753885" w:rsidRDefault="00753885" w:rsidP="00753885">
            <w:pPr>
              <w:jc w:val="both"/>
              <w:rPr>
                <w:sz w:val="20"/>
                <w:szCs w:val="20"/>
              </w:rPr>
            </w:pPr>
            <w:r w:rsidRPr="00753885">
              <w:rPr>
                <w:sz w:val="20"/>
                <w:szCs w:val="20"/>
              </w:rPr>
              <w:t>ПРЕДЛОЖЕНИЕ:</w:t>
            </w:r>
          </w:p>
          <w:p w14:paraId="1ED93DC6" w14:textId="77777777" w:rsidR="00753885" w:rsidRPr="00753885" w:rsidRDefault="00753885" w:rsidP="00753885">
            <w:pPr>
              <w:jc w:val="both"/>
              <w:rPr>
                <w:sz w:val="20"/>
                <w:szCs w:val="20"/>
              </w:rPr>
            </w:pPr>
            <w:r w:rsidRPr="00753885">
              <w:rPr>
                <w:sz w:val="20"/>
                <w:szCs w:val="20"/>
              </w:rPr>
              <w:t>Да се включи в описанието на термина „физически обособенo на територията на дадена община“</w:t>
            </w:r>
          </w:p>
          <w:p w14:paraId="0F23A64E" w14:textId="77777777" w:rsidR="00753885" w:rsidRPr="00753885" w:rsidRDefault="00753885" w:rsidP="00753885">
            <w:pPr>
              <w:jc w:val="both"/>
              <w:rPr>
                <w:sz w:val="20"/>
                <w:szCs w:val="20"/>
              </w:rPr>
            </w:pPr>
            <w:r w:rsidRPr="00753885">
              <w:rPr>
                <w:sz w:val="20"/>
                <w:szCs w:val="20"/>
              </w:rPr>
              <w:t>ОСНОВАНИЕ:</w:t>
            </w:r>
          </w:p>
          <w:p w14:paraId="65AFBBDA" w14:textId="77777777" w:rsidR="00C91062" w:rsidRPr="00DE510A" w:rsidRDefault="00753885" w:rsidP="00753885">
            <w:pPr>
              <w:jc w:val="both"/>
              <w:rPr>
                <w:sz w:val="20"/>
                <w:szCs w:val="20"/>
              </w:rPr>
            </w:pPr>
            <w:r w:rsidRPr="00753885">
              <w:rPr>
                <w:sz w:val="20"/>
                <w:szCs w:val="20"/>
              </w:rPr>
              <w:t>Предложеното разяснение за термина не разглежда случаите на земеделски стопанства, които имат обособени единици в различни община на страната, т.е попълват повече от един анкетен формуляр към своята годишна анкетна карта по Наредба №3. С предложението се цели индивидуализиране точно и еднозначно на физическото стопанство, което е предмет на подпомагане с ПИИ, а не цялото стопанство на кандидата. По този начин точно ще се идентифицират показателите, които са предмет на контрол по настоящата процедура.</w:t>
            </w:r>
          </w:p>
        </w:tc>
        <w:tc>
          <w:tcPr>
            <w:tcW w:w="5393" w:type="dxa"/>
          </w:tcPr>
          <w:p w14:paraId="21C678E8" w14:textId="77777777" w:rsidR="00C91062" w:rsidRPr="00FD6842" w:rsidRDefault="00C91062" w:rsidP="00EB0DBB">
            <w:pPr>
              <w:jc w:val="both"/>
              <w:rPr>
                <w:b/>
                <w:sz w:val="20"/>
                <w:szCs w:val="20"/>
              </w:rPr>
            </w:pPr>
          </w:p>
          <w:p w14:paraId="56192689" w14:textId="77777777" w:rsidR="005E5617" w:rsidRPr="00FD6842" w:rsidRDefault="005E5617" w:rsidP="00EB0DBB">
            <w:pPr>
              <w:jc w:val="both"/>
              <w:rPr>
                <w:b/>
                <w:sz w:val="20"/>
                <w:szCs w:val="20"/>
              </w:rPr>
            </w:pPr>
          </w:p>
          <w:p w14:paraId="1DE82FD6" w14:textId="77777777" w:rsidR="005E5617" w:rsidRPr="00FD6842" w:rsidRDefault="005E5617" w:rsidP="00EB0DBB">
            <w:pPr>
              <w:jc w:val="both"/>
              <w:rPr>
                <w:b/>
                <w:sz w:val="20"/>
                <w:szCs w:val="20"/>
              </w:rPr>
            </w:pPr>
          </w:p>
          <w:p w14:paraId="6F7FE4F4" w14:textId="77777777" w:rsidR="005E5617" w:rsidRPr="00FD6842" w:rsidRDefault="005E5617" w:rsidP="00EB0DBB">
            <w:pPr>
              <w:jc w:val="both"/>
              <w:rPr>
                <w:b/>
                <w:sz w:val="20"/>
                <w:szCs w:val="20"/>
              </w:rPr>
            </w:pPr>
          </w:p>
          <w:p w14:paraId="187F5808" w14:textId="77777777" w:rsidR="005E5617" w:rsidRPr="00FD6842" w:rsidRDefault="005E5617" w:rsidP="00EB0DBB">
            <w:pPr>
              <w:jc w:val="both"/>
              <w:rPr>
                <w:b/>
                <w:sz w:val="20"/>
                <w:szCs w:val="20"/>
              </w:rPr>
            </w:pPr>
          </w:p>
          <w:p w14:paraId="6860FA41" w14:textId="77777777" w:rsidR="005E5617" w:rsidRPr="00FD6842" w:rsidRDefault="005E5617" w:rsidP="00EB0DBB">
            <w:pPr>
              <w:jc w:val="both"/>
              <w:rPr>
                <w:b/>
                <w:sz w:val="20"/>
                <w:szCs w:val="20"/>
              </w:rPr>
            </w:pPr>
            <w:r w:rsidRPr="00FD6842">
              <w:rPr>
                <w:b/>
                <w:sz w:val="20"/>
                <w:szCs w:val="20"/>
              </w:rPr>
              <w:t xml:space="preserve">Приема се </w:t>
            </w:r>
            <w:r w:rsidR="00173173" w:rsidRPr="00FD6842">
              <w:rPr>
                <w:b/>
                <w:sz w:val="20"/>
                <w:szCs w:val="20"/>
              </w:rPr>
              <w:t>по принцип</w:t>
            </w:r>
            <w:r w:rsidRPr="00FD6842">
              <w:rPr>
                <w:b/>
                <w:sz w:val="20"/>
                <w:szCs w:val="20"/>
              </w:rPr>
              <w:t>.</w:t>
            </w:r>
          </w:p>
          <w:p w14:paraId="6B6D7729" w14:textId="77777777" w:rsidR="005E5617" w:rsidRPr="00FD6842" w:rsidRDefault="00173173" w:rsidP="00EB0DBB">
            <w:pPr>
              <w:jc w:val="both"/>
              <w:rPr>
                <w:sz w:val="20"/>
                <w:szCs w:val="20"/>
              </w:rPr>
            </w:pPr>
            <w:r w:rsidRPr="00FD6842">
              <w:rPr>
                <w:sz w:val="20"/>
                <w:szCs w:val="20"/>
              </w:rPr>
              <w:t>Текстовете са прецизирани.</w:t>
            </w:r>
          </w:p>
          <w:p w14:paraId="61816125" w14:textId="77777777" w:rsidR="005E5617" w:rsidRPr="00FD6842" w:rsidRDefault="005E5617" w:rsidP="00EB0DBB">
            <w:pPr>
              <w:jc w:val="both"/>
              <w:rPr>
                <w:sz w:val="20"/>
                <w:szCs w:val="20"/>
              </w:rPr>
            </w:pPr>
          </w:p>
          <w:p w14:paraId="3B78AF05" w14:textId="77777777" w:rsidR="005E5617" w:rsidRPr="00FD6842" w:rsidRDefault="005E5617" w:rsidP="00EB0DBB">
            <w:pPr>
              <w:jc w:val="both"/>
              <w:rPr>
                <w:sz w:val="20"/>
                <w:szCs w:val="20"/>
              </w:rPr>
            </w:pPr>
          </w:p>
          <w:p w14:paraId="1FDF1FD8" w14:textId="77777777" w:rsidR="005E5617" w:rsidRPr="00FD6842" w:rsidRDefault="005E5617" w:rsidP="00EB0DBB">
            <w:pPr>
              <w:jc w:val="both"/>
              <w:rPr>
                <w:sz w:val="20"/>
                <w:szCs w:val="20"/>
              </w:rPr>
            </w:pPr>
          </w:p>
          <w:p w14:paraId="4DD570D1" w14:textId="77777777" w:rsidR="005E5617" w:rsidRPr="00FD6842" w:rsidRDefault="005E5617" w:rsidP="00EB0DBB">
            <w:pPr>
              <w:jc w:val="both"/>
              <w:rPr>
                <w:sz w:val="20"/>
                <w:szCs w:val="20"/>
              </w:rPr>
            </w:pPr>
          </w:p>
          <w:p w14:paraId="1055E97B" w14:textId="77777777" w:rsidR="005E5617" w:rsidRPr="00FD6842" w:rsidRDefault="005E5617" w:rsidP="00EB0DBB">
            <w:pPr>
              <w:jc w:val="both"/>
              <w:rPr>
                <w:sz w:val="20"/>
                <w:szCs w:val="20"/>
              </w:rPr>
            </w:pPr>
          </w:p>
          <w:p w14:paraId="4AEAC835" w14:textId="77777777" w:rsidR="005E5617" w:rsidRPr="00FD6842" w:rsidRDefault="005E5617" w:rsidP="00EB0DBB">
            <w:pPr>
              <w:jc w:val="both"/>
              <w:rPr>
                <w:sz w:val="20"/>
                <w:szCs w:val="20"/>
              </w:rPr>
            </w:pPr>
          </w:p>
          <w:p w14:paraId="2C0F7FC2" w14:textId="77777777" w:rsidR="005E5617" w:rsidRPr="00FD6842" w:rsidRDefault="005E5617" w:rsidP="00EB0DBB">
            <w:pPr>
              <w:jc w:val="both"/>
              <w:rPr>
                <w:sz w:val="20"/>
                <w:szCs w:val="20"/>
              </w:rPr>
            </w:pPr>
          </w:p>
          <w:p w14:paraId="69A4FB88" w14:textId="77777777" w:rsidR="005E5617" w:rsidRPr="00FD6842" w:rsidRDefault="005E5617" w:rsidP="00EB0DBB">
            <w:pPr>
              <w:jc w:val="both"/>
              <w:rPr>
                <w:sz w:val="20"/>
                <w:szCs w:val="20"/>
              </w:rPr>
            </w:pPr>
          </w:p>
          <w:p w14:paraId="79528A3D" w14:textId="77777777" w:rsidR="005E5617" w:rsidRPr="00FD6842" w:rsidRDefault="005E5617" w:rsidP="00EB0DBB">
            <w:pPr>
              <w:jc w:val="both"/>
              <w:rPr>
                <w:sz w:val="20"/>
                <w:szCs w:val="20"/>
              </w:rPr>
            </w:pPr>
          </w:p>
          <w:p w14:paraId="6E8E2D55" w14:textId="77777777" w:rsidR="005E5617" w:rsidRPr="00FD6842" w:rsidRDefault="005E5617" w:rsidP="00EB0DBB">
            <w:pPr>
              <w:jc w:val="both"/>
              <w:rPr>
                <w:sz w:val="20"/>
                <w:szCs w:val="20"/>
              </w:rPr>
            </w:pPr>
          </w:p>
          <w:p w14:paraId="5F6E1ABA" w14:textId="77777777" w:rsidR="005E5617" w:rsidRDefault="005E5617" w:rsidP="00EB0DBB">
            <w:pPr>
              <w:jc w:val="both"/>
              <w:rPr>
                <w:sz w:val="20"/>
                <w:szCs w:val="20"/>
              </w:rPr>
            </w:pPr>
          </w:p>
          <w:p w14:paraId="1E042D5C" w14:textId="77777777" w:rsidR="00FD6842" w:rsidRDefault="00FD6842" w:rsidP="00EB0DBB">
            <w:pPr>
              <w:jc w:val="both"/>
              <w:rPr>
                <w:sz w:val="20"/>
                <w:szCs w:val="20"/>
              </w:rPr>
            </w:pPr>
          </w:p>
          <w:p w14:paraId="214CE975" w14:textId="77777777" w:rsidR="00FD6842" w:rsidRDefault="00FD6842" w:rsidP="00EB0DBB">
            <w:pPr>
              <w:jc w:val="both"/>
              <w:rPr>
                <w:sz w:val="20"/>
                <w:szCs w:val="20"/>
              </w:rPr>
            </w:pPr>
          </w:p>
          <w:p w14:paraId="377741EC" w14:textId="69EE596D" w:rsidR="00846DF6" w:rsidRPr="00846DF6" w:rsidRDefault="00846DF6" w:rsidP="00846DF6">
            <w:pPr>
              <w:jc w:val="both"/>
              <w:rPr>
                <w:b/>
                <w:sz w:val="20"/>
                <w:szCs w:val="20"/>
              </w:rPr>
            </w:pPr>
            <w:r w:rsidRPr="00846DF6">
              <w:rPr>
                <w:b/>
                <w:sz w:val="20"/>
                <w:szCs w:val="20"/>
              </w:rPr>
              <w:t>Приема се.</w:t>
            </w:r>
          </w:p>
          <w:p w14:paraId="7528DE03" w14:textId="77777777" w:rsidR="00FD6842" w:rsidRDefault="00846DF6" w:rsidP="00846DF6">
            <w:pPr>
              <w:jc w:val="both"/>
              <w:rPr>
                <w:sz w:val="20"/>
                <w:szCs w:val="20"/>
              </w:rPr>
            </w:pPr>
            <w:r w:rsidRPr="00846DF6">
              <w:rPr>
                <w:sz w:val="20"/>
                <w:szCs w:val="20"/>
              </w:rPr>
              <w:t>Текстовете са прецизирани.</w:t>
            </w:r>
          </w:p>
          <w:p w14:paraId="3BDA0CC8" w14:textId="77777777" w:rsidR="00846DF6" w:rsidRDefault="00846DF6" w:rsidP="00846DF6">
            <w:pPr>
              <w:jc w:val="both"/>
              <w:rPr>
                <w:sz w:val="20"/>
                <w:szCs w:val="20"/>
              </w:rPr>
            </w:pPr>
          </w:p>
          <w:p w14:paraId="37291984" w14:textId="77777777" w:rsidR="00846DF6" w:rsidRDefault="00846DF6" w:rsidP="00846DF6">
            <w:pPr>
              <w:jc w:val="both"/>
              <w:rPr>
                <w:sz w:val="20"/>
                <w:szCs w:val="20"/>
              </w:rPr>
            </w:pPr>
          </w:p>
          <w:p w14:paraId="3EC4B405" w14:textId="77777777" w:rsidR="00846DF6" w:rsidRDefault="00846DF6" w:rsidP="00846DF6">
            <w:pPr>
              <w:jc w:val="both"/>
              <w:rPr>
                <w:sz w:val="20"/>
                <w:szCs w:val="20"/>
              </w:rPr>
            </w:pPr>
          </w:p>
          <w:p w14:paraId="1B3B0035" w14:textId="77777777" w:rsidR="00846DF6" w:rsidRDefault="00846DF6" w:rsidP="00846DF6">
            <w:pPr>
              <w:jc w:val="both"/>
              <w:rPr>
                <w:sz w:val="20"/>
                <w:szCs w:val="20"/>
              </w:rPr>
            </w:pPr>
          </w:p>
          <w:p w14:paraId="4183A34E" w14:textId="77777777" w:rsidR="00846DF6" w:rsidRDefault="00846DF6" w:rsidP="00846DF6">
            <w:pPr>
              <w:jc w:val="both"/>
              <w:rPr>
                <w:sz w:val="20"/>
                <w:szCs w:val="20"/>
              </w:rPr>
            </w:pPr>
          </w:p>
          <w:p w14:paraId="721CCE0F" w14:textId="77777777" w:rsidR="00846DF6" w:rsidRDefault="00846DF6" w:rsidP="00846DF6">
            <w:pPr>
              <w:jc w:val="both"/>
              <w:rPr>
                <w:sz w:val="20"/>
                <w:szCs w:val="20"/>
              </w:rPr>
            </w:pPr>
          </w:p>
          <w:p w14:paraId="561A16C6" w14:textId="77777777" w:rsidR="00846DF6" w:rsidRDefault="00846DF6" w:rsidP="00846DF6">
            <w:pPr>
              <w:jc w:val="both"/>
              <w:rPr>
                <w:sz w:val="20"/>
                <w:szCs w:val="20"/>
              </w:rPr>
            </w:pPr>
          </w:p>
          <w:p w14:paraId="41E8978D" w14:textId="77777777" w:rsidR="00846DF6" w:rsidRDefault="00846DF6" w:rsidP="00846DF6">
            <w:pPr>
              <w:jc w:val="both"/>
              <w:rPr>
                <w:sz w:val="20"/>
                <w:szCs w:val="20"/>
              </w:rPr>
            </w:pPr>
          </w:p>
          <w:p w14:paraId="130ACC19" w14:textId="77777777" w:rsidR="00846DF6" w:rsidRDefault="00846DF6" w:rsidP="00846DF6">
            <w:pPr>
              <w:jc w:val="both"/>
              <w:rPr>
                <w:sz w:val="20"/>
                <w:szCs w:val="20"/>
              </w:rPr>
            </w:pPr>
          </w:p>
          <w:p w14:paraId="2044A6B0" w14:textId="77777777" w:rsidR="00846DF6" w:rsidRDefault="00846DF6" w:rsidP="00846DF6">
            <w:pPr>
              <w:jc w:val="both"/>
              <w:rPr>
                <w:sz w:val="20"/>
                <w:szCs w:val="20"/>
              </w:rPr>
            </w:pPr>
          </w:p>
          <w:p w14:paraId="04BB6BFB" w14:textId="77777777" w:rsidR="00846DF6" w:rsidRDefault="00846DF6" w:rsidP="00846DF6">
            <w:pPr>
              <w:jc w:val="both"/>
              <w:rPr>
                <w:sz w:val="20"/>
                <w:szCs w:val="20"/>
              </w:rPr>
            </w:pPr>
          </w:p>
          <w:p w14:paraId="252A3EF2" w14:textId="77777777" w:rsidR="00846DF6" w:rsidRDefault="00846DF6" w:rsidP="00846DF6">
            <w:pPr>
              <w:jc w:val="both"/>
              <w:rPr>
                <w:sz w:val="20"/>
                <w:szCs w:val="20"/>
              </w:rPr>
            </w:pPr>
          </w:p>
          <w:p w14:paraId="60BD9DAF" w14:textId="77777777" w:rsidR="00846DF6" w:rsidRDefault="00846DF6" w:rsidP="00846DF6">
            <w:pPr>
              <w:jc w:val="both"/>
              <w:rPr>
                <w:sz w:val="20"/>
                <w:szCs w:val="20"/>
              </w:rPr>
            </w:pPr>
          </w:p>
          <w:p w14:paraId="65571F42" w14:textId="77777777" w:rsidR="00846DF6" w:rsidRDefault="00846DF6" w:rsidP="00846DF6">
            <w:pPr>
              <w:jc w:val="both"/>
              <w:rPr>
                <w:b/>
                <w:sz w:val="20"/>
                <w:szCs w:val="20"/>
              </w:rPr>
            </w:pPr>
            <w:r>
              <w:rPr>
                <w:b/>
                <w:sz w:val="20"/>
                <w:szCs w:val="20"/>
              </w:rPr>
              <w:t>Не се приема.</w:t>
            </w:r>
          </w:p>
          <w:p w14:paraId="5A571B44" w14:textId="77777777" w:rsidR="009134B3" w:rsidRPr="00846DF6" w:rsidRDefault="009134B3" w:rsidP="009134B3">
            <w:pPr>
              <w:jc w:val="both"/>
              <w:rPr>
                <w:sz w:val="20"/>
                <w:szCs w:val="20"/>
              </w:rPr>
            </w:pPr>
            <w:r w:rsidRPr="009134B3">
              <w:rPr>
                <w:sz w:val="20"/>
                <w:szCs w:val="20"/>
              </w:rPr>
              <w:t xml:space="preserve">По отношение на процедурата се прилaга режим на държавна помощ в съответствие с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В </w:t>
            </w:r>
            <w:r>
              <w:rPr>
                <w:sz w:val="20"/>
                <w:szCs w:val="20"/>
              </w:rPr>
              <w:t>цитирания р</w:t>
            </w:r>
            <w:r w:rsidRPr="009134B3">
              <w:rPr>
                <w:sz w:val="20"/>
                <w:szCs w:val="20"/>
              </w:rPr>
              <w:t>егламент</w:t>
            </w:r>
            <w:r>
              <w:rPr>
                <w:sz w:val="20"/>
                <w:szCs w:val="20"/>
              </w:rPr>
              <w:t xml:space="preserve"> </w:t>
            </w:r>
            <w:r w:rsidRPr="009134B3">
              <w:rPr>
                <w:sz w:val="20"/>
                <w:szCs w:val="20"/>
              </w:rPr>
              <w:t xml:space="preserve">няма </w:t>
            </w:r>
            <w:r>
              <w:rPr>
                <w:sz w:val="20"/>
                <w:szCs w:val="20"/>
              </w:rPr>
              <w:t xml:space="preserve">заложено подобно ограничаващо </w:t>
            </w:r>
            <w:r w:rsidRPr="009134B3">
              <w:rPr>
                <w:sz w:val="20"/>
                <w:szCs w:val="20"/>
              </w:rPr>
              <w:t>изискване по отношение териториалния обхват на земеделското стопанство.</w:t>
            </w:r>
          </w:p>
        </w:tc>
      </w:tr>
      <w:tr w:rsidR="00C91062" w:rsidRPr="00A35380" w14:paraId="6E8359CB" w14:textId="77777777" w:rsidTr="00E71EAE">
        <w:trPr>
          <w:trHeight w:val="57"/>
        </w:trPr>
        <w:tc>
          <w:tcPr>
            <w:tcW w:w="466" w:type="dxa"/>
          </w:tcPr>
          <w:p w14:paraId="3FC58160" w14:textId="77777777" w:rsidR="00C91062" w:rsidRPr="00B112D7" w:rsidRDefault="00B112D7" w:rsidP="00641512">
            <w:pPr>
              <w:jc w:val="center"/>
              <w:rPr>
                <w:sz w:val="20"/>
                <w:szCs w:val="20"/>
                <w:lang w:val="en-US"/>
              </w:rPr>
            </w:pPr>
            <w:r>
              <w:rPr>
                <w:sz w:val="20"/>
                <w:szCs w:val="20"/>
                <w:lang w:val="en-US"/>
              </w:rPr>
              <w:lastRenderedPageBreak/>
              <w:t>11.</w:t>
            </w:r>
          </w:p>
        </w:tc>
        <w:tc>
          <w:tcPr>
            <w:tcW w:w="2400" w:type="dxa"/>
          </w:tcPr>
          <w:p w14:paraId="17011F43" w14:textId="77E99511" w:rsidR="00C91062" w:rsidRPr="00C40CA2" w:rsidRDefault="00A853AC" w:rsidP="00C40CA2">
            <w:pPr>
              <w:jc w:val="center"/>
              <w:rPr>
                <w:sz w:val="20"/>
                <w:szCs w:val="20"/>
              </w:rPr>
            </w:pPr>
            <w:r>
              <w:rPr>
                <w:sz w:val="20"/>
                <w:szCs w:val="20"/>
              </w:rPr>
              <w:t>e*.t*@gmail.com</w:t>
            </w:r>
          </w:p>
        </w:tc>
        <w:tc>
          <w:tcPr>
            <w:tcW w:w="1269" w:type="dxa"/>
          </w:tcPr>
          <w:p w14:paraId="21190996" w14:textId="77777777" w:rsidR="00C91062" w:rsidRPr="00753885" w:rsidRDefault="00753885" w:rsidP="00641512">
            <w:pPr>
              <w:jc w:val="center"/>
              <w:rPr>
                <w:rStyle w:val="ng-binding"/>
                <w:color w:val="333333"/>
                <w:sz w:val="20"/>
                <w:szCs w:val="20"/>
                <w:lang w:val="en-US"/>
              </w:rPr>
            </w:pPr>
            <w:r>
              <w:rPr>
                <w:rStyle w:val="ng-binding"/>
                <w:color w:val="333333"/>
                <w:sz w:val="20"/>
                <w:szCs w:val="20"/>
                <w:lang w:val="en-US"/>
              </w:rPr>
              <w:t>21.08.2023</w:t>
            </w:r>
          </w:p>
        </w:tc>
        <w:tc>
          <w:tcPr>
            <w:tcW w:w="5669" w:type="dxa"/>
          </w:tcPr>
          <w:p w14:paraId="58917477" w14:textId="77777777" w:rsidR="00753885" w:rsidRPr="00753885" w:rsidRDefault="00753885" w:rsidP="00753885">
            <w:pPr>
              <w:jc w:val="both"/>
              <w:rPr>
                <w:sz w:val="20"/>
                <w:szCs w:val="20"/>
              </w:rPr>
            </w:pPr>
            <w:r w:rsidRPr="00753885">
              <w:rPr>
                <w:sz w:val="20"/>
                <w:szCs w:val="20"/>
              </w:rPr>
              <w:t>7. Общ размер на средствата по процедурата</w:t>
            </w:r>
          </w:p>
          <w:p w14:paraId="5F2DE32D" w14:textId="77777777" w:rsidR="00753885" w:rsidRPr="00753885" w:rsidRDefault="00753885" w:rsidP="00753885">
            <w:pPr>
              <w:jc w:val="both"/>
              <w:rPr>
                <w:sz w:val="20"/>
                <w:szCs w:val="20"/>
              </w:rPr>
            </w:pPr>
            <w:r w:rsidRPr="00753885">
              <w:rPr>
                <w:sz w:val="20"/>
                <w:szCs w:val="20"/>
              </w:rPr>
              <w:t>3. Бюджетът за разпределяне по процедурата може да бъде увеличен с размера на незаявените или неусвоените средства по останалите процедури от Инвестиция „Фонд за насърчаване на технологичния и екологичен преход на селското стопанство“ от НПВУ, Компонент: Устойчиво земеделие, но не повече от размера на средствата по тази инвестиция.</w:t>
            </w:r>
          </w:p>
          <w:p w14:paraId="7E712F67" w14:textId="77777777" w:rsidR="00753885" w:rsidRPr="00753885" w:rsidRDefault="00753885" w:rsidP="00753885">
            <w:pPr>
              <w:jc w:val="both"/>
              <w:rPr>
                <w:sz w:val="20"/>
                <w:szCs w:val="20"/>
              </w:rPr>
            </w:pPr>
            <w:r w:rsidRPr="00753885">
              <w:rPr>
                <w:sz w:val="20"/>
                <w:szCs w:val="20"/>
              </w:rPr>
              <w:t>ПРЕДЛОЖЕНИЕ:</w:t>
            </w:r>
          </w:p>
          <w:p w14:paraId="57347E80" w14:textId="77777777" w:rsidR="00753885" w:rsidRPr="00753885" w:rsidRDefault="00753885" w:rsidP="00753885">
            <w:pPr>
              <w:jc w:val="both"/>
              <w:rPr>
                <w:sz w:val="20"/>
                <w:szCs w:val="20"/>
              </w:rPr>
            </w:pPr>
            <w:r w:rsidRPr="00753885">
              <w:rPr>
                <w:sz w:val="20"/>
                <w:szCs w:val="20"/>
              </w:rPr>
              <w:t>СНД да поясни какъв е „размера на средствата по тази инвестиция“</w:t>
            </w:r>
          </w:p>
          <w:p w14:paraId="13E5C68D" w14:textId="77777777" w:rsidR="00753885" w:rsidRPr="00753885" w:rsidRDefault="00753885" w:rsidP="00753885">
            <w:pPr>
              <w:jc w:val="both"/>
              <w:rPr>
                <w:sz w:val="20"/>
                <w:szCs w:val="20"/>
              </w:rPr>
            </w:pPr>
            <w:r w:rsidRPr="00753885">
              <w:rPr>
                <w:sz w:val="20"/>
                <w:szCs w:val="20"/>
              </w:rPr>
              <w:t>ОСНОВАНИЕ:</w:t>
            </w:r>
          </w:p>
          <w:p w14:paraId="70FEBEB9" w14:textId="77777777" w:rsidR="00753885" w:rsidRPr="00753885" w:rsidRDefault="00753885" w:rsidP="00753885">
            <w:pPr>
              <w:jc w:val="both"/>
              <w:rPr>
                <w:sz w:val="20"/>
                <w:szCs w:val="20"/>
              </w:rPr>
            </w:pPr>
            <w:r w:rsidRPr="00753885">
              <w:rPr>
                <w:sz w:val="20"/>
                <w:szCs w:val="20"/>
              </w:rPr>
              <w:t>От текстът не става ясно какъв е размерът на средствата, с който СНД може да увеличи общия размер на средствата по процедурата</w:t>
            </w:r>
          </w:p>
          <w:p w14:paraId="77E7C58D" w14:textId="77777777" w:rsidR="00753885" w:rsidRPr="00753885" w:rsidRDefault="00753885" w:rsidP="00753885">
            <w:pPr>
              <w:jc w:val="both"/>
              <w:rPr>
                <w:sz w:val="20"/>
                <w:szCs w:val="20"/>
              </w:rPr>
            </w:pPr>
            <w:r w:rsidRPr="00753885">
              <w:rPr>
                <w:sz w:val="20"/>
                <w:szCs w:val="20"/>
              </w:rPr>
              <w:t>Ако точката се дублира с текста на точка 4- настоящата точка да отпадне</w:t>
            </w:r>
          </w:p>
          <w:p w14:paraId="1192A64A" w14:textId="77777777" w:rsidR="00753885" w:rsidRPr="00753885" w:rsidRDefault="00753885" w:rsidP="00753885">
            <w:pPr>
              <w:jc w:val="both"/>
              <w:rPr>
                <w:sz w:val="20"/>
                <w:szCs w:val="20"/>
              </w:rPr>
            </w:pPr>
          </w:p>
          <w:p w14:paraId="4202264C" w14:textId="77777777" w:rsidR="00753885" w:rsidRPr="00753885" w:rsidRDefault="00753885" w:rsidP="00753885">
            <w:pPr>
              <w:jc w:val="both"/>
              <w:rPr>
                <w:sz w:val="20"/>
                <w:szCs w:val="20"/>
              </w:rPr>
            </w:pPr>
            <w:r w:rsidRPr="00753885">
              <w:rPr>
                <w:sz w:val="20"/>
                <w:szCs w:val="20"/>
              </w:rPr>
              <w:t>7. Общ размер на средствата по процедурата</w:t>
            </w:r>
          </w:p>
          <w:p w14:paraId="6783FB09" w14:textId="77777777" w:rsidR="00753885" w:rsidRPr="00753885" w:rsidRDefault="00753885" w:rsidP="00753885">
            <w:pPr>
              <w:jc w:val="both"/>
              <w:rPr>
                <w:sz w:val="20"/>
                <w:szCs w:val="20"/>
              </w:rPr>
            </w:pPr>
            <w:r w:rsidRPr="00753885">
              <w:rPr>
                <w:sz w:val="20"/>
                <w:szCs w:val="20"/>
              </w:rPr>
              <w:lastRenderedPageBreak/>
              <w:t>6. При необходимост, актуализация на бюджета по процедурата, чрез прехвърляне на средства, се извършва след издаване на оценителния доклад.</w:t>
            </w:r>
          </w:p>
          <w:p w14:paraId="4D4288C5" w14:textId="77777777" w:rsidR="00753885" w:rsidRPr="00753885" w:rsidRDefault="00753885" w:rsidP="00753885">
            <w:pPr>
              <w:jc w:val="both"/>
              <w:rPr>
                <w:sz w:val="20"/>
                <w:szCs w:val="20"/>
              </w:rPr>
            </w:pPr>
            <w:r w:rsidRPr="00753885">
              <w:rPr>
                <w:sz w:val="20"/>
                <w:szCs w:val="20"/>
              </w:rPr>
              <w:t>ПРЕДЛОЖЕНИЕ:</w:t>
            </w:r>
          </w:p>
          <w:p w14:paraId="0C85DB1D" w14:textId="77777777" w:rsidR="00753885" w:rsidRPr="00753885" w:rsidRDefault="00753885" w:rsidP="00753885">
            <w:pPr>
              <w:jc w:val="both"/>
              <w:rPr>
                <w:sz w:val="20"/>
                <w:szCs w:val="20"/>
              </w:rPr>
            </w:pPr>
            <w:r w:rsidRPr="00753885">
              <w:rPr>
                <w:sz w:val="20"/>
                <w:szCs w:val="20"/>
              </w:rPr>
              <w:t>Думата „издаване“ да се замени с „одобрение“</w:t>
            </w:r>
          </w:p>
          <w:p w14:paraId="0633B072" w14:textId="77777777" w:rsidR="00753885" w:rsidRPr="00753885" w:rsidRDefault="00753885" w:rsidP="00753885">
            <w:pPr>
              <w:jc w:val="both"/>
              <w:rPr>
                <w:sz w:val="20"/>
                <w:szCs w:val="20"/>
              </w:rPr>
            </w:pPr>
            <w:r w:rsidRPr="00753885">
              <w:rPr>
                <w:sz w:val="20"/>
                <w:szCs w:val="20"/>
              </w:rPr>
              <w:t>ОСНОВАНИЕ:</w:t>
            </w:r>
          </w:p>
          <w:p w14:paraId="0804AEC7" w14:textId="77777777" w:rsidR="00753885" w:rsidRPr="00753885" w:rsidRDefault="00753885" w:rsidP="00753885">
            <w:pPr>
              <w:jc w:val="both"/>
              <w:rPr>
                <w:sz w:val="20"/>
                <w:szCs w:val="20"/>
              </w:rPr>
            </w:pPr>
            <w:r w:rsidRPr="00753885">
              <w:rPr>
                <w:sz w:val="20"/>
                <w:szCs w:val="20"/>
              </w:rPr>
              <w:t>Действията за промяна на средствата по процедурата трябва да се приемат след одобрение на доклада от ръководителя на СНД, както е посочено в чл. 19 от ПМС №114, защото самото му издаване от Комисията не е основание за това.</w:t>
            </w:r>
          </w:p>
          <w:p w14:paraId="36B1C5F6" w14:textId="77777777" w:rsidR="00753885" w:rsidRPr="00753885" w:rsidRDefault="00753885" w:rsidP="00753885">
            <w:pPr>
              <w:jc w:val="both"/>
              <w:rPr>
                <w:sz w:val="20"/>
                <w:szCs w:val="20"/>
              </w:rPr>
            </w:pPr>
          </w:p>
          <w:p w14:paraId="5D0434A6" w14:textId="77777777" w:rsidR="00753885" w:rsidRPr="00753885" w:rsidRDefault="00753885" w:rsidP="00753885">
            <w:pPr>
              <w:jc w:val="both"/>
              <w:rPr>
                <w:sz w:val="20"/>
                <w:szCs w:val="20"/>
              </w:rPr>
            </w:pPr>
            <w:r w:rsidRPr="00753885">
              <w:rPr>
                <w:sz w:val="20"/>
                <w:szCs w:val="20"/>
              </w:rPr>
              <w:t>8. Приложим режим на държавни помощи:</w:t>
            </w:r>
          </w:p>
          <w:p w14:paraId="0564ACAF" w14:textId="77777777" w:rsidR="00753885" w:rsidRPr="00753885" w:rsidRDefault="00753885" w:rsidP="00753885">
            <w:pPr>
              <w:jc w:val="both"/>
              <w:rPr>
                <w:sz w:val="20"/>
                <w:szCs w:val="20"/>
              </w:rPr>
            </w:pPr>
            <w:r w:rsidRPr="00753885">
              <w:rPr>
                <w:sz w:val="20"/>
                <w:szCs w:val="20"/>
              </w:rPr>
              <w:t>8. Приложим режим на държавни помощи:</w:t>
            </w:r>
          </w:p>
          <w:p w14:paraId="02416A07" w14:textId="77777777" w:rsidR="00753885" w:rsidRPr="00753885" w:rsidRDefault="00753885" w:rsidP="00753885">
            <w:pPr>
              <w:jc w:val="both"/>
              <w:rPr>
                <w:sz w:val="20"/>
                <w:szCs w:val="20"/>
              </w:rPr>
            </w:pPr>
            <w:r w:rsidRPr="00753885">
              <w:rPr>
                <w:sz w:val="20"/>
                <w:szCs w:val="20"/>
              </w:rPr>
              <w:t>6. Държавен фонд „Земеделие“ публикува информация за всяка отпусната индивидуална помощ съгласно член 9, параграф 1, буква „в“, т. (i) от Регламент (ЕС) 2022/2472.</w:t>
            </w:r>
          </w:p>
          <w:p w14:paraId="228D47B7" w14:textId="77777777" w:rsidR="00753885" w:rsidRPr="00753885" w:rsidRDefault="00753885" w:rsidP="00753885">
            <w:pPr>
              <w:jc w:val="both"/>
              <w:rPr>
                <w:sz w:val="20"/>
                <w:szCs w:val="20"/>
              </w:rPr>
            </w:pPr>
            <w:r w:rsidRPr="00753885">
              <w:rPr>
                <w:sz w:val="20"/>
                <w:szCs w:val="20"/>
              </w:rPr>
              <w:t>ПРЕДЛОЖЕНИЕ:</w:t>
            </w:r>
          </w:p>
          <w:p w14:paraId="210501AA" w14:textId="77777777" w:rsidR="00753885" w:rsidRPr="00753885" w:rsidRDefault="00753885" w:rsidP="00753885">
            <w:pPr>
              <w:jc w:val="both"/>
              <w:rPr>
                <w:sz w:val="20"/>
                <w:szCs w:val="20"/>
              </w:rPr>
            </w:pPr>
            <w:r w:rsidRPr="00753885">
              <w:rPr>
                <w:sz w:val="20"/>
                <w:szCs w:val="20"/>
              </w:rPr>
              <w:t>Да се посочи мястото и web връзка към него</w:t>
            </w:r>
          </w:p>
          <w:p w14:paraId="581D9A7E" w14:textId="77777777" w:rsidR="00753885" w:rsidRPr="00753885" w:rsidRDefault="00753885" w:rsidP="00753885">
            <w:pPr>
              <w:jc w:val="both"/>
              <w:rPr>
                <w:sz w:val="20"/>
                <w:szCs w:val="20"/>
              </w:rPr>
            </w:pPr>
            <w:r w:rsidRPr="00753885">
              <w:rPr>
                <w:sz w:val="20"/>
                <w:szCs w:val="20"/>
              </w:rPr>
              <w:t>ОСНОВАНИЕ:</w:t>
            </w:r>
          </w:p>
          <w:p w14:paraId="02BCB569" w14:textId="77777777" w:rsidR="00753885" w:rsidRPr="00753885" w:rsidRDefault="00753885" w:rsidP="00753885">
            <w:pPr>
              <w:jc w:val="both"/>
              <w:rPr>
                <w:sz w:val="20"/>
                <w:szCs w:val="20"/>
              </w:rPr>
            </w:pPr>
            <w:r w:rsidRPr="00753885">
              <w:rPr>
                <w:sz w:val="20"/>
                <w:szCs w:val="20"/>
              </w:rPr>
              <w:t>Текстът само информира, че ДФЗ публикува информация, но не посочва точно къде ще бъде направено това за да има публичен достъп до него</w:t>
            </w:r>
          </w:p>
          <w:p w14:paraId="1C882442" w14:textId="77777777" w:rsidR="00753885" w:rsidRPr="00753885" w:rsidRDefault="00753885" w:rsidP="00753885">
            <w:pPr>
              <w:jc w:val="both"/>
              <w:rPr>
                <w:sz w:val="20"/>
                <w:szCs w:val="20"/>
              </w:rPr>
            </w:pPr>
          </w:p>
          <w:p w14:paraId="2DE3CAC7" w14:textId="77777777" w:rsidR="00753885" w:rsidRPr="00753885" w:rsidRDefault="00753885" w:rsidP="00753885">
            <w:pPr>
              <w:jc w:val="both"/>
              <w:rPr>
                <w:sz w:val="20"/>
                <w:szCs w:val="20"/>
              </w:rPr>
            </w:pPr>
            <w:r w:rsidRPr="00753885">
              <w:rPr>
                <w:sz w:val="20"/>
                <w:szCs w:val="20"/>
              </w:rPr>
              <w:t>11.2. Критерии за недопустимост на кандидатите:</w:t>
            </w:r>
          </w:p>
          <w:p w14:paraId="16E6F3C3" w14:textId="77777777" w:rsidR="00753885" w:rsidRPr="00753885" w:rsidRDefault="00753885" w:rsidP="00753885">
            <w:pPr>
              <w:jc w:val="both"/>
              <w:rPr>
                <w:sz w:val="20"/>
                <w:szCs w:val="20"/>
              </w:rPr>
            </w:pPr>
            <w:r w:rsidRPr="00753885">
              <w:rPr>
                <w:sz w:val="20"/>
                <w:szCs w:val="20"/>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съгласно информацията за стопански субекти с нарушения на електронната страница на Агенция по обществени поръчки;</w:t>
            </w:r>
          </w:p>
          <w:p w14:paraId="35222D8C" w14:textId="77777777" w:rsidR="00753885" w:rsidRPr="00753885" w:rsidRDefault="00753885" w:rsidP="00753885">
            <w:pPr>
              <w:jc w:val="both"/>
              <w:rPr>
                <w:sz w:val="20"/>
                <w:szCs w:val="20"/>
              </w:rPr>
            </w:pPr>
            <w:r w:rsidRPr="00753885">
              <w:rPr>
                <w:sz w:val="20"/>
                <w:szCs w:val="20"/>
              </w:rPr>
              <w:t>ПРЕДЛОЖЕНИЕ:</w:t>
            </w:r>
          </w:p>
          <w:p w14:paraId="7B3A260D" w14:textId="77777777" w:rsidR="00753885" w:rsidRPr="00753885" w:rsidRDefault="00753885" w:rsidP="00753885">
            <w:pPr>
              <w:jc w:val="both"/>
              <w:rPr>
                <w:sz w:val="20"/>
                <w:szCs w:val="20"/>
              </w:rPr>
            </w:pPr>
            <w:r w:rsidRPr="00753885">
              <w:rPr>
                <w:sz w:val="20"/>
                <w:szCs w:val="20"/>
              </w:rPr>
              <w:t>Да се посочи web връзка към „информацията за стопански субекти с нарушения на електронната страница на Агенция по обществени поръчки“</w:t>
            </w:r>
          </w:p>
          <w:p w14:paraId="00D2CAE5" w14:textId="77777777" w:rsidR="00753885" w:rsidRPr="00753885" w:rsidRDefault="00753885" w:rsidP="00753885">
            <w:pPr>
              <w:jc w:val="both"/>
              <w:rPr>
                <w:sz w:val="20"/>
                <w:szCs w:val="20"/>
              </w:rPr>
            </w:pPr>
            <w:r w:rsidRPr="00753885">
              <w:rPr>
                <w:sz w:val="20"/>
                <w:szCs w:val="20"/>
              </w:rPr>
              <w:t>ОСНОВАНИЕ:</w:t>
            </w:r>
          </w:p>
          <w:p w14:paraId="31BE6492" w14:textId="77777777" w:rsidR="00753885" w:rsidRPr="00753885" w:rsidRDefault="00753885" w:rsidP="00753885">
            <w:pPr>
              <w:jc w:val="both"/>
              <w:rPr>
                <w:sz w:val="20"/>
                <w:szCs w:val="20"/>
              </w:rPr>
            </w:pPr>
            <w:r w:rsidRPr="00753885">
              <w:rPr>
                <w:sz w:val="20"/>
                <w:szCs w:val="20"/>
              </w:rPr>
              <w:t>Електронната страница на Агенция по обществени поръчки е съставена от множество подстраници и не е ясно на коя точно е налична тази информация</w:t>
            </w:r>
          </w:p>
          <w:p w14:paraId="7025036A" w14:textId="77777777" w:rsidR="00753885" w:rsidRPr="00753885" w:rsidRDefault="00753885" w:rsidP="00753885">
            <w:pPr>
              <w:jc w:val="both"/>
              <w:rPr>
                <w:sz w:val="20"/>
                <w:szCs w:val="20"/>
              </w:rPr>
            </w:pPr>
          </w:p>
          <w:p w14:paraId="5700DEB3" w14:textId="77777777" w:rsidR="00753885" w:rsidRPr="00753885" w:rsidRDefault="00753885" w:rsidP="00753885">
            <w:pPr>
              <w:jc w:val="both"/>
              <w:rPr>
                <w:sz w:val="20"/>
                <w:szCs w:val="20"/>
              </w:rPr>
            </w:pPr>
            <w:r w:rsidRPr="00753885">
              <w:rPr>
                <w:sz w:val="20"/>
                <w:szCs w:val="20"/>
              </w:rPr>
              <w:t>11.2. Критерии за недопустимост на кандидатите:</w:t>
            </w:r>
          </w:p>
          <w:p w14:paraId="576C4B86" w14:textId="77777777" w:rsidR="00753885" w:rsidRPr="00753885" w:rsidRDefault="00753885" w:rsidP="00753885">
            <w:pPr>
              <w:jc w:val="both"/>
              <w:rPr>
                <w:sz w:val="20"/>
                <w:szCs w:val="20"/>
              </w:rPr>
            </w:pPr>
            <w:r w:rsidRPr="00753885">
              <w:rPr>
                <w:sz w:val="20"/>
                <w:szCs w:val="20"/>
              </w:rPr>
              <w:lastRenderedPageBreak/>
              <w:t>10.1.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09A2CFE" w14:textId="77777777" w:rsidR="00753885" w:rsidRPr="00753885" w:rsidRDefault="00753885" w:rsidP="00753885">
            <w:pPr>
              <w:jc w:val="both"/>
              <w:rPr>
                <w:sz w:val="20"/>
                <w:szCs w:val="20"/>
              </w:rPr>
            </w:pPr>
            <w:r w:rsidRPr="00753885">
              <w:rPr>
                <w:sz w:val="20"/>
                <w:szCs w:val="20"/>
              </w:rPr>
              <w:t>ПРЕДЛОЖЕНИЕ:</w:t>
            </w:r>
          </w:p>
          <w:p w14:paraId="65BCF9E4" w14:textId="77777777" w:rsidR="00753885" w:rsidRPr="00753885" w:rsidRDefault="00753885" w:rsidP="00753885">
            <w:pPr>
              <w:jc w:val="both"/>
              <w:rPr>
                <w:sz w:val="20"/>
                <w:szCs w:val="20"/>
              </w:rPr>
            </w:pPr>
            <w:r w:rsidRPr="00753885">
              <w:rPr>
                <w:sz w:val="20"/>
                <w:szCs w:val="20"/>
              </w:rPr>
              <w:t>СНД да поясни как се определя сумата на „годишния общ оборот“ или да посочи приложим нормативен акт, в който е дадено определение за термина</w:t>
            </w:r>
          </w:p>
          <w:p w14:paraId="1DCB9624" w14:textId="77777777" w:rsidR="00753885" w:rsidRPr="00753885" w:rsidRDefault="00753885" w:rsidP="00753885">
            <w:pPr>
              <w:jc w:val="both"/>
              <w:rPr>
                <w:sz w:val="20"/>
                <w:szCs w:val="20"/>
              </w:rPr>
            </w:pPr>
            <w:r w:rsidRPr="00753885">
              <w:rPr>
                <w:sz w:val="20"/>
                <w:szCs w:val="20"/>
              </w:rPr>
              <w:t>ОСНОВАНИЕ:</w:t>
            </w:r>
          </w:p>
          <w:p w14:paraId="264BB5A7" w14:textId="77777777" w:rsidR="00C91062" w:rsidRPr="00DE510A" w:rsidRDefault="00753885" w:rsidP="00753885">
            <w:pPr>
              <w:jc w:val="both"/>
              <w:rPr>
                <w:sz w:val="20"/>
                <w:szCs w:val="20"/>
              </w:rPr>
            </w:pPr>
            <w:r w:rsidRPr="00753885">
              <w:rPr>
                <w:sz w:val="20"/>
                <w:szCs w:val="20"/>
              </w:rPr>
              <w:t>Не е ясно какви са компонентите на „годишния общ оборот“ за целите на точката</w:t>
            </w:r>
          </w:p>
        </w:tc>
        <w:tc>
          <w:tcPr>
            <w:tcW w:w="5393" w:type="dxa"/>
          </w:tcPr>
          <w:p w14:paraId="41848196" w14:textId="77777777" w:rsidR="00C91062" w:rsidRPr="00E36C80" w:rsidRDefault="00C91062" w:rsidP="00EB0DBB">
            <w:pPr>
              <w:jc w:val="both"/>
              <w:rPr>
                <w:b/>
                <w:sz w:val="20"/>
                <w:szCs w:val="20"/>
              </w:rPr>
            </w:pPr>
          </w:p>
          <w:p w14:paraId="136C40FF" w14:textId="77777777" w:rsidR="005E5617" w:rsidRPr="00E36C80" w:rsidRDefault="005E5617" w:rsidP="00EB0DBB">
            <w:pPr>
              <w:jc w:val="both"/>
              <w:rPr>
                <w:b/>
                <w:sz w:val="20"/>
                <w:szCs w:val="20"/>
              </w:rPr>
            </w:pPr>
          </w:p>
          <w:p w14:paraId="3B062086" w14:textId="77777777" w:rsidR="005E5617" w:rsidRPr="00E36C80" w:rsidRDefault="005E5617" w:rsidP="00EB0DBB">
            <w:pPr>
              <w:jc w:val="both"/>
              <w:rPr>
                <w:b/>
                <w:sz w:val="20"/>
                <w:szCs w:val="20"/>
              </w:rPr>
            </w:pPr>
          </w:p>
          <w:p w14:paraId="751A7CC2" w14:textId="77777777" w:rsidR="005E5617" w:rsidRPr="00E36C80" w:rsidRDefault="005E5617" w:rsidP="00EB0DBB">
            <w:pPr>
              <w:jc w:val="both"/>
              <w:rPr>
                <w:b/>
                <w:sz w:val="20"/>
                <w:szCs w:val="20"/>
              </w:rPr>
            </w:pPr>
          </w:p>
          <w:p w14:paraId="143114A4" w14:textId="77777777" w:rsidR="005E5617" w:rsidRPr="00E36C80" w:rsidRDefault="005E5617" w:rsidP="00EB0DBB">
            <w:pPr>
              <w:jc w:val="both"/>
              <w:rPr>
                <w:b/>
                <w:sz w:val="20"/>
                <w:szCs w:val="20"/>
              </w:rPr>
            </w:pPr>
          </w:p>
          <w:p w14:paraId="39F19C4A" w14:textId="77777777" w:rsidR="005E5617" w:rsidRPr="00E36C80" w:rsidRDefault="005E5617" w:rsidP="00EB0DBB">
            <w:pPr>
              <w:jc w:val="both"/>
              <w:rPr>
                <w:b/>
                <w:sz w:val="20"/>
                <w:szCs w:val="20"/>
              </w:rPr>
            </w:pPr>
          </w:p>
          <w:p w14:paraId="05058C04" w14:textId="77777777" w:rsidR="005E5617" w:rsidRPr="00E36C80" w:rsidRDefault="005E5617" w:rsidP="00EB0DBB">
            <w:pPr>
              <w:jc w:val="both"/>
              <w:rPr>
                <w:b/>
                <w:sz w:val="20"/>
                <w:szCs w:val="20"/>
              </w:rPr>
            </w:pPr>
          </w:p>
          <w:p w14:paraId="40D933B8" w14:textId="77777777" w:rsidR="005E5617" w:rsidRPr="00E36C80" w:rsidRDefault="005E5617" w:rsidP="00EB0DBB">
            <w:pPr>
              <w:jc w:val="both"/>
              <w:rPr>
                <w:b/>
                <w:sz w:val="20"/>
                <w:szCs w:val="20"/>
              </w:rPr>
            </w:pPr>
            <w:r w:rsidRPr="00E36C80">
              <w:rPr>
                <w:b/>
                <w:sz w:val="20"/>
                <w:szCs w:val="20"/>
              </w:rPr>
              <w:t>Не се приема.</w:t>
            </w:r>
          </w:p>
          <w:p w14:paraId="67A1F182" w14:textId="77777777" w:rsidR="005E5617" w:rsidRPr="00E36C80" w:rsidRDefault="00783331" w:rsidP="00EB0DBB">
            <w:pPr>
              <w:jc w:val="both"/>
              <w:rPr>
                <w:sz w:val="20"/>
                <w:szCs w:val="20"/>
              </w:rPr>
            </w:pPr>
            <w:r>
              <w:rPr>
                <w:sz w:val="20"/>
                <w:szCs w:val="20"/>
              </w:rPr>
              <w:t xml:space="preserve">В текстовете от т. 3 до т. 6 включително са описани случаите и реда за прехвърляне на средства между отделните направления от </w:t>
            </w:r>
            <w:r w:rsidRPr="00783331">
              <w:rPr>
                <w:sz w:val="20"/>
                <w:szCs w:val="20"/>
              </w:rPr>
              <w:t>Инвестиция „Фонд за насърчаване на технологичния и екологичен преход на селското стопанство“ от НПВУ, Компонент: Устойчиво земеделие</w:t>
            </w:r>
          </w:p>
          <w:p w14:paraId="4ABAF5FF" w14:textId="77777777" w:rsidR="00D54373" w:rsidRPr="00E36C80" w:rsidRDefault="00D54373" w:rsidP="00EB0DBB">
            <w:pPr>
              <w:jc w:val="both"/>
              <w:rPr>
                <w:sz w:val="20"/>
                <w:szCs w:val="20"/>
              </w:rPr>
            </w:pPr>
          </w:p>
          <w:p w14:paraId="017C1573" w14:textId="77777777" w:rsidR="00D54373" w:rsidRPr="00E36C80" w:rsidRDefault="00D54373" w:rsidP="00EB0DBB">
            <w:pPr>
              <w:jc w:val="both"/>
              <w:rPr>
                <w:sz w:val="20"/>
                <w:szCs w:val="20"/>
              </w:rPr>
            </w:pPr>
          </w:p>
          <w:p w14:paraId="104FA024" w14:textId="77777777" w:rsidR="00D54373" w:rsidRDefault="00D54373" w:rsidP="00EB0DBB">
            <w:pPr>
              <w:jc w:val="both"/>
              <w:rPr>
                <w:sz w:val="20"/>
                <w:szCs w:val="20"/>
              </w:rPr>
            </w:pPr>
          </w:p>
          <w:p w14:paraId="59BF43DE" w14:textId="26054056" w:rsidR="00783331" w:rsidRDefault="00783331" w:rsidP="00EB0DBB">
            <w:pPr>
              <w:jc w:val="both"/>
              <w:rPr>
                <w:sz w:val="20"/>
                <w:szCs w:val="20"/>
              </w:rPr>
            </w:pPr>
          </w:p>
          <w:p w14:paraId="3281D778" w14:textId="77777777" w:rsidR="007C4C8F" w:rsidRDefault="007C4C8F" w:rsidP="00EB0DBB">
            <w:pPr>
              <w:jc w:val="both"/>
              <w:rPr>
                <w:sz w:val="20"/>
                <w:szCs w:val="20"/>
              </w:rPr>
            </w:pPr>
          </w:p>
          <w:p w14:paraId="199B893C" w14:textId="77777777" w:rsidR="00783331" w:rsidRDefault="00783331" w:rsidP="00EB0DBB">
            <w:pPr>
              <w:jc w:val="both"/>
              <w:rPr>
                <w:sz w:val="20"/>
                <w:szCs w:val="20"/>
              </w:rPr>
            </w:pPr>
          </w:p>
          <w:p w14:paraId="7EEC7C0A" w14:textId="77777777" w:rsidR="00783331" w:rsidRDefault="00783331" w:rsidP="00EB0DBB">
            <w:pPr>
              <w:jc w:val="both"/>
              <w:rPr>
                <w:sz w:val="20"/>
                <w:szCs w:val="20"/>
              </w:rPr>
            </w:pPr>
          </w:p>
          <w:p w14:paraId="5836F17D" w14:textId="77777777" w:rsidR="00783331" w:rsidRPr="00E36C80" w:rsidRDefault="00783331" w:rsidP="00EB0DBB">
            <w:pPr>
              <w:jc w:val="both"/>
              <w:rPr>
                <w:sz w:val="20"/>
                <w:szCs w:val="20"/>
              </w:rPr>
            </w:pPr>
          </w:p>
          <w:p w14:paraId="4EDB3A73" w14:textId="77777777" w:rsidR="00D54373" w:rsidRPr="00E36C80" w:rsidRDefault="00046FD7" w:rsidP="00EB0DBB">
            <w:pPr>
              <w:jc w:val="both"/>
              <w:rPr>
                <w:b/>
                <w:sz w:val="20"/>
                <w:szCs w:val="20"/>
              </w:rPr>
            </w:pPr>
            <w:r w:rsidRPr="00E36C80">
              <w:rPr>
                <w:b/>
                <w:sz w:val="20"/>
                <w:szCs w:val="20"/>
              </w:rPr>
              <w:t>Приема се.</w:t>
            </w:r>
          </w:p>
          <w:p w14:paraId="4B5E3926" w14:textId="77777777" w:rsidR="00046FD7" w:rsidRPr="00E36C80" w:rsidRDefault="00046FD7" w:rsidP="00EB0DBB">
            <w:pPr>
              <w:jc w:val="both"/>
              <w:rPr>
                <w:sz w:val="20"/>
                <w:szCs w:val="20"/>
                <w:lang w:val="en-US"/>
              </w:rPr>
            </w:pPr>
            <w:r w:rsidRPr="00E36C80">
              <w:rPr>
                <w:sz w:val="20"/>
                <w:szCs w:val="20"/>
              </w:rPr>
              <w:t>Текст</w:t>
            </w:r>
            <w:r w:rsidR="00783331">
              <w:rPr>
                <w:sz w:val="20"/>
                <w:szCs w:val="20"/>
              </w:rPr>
              <w:t xml:space="preserve">овете са </w:t>
            </w:r>
            <w:r w:rsidRPr="00E36C80">
              <w:rPr>
                <w:sz w:val="20"/>
                <w:szCs w:val="20"/>
              </w:rPr>
              <w:t>прецизира</w:t>
            </w:r>
            <w:r w:rsidR="00783331">
              <w:rPr>
                <w:sz w:val="20"/>
                <w:szCs w:val="20"/>
              </w:rPr>
              <w:t>ни</w:t>
            </w:r>
            <w:r w:rsidR="00DB1863" w:rsidRPr="00E36C80">
              <w:rPr>
                <w:sz w:val="20"/>
                <w:szCs w:val="20"/>
                <w:lang w:val="en-US"/>
              </w:rPr>
              <w:t>.</w:t>
            </w:r>
          </w:p>
          <w:p w14:paraId="78C34BCE" w14:textId="77777777" w:rsidR="00046FD7" w:rsidRPr="00E36C80" w:rsidRDefault="00046FD7" w:rsidP="00EB0DBB">
            <w:pPr>
              <w:jc w:val="both"/>
              <w:rPr>
                <w:sz w:val="20"/>
                <w:szCs w:val="20"/>
              </w:rPr>
            </w:pPr>
          </w:p>
          <w:p w14:paraId="77401857" w14:textId="77777777" w:rsidR="00046FD7" w:rsidRPr="00E36C80" w:rsidRDefault="00046FD7" w:rsidP="00EB0DBB">
            <w:pPr>
              <w:jc w:val="both"/>
              <w:rPr>
                <w:sz w:val="20"/>
                <w:szCs w:val="20"/>
              </w:rPr>
            </w:pPr>
          </w:p>
          <w:p w14:paraId="70F2C135" w14:textId="77777777" w:rsidR="00046FD7" w:rsidRPr="00E36C80" w:rsidRDefault="00046FD7" w:rsidP="00EB0DBB">
            <w:pPr>
              <w:jc w:val="both"/>
              <w:rPr>
                <w:sz w:val="20"/>
                <w:szCs w:val="20"/>
              </w:rPr>
            </w:pPr>
          </w:p>
          <w:p w14:paraId="2BEAF4FB" w14:textId="77777777" w:rsidR="00046FD7" w:rsidRPr="00E36C80" w:rsidRDefault="00046FD7" w:rsidP="00EB0DBB">
            <w:pPr>
              <w:jc w:val="both"/>
              <w:rPr>
                <w:sz w:val="20"/>
                <w:szCs w:val="20"/>
              </w:rPr>
            </w:pPr>
          </w:p>
          <w:p w14:paraId="6FC51C38" w14:textId="77777777" w:rsidR="00046FD7" w:rsidRPr="00E36C80" w:rsidRDefault="00046FD7" w:rsidP="00EB0DBB">
            <w:pPr>
              <w:jc w:val="both"/>
              <w:rPr>
                <w:sz w:val="20"/>
                <w:szCs w:val="20"/>
              </w:rPr>
            </w:pPr>
          </w:p>
          <w:p w14:paraId="77D884C7" w14:textId="77777777" w:rsidR="00046FD7" w:rsidRPr="00E36C80" w:rsidRDefault="00046FD7" w:rsidP="00EB0DBB">
            <w:pPr>
              <w:jc w:val="both"/>
              <w:rPr>
                <w:sz w:val="20"/>
                <w:szCs w:val="20"/>
              </w:rPr>
            </w:pPr>
          </w:p>
          <w:p w14:paraId="486AD0FC" w14:textId="77777777" w:rsidR="00046FD7" w:rsidRPr="00E36C80" w:rsidRDefault="00046FD7" w:rsidP="00EB0DBB">
            <w:pPr>
              <w:jc w:val="both"/>
              <w:rPr>
                <w:sz w:val="20"/>
                <w:szCs w:val="20"/>
              </w:rPr>
            </w:pPr>
          </w:p>
          <w:p w14:paraId="44E035C7" w14:textId="77777777" w:rsidR="00046FD7" w:rsidRPr="00E36C80" w:rsidRDefault="00046FD7" w:rsidP="00EB0DBB">
            <w:pPr>
              <w:jc w:val="both"/>
              <w:rPr>
                <w:sz w:val="20"/>
                <w:szCs w:val="20"/>
              </w:rPr>
            </w:pPr>
          </w:p>
          <w:p w14:paraId="687BF226" w14:textId="77777777" w:rsidR="00046FD7" w:rsidRPr="00E36C80" w:rsidRDefault="00046FD7" w:rsidP="00EB0DBB">
            <w:pPr>
              <w:jc w:val="both"/>
              <w:rPr>
                <w:sz w:val="20"/>
                <w:szCs w:val="20"/>
              </w:rPr>
            </w:pPr>
          </w:p>
          <w:p w14:paraId="76059A5B" w14:textId="77777777" w:rsidR="00046FD7" w:rsidRPr="00E36C80" w:rsidRDefault="00046FD7" w:rsidP="00EB0DBB">
            <w:pPr>
              <w:jc w:val="both"/>
              <w:rPr>
                <w:sz w:val="20"/>
                <w:szCs w:val="20"/>
              </w:rPr>
            </w:pPr>
          </w:p>
          <w:p w14:paraId="4FFF8D3E" w14:textId="77777777" w:rsidR="00046FD7" w:rsidRDefault="00046FD7" w:rsidP="00EB0DBB">
            <w:pPr>
              <w:jc w:val="both"/>
              <w:rPr>
                <w:sz w:val="20"/>
                <w:szCs w:val="20"/>
              </w:rPr>
            </w:pPr>
          </w:p>
          <w:p w14:paraId="19DA6ADA" w14:textId="0BAFFDA7" w:rsidR="00783331" w:rsidRDefault="00F95F57" w:rsidP="00EB0DBB">
            <w:pPr>
              <w:jc w:val="both"/>
              <w:rPr>
                <w:b/>
                <w:sz w:val="20"/>
                <w:szCs w:val="20"/>
              </w:rPr>
            </w:pPr>
            <w:r>
              <w:rPr>
                <w:b/>
                <w:sz w:val="20"/>
                <w:szCs w:val="20"/>
              </w:rPr>
              <w:t>Не се приема.</w:t>
            </w:r>
          </w:p>
          <w:p w14:paraId="6B41F32D" w14:textId="77777777" w:rsidR="00F95F57" w:rsidRPr="00F95F57" w:rsidRDefault="00F95F57" w:rsidP="00EB0DBB">
            <w:pPr>
              <w:jc w:val="both"/>
              <w:rPr>
                <w:sz w:val="20"/>
                <w:szCs w:val="20"/>
              </w:rPr>
            </w:pPr>
            <w:r>
              <w:rPr>
                <w:sz w:val="20"/>
                <w:szCs w:val="20"/>
              </w:rPr>
              <w:t>ДФЗ спазва изискванията за публичност, залегнали в регламентите за държавни помощи</w:t>
            </w:r>
            <w:r w:rsidR="003C23A5">
              <w:rPr>
                <w:sz w:val="20"/>
                <w:szCs w:val="20"/>
              </w:rPr>
              <w:t xml:space="preserve"> и Закона за държавни помощи</w:t>
            </w:r>
            <w:r>
              <w:rPr>
                <w:sz w:val="20"/>
                <w:szCs w:val="20"/>
              </w:rPr>
              <w:t xml:space="preserve">, </w:t>
            </w:r>
            <w:r w:rsidR="003C23A5">
              <w:rPr>
                <w:sz w:val="20"/>
                <w:szCs w:val="20"/>
              </w:rPr>
              <w:t xml:space="preserve">и публикува регулярно информация на своята интернет страница - </w:t>
            </w:r>
            <w:hyperlink r:id="rId16" w:history="1">
              <w:r w:rsidR="003C23A5" w:rsidRPr="005E39D8">
                <w:rPr>
                  <w:rStyle w:val="Hyperlink"/>
                  <w:sz w:val="20"/>
                  <w:szCs w:val="20"/>
                </w:rPr>
                <w:t>www.dfz.bg</w:t>
              </w:r>
            </w:hyperlink>
            <w:r w:rsidR="003C23A5">
              <w:rPr>
                <w:sz w:val="20"/>
                <w:szCs w:val="20"/>
              </w:rPr>
              <w:t>.</w:t>
            </w:r>
          </w:p>
          <w:p w14:paraId="5C1AF836" w14:textId="77777777" w:rsidR="00783331" w:rsidRPr="00E36C80" w:rsidRDefault="00783331" w:rsidP="00EB0DBB">
            <w:pPr>
              <w:jc w:val="both"/>
              <w:rPr>
                <w:sz w:val="20"/>
                <w:szCs w:val="20"/>
              </w:rPr>
            </w:pPr>
          </w:p>
          <w:p w14:paraId="11B11AFE" w14:textId="77777777" w:rsidR="00046FD7" w:rsidRDefault="00046FD7" w:rsidP="00EB0DBB">
            <w:pPr>
              <w:jc w:val="both"/>
              <w:rPr>
                <w:sz w:val="20"/>
                <w:szCs w:val="20"/>
              </w:rPr>
            </w:pPr>
          </w:p>
          <w:p w14:paraId="526540EA" w14:textId="77777777" w:rsidR="003C23A5" w:rsidRDefault="003C23A5" w:rsidP="00EB0DBB">
            <w:pPr>
              <w:jc w:val="both"/>
              <w:rPr>
                <w:sz w:val="20"/>
                <w:szCs w:val="20"/>
              </w:rPr>
            </w:pPr>
          </w:p>
          <w:p w14:paraId="11782528" w14:textId="77777777" w:rsidR="003C23A5" w:rsidRDefault="003C23A5" w:rsidP="00EB0DBB">
            <w:pPr>
              <w:jc w:val="both"/>
              <w:rPr>
                <w:sz w:val="20"/>
                <w:szCs w:val="20"/>
              </w:rPr>
            </w:pPr>
          </w:p>
          <w:p w14:paraId="49362255" w14:textId="77777777" w:rsidR="003C23A5" w:rsidRDefault="003C23A5" w:rsidP="00EB0DBB">
            <w:pPr>
              <w:jc w:val="both"/>
              <w:rPr>
                <w:sz w:val="20"/>
                <w:szCs w:val="20"/>
              </w:rPr>
            </w:pPr>
          </w:p>
          <w:p w14:paraId="3CCFF690" w14:textId="77777777" w:rsidR="003C23A5" w:rsidRDefault="003C23A5" w:rsidP="00EB0DBB">
            <w:pPr>
              <w:jc w:val="both"/>
              <w:rPr>
                <w:sz w:val="20"/>
                <w:szCs w:val="20"/>
              </w:rPr>
            </w:pPr>
          </w:p>
          <w:p w14:paraId="1132CA6E" w14:textId="77777777" w:rsidR="003C23A5" w:rsidRDefault="003C23A5" w:rsidP="00EB0DBB">
            <w:pPr>
              <w:jc w:val="both"/>
              <w:rPr>
                <w:sz w:val="20"/>
                <w:szCs w:val="20"/>
              </w:rPr>
            </w:pPr>
          </w:p>
          <w:p w14:paraId="648CA8D0" w14:textId="77777777" w:rsidR="003C23A5" w:rsidRDefault="003C23A5" w:rsidP="00EB0DBB">
            <w:pPr>
              <w:jc w:val="both"/>
              <w:rPr>
                <w:sz w:val="20"/>
                <w:szCs w:val="20"/>
              </w:rPr>
            </w:pPr>
          </w:p>
          <w:p w14:paraId="03351F04" w14:textId="77777777" w:rsidR="003C23A5" w:rsidRDefault="003C23A5" w:rsidP="00EB0DBB">
            <w:pPr>
              <w:jc w:val="both"/>
              <w:rPr>
                <w:sz w:val="20"/>
                <w:szCs w:val="20"/>
              </w:rPr>
            </w:pPr>
          </w:p>
          <w:p w14:paraId="27F37BB3" w14:textId="77777777" w:rsidR="003C23A5" w:rsidRDefault="003C23A5" w:rsidP="00EB0DBB">
            <w:pPr>
              <w:jc w:val="both"/>
              <w:rPr>
                <w:sz w:val="20"/>
                <w:szCs w:val="20"/>
              </w:rPr>
            </w:pPr>
          </w:p>
          <w:p w14:paraId="42DD520E" w14:textId="77777777" w:rsidR="003C23A5" w:rsidRDefault="003C23A5" w:rsidP="00EB0DBB">
            <w:pPr>
              <w:jc w:val="both"/>
              <w:rPr>
                <w:sz w:val="20"/>
                <w:szCs w:val="20"/>
              </w:rPr>
            </w:pPr>
          </w:p>
          <w:p w14:paraId="3FA1AD44" w14:textId="77777777" w:rsidR="003C23A5" w:rsidRDefault="003C23A5" w:rsidP="00EB0DBB">
            <w:pPr>
              <w:jc w:val="both"/>
              <w:rPr>
                <w:sz w:val="20"/>
                <w:szCs w:val="20"/>
              </w:rPr>
            </w:pPr>
          </w:p>
          <w:p w14:paraId="3880DCCD" w14:textId="77777777" w:rsidR="003C23A5" w:rsidRPr="003C23A5" w:rsidRDefault="003C23A5" w:rsidP="00EB0DBB">
            <w:pPr>
              <w:jc w:val="both"/>
              <w:rPr>
                <w:b/>
                <w:sz w:val="20"/>
                <w:szCs w:val="20"/>
              </w:rPr>
            </w:pPr>
            <w:r>
              <w:rPr>
                <w:b/>
                <w:sz w:val="20"/>
                <w:szCs w:val="20"/>
              </w:rPr>
              <w:t>Не се приема.</w:t>
            </w:r>
          </w:p>
          <w:p w14:paraId="42A368CF" w14:textId="2DBD1A68" w:rsidR="003C23A5" w:rsidRDefault="003C23A5" w:rsidP="003C23A5">
            <w:pPr>
              <w:jc w:val="both"/>
              <w:rPr>
                <w:sz w:val="20"/>
                <w:szCs w:val="20"/>
              </w:rPr>
            </w:pPr>
            <w:r>
              <w:rPr>
                <w:sz w:val="20"/>
                <w:szCs w:val="20"/>
              </w:rPr>
              <w:t xml:space="preserve">Информацията е налична на електронната страница на </w:t>
            </w:r>
            <w:r w:rsidRPr="003C23A5">
              <w:rPr>
                <w:sz w:val="20"/>
                <w:szCs w:val="20"/>
              </w:rPr>
              <w:t>Агенция по обществени поръчки</w:t>
            </w:r>
            <w:r>
              <w:rPr>
                <w:sz w:val="20"/>
                <w:szCs w:val="20"/>
              </w:rPr>
              <w:t xml:space="preserve"> - </w:t>
            </w:r>
            <w:r w:rsidRPr="003C23A5">
              <w:rPr>
                <w:sz w:val="20"/>
                <w:szCs w:val="20"/>
              </w:rPr>
              <w:t>www2.aop.bg</w:t>
            </w:r>
            <w:r w:rsidR="000F41D8">
              <w:rPr>
                <w:sz w:val="20"/>
                <w:szCs w:val="20"/>
              </w:rPr>
              <w:t xml:space="preserve"> – в съответния раздел</w:t>
            </w:r>
            <w:r>
              <w:rPr>
                <w:sz w:val="20"/>
                <w:szCs w:val="20"/>
              </w:rPr>
              <w:t>.</w:t>
            </w:r>
          </w:p>
          <w:p w14:paraId="11F899DB" w14:textId="77777777" w:rsidR="003C23A5" w:rsidRDefault="003C23A5" w:rsidP="003C23A5">
            <w:pPr>
              <w:jc w:val="both"/>
              <w:rPr>
                <w:sz w:val="20"/>
                <w:szCs w:val="20"/>
              </w:rPr>
            </w:pPr>
          </w:p>
          <w:p w14:paraId="09331312" w14:textId="77777777" w:rsidR="003C23A5" w:rsidRDefault="003C23A5" w:rsidP="003C23A5">
            <w:pPr>
              <w:jc w:val="both"/>
              <w:rPr>
                <w:sz w:val="20"/>
                <w:szCs w:val="20"/>
              </w:rPr>
            </w:pPr>
          </w:p>
          <w:p w14:paraId="076F48F9" w14:textId="77777777" w:rsidR="003C23A5" w:rsidRDefault="003C23A5" w:rsidP="003C23A5">
            <w:pPr>
              <w:jc w:val="both"/>
              <w:rPr>
                <w:sz w:val="20"/>
                <w:szCs w:val="20"/>
              </w:rPr>
            </w:pPr>
          </w:p>
          <w:p w14:paraId="534F2B1C" w14:textId="77777777" w:rsidR="003C23A5" w:rsidRDefault="003C23A5" w:rsidP="003C23A5">
            <w:pPr>
              <w:jc w:val="both"/>
              <w:rPr>
                <w:sz w:val="20"/>
                <w:szCs w:val="20"/>
              </w:rPr>
            </w:pPr>
          </w:p>
          <w:p w14:paraId="1F35A2EC" w14:textId="77777777" w:rsidR="003C23A5" w:rsidRDefault="003C23A5" w:rsidP="003C23A5">
            <w:pPr>
              <w:jc w:val="both"/>
              <w:rPr>
                <w:sz w:val="20"/>
                <w:szCs w:val="20"/>
              </w:rPr>
            </w:pPr>
          </w:p>
          <w:p w14:paraId="67B7F1BA" w14:textId="77777777" w:rsidR="003C23A5" w:rsidRDefault="003C23A5" w:rsidP="003C23A5">
            <w:pPr>
              <w:jc w:val="both"/>
              <w:rPr>
                <w:sz w:val="20"/>
                <w:szCs w:val="20"/>
              </w:rPr>
            </w:pPr>
          </w:p>
          <w:p w14:paraId="16C15D0A" w14:textId="77777777" w:rsidR="003C23A5" w:rsidRDefault="003C23A5" w:rsidP="003C23A5">
            <w:pPr>
              <w:jc w:val="both"/>
              <w:rPr>
                <w:sz w:val="20"/>
                <w:szCs w:val="20"/>
              </w:rPr>
            </w:pPr>
          </w:p>
          <w:p w14:paraId="131B14C3" w14:textId="77777777" w:rsidR="003C23A5" w:rsidRDefault="003C23A5" w:rsidP="003C23A5">
            <w:pPr>
              <w:jc w:val="both"/>
              <w:rPr>
                <w:sz w:val="20"/>
                <w:szCs w:val="20"/>
              </w:rPr>
            </w:pPr>
          </w:p>
          <w:p w14:paraId="10F8454C" w14:textId="66A3166D" w:rsidR="003C23A5" w:rsidRDefault="003C23A5" w:rsidP="003C23A5">
            <w:pPr>
              <w:jc w:val="both"/>
              <w:rPr>
                <w:sz w:val="20"/>
                <w:szCs w:val="20"/>
              </w:rPr>
            </w:pPr>
          </w:p>
          <w:p w14:paraId="22D11ADC" w14:textId="77777777" w:rsidR="003C23A5" w:rsidRDefault="003C23A5" w:rsidP="003C23A5">
            <w:pPr>
              <w:jc w:val="both"/>
              <w:rPr>
                <w:sz w:val="20"/>
                <w:szCs w:val="20"/>
              </w:rPr>
            </w:pPr>
          </w:p>
          <w:p w14:paraId="4B002DF5" w14:textId="77777777" w:rsidR="003C23A5" w:rsidRDefault="00566E5F" w:rsidP="003C23A5">
            <w:pPr>
              <w:jc w:val="both"/>
              <w:rPr>
                <w:b/>
                <w:sz w:val="20"/>
                <w:szCs w:val="20"/>
              </w:rPr>
            </w:pPr>
            <w:r>
              <w:rPr>
                <w:b/>
                <w:sz w:val="20"/>
                <w:szCs w:val="20"/>
              </w:rPr>
              <w:t>Не се приема.</w:t>
            </w:r>
          </w:p>
          <w:p w14:paraId="60EFE725" w14:textId="77777777" w:rsidR="00566E5F" w:rsidRPr="00566E5F" w:rsidRDefault="00566E5F" w:rsidP="00566E5F">
            <w:pPr>
              <w:jc w:val="both"/>
              <w:rPr>
                <w:sz w:val="20"/>
                <w:szCs w:val="20"/>
              </w:rPr>
            </w:pPr>
            <w:r>
              <w:rPr>
                <w:sz w:val="20"/>
                <w:szCs w:val="20"/>
              </w:rPr>
              <w:t xml:space="preserve">Понятието е дефинирано в т. 66 на §1 от </w:t>
            </w:r>
            <w:r w:rsidRPr="00566E5F">
              <w:rPr>
                <w:sz w:val="20"/>
                <w:szCs w:val="20"/>
              </w:rPr>
              <w:t>Допълнителни разпоредби</w:t>
            </w:r>
            <w:r>
              <w:rPr>
                <w:sz w:val="20"/>
                <w:szCs w:val="20"/>
              </w:rPr>
              <w:t xml:space="preserve"> на Закона за обществените поръчки.</w:t>
            </w:r>
          </w:p>
        </w:tc>
      </w:tr>
      <w:tr w:rsidR="00B112D7" w:rsidRPr="00A35380" w14:paraId="274F11C5" w14:textId="77777777" w:rsidTr="00E71EAE">
        <w:trPr>
          <w:trHeight w:val="57"/>
        </w:trPr>
        <w:tc>
          <w:tcPr>
            <w:tcW w:w="466" w:type="dxa"/>
          </w:tcPr>
          <w:p w14:paraId="4018BB67" w14:textId="77777777" w:rsidR="00B112D7" w:rsidRPr="00B112D7" w:rsidRDefault="00B112D7" w:rsidP="00641512">
            <w:pPr>
              <w:jc w:val="center"/>
              <w:rPr>
                <w:sz w:val="20"/>
                <w:szCs w:val="20"/>
                <w:lang w:val="en-US"/>
              </w:rPr>
            </w:pPr>
            <w:r>
              <w:rPr>
                <w:sz w:val="20"/>
                <w:szCs w:val="20"/>
                <w:lang w:val="en-US"/>
              </w:rPr>
              <w:lastRenderedPageBreak/>
              <w:t>12.</w:t>
            </w:r>
          </w:p>
        </w:tc>
        <w:tc>
          <w:tcPr>
            <w:tcW w:w="2400" w:type="dxa"/>
          </w:tcPr>
          <w:p w14:paraId="0FDA4599" w14:textId="5708B1A6" w:rsidR="00B112D7" w:rsidRPr="00C40CA2" w:rsidRDefault="00A853AC" w:rsidP="00C40CA2">
            <w:pPr>
              <w:jc w:val="center"/>
              <w:rPr>
                <w:sz w:val="20"/>
                <w:szCs w:val="20"/>
              </w:rPr>
            </w:pPr>
            <w:r>
              <w:rPr>
                <w:sz w:val="20"/>
                <w:szCs w:val="20"/>
              </w:rPr>
              <w:t>e*.t*@gmail.com</w:t>
            </w:r>
          </w:p>
        </w:tc>
        <w:tc>
          <w:tcPr>
            <w:tcW w:w="1269" w:type="dxa"/>
          </w:tcPr>
          <w:p w14:paraId="43ACB6A1" w14:textId="77777777" w:rsidR="00B112D7" w:rsidRPr="000026C5" w:rsidRDefault="00753885" w:rsidP="00641512">
            <w:pPr>
              <w:jc w:val="center"/>
              <w:rPr>
                <w:rStyle w:val="ng-binding"/>
                <w:color w:val="333333"/>
                <w:sz w:val="20"/>
                <w:szCs w:val="20"/>
              </w:rPr>
            </w:pPr>
            <w:r>
              <w:rPr>
                <w:rStyle w:val="ng-binding"/>
                <w:color w:val="333333"/>
                <w:sz w:val="20"/>
                <w:szCs w:val="20"/>
              </w:rPr>
              <w:t>21.08.2023</w:t>
            </w:r>
          </w:p>
        </w:tc>
        <w:tc>
          <w:tcPr>
            <w:tcW w:w="5669" w:type="dxa"/>
          </w:tcPr>
          <w:p w14:paraId="53E7133B" w14:textId="77777777" w:rsidR="0073336E" w:rsidRPr="0073336E" w:rsidRDefault="0073336E" w:rsidP="0073336E">
            <w:pPr>
              <w:jc w:val="both"/>
              <w:rPr>
                <w:sz w:val="20"/>
                <w:szCs w:val="20"/>
              </w:rPr>
            </w:pPr>
            <w:r w:rsidRPr="0073336E">
              <w:rPr>
                <w:sz w:val="20"/>
                <w:szCs w:val="20"/>
              </w:rPr>
              <w:t>13.1. Допустими дейности:</w:t>
            </w:r>
          </w:p>
          <w:p w14:paraId="62D9A8FB" w14:textId="77777777" w:rsidR="0073336E" w:rsidRPr="0073336E" w:rsidRDefault="0073336E" w:rsidP="0073336E">
            <w:pPr>
              <w:jc w:val="both"/>
              <w:rPr>
                <w:sz w:val="20"/>
                <w:szCs w:val="20"/>
              </w:rPr>
            </w:pPr>
            <w:r w:rsidRPr="0073336E">
              <w:rPr>
                <w:sz w:val="20"/>
                <w:szCs w:val="20"/>
              </w:rPr>
              <w:t>Подпомагат се ПИИ, целящи подобряване на цялостната дейност на земеделските стопанства чрез:</w:t>
            </w:r>
          </w:p>
          <w:p w14:paraId="53348A43" w14:textId="77777777" w:rsidR="0073336E" w:rsidRPr="0073336E" w:rsidRDefault="0073336E" w:rsidP="0073336E">
            <w:pPr>
              <w:jc w:val="both"/>
              <w:rPr>
                <w:sz w:val="20"/>
                <w:szCs w:val="20"/>
              </w:rPr>
            </w:pPr>
            <w:r w:rsidRPr="0073336E">
              <w:rPr>
                <w:sz w:val="20"/>
                <w:szCs w:val="20"/>
              </w:rPr>
              <w:t>ПРЕДЛОЖЕНИЕ:</w:t>
            </w:r>
          </w:p>
          <w:p w14:paraId="21A90774" w14:textId="77777777" w:rsidR="0073336E" w:rsidRPr="0073336E" w:rsidRDefault="0073336E" w:rsidP="0073336E">
            <w:pPr>
              <w:jc w:val="both"/>
              <w:rPr>
                <w:sz w:val="20"/>
                <w:szCs w:val="20"/>
              </w:rPr>
            </w:pPr>
            <w:r w:rsidRPr="0073336E">
              <w:rPr>
                <w:sz w:val="20"/>
                <w:szCs w:val="20"/>
              </w:rPr>
              <w:t>Текстът „цялостната дейност“ да се замени с „дейността“</w:t>
            </w:r>
          </w:p>
          <w:p w14:paraId="6C8FC22F" w14:textId="77777777" w:rsidR="0073336E" w:rsidRPr="0073336E" w:rsidRDefault="0073336E" w:rsidP="0073336E">
            <w:pPr>
              <w:jc w:val="both"/>
              <w:rPr>
                <w:sz w:val="20"/>
                <w:szCs w:val="20"/>
              </w:rPr>
            </w:pPr>
            <w:r w:rsidRPr="0073336E">
              <w:rPr>
                <w:sz w:val="20"/>
                <w:szCs w:val="20"/>
              </w:rPr>
              <w:t>ОСНОВАНИЕ:</w:t>
            </w:r>
          </w:p>
          <w:p w14:paraId="62196521" w14:textId="77777777" w:rsidR="0073336E" w:rsidRPr="0073336E" w:rsidRDefault="0073336E" w:rsidP="0073336E">
            <w:pPr>
              <w:jc w:val="both"/>
              <w:rPr>
                <w:sz w:val="20"/>
                <w:szCs w:val="20"/>
              </w:rPr>
            </w:pPr>
            <w:r w:rsidRPr="0073336E">
              <w:rPr>
                <w:sz w:val="20"/>
                <w:szCs w:val="20"/>
              </w:rPr>
              <w:t>СНД изисква в Приложение № 2 „Основна информация“ да се посочат „земеделските култури и съответните площи и/или животновъдните обекти с броя по видовете и категории животни, за отглеждането на които са предвидени заявените разходи“, а не всички площи и животни в земеделското стопанство и поради тази причина подобряването ще бъде върху част от него</w:t>
            </w:r>
          </w:p>
          <w:p w14:paraId="03499E19" w14:textId="77777777" w:rsidR="0073336E" w:rsidRPr="0073336E" w:rsidRDefault="0073336E" w:rsidP="0073336E">
            <w:pPr>
              <w:jc w:val="both"/>
              <w:rPr>
                <w:sz w:val="20"/>
                <w:szCs w:val="20"/>
              </w:rPr>
            </w:pPr>
          </w:p>
          <w:p w14:paraId="3A42E944" w14:textId="77777777" w:rsidR="0073336E" w:rsidRPr="0073336E" w:rsidRDefault="0073336E" w:rsidP="0073336E">
            <w:pPr>
              <w:jc w:val="both"/>
              <w:rPr>
                <w:sz w:val="20"/>
                <w:szCs w:val="20"/>
              </w:rPr>
            </w:pPr>
            <w:r w:rsidRPr="0073336E">
              <w:rPr>
                <w:sz w:val="20"/>
                <w:szCs w:val="20"/>
              </w:rPr>
              <w:t>13.2. Условия за допустимост на дейностите:</w:t>
            </w:r>
          </w:p>
          <w:p w14:paraId="33FBBAC9" w14:textId="77777777" w:rsidR="0073336E" w:rsidRPr="0073336E" w:rsidRDefault="0073336E" w:rsidP="0073336E">
            <w:pPr>
              <w:jc w:val="both"/>
              <w:rPr>
                <w:sz w:val="20"/>
                <w:szCs w:val="20"/>
              </w:rPr>
            </w:pPr>
            <w:r w:rsidRPr="0073336E">
              <w:rPr>
                <w:sz w:val="20"/>
                <w:szCs w:val="20"/>
              </w:rPr>
              <w:t>3. Инвестицията може да бъде свързана с производството на електроенергия от фотоволтаични системи в стопанствата, при условие че това производство не превишава средното годишно потребление на електроенергия на съответното стопанство.</w:t>
            </w:r>
          </w:p>
          <w:p w14:paraId="5B397CC5" w14:textId="77777777" w:rsidR="0073336E" w:rsidRPr="0073336E" w:rsidRDefault="0073336E" w:rsidP="0073336E">
            <w:pPr>
              <w:jc w:val="both"/>
              <w:rPr>
                <w:sz w:val="20"/>
                <w:szCs w:val="20"/>
              </w:rPr>
            </w:pPr>
            <w:r w:rsidRPr="0073336E">
              <w:rPr>
                <w:sz w:val="20"/>
                <w:szCs w:val="20"/>
              </w:rPr>
              <w:t>ПРЕДЛОЖЕНИЕ:</w:t>
            </w:r>
          </w:p>
          <w:p w14:paraId="477483E8" w14:textId="77777777" w:rsidR="0073336E" w:rsidRPr="0073336E" w:rsidRDefault="0073336E" w:rsidP="0073336E">
            <w:pPr>
              <w:jc w:val="both"/>
              <w:rPr>
                <w:sz w:val="20"/>
                <w:szCs w:val="20"/>
              </w:rPr>
            </w:pPr>
            <w:r w:rsidRPr="0073336E">
              <w:rPr>
                <w:sz w:val="20"/>
                <w:szCs w:val="20"/>
              </w:rPr>
              <w:t>1. Предлагам да се уточни, че условието се проверява спрямо стопанствата единица, в което физически се реализира ПИИ</w:t>
            </w:r>
          </w:p>
          <w:p w14:paraId="5BF53C2A" w14:textId="77777777" w:rsidR="0073336E" w:rsidRPr="0073336E" w:rsidRDefault="0073336E" w:rsidP="0073336E">
            <w:pPr>
              <w:jc w:val="both"/>
              <w:rPr>
                <w:sz w:val="20"/>
                <w:szCs w:val="20"/>
              </w:rPr>
            </w:pPr>
            <w:r w:rsidRPr="0073336E">
              <w:rPr>
                <w:sz w:val="20"/>
                <w:szCs w:val="20"/>
              </w:rPr>
              <w:t>2. Да се посочи годината за изчисляване на „средното годишно потребление“ или се има в предвид годишното потребление.</w:t>
            </w:r>
          </w:p>
          <w:p w14:paraId="6A11EBC6" w14:textId="77777777" w:rsidR="0073336E" w:rsidRPr="0073336E" w:rsidRDefault="0073336E" w:rsidP="0073336E">
            <w:pPr>
              <w:jc w:val="both"/>
              <w:rPr>
                <w:sz w:val="20"/>
                <w:szCs w:val="20"/>
              </w:rPr>
            </w:pPr>
            <w:r w:rsidRPr="0073336E">
              <w:rPr>
                <w:sz w:val="20"/>
                <w:szCs w:val="20"/>
              </w:rPr>
              <w:t>ОСНОВАНИЕ:</w:t>
            </w:r>
          </w:p>
          <w:p w14:paraId="4C8F06F0" w14:textId="77777777" w:rsidR="0073336E" w:rsidRPr="0073336E" w:rsidRDefault="0073336E" w:rsidP="0073336E">
            <w:pPr>
              <w:jc w:val="both"/>
              <w:rPr>
                <w:sz w:val="20"/>
                <w:szCs w:val="20"/>
              </w:rPr>
            </w:pPr>
            <w:r w:rsidRPr="0073336E">
              <w:rPr>
                <w:sz w:val="20"/>
                <w:szCs w:val="20"/>
              </w:rPr>
              <w:t>1. Предложението еднозначно определя спрямо коя физическа стопанска единица се изчислява потреблението, а не за цялото стопанство на кандидата, което може да се състои от множество физически стопански единици в страната</w:t>
            </w:r>
          </w:p>
          <w:p w14:paraId="2609F044" w14:textId="77777777" w:rsidR="0073336E" w:rsidRPr="0073336E" w:rsidRDefault="0073336E" w:rsidP="0073336E">
            <w:pPr>
              <w:jc w:val="both"/>
              <w:rPr>
                <w:sz w:val="20"/>
                <w:szCs w:val="20"/>
              </w:rPr>
            </w:pPr>
            <w:r w:rsidRPr="0073336E">
              <w:rPr>
                <w:sz w:val="20"/>
                <w:szCs w:val="20"/>
              </w:rPr>
              <w:t>2. Не е ясно спрямо коя приключена година от дванадесет месеца или календарна година ще се изчислява „средното годишно потребление“</w:t>
            </w:r>
          </w:p>
          <w:p w14:paraId="66533AB1" w14:textId="77777777" w:rsidR="0073336E" w:rsidRPr="0073336E" w:rsidRDefault="0073336E" w:rsidP="0073336E">
            <w:pPr>
              <w:jc w:val="both"/>
              <w:rPr>
                <w:sz w:val="20"/>
                <w:szCs w:val="20"/>
              </w:rPr>
            </w:pPr>
            <w:r w:rsidRPr="0073336E">
              <w:rPr>
                <w:sz w:val="20"/>
                <w:szCs w:val="20"/>
              </w:rPr>
              <w:lastRenderedPageBreak/>
              <w:t>3. Налице е разлика между годишна стойност и средна годишна стойност и не става ясно кое има в предвид СНД, като се вземат под внимание текстовете в точка 3.2</w:t>
            </w:r>
          </w:p>
          <w:p w14:paraId="21FF77E9" w14:textId="77777777" w:rsidR="0073336E" w:rsidRPr="0073336E" w:rsidRDefault="0073336E" w:rsidP="0073336E">
            <w:pPr>
              <w:jc w:val="both"/>
              <w:rPr>
                <w:sz w:val="20"/>
                <w:szCs w:val="20"/>
              </w:rPr>
            </w:pPr>
          </w:p>
          <w:p w14:paraId="60A7F6CA" w14:textId="77777777" w:rsidR="0073336E" w:rsidRPr="0073336E" w:rsidRDefault="0073336E" w:rsidP="0073336E">
            <w:pPr>
              <w:jc w:val="both"/>
              <w:rPr>
                <w:sz w:val="20"/>
                <w:szCs w:val="20"/>
              </w:rPr>
            </w:pPr>
            <w:r w:rsidRPr="0073336E">
              <w:rPr>
                <w:sz w:val="20"/>
                <w:szCs w:val="20"/>
              </w:rPr>
              <w:t>13.2. Условия за допустимост на дейностите:</w:t>
            </w:r>
          </w:p>
          <w:p w14:paraId="26B398B9" w14:textId="77777777" w:rsidR="0073336E" w:rsidRPr="0073336E" w:rsidRDefault="0073336E" w:rsidP="0073336E">
            <w:pPr>
              <w:jc w:val="both"/>
              <w:rPr>
                <w:sz w:val="20"/>
                <w:szCs w:val="20"/>
              </w:rPr>
            </w:pPr>
            <w:r w:rsidRPr="0073336E">
              <w:rPr>
                <w:sz w:val="20"/>
                <w:szCs w:val="20"/>
              </w:rPr>
              <w:t>3.1. Когато инвестициите са в полза на производството на електроенергия от фотоволтаични системи в земеделски стопанства, производствените съоръжения служат само на собствените нужди от електроенергия на крайният получател и производственият им капацитет не надвишава еквивалента на комбинираното средногодишно потребление на електроенергия от земеделското стопанство.</w:t>
            </w:r>
          </w:p>
          <w:p w14:paraId="52F6B5EA" w14:textId="77777777" w:rsidR="0073336E" w:rsidRPr="0073336E" w:rsidRDefault="0073336E" w:rsidP="0073336E">
            <w:pPr>
              <w:jc w:val="both"/>
              <w:rPr>
                <w:sz w:val="20"/>
                <w:szCs w:val="20"/>
              </w:rPr>
            </w:pPr>
            <w:r w:rsidRPr="0073336E">
              <w:rPr>
                <w:sz w:val="20"/>
                <w:szCs w:val="20"/>
              </w:rPr>
              <w:t>ПРЕДЛОЖЕНИЕ:</w:t>
            </w:r>
          </w:p>
          <w:p w14:paraId="5DADC180" w14:textId="77777777" w:rsidR="0073336E" w:rsidRPr="0073336E" w:rsidRDefault="0073336E" w:rsidP="0073336E">
            <w:pPr>
              <w:jc w:val="both"/>
              <w:rPr>
                <w:sz w:val="20"/>
                <w:szCs w:val="20"/>
              </w:rPr>
            </w:pPr>
            <w:r w:rsidRPr="0073336E">
              <w:rPr>
                <w:sz w:val="20"/>
                <w:szCs w:val="20"/>
              </w:rPr>
              <w:t>Да се даде определение за „комбинираното средногодишно потребление“</w:t>
            </w:r>
          </w:p>
          <w:p w14:paraId="6DE53020" w14:textId="77777777" w:rsidR="0073336E" w:rsidRPr="0073336E" w:rsidRDefault="0073336E" w:rsidP="0073336E">
            <w:pPr>
              <w:jc w:val="both"/>
              <w:rPr>
                <w:sz w:val="20"/>
                <w:szCs w:val="20"/>
              </w:rPr>
            </w:pPr>
            <w:r w:rsidRPr="0073336E">
              <w:rPr>
                <w:sz w:val="20"/>
                <w:szCs w:val="20"/>
              </w:rPr>
              <w:t>ОСНОВАНИЕ:</w:t>
            </w:r>
          </w:p>
          <w:p w14:paraId="0C7439A8" w14:textId="77777777" w:rsidR="0073336E" w:rsidRPr="0073336E" w:rsidRDefault="0073336E" w:rsidP="0073336E">
            <w:pPr>
              <w:jc w:val="both"/>
              <w:rPr>
                <w:sz w:val="20"/>
                <w:szCs w:val="20"/>
              </w:rPr>
            </w:pPr>
            <w:r w:rsidRPr="0073336E">
              <w:rPr>
                <w:sz w:val="20"/>
                <w:szCs w:val="20"/>
              </w:rPr>
              <w:t>Не е ясно спрямо какво се търси комбинираност на потреблението</w:t>
            </w:r>
          </w:p>
          <w:p w14:paraId="61D4A996" w14:textId="77777777" w:rsidR="0073336E" w:rsidRPr="0073336E" w:rsidRDefault="0073336E" w:rsidP="0073336E">
            <w:pPr>
              <w:jc w:val="both"/>
              <w:rPr>
                <w:sz w:val="20"/>
                <w:szCs w:val="20"/>
              </w:rPr>
            </w:pPr>
          </w:p>
          <w:p w14:paraId="367ACB3D" w14:textId="77777777" w:rsidR="0073336E" w:rsidRPr="0073336E" w:rsidRDefault="0073336E" w:rsidP="0073336E">
            <w:pPr>
              <w:jc w:val="both"/>
              <w:rPr>
                <w:sz w:val="20"/>
                <w:szCs w:val="20"/>
              </w:rPr>
            </w:pPr>
            <w:r w:rsidRPr="0073336E">
              <w:rPr>
                <w:sz w:val="20"/>
                <w:szCs w:val="20"/>
              </w:rPr>
              <w:t>13.2. Условия за допустимост на дейностите:</w:t>
            </w:r>
          </w:p>
          <w:p w14:paraId="1FD3C4A5" w14:textId="77777777" w:rsidR="0073336E" w:rsidRPr="0073336E" w:rsidRDefault="0073336E" w:rsidP="0073336E">
            <w:pPr>
              <w:jc w:val="both"/>
              <w:rPr>
                <w:sz w:val="20"/>
                <w:szCs w:val="20"/>
              </w:rPr>
            </w:pPr>
            <w:r w:rsidRPr="0073336E">
              <w:rPr>
                <w:sz w:val="20"/>
                <w:szCs w:val="20"/>
              </w:rPr>
              <w:t>3.2. Към проектното предложение се прилага анализ на изпълнението на условията по точка от 3.1., изготвен и съгласуван от правоспособно лице. В анализа изрично следва да се посочи:</w:t>
            </w:r>
          </w:p>
          <w:p w14:paraId="1A2BAD7C" w14:textId="77777777" w:rsidR="0073336E" w:rsidRPr="0073336E" w:rsidRDefault="0073336E" w:rsidP="0073336E">
            <w:pPr>
              <w:jc w:val="both"/>
              <w:rPr>
                <w:sz w:val="20"/>
                <w:szCs w:val="20"/>
              </w:rPr>
            </w:pPr>
            <w:r w:rsidRPr="0073336E">
              <w:rPr>
                <w:sz w:val="20"/>
                <w:szCs w:val="20"/>
              </w:rPr>
              <w:t>ПРЕДЛОЖЕНИЕ:</w:t>
            </w:r>
          </w:p>
          <w:p w14:paraId="18AB22B9" w14:textId="77777777" w:rsidR="0073336E" w:rsidRPr="0073336E" w:rsidRDefault="0073336E" w:rsidP="0073336E">
            <w:pPr>
              <w:jc w:val="both"/>
              <w:rPr>
                <w:sz w:val="20"/>
                <w:szCs w:val="20"/>
              </w:rPr>
            </w:pPr>
            <w:r w:rsidRPr="0073336E">
              <w:rPr>
                <w:sz w:val="20"/>
                <w:szCs w:val="20"/>
              </w:rPr>
              <w:t>Да отпадне „и съгласуван“</w:t>
            </w:r>
          </w:p>
          <w:p w14:paraId="785FE147" w14:textId="77777777" w:rsidR="0073336E" w:rsidRPr="0073336E" w:rsidRDefault="0073336E" w:rsidP="0073336E">
            <w:pPr>
              <w:jc w:val="both"/>
              <w:rPr>
                <w:sz w:val="20"/>
                <w:szCs w:val="20"/>
              </w:rPr>
            </w:pPr>
            <w:r w:rsidRPr="0073336E">
              <w:rPr>
                <w:sz w:val="20"/>
                <w:szCs w:val="20"/>
              </w:rPr>
              <w:t>ОСНОВАНИЕ:</w:t>
            </w:r>
          </w:p>
          <w:p w14:paraId="11526B57" w14:textId="77777777" w:rsidR="0073336E" w:rsidRPr="0073336E" w:rsidRDefault="0073336E" w:rsidP="0073336E">
            <w:pPr>
              <w:jc w:val="both"/>
              <w:rPr>
                <w:sz w:val="20"/>
                <w:szCs w:val="20"/>
              </w:rPr>
            </w:pPr>
            <w:r w:rsidRPr="0073336E">
              <w:rPr>
                <w:sz w:val="20"/>
                <w:szCs w:val="20"/>
              </w:rPr>
              <w:t>Изготвянето на анализа от правоспособно лице е достатъчно условие и за неговото съгласуване от него.</w:t>
            </w:r>
          </w:p>
          <w:p w14:paraId="21EC968A" w14:textId="77777777" w:rsidR="00B112D7" w:rsidRPr="00DE510A" w:rsidRDefault="0073336E" w:rsidP="00350E19">
            <w:pPr>
              <w:jc w:val="both"/>
              <w:rPr>
                <w:sz w:val="20"/>
                <w:szCs w:val="20"/>
              </w:rPr>
            </w:pPr>
            <w:r w:rsidRPr="0073336E">
              <w:rPr>
                <w:sz w:val="20"/>
                <w:szCs w:val="20"/>
              </w:rPr>
              <w:t>Ако предложението не се приеме предлагам СНД да поясни при какви условия се приема, че е налице съгласуване на анализа. Изисква ли се подписване на анализа от две правоспособни лица?</w:t>
            </w:r>
          </w:p>
        </w:tc>
        <w:tc>
          <w:tcPr>
            <w:tcW w:w="5393" w:type="dxa"/>
          </w:tcPr>
          <w:p w14:paraId="0C57ECE0" w14:textId="77777777" w:rsidR="00B112D7" w:rsidRPr="00566E5F" w:rsidRDefault="00B112D7" w:rsidP="00215C1A">
            <w:pPr>
              <w:jc w:val="both"/>
              <w:rPr>
                <w:sz w:val="20"/>
                <w:szCs w:val="20"/>
              </w:rPr>
            </w:pPr>
          </w:p>
          <w:p w14:paraId="2426FE74" w14:textId="77777777" w:rsidR="00566E5F" w:rsidRPr="00566E5F" w:rsidRDefault="00566E5F" w:rsidP="00215C1A">
            <w:pPr>
              <w:jc w:val="both"/>
              <w:rPr>
                <w:sz w:val="20"/>
                <w:szCs w:val="20"/>
              </w:rPr>
            </w:pPr>
          </w:p>
          <w:p w14:paraId="06FC8102" w14:textId="77777777" w:rsidR="00566E5F" w:rsidRPr="00566E5F" w:rsidRDefault="00566E5F" w:rsidP="00215C1A">
            <w:pPr>
              <w:jc w:val="both"/>
              <w:rPr>
                <w:sz w:val="20"/>
                <w:szCs w:val="20"/>
              </w:rPr>
            </w:pPr>
          </w:p>
          <w:p w14:paraId="1FEDED8A" w14:textId="77777777" w:rsidR="00566E5F" w:rsidRPr="00566E5F" w:rsidRDefault="00566E5F" w:rsidP="00215C1A">
            <w:pPr>
              <w:jc w:val="both"/>
              <w:rPr>
                <w:b/>
                <w:sz w:val="20"/>
                <w:szCs w:val="20"/>
              </w:rPr>
            </w:pPr>
            <w:r w:rsidRPr="00566E5F">
              <w:rPr>
                <w:b/>
                <w:sz w:val="20"/>
                <w:szCs w:val="20"/>
              </w:rPr>
              <w:t>Не се приема.</w:t>
            </w:r>
          </w:p>
          <w:p w14:paraId="05BE8960" w14:textId="61B1DECD" w:rsidR="00566E5F" w:rsidRDefault="00E32C95" w:rsidP="00215C1A">
            <w:pPr>
              <w:jc w:val="both"/>
              <w:rPr>
                <w:sz w:val="20"/>
                <w:szCs w:val="20"/>
              </w:rPr>
            </w:pPr>
            <w:r>
              <w:rPr>
                <w:sz w:val="20"/>
                <w:szCs w:val="20"/>
              </w:rPr>
              <w:t>П</w:t>
            </w:r>
            <w:r w:rsidR="00566E5F">
              <w:rPr>
                <w:sz w:val="20"/>
                <w:szCs w:val="20"/>
              </w:rPr>
              <w:t xml:space="preserve">одобряването на част от дейността </w:t>
            </w:r>
            <w:r>
              <w:rPr>
                <w:sz w:val="20"/>
                <w:szCs w:val="20"/>
              </w:rPr>
              <w:t>има мултиплициращ ефект</w:t>
            </w:r>
            <w:r w:rsidR="00566E5F">
              <w:rPr>
                <w:sz w:val="20"/>
                <w:szCs w:val="20"/>
              </w:rPr>
              <w:t xml:space="preserve"> и върху </w:t>
            </w:r>
            <w:r w:rsidR="00566E5F" w:rsidRPr="00566E5F">
              <w:rPr>
                <w:sz w:val="20"/>
                <w:szCs w:val="20"/>
              </w:rPr>
              <w:t>цялостната дейност на земеделските стопанства</w:t>
            </w:r>
            <w:r w:rsidR="00566E5F">
              <w:rPr>
                <w:sz w:val="20"/>
                <w:szCs w:val="20"/>
              </w:rPr>
              <w:t>.</w:t>
            </w:r>
          </w:p>
          <w:p w14:paraId="79A8CADD" w14:textId="77777777" w:rsidR="00566E5F" w:rsidRDefault="00566E5F" w:rsidP="00215C1A">
            <w:pPr>
              <w:jc w:val="both"/>
              <w:rPr>
                <w:sz w:val="20"/>
                <w:szCs w:val="20"/>
              </w:rPr>
            </w:pPr>
          </w:p>
          <w:p w14:paraId="5B7B79D1" w14:textId="77777777" w:rsidR="00566E5F" w:rsidRDefault="00566E5F" w:rsidP="00215C1A">
            <w:pPr>
              <w:jc w:val="both"/>
              <w:rPr>
                <w:sz w:val="20"/>
                <w:szCs w:val="20"/>
              </w:rPr>
            </w:pPr>
          </w:p>
          <w:p w14:paraId="2AFD38BE" w14:textId="77777777" w:rsidR="00566E5F" w:rsidRDefault="00566E5F" w:rsidP="00215C1A">
            <w:pPr>
              <w:jc w:val="both"/>
              <w:rPr>
                <w:sz w:val="20"/>
                <w:szCs w:val="20"/>
              </w:rPr>
            </w:pPr>
          </w:p>
          <w:p w14:paraId="4F76A77D" w14:textId="77777777" w:rsidR="00566E5F" w:rsidRDefault="00566E5F" w:rsidP="00215C1A">
            <w:pPr>
              <w:jc w:val="both"/>
              <w:rPr>
                <w:sz w:val="20"/>
                <w:szCs w:val="20"/>
              </w:rPr>
            </w:pPr>
          </w:p>
          <w:p w14:paraId="160457C8" w14:textId="77777777" w:rsidR="00566E5F" w:rsidRDefault="00566E5F" w:rsidP="00215C1A">
            <w:pPr>
              <w:jc w:val="both"/>
              <w:rPr>
                <w:sz w:val="20"/>
                <w:szCs w:val="20"/>
              </w:rPr>
            </w:pPr>
          </w:p>
          <w:p w14:paraId="3FA84050" w14:textId="77777777" w:rsidR="00566E5F" w:rsidRDefault="00566E5F" w:rsidP="00215C1A">
            <w:pPr>
              <w:jc w:val="both"/>
              <w:rPr>
                <w:sz w:val="20"/>
                <w:szCs w:val="20"/>
              </w:rPr>
            </w:pPr>
          </w:p>
          <w:p w14:paraId="34B820CB" w14:textId="77777777" w:rsidR="00566E5F" w:rsidRDefault="00566E5F" w:rsidP="00215C1A">
            <w:pPr>
              <w:jc w:val="both"/>
              <w:rPr>
                <w:sz w:val="20"/>
                <w:szCs w:val="20"/>
              </w:rPr>
            </w:pPr>
          </w:p>
          <w:p w14:paraId="16CEDC86" w14:textId="77777777" w:rsidR="00566E5F" w:rsidRDefault="00566E5F" w:rsidP="00215C1A">
            <w:pPr>
              <w:jc w:val="both"/>
              <w:rPr>
                <w:sz w:val="20"/>
                <w:szCs w:val="20"/>
              </w:rPr>
            </w:pPr>
          </w:p>
          <w:p w14:paraId="18EEACD1" w14:textId="77777777" w:rsidR="00566E5F" w:rsidRDefault="00566E5F" w:rsidP="00215C1A">
            <w:pPr>
              <w:jc w:val="both"/>
              <w:rPr>
                <w:sz w:val="20"/>
                <w:szCs w:val="20"/>
              </w:rPr>
            </w:pPr>
          </w:p>
          <w:p w14:paraId="176880E1" w14:textId="77777777" w:rsidR="00566E5F" w:rsidRDefault="00566E5F" w:rsidP="00215C1A">
            <w:pPr>
              <w:jc w:val="both"/>
              <w:rPr>
                <w:sz w:val="20"/>
                <w:szCs w:val="20"/>
              </w:rPr>
            </w:pPr>
          </w:p>
          <w:p w14:paraId="1F24FEFF" w14:textId="77777777" w:rsidR="00566E5F" w:rsidRDefault="00566E5F" w:rsidP="00215C1A">
            <w:pPr>
              <w:jc w:val="both"/>
              <w:rPr>
                <w:sz w:val="20"/>
                <w:szCs w:val="20"/>
              </w:rPr>
            </w:pPr>
          </w:p>
          <w:p w14:paraId="69574C82" w14:textId="77777777" w:rsidR="00566E5F" w:rsidRDefault="00566E5F" w:rsidP="00215C1A">
            <w:pPr>
              <w:jc w:val="both"/>
              <w:rPr>
                <w:sz w:val="20"/>
                <w:szCs w:val="20"/>
              </w:rPr>
            </w:pPr>
          </w:p>
          <w:p w14:paraId="551F0931" w14:textId="77777777" w:rsidR="00215C1A" w:rsidRDefault="00215C1A" w:rsidP="00215C1A">
            <w:pPr>
              <w:jc w:val="both"/>
              <w:rPr>
                <w:sz w:val="20"/>
                <w:szCs w:val="20"/>
              </w:rPr>
            </w:pPr>
            <w:r>
              <w:rPr>
                <w:b/>
                <w:sz w:val="20"/>
                <w:szCs w:val="20"/>
              </w:rPr>
              <w:t>Не се приема.</w:t>
            </w:r>
          </w:p>
          <w:p w14:paraId="22B08135" w14:textId="77777777" w:rsidR="00215C1A" w:rsidRPr="00215C1A" w:rsidRDefault="00215C1A" w:rsidP="00215C1A">
            <w:pPr>
              <w:jc w:val="both"/>
              <w:rPr>
                <w:sz w:val="20"/>
                <w:szCs w:val="20"/>
              </w:rPr>
            </w:pPr>
            <w:r w:rsidRPr="00215C1A">
              <w:rPr>
                <w:sz w:val="20"/>
                <w:szCs w:val="20"/>
              </w:rPr>
              <w:t>Условието е заложено в съответствие с чл. 14, т. 4 от Регламент (ЕС) 2022/2472. Правоспособното лице, изготвящо анализа по т. 3.2 от раздел 13.2. „Условия за допустимост на дейностите“, следва да е компетентно в областта и да предостави съответните изчисления и данни.</w:t>
            </w:r>
          </w:p>
          <w:p w14:paraId="68599103" w14:textId="77777777" w:rsidR="00215C1A" w:rsidRDefault="00215C1A" w:rsidP="00215C1A">
            <w:pPr>
              <w:jc w:val="both"/>
              <w:rPr>
                <w:sz w:val="20"/>
                <w:szCs w:val="20"/>
              </w:rPr>
            </w:pPr>
          </w:p>
          <w:p w14:paraId="4F1D1A39" w14:textId="77777777" w:rsidR="00215C1A" w:rsidRDefault="00215C1A" w:rsidP="00215C1A">
            <w:pPr>
              <w:jc w:val="both"/>
              <w:rPr>
                <w:sz w:val="20"/>
                <w:szCs w:val="20"/>
              </w:rPr>
            </w:pPr>
          </w:p>
          <w:p w14:paraId="2A83D965" w14:textId="77777777" w:rsidR="00215C1A" w:rsidRDefault="00215C1A" w:rsidP="00215C1A">
            <w:pPr>
              <w:jc w:val="both"/>
              <w:rPr>
                <w:sz w:val="20"/>
                <w:szCs w:val="20"/>
              </w:rPr>
            </w:pPr>
          </w:p>
          <w:p w14:paraId="1F37C59F" w14:textId="77777777" w:rsidR="00215C1A" w:rsidRDefault="00215C1A" w:rsidP="00215C1A">
            <w:pPr>
              <w:jc w:val="both"/>
              <w:rPr>
                <w:sz w:val="20"/>
                <w:szCs w:val="20"/>
              </w:rPr>
            </w:pPr>
          </w:p>
          <w:p w14:paraId="39A514A4" w14:textId="77777777" w:rsidR="00215C1A" w:rsidRDefault="00215C1A" w:rsidP="00215C1A">
            <w:pPr>
              <w:jc w:val="both"/>
              <w:rPr>
                <w:sz w:val="20"/>
                <w:szCs w:val="20"/>
              </w:rPr>
            </w:pPr>
          </w:p>
          <w:p w14:paraId="0D15B40B" w14:textId="77777777" w:rsidR="00215C1A" w:rsidRDefault="00215C1A" w:rsidP="00215C1A">
            <w:pPr>
              <w:jc w:val="both"/>
              <w:rPr>
                <w:sz w:val="20"/>
                <w:szCs w:val="20"/>
              </w:rPr>
            </w:pPr>
          </w:p>
          <w:p w14:paraId="14A8C305" w14:textId="77777777" w:rsidR="00215C1A" w:rsidRDefault="00215C1A" w:rsidP="00215C1A">
            <w:pPr>
              <w:jc w:val="both"/>
              <w:rPr>
                <w:sz w:val="20"/>
                <w:szCs w:val="20"/>
              </w:rPr>
            </w:pPr>
          </w:p>
          <w:p w14:paraId="294E530F" w14:textId="77777777" w:rsidR="00215C1A" w:rsidRDefault="00215C1A" w:rsidP="00215C1A">
            <w:pPr>
              <w:jc w:val="both"/>
              <w:rPr>
                <w:sz w:val="20"/>
                <w:szCs w:val="20"/>
              </w:rPr>
            </w:pPr>
          </w:p>
          <w:p w14:paraId="3CD541CA" w14:textId="77777777" w:rsidR="00215C1A" w:rsidRDefault="00215C1A" w:rsidP="00215C1A">
            <w:pPr>
              <w:jc w:val="both"/>
              <w:rPr>
                <w:sz w:val="20"/>
                <w:szCs w:val="20"/>
              </w:rPr>
            </w:pPr>
          </w:p>
          <w:p w14:paraId="5C49A5F7" w14:textId="77777777" w:rsidR="00215C1A" w:rsidRDefault="00215C1A" w:rsidP="00215C1A">
            <w:pPr>
              <w:jc w:val="both"/>
              <w:rPr>
                <w:sz w:val="20"/>
                <w:szCs w:val="20"/>
              </w:rPr>
            </w:pPr>
          </w:p>
          <w:p w14:paraId="1070EECB" w14:textId="77777777" w:rsidR="00215C1A" w:rsidRDefault="00215C1A" w:rsidP="00215C1A">
            <w:pPr>
              <w:jc w:val="both"/>
              <w:rPr>
                <w:sz w:val="20"/>
                <w:szCs w:val="20"/>
              </w:rPr>
            </w:pPr>
          </w:p>
          <w:p w14:paraId="5785911A" w14:textId="77777777" w:rsidR="00215C1A" w:rsidRDefault="00215C1A" w:rsidP="00215C1A">
            <w:pPr>
              <w:jc w:val="both"/>
              <w:rPr>
                <w:sz w:val="20"/>
                <w:szCs w:val="20"/>
              </w:rPr>
            </w:pPr>
          </w:p>
          <w:p w14:paraId="3A1C647E" w14:textId="77777777" w:rsidR="00215C1A" w:rsidRDefault="00215C1A" w:rsidP="00215C1A">
            <w:pPr>
              <w:jc w:val="both"/>
              <w:rPr>
                <w:sz w:val="20"/>
                <w:szCs w:val="20"/>
              </w:rPr>
            </w:pPr>
          </w:p>
          <w:p w14:paraId="6E480BA4" w14:textId="77777777" w:rsidR="00215C1A" w:rsidRDefault="00215C1A" w:rsidP="00215C1A">
            <w:pPr>
              <w:jc w:val="both"/>
              <w:rPr>
                <w:sz w:val="20"/>
                <w:szCs w:val="20"/>
              </w:rPr>
            </w:pPr>
          </w:p>
          <w:p w14:paraId="5CF3728F" w14:textId="77777777" w:rsidR="00215C1A" w:rsidRDefault="00215C1A" w:rsidP="00215C1A">
            <w:pPr>
              <w:jc w:val="both"/>
              <w:rPr>
                <w:sz w:val="20"/>
                <w:szCs w:val="20"/>
              </w:rPr>
            </w:pPr>
          </w:p>
          <w:p w14:paraId="027ECC04" w14:textId="77777777" w:rsidR="00215C1A" w:rsidRDefault="00215C1A" w:rsidP="00215C1A">
            <w:pPr>
              <w:jc w:val="both"/>
              <w:rPr>
                <w:sz w:val="20"/>
                <w:szCs w:val="20"/>
              </w:rPr>
            </w:pPr>
          </w:p>
          <w:p w14:paraId="556576CA" w14:textId="77777777" w:rsidR="00215C1A" w:rsidRDefault="00215C1A" w:rsidP="00215C1A">
            <w:pPr>
              <w:jc w:val="both"/>
              <w:rPr>
                <w:sz w:val="20"/>
                <w:szCs w:val="20"/>
              </w:rPr>
            </w:pPr>
          </w:p>
          <w:p w14:paraId="308B0C36" w14:textId="77777777" w:rsidR="00215C1A" w:rsidRDefault="00215C1A" w:rsidP="00215C1A">
            <w:pPr>
              <w:jc w:val="both"/>
              <w:rPr>
                <w:sz w:val="20"/>
                <w:szCs w:val="20"/>
              </w:rPr>
            </w:pPr>
          </w:p>
          <w:p w14:paraId="61604284" w14:textId="77777777" w:rsidR="00215C1A" w:rsidRDefault="00215C1A" w:rsidP="00215C1A">
            <w:pPr>
              <w:jc w:val="both"/>
              <w:rPr>
                <w:sz w:val="20"/>
                <w:szCs w:val="20"/>
              </w:rPr>
            </w:pPr>
          </w:p>
          <w:p w14:paraId="44E4A60F" w14:textId="77777777" w:rsidR="00215C1A" w:rsidRPr="00215C1A" w:rsidRDefault="00215C1A" w:rsidP="00215C1A">
            <w:pPr>
              <w:jc w:val="both"/>
              <w:rPr>
                <w:b/>
                <w:sz w:val="20"/>
                <w:szCs w:val="20"/>
              </w:rPr>
            </w:pPr>
            <w:r>
              <w:rPr>
                <w:b/>
                <w:sz w:val="20"/>
                <w:szCs w:val="20"/>
              </w:rPr>
              <w:t>Приема се по принцип.</w:t>
            </w:r>
          </w:p>
          <w:p w14:paraId="12C35AB4" w14:textId="77777777" w:rsidR="00215C1A" w:rsidRDefault="00215C1A" w:rsidP="00215C1A">
            <w:pPr>
              <w:jc w:val="both"/>
              <w:rPr>
                <w:sz w:val="20"/>
                <w:szCs w:val="20"/>
              </w:rPr>
            </w:pPr>
            <w:r>
              <w:rPr>
                <w:sz w:val="20"/>
                <w:szCs w:val="20"/>
              </w:rPr>
              <w:t>Текстовете са прецизирани.</w:t>
            </w:r>
          </w:p>
          <w:p w14:paraId="6B7B6947" w14:textId="77777777" w:rsidR="00215C1A" w:rsidRDefault="00215C1A" w:rsidP="00215C1A">
            <w:pPr>
              <w:jc w:val="both"/>
              <w:rPr>
                <w:sz w:val="20"/>
                <w:szCs w:val="20"/>
              </w:rPr>
            </w:pPr>
          </w:p>
          <w:p w14:paraId="7882CA57" w14:textId="77777777" w:rsidR="00215C1A" w:rsidRDefault="00215C1A" w:rsidP="00215C1A">
            <w:pPr>
              <w:jc w:val="both"/>
              <w:rPr>
                <w:sz w:val="20"/>
                <w:szCs w:val="20"/>
              </w:rPr>
            </w:pPr>
          </w:p>
          <w:p w14:paraId="4C996E0E" w14:textId="77777777" w:rsidR="00A63A5F" w:rsidRDefault="00A63A5F" w:rsidP="00215C1A">
            <w:pPr>
              <w:jc w:val="both"/>
              <w:rPr>
                <w:sz w:val="20"/>
                <w:szCs w:val="20"/>
              </w:rPr>
            </w:pPr>
          </w:p>
          <w:p w14:paraId="351FF211" w14:textId="77777777" w:rsidR="00A63A5F" w:rsidRDefault="00A63A5F" w:rsidP="00215C1A">
            <w:pPr>
              <w:jc w:val="both"/>
              <w:rPr>
                <w:sz w:val="20"/>
                <w:szCs w:val="20"/>
              </w:rPr>
            </w:pPr>
          </w:p>
          <w:p w14:paraId="25964DFE" w14:textId="77777777" w:rsidR="00A63A5F" w:rsidRDefault="00A63A5F" w:rsidP="00215C1A">
            <w:pPr>
              <w:jc w:val="both"/>
              <w:rPr>
                <w:sz w:val="20"/>
                <w:szCs w:val="20"/>
              </w:rPr>
            </w:pPr>
          </w:p>
          <w:p w14:paraId="123ADE9F" w14:textId="77777777" w:rsidR="00A63A5F" w:rsidRDefault="00A63A5F" w:rsidP="00215C1A">
            <w:pPr>
              <w:jc w:val="both"/>
              <w:rPr>
                <w:sz w:val="20"/>
                <w:szCs w:val="20"/>
              </w:rPr>
            </w:pPr>
          </w:p>
          <w:p w14:paraId="777B28F7" w14:textId="77777777" w:rsidR="00A63A5F" w:rsidRDefault="00A63A5F" w:rsidP="00215C1A">
            <w:pPr>
              <w:jc w:val="both"/>
              <w:rPr>
                <w:sz w:val="20"/>
                <w:szCs w:val="20"/>
              </w:rPr>
            </w:pPr>
          </w:p>
          <w:p w14:paraId="4ADF7634" w14:textId="77777777" w:rsidR="00A63A5F" w:rsidRDefault="00A63A5F" w:rsidP="00215C1A">
            <w:pPr>
              <w:jc w:val="both"/>
              <w:rPr>
                <w:sz w:val="20"/>
                <w:szCs w:val="20"/>
              </w:rPr>
            </w:pPr>
          </w:p>
          <w:p w14:paraId="79C68713" w14:textId="77777777" w:rsidR="00A63A5F" w:rsidRDefault="00A63A5F" w:rsidP="00215C1A">
            <w:pPr>
              <w:jc w:val="both"/>
              <w:rPr>
                <w:sz w:val="20"/>
                <w:szCs w:val="20"/>
              </w:rPr>
            </w:pPr>
          </w:p>
          <w:p w14:paraId="5038CA1B" w14:textId="77777777" w:rsidR="00A63A5F" w:rsidRDefault="00A63A5F" w:rsidP="00215C1A">
            <w:pPr>
              <w:jc w:val="both"/>
              <w:rPr>
                <w:sz w:val="20"/>
                <w:szCs w:val="20"/>
              </w:rPr>
            </w:pPr>
          </w:p>
          <w:p w14:paraId="2DAE3E5C" w14:textId="77777777" w:rsidR="00A63A5F" w:rsidRPr="00A63A5F" w:rsidRDefault="00A63A5F" w:rsidP="00215C1A">
            <w:pPr>
              <w:jc w:val="both"/>
              <w:rPr>
                <w:b/>
                <w:sz w:val="20"/>
                <w:szCs w:val="20"/>
              </w:rPr>
            </w:pPr>
            <w:r>
              <w:rPr>
                <w:b/>
                <w:sz w:val="20"/>
                <w:szCs w:val="20"/>
              </w:rPr>
              <w:t>Приема се по принцип.</w:t>
            </w:r>
          </w:p>
          <w:p w14:paraId="109B0D04" w14:textId="77777777" w:rsidR="00A63A5F" w:rsidRPr="00215C1A" w:rsidRDefault="00A63A5F" w:rsidP="00215C1A">
            <w:pPr>
              <w:jc w:val="both"/>
              <w:rPr>
                <w:sz w:val="20"/>
                <w:szCs w:val="20"/>
              </w:rPr>
            </w:pPr>
            <w:r w:rsidRPr="00A63A5F">
              <w:rPr>
                <w:sz w:val="20"/>
                <w:szCs w:val="20"/>
              </w:rPr>
              <w:t>Текстовете са прецизирани.</w:t>
            </w:r>
          </w:p>
        </w:tc>
      </w:tr>
      <w:tr w:rsidR="00B112D7" w:rsidRPr="00A35380" w14:paraId="422D3BB0" w14:textId="77777777" w:rsidTr="00E71EAE">
        <w:trPr>
          <w:trHeight w:val="57"/>
        </w:trPr>
        <w:tc>
          <w:tcPr>
            <w:tcW w:w="466" w:type="dxa"/>
          </w:tcPr>
          <w:p w14:paraId="1F6978B4" w14:textId="77777777" w:rsidR="00B112D7" w:rsidRPr="00B112D7" w:rsidRDefault="00B112D7" w:rsidP="00641512">
            <w:pPr>
              <w:jc w:val="center"/>
              <w:rPr>
                <w:sz w:val="20"/>
                <w:szCs w:val="20"/>
                <w:lang w:val="en-US"/>
              </w:rPr>
            </w:pPr>
            <w:r>
              <w:rPr>
                <w:sz w:val="20"/>
                <w:szCs w:val="20"/>
                <w:lang w:val="en-US"/>
              </w:rPr>
              <w:lastRenderedPageBreak/>
              <w:t>13.</w:t>
            </w:r>
          </w:p>
        </w:tc>
        <w:tc>
          <w:tcPr>
            <w:tcW w:w="2400" w:type="dxa"/>
          </w:tcPr>
          <w:p w14:paraId="2C484578" w14:textId="7FBD420C" w:rsidR="00B112D7" w:rsidRPr="00C40CA2" w:rsidRDefault="00A853AC" w:rsidP="00C40CA2">
            <w:pPr>
              <w:jc w:val="center"/>
              <w:rPr>
                <w:sz w:val="20"/>
                <w:szCs w:val="20"/>
              </w:rPr>
            </w:pPr>
            <w:r>
              <w:rPr>
                <w:sz w:val="20"/>
                <w:szCs w:val="20"/>
              </w:rPr>
              <w:t>e*.t*@gmail.com</w:t>
            </w:r>
          </w:p>
        </w:tc>
        <w:tc>
          <w:tcPr>
            <w:tcW w:w="1269" w:type="dxa"/>
          </w:tcPr>
          <w:p w14:paraId="6B9DC949" w14:textId="77777777" w:rsidR="00B112D7" w:rsidRPr="000026C5" w:rsidRDefault="0073336E" w:rsidP="00641512">
            <w:pPr>
              <w:jc w:val="center"/>
              <w:rPr>
                <w:rStyle w:val="ng-binding"/>
                <w:color w:val="333333"/>
                <w:sz w:val="20"/>
                <w:szCs w:val="20"/>
              </w:rPr>
            </w:pPr>
            <w:r>
              <w:rPr>
                <w:rStyle w:val="ng-binding"/>
                <w:color w:val="333333"/>
                <w:sz w:val="20"/>
                <w:szCs w:val="20"/>
              </w:rPr>
              <w:t>21.08.2023</w:t>
            </w:r>
          </w:p>
        </w:tc>
        <w:tc>
          <w:tcPr>
            <w:tcW w:w="5669" w:type="dxa"/>
          </w:tcPr>
          <w:p w14:paraId="1F3FD44E" w14:textId="77777777" w:rsidR="004D7AD8" w:rsidRPr="004D7AD8" w:rsidRDefault="004D7AD8" w:rsidP="004D7AD8">
            <w:pPr>
              <w:jc w:val="both"/>
              <w:rPr>
                <w:sz w:val="20"/>
                <w:szCs w:val="20"/>
              </w:rPr>
            </w:pPr>
            <w:r w:rsidRPr="004D7AD8">
              <w:rPr>
                <w:sz w:val="20"/>
                <w:szCs w:val="20"/>
              </w:rPr>
              <w:t>13.2. Условия за допустимост на дейностите:</w:t>
            </w:r>
          </w:p>
          <w:p w14:paraId="6EC085A1" w14:textId="77777777" w:rsidR="004D7AD8" w:rsidRPr="004D7AD8" w:rsidRDefault="004D7AD8" w:rsidP="004D7AD8">
            <w:pPr>
              <w:jc w:val="both"/>
              <w:rPr>
                <w:sz w:val="20"/>
                <w:szCs w:val="20"/>
              </w:rPr>
            </w:pPr>
            <w:r w:rsidRPr="004D7AD8">
              <w:rPr>
                <w:sz w:val="20"/>
                <w:szCs w:val="20"/>
              </w:rPr>
              <w:t>3.2. Към проектното предложение се прилага анализ на изпълнението на условията по точка от 3.1., изготвен и съгласуван от правоспособно лице. В анализа изрично следва да се посочи:</w:t>
            </w:r>
          </w:p>
          <w:p w14:paraId="6AD374C3" w14:textId="77777777" w:rsidR="004D7AD8" w:rsidRPr="004D7AD8" w:rsidRDefault="004D7AD8" w:rsidP="004D7AD8">
            <w:pPr>
              <w:jc w:val="both"/>
              <w:rPr>
                <w:sz w:val="20"/>
                <w:szCs w:val="20"/>
              </w:rPr>
            </w:pPr>
            <w:r w:rsidRPr="004D7AD8">
              <w:rPr>
                <w:sz w:val="20"/>
                <w:szCs w:val="20"/>
              </w:rPr>
              <w:t xml:space="preserve">а) Икономии в годишното потребление на първична енергия в MWh/година - Общо намаление на годишното потребление на първична енергия за подпомаганите субекти вследствие на подкрепа от мерки по линия на Механизма. Базовото равнище се отнася до годишното потребление на първична енергия преди </w:t>
            </w:r>
            <w:r w:rsidRPr="004D7AD8">
              <w:rPr>
                <w:sz w:val="20"/>
                <w:szCs w:val="20"/>
              </w:rPr>
              <w:lastRenderedPageBreak/>
              <w:t>намесата, а постигнатата стойност се отнася до годишното потребление на първична енергия за годината след намесата. За процесите в предприятията годишното потребление на първична енергия се документира въз основа на съответни технически спецификации.</w:t>
            </w:r>
          </w:p>
          <w:p w14:paraId="4D333FAB" w14:textId="77777777" w:rsidR="004D7AD8" w:rsidRPr="004D7AD8" w:rsidRDefault="004D7AD8" w:rsidP="004D7AD8">
            <w:pPr>
              <w:jc w:val="both"/>
              <w:rPr>
                <w:sz w:val="20"/>
                <w:szCs w:val="20"/>
              </w:rPr>
            </w:pPr>
            <w:r w:rsidRPr="004D7AD8">
              <w:rPr>
                <w:sz w:val="20"/>
                <w:szCs w:val="20"/>
              </w:rPr>
              <w:t>ПРЕДЛОЖЕНИЕ:</w:t>
            </w:r>
          </w:p>
          <w:p w14:paraId="421E7370" w14:textId="77777777" w:rsidR="004D7AD8" w:rsidRPr="004D7AD8" w:rsidRDefault="004D7AD8" w:rsidP="004D7AD8">
            <w:pPr>
              <w:jc w:val="both"/>
              <w:rPr>
                <w:sz w:val="20"/>
                <w:szCs w:val="20"/>
              </w:rPr>
            </w:pPr>
            <w:r w:rsidRPr="004D7AD8">
              <w:rPr>
                <w:sz w:val="20"/>
                <w:szCs w:val="20"/>
              </w:rPr>
              <w:t>1. Предлагам да се прецизира общото потребление дали е годишно или средногодишно</w:t>
            </w:r>
          </w:p>
          <w:p w14:paraId="253F743E" w14:textId="77777777" w:rsidR="004D7AD8" w:rsidRPr="004D7AD8" w:rsidRDefault="004D7AD8" w:rsidP="004D7AD8">
            <w:pPr>
              <w:jc w:val="both"/>
              <w:rPr>
                <w:sz w:val="20"/>
                <w:szCs w:val="20"/>
              </w:rPr>
            </w:pPr>
            <w:r w:rsidRPr="004D7AD8">
              <w:rPr>
                <w:sz w:val="20"/>
                <w:szCs w:val="20"/>
              </w:rPr>
              <w:t>2. Предлагам да се даде определение за „първична енергия“</w:t>
            </w:r>
          </w:p>
          <w:p w14:paraId="0E5B3F39" w14:textId="77777777" w:rsidR="004D7AD8" w:rsidRPr="004D7AD8" w:rsidRDefault="004D7AD8" w:rsidP="004D7AD8">
            <w:pPr>
              <w:jc w:val="both"/>
              <w:rPr>
                <w:sz w:val="20"/>
                <w:szCs w:val="20"/>
              </w:rPr>
            </w:pPr>
            <w:r w:rsidRPr="004D7AD8">
              <w:rPr>
                <w:sz w:val="20"/>
                <w:szCs w:val="20"/>
              </w:rPr>
              <w:t>3. Предлагам да се уточни датата, спрямо който е налице „преди намесата“</w:t>
            </w:r>
          </w:p>
          <w:p w14:paraId="5D95393C" w14:textId="77777777" w:rsidR="004D7AD8" w:rsidRPr="004D7AD8" w:rsidRDefault="004D7AD8" w:rsidP="004D7AD8">
            <w:pPr>
              <w:jc w:val="both"/>
              <w:rPr>
                <w:sz w:val="20"/>
                <w:szCs w:val="20"/>
              </w:rPr>
            </w:pPr>
            <w:r w:rsidRPr="004D7AD8">
              <w:rPr>
                <w:sz w:val="20"/>
                <w:szCs w:val="20"/>
              </w:rPr>
              <w:t>4. Предлагам да се уточни „годишното потребление на първична енергия преди намесата“ дали са 12 месеца преди уточнената дата по предходната точка или се разбира предходната календарна година (2022г.)</w:t>
            </w:r>
          </w:p>
          <w:p w14:paraId="40C1903C" w14:textId="77777777" w:rsidR="004D7AD8" w:rsidRPr="004D7AD8" w:rsidRDefault="004D7AD8" w:rsidP="004D7AD8">
            <w:pPr>
              <w:jc w:val="both"/>
              <w:rPr>
                <w:sz w:val="20"/>
                <w:szCs w:val="20"/>
              </w:rPr>
            </w:pPr>
            <w:r w:rsidRPr="004D7AD8">
              <w:rPr>
                <w:sz w:val="20"/>
                <w:szCs w:val="20"/>
              </w:rPr>
              <w:t>5. Предлагам да се поясни формата на „документира“ в анализа и какви изисквания СНД има към нея</w:t>
            </w:r>
          </w:p>
          <w:p w14:paraId="5CC714AD" w14:textId="77777777" w:rsidR="004D7AD8" w:rsidRPr="004D7AD8" w:rsidRDefault="004D7AD8" w:rsidP="004D7AD8">
            <w:pPr>
              <w:jc w:val="both"/>
              <w:rPr>
                <w:sz w:val="20"/>
                <w:szCs w:val="20"/>
              </w:rPr>
            </w:pPr>
            <w:r w:rsidRPr="004D7AD8">
              <w:rPr>
                <w:sz w:val="20"/>
                <w:szCs w:val="20"/>
              </w:rPr>
              <w:t>6. Предлагам да се уточни какво се има в предвид под „съответни технически спецификации“</w:t>
            </w:r>
          </w:p>
          <w:p w14:paraId="5C712A9B" w14:textId="77777777" w:rsidR="004D7AD8" w:rsidRPr="004D7AD8" w:rsidRDefault="004D7AD8" w:rsidP="004D7AD8">
            <w:pPr>
              <w:jc w:val="both"/>
              <w:rPr>
                <w:sz w:val="20"/>
                <w:szCs w:val="20"/>
              </w:rPr>
            </w:pPr>
            <w:r w:rsidRPr="004D7AD8">
              <w:rPr>
                <w:sz w:val="20"/>
                <w:szCs w:val="20"/>
              </w:rPr>
              <w:t>ОСНОВАНИЕ:</w:t>
            </w:r>
          </w:p>
          <w:p w14:paraId="7C7C5C83" w14:textId="77777777" w:rsidR="004D7AD8" w:rsidRPr="004D7AD8" w:rsidRDefault="004D7AD8" w:rsidP="004D7AD8">
            <w:pPr>
              <w:jc w:val="both"/>
              <w:rPr>
                <w:sz w:val="20"/>
                <w:szCs w:val="20"/>
              </w:rPr>
            </w:pPr>
            <w:r w:rsidRPr="004D7AD8">
              <w:rPr>
                <w:sz w:val="20"/>
                <w:szCs w:val="20"/>
              </w:rPr>
              <w:t>1. Стойностите са „общо годишно“ и „за средно годишно“ са различни</w:t>
            </w:r>
          </w:p>
          <w:p w14:paraId="49F6167C" w14:textId="77777777" w:rsidR="004D7AD8" w:rsidRPr="004D7AD8" w:rsidRDefault="004D7AD8" w:rsidP="004D7AD8">
            <w:pPr>
              <w:jc w:val="both"/>
              <w:rPr>
                <w:sz w:val="20"/>
                <w:szCs w:val="20"/>
              </w:rPr>
            </w:pPr>
            <w:r w:rsidRPr="004D7AD8">
              <w:rPr>
                <w:sz w:val="20"/>
                <w:szCs w:val="20"/>
              </w:rPr>
              <w:t>2. Липсва определение или връзка към нормативен акт, в който е налично такова определение</w:t>
            </w:r>
          </w:p>
          <w:p w14:paraId="00C9677F" w14:textId="77777777" w:rsidR="004D7AD8" w:rsidRPr="004D7AD8" w:rsidRDefault="004D7AD8" w:rsidP="004D7AD8">
            <w:pPr>
              <w:jc w:val="both"/>
              <w:rPr>
                <w:sz w:val="20"/>
                <w:szCs w:val="20"/>
              </w:rPr>
            </w:pPr>
            <w:r w:rsidRPr="004D7AD8">
              <w:rPr>
                <w:sz w:val="20"/>
                <w:szCs w:val="20"/>
              </w:rPr>
              <w:t>3. Не е ясна датата, спрямо която трябва да се направи изчислението</w:t>
            </w:r>
          </w:p>
          <w:p w14:paraId="49941B73" w14:textId="77777777" w:rsidR="004D7AD8" w:rsidRPr="004D7AD8" w:rsidRDefault="004D7AD8" w:rsidP="004D7AD8">
            <w:pPr>
              <w:jc w:val="both"/>
              <w:rPr>
                <w:sz w:val="20"/>
                <w:szCs w:val="20"/>
              </w:rPr>
            </w:pPr>
            <w:r w:rsidRPr="004D7AD8">
              <w:rPr>
                <w:sz w:val="20"/>
                <w:szCs w:val="20"/>
              </w:rPr>
              <w:t>4. Не е ясен периода, който се има в предвид под „годишното потребление“</w:t>
            </w:r>
          </w:p>
          <w:p w14:paraId="51EDD9FA" w14:textId="77777777" w:rsidR="004D7AD8" w:rsidRPr="004D7AD8" w:rsidRDefault="004D7AD8" w:rsidP="004D7AD8">
            <w:pPr>
              <w:jc w:val="both"/>
              <w:rPr>
                <w:sz w:val="20"/>
                <w:szCs w:val="20"/>
              </w:rPr>
            </w:pPr>
            <w:r w:rsidRPr="004D7AD8">
              <w:rPr>
                <w:sz w:val="20"/>
                <w:szCs w:val="20"/>
              </w:rPr>
              <w:t>5. Не е ясно СНД какво има в предвид под „документира“</w:t>
            </w:r>
          </w:p>
          <w:p w14:paraId="2CD030E6" w14:textId="77777777" w:rsidR="00B112D7" w:rsidRPr="00DE510A" w:rsidRDefault="004D7AD8" w:rsidP="00350E19">
            <w:pPr>
              <w:jc w:val="both"/>
              <w:rPr>
                <w:sz w:val="20"/>
                <w:szCs w:val="20"/>
              </w:rPr>
            </w:pPr>
            <w:r w:rsidRPr="004D7AD8">
              <w:rPr>
                <w:sz w:val="20"/>
                <w:szCs w:val="20"/>
              </w:rPr>
              <w:t>6. Не е ясно СНД какво има в предвид под „съответни технически спецификации“</w:t>
            </w:r>
          </w:p>
        </w:tc>
        <w:tc>
          <w:tcPr>
            <w:tcW w:w="5393" w:type="dxa"/>
          </w:tcPr>
          <w:p w14:paraId="49F0C2AB" w14:textId="77777777" w:rsidR="00B112D7" w:rsidRPr="00673F2B" w:rsidRDefault="00B112D7" w:rsidP="00EB0DBB">
            <w:pPr>
              <w:jc w:val="both"/>
              <w:rPr>
                <w:sz w:val="20"/>
                <w:szCs w:val="20"/>
                <w:highlight w:val="magenta"/>
              </w:rPr>
            </w:pPr>
          </w:p>
          <w:p w14:paraId="3468EF2A" w14:textId="77777777" w:rsidR="00350E19" w:rsidRPr="00673F2B" w:rsidRDefault="00350E19" w:rsidP="00EB0DBB">
            <w:pPr>
              <w:jc w:val="both"/>
              <w:rPr>
                <w:sz w:val="20"/>
                <w:szCs w:val="20"/>
                <w:highlight w:val="magenta"/>
              </w:rPr>
            </w:pPr>
          </w:p>
          <w:p w14:paraId="38ABFE51" w14:textId="77777777" w:rsidR="00350E19" w:rsidRPr="00673F2B" w:rsidRDefault="00350E19" w:rsidP="00EB0DBB">
            <w:pPr>
              <w:jc w:val="both"/>
              <w:rPr>
                <w:sz w:val="20"/>
                <w:szCs w:val="20"/>
                <w:highlight w:val="magenta"/>
              </w:rPr>
            </w:pPr>
          </w:p>
          <w:p w14:paraId="39483E05" w14:textId="77777777" w:rsidR="00350E19" w:rsidRPr="00673F2B" w:rsidRDefault="00350E19" w:rsidP="00EB0DBB">
            <w:pPr>
              <w:jc w:val="both"/>
              <w:rPr>
                <w:sz w:val="20"/>
                <w:szCs w:val="20"/>
                <w:highlight w:val="magenta"/>
              </w:rPr>
            </w:pPr>
          </w:p>
          <w:p w14:paraId="2380226E" w14:textId="77777777" w:rsidR="00350E19" w:rsidRPr="00673F2B" w:rsidRDefault="00350E19" w:rsidP="00EB0DBB">
            <w:pPr>
              <w:jc w:val="both"/>
              <w:rPr>
                <w:sz w:val="20"/>
                <w:szCs w:val="20"/>
                <w:highlight w:val="magenta"/>
              </w:rPr>
            </w:pPr>
          </w:p>
          <w:p w14:paraId="05B59CEC" w14:textId="77777777" w:rsidR="00350E19" w:rsidRPr="00673F2B" w:rsidRDefault="00350E19" w:rsidP="00EB0DBB">
            <w:pPr>
              <w:jc w:val="both"/>
              <w:rPr>
                <w:sz w:val="20"/>
                <w:szCs w:val="20"/>
                <w:highlight w:val="magenta"/>
              </w:rPr>
            </w:pPr>
          </w:p>
          <w:p w14:paraId="2351BDBD" w14:textId="77777777" w:rsidR="00350E19" w:rsidRPr="00673F2B" w:rsidRDefault="00350E19" w:rsidP="00EB0DBB">
            <w:pPr>
              <w:jc w:val="both"/>
              <w:rPr>
                <w:sz w:val="20"/>
                <w:szCs w:val="20"/>
                <w:highlight w:val="magenta"/>
              </w:rPr>
            </w:pPr>
          </w:p>
          <w:p w14:paraId="11E8B163" w14:textId="77777777" w:rsidR="00350E19" w:rsidRPr="00673F2B" w:rsidRDefault="00350E19" w:rsidP="00EB0DBB">
            <w:pPr>
              <w:jc w:val="both"/>
              <w:rPr>
                <w:sz w:val="20"/>
                <w:szCs w:val="20"/>
                <w:highlight w:val="magenta"/>
              </w:rPr>
            </w:pPr>
          </w:p>
          <w:p w14:paraId="26E9DF82" w14:textId="77777777" w:rsidR="00350E19" w:rsidRPr="00673F2B" w:rsidRDefault="00350E19" w:rsidP="00EB0DBB">
            <w:pPr>
              <w:jc w:val="both"/>
              <w:rPr>
                <w:sz w:val="20"/>
                <w:szCs w:val="20"/>
                <w:highlight w:val="magenta"/>
              </w:rPr>
            </w:pPr>
          </w:p>
          <w:p w14:paraId="75304F12" w14:textId="77777777" w:rsidR="00350E19" w:rsidRPr="00673F2B" w:rsidRDefault="00350E19" w:rsidP="00EB0DBB">
            <w:pPr>
              <w:jc w:val="both"/>
              <w:rPr>
                <w:sz w:val="20"/>
                <w:szCs w:val="20"/>
                <w:highlight w:val="magenta"/>
              </w:rPr>
            </w:pPr>
          </w:p>
          <w:p w14:paraId="5956655E" w14:textId="77777777" w:rsidR="00350E19" w:rsidRPr="00673F2B" w:rsidRDefault="00350E19" w:rsidP="00EB0DBB">
            <w:pPr>
              <w:jc w:val="both"/>
              <w:rPr>
                <w:sz w:val="20"/>
                <w:szCs w:val="20"/>
                <w:highlight w:val="magenta"/>
              </w:rPr>
            </w:pPr>
          </w:p>
          <w:p w14:paraId="627B9C7D" w14:textId="77777777" w:rsidR="00350E19" w:rsidRPr="00673F2B" w:rsidRDefault="00350E19" w:rsidP="00EB0DBB">
            <w:pPr>
              <w:jc w:val="both"/>
              <w:rPr>
                <w:sz w:val="20"/>
                <w:szCs w:val="20"/>
                <w:highlight w:val="magenta"/>
              </w:rPr>
            </w:pPr>
          </w:p>
          <w:p w14:paraId="3B2F6358" w14:textId="77777777" w:rsidR="00350E19" w:rsidRPr="00673F2B" w:rsidRDefault="00350E19" w:rsidP="00EB0DBB">
            <w:pPr>
              <w:jc w:val="both"/>
              <w:rPr>
                <w:sz w:val="20"/>
                <w:szCs w:val="20"/>
                <w:highlight w:val="magenta"/>
              </w:rPr>
            </w:pPr>
          </w:p>
          <w:p w14:paraId="2402EB15" w14:textId="77777777" w:rsidR="00350E19" w:rsidRPr="00673F2B" w:rsidRDefault="00350E19" w:rsidP="00EB0DBB">
            <w:pPr>
              <w:jc w:val="both"/>
              <w:rPr>
                <w:sz w:val="20"/>
                <w:szCs w:val="20"/>
                <w:highlight w:val="magenta"/>
              </w:rPr>
            </w:pPr>
          </w:p>
          <w:p w14:paraId="1F013C61" w14:textId="77777777" w:rsidR="00350E19" w:rsidRPr="00723AC4" w:rsidRDefault="00350E19" w:rsidP="00EB0DBB">
            <w:pPr>
              <w:jc w:val="both"/>
              <w:rPr>
                <w:sz w:val="20"/>
                <w:szCs w:val="20"/>
              </w:rPr>
            </w:pPr>
          </w:p>
          <w:p w14:paraId="0D760E1D" w14:textId="44416756" w:rsidR="00350E19" w:rsidRPr="00723AC4" w:rsidRDefault="00723AC4" w:rsidP="00350E19">
            <w:pPr>
              <w:jc w:val="both"/>
              <w:rPr>
                <w:b/>
                <w:sz w:val="20"/>
                <w:szCs w:val="20"/>
              </w:rPr>
            </w:pPr>
            <w:r w:rsidRPr="00723AC4">
              <w:rPr>
                <w:b/>
                <w:sz w:val="20"/>
                <w:szCs w:val="20"/>
              </w:rPr>
              <w:t>П</w:t>
            </w:r>
            <w:r w:rsidR="00350E19" w:rsidRPr="00723AC4">
              <w:rPr>
                <w:b/>
                <w:sz w:val="20"/>
                <w:szCs w:val="20"/>
              </w:rPr>
              <w:t>риема</w:t>
            </w:r>
            <w:r w:rsidRPr="00723AC4">
              <w:rPr>
                <w:b/>
                <w:sz w:val="20"/>
                <w:szCs w:val="20"/>
              </w:rPr>
              <w:t xml:space="preserve"> се по принцип</w:t>
            </w:r>
            <w:r w:rsidR="00350E19" w:rsidRPr="00723AC4">
              <w:rPr>
                <w:b/>
                <w:sz w:val="20"/>
                <w:szCs w:val="20"/>
              </w:rPr>
              <w:t>.</w:t>
            </w:r>
          </w:p>
          <w:p w14:paraId="12CF9FAC" w14:textId="1B9252EF" w:rsidR="00221B34" w:rsidRPr="00673F2B" w:rsidRDefault="00723AC4" w:rsidP="00723AC4">
            <w:pPr>
              <w:jc w:val="both"/>
              <w:rPr>
                <w:sz w:val="20"/>
                <w:szCs w:val="20"/>
                <w:highlight w:val="magenta"/>
              </w:rPr>
            </w:pPr>
            <w:r w:rsidRPr="00723AC4">
              <w:rPr>
                <w:sz w:val="20"/>
                <w:szCs w:val="20"/>
              </w:rPr>
              <w:t>Условието отпада.</w:t>
            </w:r>
          </w:p>
        </w:tc>
      </w:tr>
      <w:tr w:rsidR="00B112D7" w:rsidRPr="00A35380" w14:paraId="6FCB08D4" w14:textId="77777777" w:rsidTr="00E71EAE">
        <w:trPr>
          <w:trHeight w:val="57"/>
        </w:trPr>
        <w:tc>
          <w:tcPr>
            <w:tcW w:w="466" w:type="dxa"/>
          </w:tcPr>
          <w:p w14:paraId="5C57A8BD" w14:textId="77777777" w:rsidR="00B112D7" w:rsidRPr="00B112D7" w:rsidRDefault="00B112D7" w:rsidP="00641512">
            <w:pPr>
              <w:jc w:val="center"/>
              <w:rPr>
                <w:sz w:val="20"/>
                <w:szCs w:val="20"/>
                <w:lang w:val="en-US"/>
              </w:rPr>
            </w:pPr>
            <w:r>
              <w:rPr>
                <w:sz w:val="20"/>
                <w:szCs w:val="20"/>
                <w:lang w:val="en-US"/>
              </w:rPr>
              <w:lastRenderedPageBreak/>
              <w:t>14.</w:t>
            </w:r>
          </w:p>
        </w:tc>
        <w:tc>
          <w:tcPr>
            <w:tcW w:w="2400" w:type="dxa"/>
          </w:tcPr>
          <w:p w14:paraId="29F13C12" w14:textId="1A9BD5ED" w:rsidR="00B112D7" w:rsidRPr="00C40CA2" w:rsidRDefault="00A853AC" w:rsidP="00C40CA2">
            <w:pPr>
              <w:jc w:val="center"/>
              <w:rPr>
                <w:sz w:val="20"/>
                <w:szCs w:val="20"/>
              </w:rPr>
            </w:pPr>
            <w:r>
              <w:rPr>
                <w:sz w:val="20"/>
                <w:szCs w:val="20"/>
              </w:rPr>
              <w:t>e*.t*@gmail.com</w:t>
            </w:r>
          </w:p>
        </w:tc>
        <w:tc>
          <w:tcPr>
            <w:tcW w:w="1269" w:type="dxa"/>
          </w:tcPr>
          <w:p w14:paraId="269A371D" w14:textId="77777777" w:rsidR="00B112D7" w:rsidRPr="000026C5" w:rsidRDefault="004D7AD8" w:rsidP="00641512">
            <w:pPr>
              <w:jc w:val="center"/>
              <w:rPr>
                <w:rStyle w:val="ng-binding"/>
                <w:color w:val="333333"/>
                <w:sz w:val="20"/>
                <w:szCs w:val="20"/>
              </w:rPr>
            </w:pPr>
            <w:r>
              <w:rPr>
                <w:rStyle w:val="ng-binding"/>
                <w:color w:val="333333"/>
                <w:sz w:val="20"/>
                <w:szCs w:val="20"/>
              </w:rPr>
              <w:t>21.08.2023</w:t>
            </w:r>
          </w:p>
        </w:tc>
        <w:tc>
          <w:tcPr>
            <w:tcW w:w="5669" w:type="dxa"/>
          </w:tcPr>
          <w:p w14:paraId="05410C56" w14:textId="77777777" w:rsidR="0099414F" w:rsidRPr="0099414F" w:rsidRDefault="0099414F" w:rsidP="0099414F">
            <w:pPr>
              <w:jc w:val="both"/>
              <w:rPr>
                <w:sz w:val="20"/>
                <w:szCs w:val="20"/>
              </w:rPr>
            </w:pPr>
            <w:r w:rsidRPr="0099414F">
              <w:rPr>
                <w:sz w:val="20"/>
                <w:szCs w:val="20"/>
              </w:rPr>
              <w:t>13.2. Условия за допустимост на дейностите:</w:t>
            </w:r>
          </w:p>
          <w:p w14:paraId="2B82E695" w14:textId="77777777" w:rsidR="0099414F" w:rsidRPr="0099414F" w:rsidRDefault="0099414F" w:rsidP="0099414F">
            <w:pPr>
              <w:jc w:val="both"/>
              <w:rPr>
                <w:sz w:val="20"/>
                <w:szCs w:val="20"/>
              </w:rPr>
            </w:pPr>
            <w:r w:rsidRPr="0099414F">
              <w:rPr>
                <w:sz w:val="20"/>
                <w:szCs w:val="20"/>
              </w:rPr>
              <w:t>3.2. Към проектното предложение се прилага анализ на изпълнението на условията по точка от 3.1., изготвен и съгласуван от правоспособно лице. В анализа изрично следва да се посочи:</w:t>
            </w:r>
          </w:p>
          <w:p w14:paraId="57D4A377" w14:textId="77777777" w:rsidR="0099414F" w:rsidRPr="0099414F" w:rsidRDefault="0099414F" w:rsidP="0099414F">
            <w:pPr>
              <w:jc w:val="both"/>
              <w:rPr>
                <w:sz w:val="20"/>
                <w:szCs w:val="20"/>
              </w:rPr>
            </w:pPr>
            <w:r w:rsidRPr="0099414F">
              <w:rPr>
                <w:sz w:val="20"/>
                <w:szCs w:val="20"/>
              </w:rPr>
              <w:t xml:space="preserve">б) Инсталиран допълнителен оперативен капацитет за енергия от възобновяеми източници в MW - Допълнителен капацитет, инсталиран за енергия от фотоволтаични системи в резултат на подкрепата от мерки по линия на Механизма, който функционира (т.е. свързан е с мрежата, ако е приложимо, и е напълно готов за производството на енергия или вече произвежда енергия). Производственият капацитет се определя </w:t>
            </w:r>
            <w:r w:rsidRPr="0099414F">
              <w:rPr>
                <w:sz w:val="20"/>
                <w:szCs w:val="20"/>
              </w:rPr>
              <w:lastRenderedPageBreak/>
              <w:t>като „нетната максимална електрическа  мощност“, както е определена от Евростат (максималната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p>
          <w:p w14:paraId="138FF50F" w14:textId="77777777" w:rsidR="0099414F" w:rsidRPr="0099414F" w:rsidRDefault="0099414F" w:rsidP="0099414F">
            <w:pPr>
              <w:jc w:val="both"/>
              <w:rPr>
                <w:sz w:val="20"/>
                <w:szCs w:val="20"/>
              </w:rPr>
            </w:pPr>
            <w:r w:rsidRPr="0099414F">
              <w:rPr>
                <w:sz w:val="20"/>
                <w:szCs w:val="20"/>
              </w:rPr>
              <w:t>ПРЕДЛОЖЕНИЕ:</w:t>
            </w:r>
          </w:p>
          <w:p w14:paraId="14B8F859" w14:textId="77777777" w:rsidR="0099414F" w:rsidRPr="0099414F" w:rsidRDefault="0099414F" w:rsidP="0099414F">
            <w:pPr>
              <w:jc w:val="both"/>
              <w:rPr>
                <w:sz w:val="20"/>
                <w:szCs w:val="20"/>
              </w:rPr>
            </w:pPr>
            <w:r w:rsidRPr="0099414F">
              <w:rPr>
                <w:sz w:val="20"/>
                <w:szCs w:val="20"/>
              </w:rPr>
              <w:t>1. Да се посочи български нормативен акт, в който е записано определение за „нетната максимална електрическа мощност“</w:t>
            </w:r>
          </w:p>
          <w:p w14:paraId="171C3524" w14:textId="77777777" w:rsidR="0099414F" w:rsidRPr="0099414F" w:rsidRDefault="0099414F" w:rsidP="0099414F">
            <w:pPr>
              <w:jc w:val="both"/>
              <w:rPr>
                <w:sz w:val="20"/>
                <w:szCs w:val="20"/>
              </w:rPr>
            </w:pPr>
            <w:r w:rsidRPr="0099414F">
              <w:rPr>
                <w:sz w:val="20"/>
                <w:szCs w:val="20"/>
              </w:rPr>
              <w:t>2. Ако определението за „нетната максимална електрическа мощност“ е по европейски нормативен документ- да се посочи web връзка към акта с определението</w:t>
            </w:r>
          </w:p>
          <w:p w14:paraId="302F7282" w14:textId="77777777" w:rsidR="0099414F" w:rsidRPr="0099414F" w:rsidRDefault="0099414F" w:rsidP="0099414F">
            <w:pPr>
              <w:jc w:val="both"/>
              <w:rPr>
                <w:sz w:val="20"/>
                <w:szCs w:val="20"/>
              </w:rPr>
            </w:pPr>
            <w:r w:rsidRPr="0099414F">
              <w:rPr>
                <w:sz w:val="20"/>
                <w:szCs w:val="20"/>
              </w:rPr>
              <w:t>ОСНОВАНИЕ:</w:t>
            </w:r>
          </w:p>
          <w:p w14:paraId="2748A332" w14:textId="77777777" w:rsidR="0099414F" w:rsidRPr="0099414F" w:rsidRDefault="0099414F" w:rsidP="0099414F">
            <w:pPr>
              <w:jc w:val="both"/>
              <w:rPr>
                <w:sz w:val="20"/>
                <w:szCs w:val="20"/>
              </w:rPr>
            </w:pPr>
            <w:r w:rsidRPr="0099414F">
              <w:rPr>
                <w:sz w:val="20"/>
                <w:szCs w:val="20"/>
              </w:rPr>
              <w:t>1. Не е ясно задължението на правоспособното лице за определяне на „нетната максимална електрическа мощност“ по кой национален акт се извършва. Записаният текст „както е определена от Евростат“ не дава насока и яснота за правоспособното лице какво има в предвид СНД за условие за спазване.</w:t>
            </w:r>
          </w:p>
          <w:p w14:paraId="28A970F5" w14:textId="77777777" w:rsidR="0099414F" w:rsidRPr="0099414F" w:rsidRDefault="0099414F" w:rsidP="0099414F">
            <w:pPr>
              <w:jc w:val="both"/>
              <w:rPr>
                <w:sz w:val="20"/>
                <w:szCs w:val="20"/>
              </w:rPr>
            </w:pPr>
            <w:r w:rsidRPr="0099414F">
              <w:rPr>
                <w:sz w:val="20"/>
                <w:szCs w:val="20"/>
              </w:rPr>
              <w:t>Може ли да се предположи, че СНД има в предвид „съгласно Закона за енергетиката инсталирана мощност е номиналната променливотокова мощност (АС мощност) на електрическа централа или на съоръжението за съхранение на електрическа енергия, която се измерва в MW или kW.“?</w:t>
            </w:r>
          </w:p>
          <w:p w14:paraId="075F3EE6" w14:textId="77777777" w:rsidR="00B112D7" w:rsidRPr="00DE510A" w:rsidRDefault="0099414F" w:rsidP="0099414F">
            <w:pPr>
              <w:jc w:val="both"/>
              <w:rPr>
                <w:sz w:val="20"/>
                <w:szCs w:val="20"/>
              </w:rPr>
            </w:pPr>
            <w:r w:rsidRPr="0099414F">
              <w:rPr>
                <w:sz w:val="20"/>
                <w:szCs w:val="20"/>
              </w:rPr>
              <w:t>2. Липсва web връзка към документ на Евростат, който се има в предвид за целите на точката</w:t>
            </w:r>
          </w:p>
        </w:tc>
        <w:tc>
          <w:tcPr>
            <w:tcW w:w="5393" w:type="dxa"/>
          </w:tcPr>
          <w:p w14:paraId="6BFCB380" w14:textId="77777777" w:rsidR="00B112D7" w:rsidRPr="0086428B" w:rsidRDefault="00B112D7" w:rsidP="00EB0DBB">
            <w:pPr>
              <w:jc w:val="both"/>
              <w:rPr>
                <w:sz w:val="20"/>
                <w:szCs w:val="20"/>
              </w:rPr>
            </w:pPr>
          </w:p>
          <w:p w14:paraId="587F2D4F" w14:textId="77777777" w:rsidR="00B25CD0" w:rsidRPr="0086428B" w:rsidRDefault="00B25CD0" w:rsidP="00EB0DBB">
            <w:pPr>
              <w:jc w:val="both"/>
              <w:rPr>
                <w:sz w:val="20"/>
                <w:szCs w:val="20"/>
              </w:rPr>
            </w:pPr>
          </w:p>
          <w:p w14:paraId="21FA1AA0" w14:textId="77777777" w:rsidR="00B25CD0" w:rsidRPr="0086428B" w:rsidRDefault="00B25CD0" w:rsidP="00EB0DBB">
            <w:pPr>
              <w:jc w:val="both"/>
              <w:rPr>
                <w:sz w:val="20"/>
                <w:szCs w:val="20"/>
              </w:rPr>
            </w:pPr>
          </w:p>
          <w:p w14:paraId="12DC2752" w14:textId="77777777" w:rsidR="00B25CD0" w:rsidRPr="0086428B" w:rsidRDefault="00B25CD0" w:rsidP="00EB0DBB">
            <w:pPr>
              <w:jc w:val="both"/>
              <w:rPr>
                <w:sz w:val="20"/>
                <w:szCs w:val="20"/>
              </w:rPr>
            </w:pPr>
          </w:p>
          <w:p w14:paraId="22DD3B4C" w14:textId="77777777" w:rsidR="00B25CD0" w:rsidRPr="0086428B" w:rsidRDefault="00B25CD0" w:rsidP="00EB0DBB">
            <w:pPr>
              <w:jc w:val="both"/>
              <w:rPr>
                <w:sz w:val="20"/>
                <w:szCs w:val="20"/>
              </w:rPr>
            </w:pPr>
          </w:p>
          <w:p w14:paraId="1C38A987" w14:textId="77777777" w:rsidR="00B25CD0" w:rsidRPr="0086428B" w:rsidRDefault="00B25CD0" w:rsidP="00EB0DBB">
            <w:pPr>
              <w:jc w:val="both"/>
              <w:rPr>
                <w:sz w:val="20"/>
                <w:szCs w:val="20"/>
              </w:rPr>
            </w:pPr>
          </w:p>
          <w:p w14:paraId="44CC6E7E" w14:textId="77777777" w:rsidR="00B25CD0" w:rsidRPr="0086428B" w:rsidRDefault="00B25CD0" w:rsidP="00EB0DBB">
            <w:pPr>
              <w:jc w:val="both"/>
              <w:rPr>
                <w:sz w:val="20"/>
                <w:szCs w:val="20"/>
              </w:rPr>
            </w:pPr>
          </w:p>
          <w:p w14:paraId="71B7B86E" w14:textId="77777777" w:rsidR="00B25CD0" w:rsidRPr="0086428B" w:rsidRDefault="00B25CD0" w:rsidP="00EB0DBB">
            <w:pPr>
              <w:jc w:val="both"/>
              <w:rPr>
                <w:sz w:val="20"/>
                <w:szCs w:val="20"/>
              </w:rPr>
            </w:pPr>
          </w:p>
          <w:p w14:paraId="302B39F1" w14:textId="77777777" w:rsidR="00B25CD0" w:rsidRPr="0086428B" w:rsidRDefault="00B25CD0" w:rsidP="00EB0DBB">
            <w:pPr>
              <w:jc w:val="both"/>
              <w:rPr>
                <w:sz w:val="20"/>
                <w:szCs w:val="20"/>
              </w:rPr>
            </w:pPr>
          </w:p>
          <w:p w14:paraId="055A8E46" w14:textId="77777777" w:rsidR="00B25CD0" w:rsidRPr="0086428B" w:rsidRDefault="00B25CD0" w:rsidP="00EB0DBB">
            <w:pPr>
              <w:jc w:val="both"/>
              <w:rPr>
                <w:sz w:val="20"/>
                <w:szCs w:val="20"/>
              </w:rPr>
            </w:pPr>
          </w:p>
          <w:p w14:paraId="7E10BDFC" w14:textId="77777777" w:rsidR="00B25CD0" w:rsidRPr="0086428B" w:rsidRDefault="00B25CD0" w:rsidP="00EB0DBB">
            <w:pPr>
              <w:jc w:val="both"/>
              <w:rPr>
                <w:sz w:val="20"/>
                <w:szCs w:val="20"/>
              </w:rPr>
            </w:pPr>
          </w:p>
          <w:p w14:paraId="63557357" w14:textId="77777777" w:rsidR="00B25CD0" w:rsidRPr="0086428B" w:rsidRDefault="00B25CD0" w:rsidP="00EB0DBB">
            <w:pPr>
              <w:jc w:val="both"/>
              <w:rPr>
                <w:sz w:val="20"/>
                <w:szCs w:val="20"/>
              </w:rPr>
            </w:pPr>
          </w:p>
          <w:p w14:paraId="6036C81D" w14:textId="77777777" w:rsidR="00B25CD0" w:rsidRPr="0086428B" w:rsidRDefault="00B25CD0" w:rsidP="00EB0DBB">
            <w:pPr>
              <w:jc w:val="both"/>
              <w:rPr>
                <w:sz w:val="20"/>
                <w:szCs w:val="20"/>
              </w:rPr>
            </w:pPr>
          </w:p>
          <w:p w14:paraId="30A7F5E0" w14:textId="07A5F929" w:rsidR="00B25CD0" w:rsidRPr="0086428B" w:rsidRDefault="00B25CD0" w:rsidP="00EB0DBB">
            <w:pPr>
              <w:jc w:val="both"/>
              <w:rPr>
                <w:sz w:val="20"/>
                <w:szCs w:val="20"/>
              </w:rPr>
            </w:pPr>
          </w:p>
          <w:p w14:paraId="05545744" w14:textId="3E04BEA6" w:rsidR="00596A08" w:rsidRPr="0086428B" w:rsidRDefault="00596A08" w:rsidP="00EB0DBB">
            <w:pPr>
              <w:jc w:val="both"/>
              <w:rPr>
                <w:sz w:val="20"/>
                <w:szCs w:val="20"/>
              </w:rPr>
            </w:pPr>
          </w:p>
          <w:p w14:paraId="5712B3DB" w14:textId="750E5B1C" w:rsidR="00596A08" w:rsidRPr="0086428B" w:rsidRDefault="00596A08" w:rsidP="00EB0DBB">
            <w:pPr>
              <w:jc w:val="both"/>
              <w:rPr>
                <w:sz w:val="20"/>
                <w:szCs w:val="20"/>
              </w:rPr>
            </w:pPr>
          </w:p>
          <w:p w14:paraId="42CA2F18" w14:textId="2E399721" w:rsidR="00596A08" w:rsidRPr="0086428B" w:rsidRDefault="00596A08" w:rsidP="00EB0DBB">
            <w:pPr>
              <w:jc w:val="both"/>
              <w:rPr>
                <w:sz w:val="20"/>
                <w:szCs w:val="20"/>
              </w:rPr>
            </w:pPr>
          </w:p>
          <w:p w14:paraId="7267A45A" w14:textId="77777777" w:rsidR="00596A08" w:rsidRPr="0086428B" w:rsidRDefault="00596A08" w:rsidP="00EB0DBB">
            <w:pPr>
              <w:jc w:val="both"/>
              <w:rPr>
                <w:sz w:val="20"/>
                <w:szCs w:val="20"/>
              </w:rPr>
            </w:pPr>
          </w:p>
          <w:p w14:paraId="5A69B01F" w14:textId="77777777" w:rsidR="00B25CD0" w:rsidRPr="0086428B" w:rsidRDefault="00B25CD0" w:rsidP="00EB0DBB">
            <w:pPr>
              <w:jc w:val="both"/>
              <w:rPr>
                <w:sz w:val="20"/>
                <w:szCs w:val="20"/>
              </w:rPr>
            </w:pPr>
          </w:p>
          <w:p w14:paraId="239679E4" w14:textId="77777777" w:rsidR="00B25CD0" w:rsidRPr="0086428B" w:rsidRDefault="00B25CD0" w:rsidP="00B25CD0">
            <w:pPr>
              <w:jc w:val="both"/>
              <w:rPr>
                <w:b/>
                <w:sz w:val="20"/>
                <w:szCs w:val="20"/>
              </w:rPr>
            </w:pPr>
            <w:r w:rsidRPr="0086428B">
              <w:rPr>
                <w:b/>
                <w:sz w:val="20"/>
                <w:szCs w:val="20"/>
              </w:rPr>
              <w:t>Не се приема.</w:t>
            </w:r>
          </w:p>
          <w:p w14:paraId="37AFD6AA" w14:textId="70D7E8B8" w:rsidR="00B25CD0" w:rsidRPr="0086428B" w:rsidRDefault="00B25CD0" w:rsidP="00B25CD0">
            <w:pPr>
              <w:jc w:val="both"/>
              <w:rPr>
                <w:sz w:val="20"/>
                <w:szCs w:val="20"/>
              </w:rPr>
            </w:pPr>
            <w:r w:rsidRPr="0086428B">
              <w:rPr>
                <w:sz w:val="20"/>
                <w:szCs w:val="20"/>
              </w:rPr>
              <w:t>Условието е заложено в съответствие с чл. 14, т. 4 от Регламент (ЕС) 2022/2472. Правоспособното лице, изготвящо анализа по т. 3.2 от раздел 13.2. „Условия за допустимост на дейностите“, следва да е компетентно в областта и да предостави съответните изчисления и данни.</w:t>
            </w:r>
          </w:p>
        </w:tc>
      </w:tr>
      <w:tr w:rsidR="00B112D7" w:rsidRPr="00A35380" w14:paraId="2C81FC4B" w14:textId="77777777" w:rsidTr="00E71EAE">
        <w:trPr>
          <w:trHeight w:val="57"/>
        </w:trPr>
        <w:tc>
          <w:tcPr>
            <w:tcW w:w="466" w:type="dxa"/>
          </w:tcPr>
          <w:p w14:paraId="5B1E9B62" w14:textId="77777777" w:rsidR="00B112D7" w:rsidRPr="00B112D7" w:rsidRDefault="00B112D7" w:rsidP="00641512">
            <w:pPr>
              <w:jc w:val="center"/>
              <w:rPr>
                <w:sz w:val="20"/>
                <w:szCs w:val="20"/>
                <w:lang w:val="en-US"/>
              </w:rPr>
            </w:pPr>
            <w:r>
              <w:rPr>
                <w:sz w:val="20"/>
                <w:szCs w:val="20"/>
                <w:lang w:val="en-US"/>
              </w:rPr>
              <w:lastRenderedPageBreak/>
              <w:t>15.</w:t>
            </w:r>
          </w:p>
        </w:tc>
        <w:tc>
          <w:tcPr>
            <w:tcW w:w="2400" w:type="dxa"/>
          </w:tcPr>
          <w:p w14:paraId="403BEDDF" w14:textId="2607C266" w:rsidR="00B112D7" w:rsidRPr="00C40CA2" w:rsidRDefault="00A853AC" w:rsidP="00C40CA2">
            <w:pPr>
              <w:jc w:val="center"/>
              <w:rPr>
                <w:sz w:val="20"/>
                <w:szCs w:val="20"/>
              </w:rPr>
            </w:pPr>
            <w:r>
              <w:rPr>
                <w:sz w:val="20"/>
                <w:szCs w:val="20"/>
              </w:rPr>
              <w:t>e*.t*@gmail.com</w:t>
            </w:r>
          </w:p>
        </w:tc>
        <w:tc>
          <w:tcPr>
            <w:tcW w:w="1269" w:type="dxa"/>
          </w:tcPr>
          <w:p w14:paraId="562153BC" w14:textId="77777777" w:rsidR="00B112D7" w:rsidRPr="000026C5" w:rsidRDefault="0099414F" w:rsidP="00641512">
            <w:pPr>
              <w:jc w:val="center"/>
              <w:rPr>
                <w:rStyle w:val="ng-binding"/>
                <w:color w:val="333333"/>
                <w:sz w:val="20"/>
                <w:szCs w:val="20"/>
              </w:rPr>
            </w:pPr>
            <w:r>
              <w:rPr>
                <w:rStyle w:val="ng-binding"/>
                <w:color w:val="333333"/>
                <w:sz w:val="20"/>
                <w:szCs w:val="20"/>
              </w:rPr>
              <w:t>21.08.2023</w:t>
            </w:r>
          </w:p>
        </w:tc>
        <w:tc>
          <w:tcPr>
            <w:tcW w:w="5669" w:type="dxa"/>
          </w:tcPr>
          <w:p w14:paraId="57963753" w14:textId="77777777" w:rsidR="00C846C7" w:rsidRPr="00C846C7" w:rsidRDefault="00C846C7" w:rsidP="00C846C7">
            <w:pPr>
              <w:jc w:val="both"/>
              <w:rPr>
                <w:sz w:val="20"/>
                <w:szCs w:val="20"/>
                <w:lang w:val="en-US"/>
              </w:rPr>
            </w:pPr>
            <w:r w:rsidRPr="00C846C7">
              <w:rPr>
                <w:sz w:val="20"/>
                <w:szCs w:val="20"/>
                <w:lang w:val="en-US"/>
              </w:rPr>
              <w:t>13.2. Условия за допустимост на дейностите:</w:t>
            </w:r>
          </w:p>
          <w:p w14:paraId="38D557CD" w14:textId="77777777" w:rsidR="00C846C7" w:rsidRPr="00C846C7" w:rsidRDefault="00C846C7" w:rsidP="00C846C7">
            <w:pPr>
              <w:jc w:val="both"/>
              <w:rPr>
                <w:sz w:val="20"/>
                <w:szCs w:val="20"/>
                <w:lang w:val="en-US"/>
              </w:rPr>
            </w:pPr>
            <w:r w:rsidRPr="00C846C7">
              <w:rPr>
                <w:sz w:val="20"/>
                <w:szCs w:val="20"/>
                <w:lang w:val="en-US"/>
              </w:rPr>
              <w:t xml:space="preserve">5.1. 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ПИИ е предвидено представяне на обосновка и информация от кандидата в полета „Допълнителна информация и обосновка за активите във връзка с т. 5.1 от раздел 13.2. от Условията за кандидатстване“ в Таблица 3 и Таблица 4 в Приложение № 2 „Основна информация“. Тази обосновка подлежи на оценка от оценителната комисия по изготвена методика съгласно Приложение № 3 „Калкулатор земеделска техника“.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w:t>
            </w:r>
            <w:r w:rsidRPr="00C846C7">
              <w:rPr>
                <w:sz w:val="20"/>
                <w:szCs w:val="20"/>
                <w:lang w:val="en-US"/>
              </w:rPr>
              <w:lastRenderedPageBreak/>
              <w:t>извършване на дейността и от друга, техническите показатели на селскостопанските машини, производителност на ден (моточаса, дка/ден, т/ден) и др.</w:t>
            </w:r>
          </w:p>
          <w:p w14:paraId="6B96157B" w14:textId="77777777" w:rsidR="00C846C7" w:rsidRPr="00C846C7" w:rsidRDefault="00C846C7" w:rsidP="00C846C7">
            <w:pPr>
              <w:jc w:val="both"/>
              <w:rPr>
                <w:sz w:val="20"/>
                <w:szCs w:val="20"/>
                <w:lang w:val="en-US"/>
              </w:rPr>
            </w:pPr>
            <w:r w:rsidRPr="00C846C7">
              <w:rPr>
                <w:sz w:val="20"/>
                <w:szCs w:val="20"/>
                <w:lang w:val="en-US"/>
              </w:rPr>
              <w:t>ПРЕДЛОЖЕНИЕ:</w:t>
            </w:r>
          </w:p>
          <w:p w14:paraId="77C310DB" w14:textId="77777777" w:rsidR="00C846C7" w:rsidRPr="00C846C7" w:rsidRDefault="00C846C7" w:rsidP="00C846C7">
            <w:pPr>
              <w:jc w:val="both"/>
              <w:rPr>
                <w:sz w:val="20"/>
                <w:szCs w:val="20"/>
                <w:lang w:val="en-US"/>
              </w:rPr>
            </w:pPr>
            <w:r w:rsidRPr="00C846C7">
              <w:rPr>
                <w:sz w:val="20"/>
                <w:szCs w:val="20"/>
                <w:lang w:val="en-US"/>
              </w:rPr>
              <w:t>1. Да отпадне текста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селскостопанските машини, производителност на ден (моточаса, дка/ден, т/ден) и др.“</w:t>
            </w:r>
          </w:p>
          <w:p w14:paraId="116AA775" w14:textId="77777777" w:rsidR="00C846C7" w:rsidRPr="00C846C7" w:rsidRDefault="00C846C7" w:rsidP="00C846C7">
            <w:pPr>
              <w:jc w:val="both"/>
              <w:rPr>
                <w:sz w:val="20"/>
                <w:szCs w:val="20"/>
                <w:lang w:val="en-US"/>
              </w:rPr>
            </w:pPr>
            <w:r w:rsidRPr="00C846C7">
              <w:rPr>
                <w:sz w:val="20"/>
                <w:szCs w:val="20"/>
                <w:lang w:val="en-US"/>
              </w:rPr>
              <w:t>2. СНД да поясни чрез какви полета и алгоритми методиката оценява инвестиция в ПИИ, която не е трактор или самоходна, а прикачна</w:t>
            </w:r>
          </w:p>
          <w:p w14:paraId="43A6FDC2" w14:textId="77777777" w:rsidR="00C846C7" w:rsidRPr="00C846C7" w:rsidRDefault="00C846C7" w:rsidP="00C846C7">
            <w:pPr>
              <w:jc w:val="both"/>
              <w:rPr>
                <w:sz w:val="20"/>
                <w:szCs w:val="20"/>
                <w:lang w:val="en-US"/>
              </w:rPr>
            </w:pPr>
            <w:r w:rsidRPr="00C846C7">
              <w:rPr>
                <w:sz w:val="20"/>
                <w:szCs w:val="20"/>
                <w:lang w:val="en-US"/>
              </w:rPr>
              <w:t>ОСНОВАНИЕ:</w:t>
            </w:r>
          </w:p>
          <w:p w14:paraId="7861D58A" w14:textId="77777777" w:rsidR="00C846C7" w:rsidRPr="00C846C7" w:rsidRDefault="00C846C7" w:rsidP="00C846C7">
            <w:pPr>
              <w:jc w:val="both"/>
              <w:rPr>
                <w:sz w:val="20"/>
                <w:szCs w:val="20"/>
                <w:lang w:val="en-US"/>
              </w:rPr>
            </w:pPr>
            <w:r w:rsidRPr="00C846C7">
              <w:rPr>
                <w:sz w:val="20"/>
                <w:szCs w:val="20"/>
                <w:lang w:val="en-US"/>
              </w:rPr>
              <w:t>1. Обосновката не трябва да съдържа изискване за текст, с който да се доказват и съпоставят показатели, защото нейната оценката е по методиката на Приложение №3 от УК, а в него не се въвеждат данни, които автоматизирано да се оценяват за целите на Комисията, като:</w:t>
            </w:r>
          </w:p>
          <w:p w14:paraId="5C49F5B5" w14:textId="77777777" w:rsidR="00C846C7" w:rsidRPr="00C846C7" w:rsidRDefault="00C846C7" w:rsidP="00C846C7">
            <w:pPr>
              <w:jc w:val="both"/>
              <w:rPr>
                <w:sz w:val="20"/>
                <w:szCs w:val="20"/>
                <w:lang w:val="en-US"/>
              </w:rPr>
            </w:pPr>
            <w:r w:rsidRPr="00C846C7">
              <w:rPr>
                <w:sz w:val="20"/>
                <w:szCs w:val="20"/>
                <w:lang w:val="en-US"/>
              </w:rPr>
              <w:t>- броя и вида на животните в стопанството и/или размера на обработваемата земя</w:t>
            </w:r>
          </w:p>
          <w:p w14:paraId="1C641439" w14:textId="77777777" w:rsidR="00C846C7" w:rsidRPr="00C846C7" w:rsidRDefault="00C846C7" w:rsidP="00C846C7">
            <w:pPr>
              <w:jc w:val="both"/>
              <w:rPr>
                <w:sz w:val="20"/>
                <w:szCs w:val="20"/>
                <w:lang w:val="en-US"/>
              </w:rPr>
            </w:pPr>
            <w:r w:rsidRPr="00C846C7">
              <w:rPr>
                <w:sz w:val="20"/>
                <w:szCs w:val="20"/>
                <w:lang w:val="en-US"/>
              </w:rPr>
              <w:t>- видовете и честотата на извършваните операции</w:t>
            </w:r>
          </w:p>
          <w:p w14:paraId="46687EA9" w14:textId="77777777" w:rsidR="00C846C7" w:rsidRPr="00C846C7" w:rsidRDefault="00C846C7" w:rsidP="00C846C7">
            <w:pPr>
              <w:jc w:val="both"/>
              <w:rPr>
                <w:sz w:val="20"/>
                <w:szCs w:val="20"/>
                <w:lang w:val="en-US"/>
              </w:rPr>
            </w:pPr>
            <w:r w:rsidRPr="00C846C7">
              <w:rPr>
                <w:sz w:val="20"/>
                <w:szCs w:val="20"/>
                <w:lang w:val="en-US"/>
              </w:rPr>
              <w:t xml:space="preserve">- сроковете за прибиране на реколтата </w:t>
            </w:r>
          </w:p>
          <w:p w14:paraId="31CFFCD3" w14:textId="77777777" w:rsidR="00C846C7" w:rsidRPr="00C846C7" w:rsidRDefault="00C846C7" w:rsidP="00C846C7">
            <w:pPr>
              <w:jc w:val="both"/>
              <w:rPr>
                <w:sz w:val="20"/>
                <w:szCs w:val="20"/>
                <w:lang w:val="en-US"/>
              </w:rPr>
            </w:pPr>
            <w:r w:rsidRPr="00C846C7">
              <w:rPr>
                <w:sz w:val="20"/>
                <w:szCs w:val="20"/>
                <w:lang w:val="en-US"/>
              </w:rPr>
              <w:t>- други показатели от значение при извършване на дейността</w:t>
            </w:r>
          </w:p>
          <w:p w14:paraId="132305EB" w14:textId="77777777" w:rsidR="00C846C7" w:rsidRPr="00C846C7" w:rsidRDefault="00C846C7" w:rsidP="00C846C7">
            <w:pPr>
              <w:jc w:val="both"/>
              <w:rPr>
                <w:sz w:val="20"/>
                <w:szCs w:val="20"/>
                <w:lang w:val="en-US"/>
              </w:rPr>
            </w:pPr>
            <w:r w:rsidRPr="00C846C7">
              <w:rPr>
                <w:sz w:val="20"/>
                <w:szCs w:val="20"/>
                <w:lang w:val="en-US"/>
              </w:rPr>
              <w:t>- техническите показатели на селскостопанските машини, производителност на ден (моточаса, дка/ден, т/ден) и др.</w:t>
            </w:r>
          </w:p>
          <w:p w14:paraId="41A6C4FD" w14:textId="77777777" w:rsidR="00B112D7" w:rsidRPr="00753885" w:rsidRDefault="00C846C7" w:rsidP="00C846C7">
            <w:pPr>
              <w:jc w:val="both"/>
              <w:rPr>
                <w:sz w:val="20"/>
                <w:szCs w:val="20"/>
                <w:lang w:val="en-US"/>
              </w:rPr>
            </w:pPr>
            <w:r w:rsidRPr="00C846C7">
              <w:rPr>
                <w:sz w:val="20"/>
                <w:szCs w:val="20"/>
                <w:lang w:val="en-US"/>
              </w:rPr>
              <w:t>2. В таблиците на методиката липсват полета, които да се попълнят и докажат на кандидата, че заявената прикачна техника в ПИИ е в съответствие с методика и настоящата процедура.</w:t>
            </w:r>
          </w:p>
        </w:tc>
        <w:tc>
          <w:tcPr>
            <w:tcW w:w="5393" w:type="dxa"/>
          </w:tcPr>
          <w:p w14:paraId="35DFF5BA" w14:textId="77777777" w:rsidR="00B112D7" w:rsidRPr="00221B34" w:rsidRDefault="00B112D7" w:rsidP="00EB0DBB">
            <w:pPr>
              <w:jc w:val="both"/>
              <w:rPr>
                <w:sz w:val="20"/>
                <w:szCs w:val="20"/>
              </w:rPr>
            </w:pPr>
          </w:p>
          <w:p w14:paraId="6BE2B5E9" w14:textId="77777777" w:rsidR="00221B34" w:rsidRPr="00221B34" w:rsidRDefault="00221B34" w:rsidP="00EB0DBB">
            <w:pPr>
              <w:jc w:val="both"/>
              <w:rPr>
                <w:sz w:val="20"/>
                <w:szCs w:val="20"/>
              </w:rPr>
            </w:pPr>
          </w:p>
          <w:p w14:paraId="7369A793" w14:textId="77777777" w:rsidR="00221B34" w:rsidRPr="00221B34" w:rsidRDefault="00221B34" w:rsidP="00EB0DBB">
            <w:pPr>
              <w:jc w:val="both"/>
              <w:rPr>
                <w:sz w:val="20"/>
                <w:szCs w:val="20"/>
              </w:rPr>
            </w:pPr>
          </w:p>
          <w:p w14:paraId="374E9D07" w14:textId="77777777" w:rsidR="00221B34" w:rsidRPr="00221B34" w:rsidRDefault="00221B34" w:rsidP="00EB0DBB">
            <w:pPr>
              <w:jc w:val="both"/>
              <w:rPr>
                <w:sz w:val="20"/>
                <w:szCs w:val="20"/>
              </w:rPr>
            </w:pPr>
          </w:p>
          <w:p w14:paraId="5DEADB4D" w14:textId="77777777" w:rsidR="00221B34" w:rsidRPr="00221B34" w:rsidRDefault="00221B34" w:rsidP="00EB0DBB">
            <w:pPr>
              <w:jc w:val="both"/>
              <w:rPr>
                <w:sz w:val="20"/>
                <w:szCs w:val="20"/>
              </w:rPr>
            </w:pPr>
          </w:p>
          <w:p w14:paraId="15EBF6F0" w14:textId="77777777" w:rsidR="00221B34" w:rsidRPr="00221B34" w:rsidRDefault="00221B34" w:rsidP="00EB0DBB">
            <w:pPr>
              <w:jc w:val="both"/>
              <w:rPr>
                <w:sz w:val="20"/>
                <w:szCs w:val="20"/>
              </w:rPr>
            </w:pPr>
          </w:p>
          <w:p w14:paraId="186D0020" w14:textId="77777777" w:rsidR="00221B34" w:rsidRPr="00221B34" w:rsidRDefault="00221B34" w:rsidP="00EB0DBB">
            <w:pPr>
              <w:jc w:val="both"/>
              <w:rPr>
                <w:sz w:val="20"/>
                <w:szCs w:val="20"/>
              </w:rPr>
            </w:pPr>
          </w:p>
          <w:p w14:paraId="28AA822D" w14:textId="77777777" w:rsidR="00221B34" w:rsidRPr="00221B34" w:rsidRDefault="00221B34" w:rsidP="00EB0DBB">
            <w:pPr>
              <w:jc w:val="both"/>
              <w:rPr>
                <w:sz w:val="20"/>
                <w:szCs w:val="20"/>
              </w:rPr>
            </w:pPr>
          </w:p>
          <w:p w14:paraId="3050B4D1" w14:textId="77777777" w:rsidR="00221B34" w:rsidRPr="00221B34" w:rsidRDefault="00221B34" w:rsidP="00EB0DBB">
            <w:pPr>
              <w:jc w:val="both"/>
              <w:rPr>
                <w:sz w:val="20"/>
                <w:szCs w:val="20"/>
              </w:rPr>
            </w:pPr>
          </w:p>
          <w:p w14:paraId="23357FCF" w14:textId="77777777" w:rsidR="00221B34" w:rsidRPr="00221B34" w:rsidRDefault="00221B34" w:rsidP="00EB0DBB">
            <w:pPr>
              <w:jc w:val="both"/>
              <w:rPr>
                <w:sz w:val="20"/>
                <w:szCs w:val="20"/>
              </w:rPr>
            </w:pPr>
          </w:p>
          <w:p w14:paraId="5674DF6C" w14:textId="77777777" w:rsidR="00221B34" w:rsidRPr="00221B34" w:rsidRDefault="00221B34" w:rsidP="00EB0DBB">
            <w:pPr>
              <w:jc w:val="both"/>
              <w:rPr>
                <w:sz w:val="20"/>
                <w:szCs w:val="20"/>
              </w:rPr>
            </w:pPr>
          </w:p>
          <w:p w14:paraId="5CAC070D" w14:textId="77777777" w:rsidR="00221B34" w:rsidRPr="00221B34" w:rsidRDefault="00221B34" w:rsidP="00EB0DBB">
            <w:pPr>
              <w:jc w:val="both"/>
              <w:rPr>
                <w:sz w:val="20"/>
                <w:szCs w:val="20"/>
              </w:rPr>
            </w:pPr>
          </w:p>
          <w:p w14:paraId="4E976F3D" w14:textId="77777777" w:rsidR="00221B34" w:rsidRPr="00221B34" w:rsidRDefault="00221B34" w:rsidP="00EB0DBB">
            <w:pPr>
              <w:jc w:val="both"/>
              <w:rPr>
                <w:sz w:val="20"/>
                <w:szCs w:val="20"/>
              </w:rPr>
            </w:pPr>
          </w:p>
          <w:p w14:paraId="2293581F" w14:textId="77777777" w:rsidR="00221B34" w:rsidRPr="00221B34" w:rsidRDefault="00221B34" w:rsidP="00EB0DBB">
            <w:pPr>
              <w:jc w:val="both"/>
              <w:rPr>
                <w:sz w:val="20"/>
                <w:szCs w:val="20"/>
              </w:rPr>
            </w:pPr>
          </w:p>
          <w:p w14:paraId="09A85264" w14:textId="77777777" w:rsidR="00221B34" w:rsidRPr="00221B34" w:rsidRDefault="00221B34" w:rsidP="00EB0DBB">
            <w:pPr>
              <w:jc w:val="both"/>
              <w:rPr>
                <w:sz w:val="20"/>
                <w:szCs w:val="20"/>
              </w:rPr>
            </w:pPr>
          </w:p>
          <w:p w14:paraId="196D717D" w14:textId="77777777" w:rsidR="00221B34" w:rsidRPr="00221B34" w:rsidRDefault="00221B34" w:rsidP="00EB0DBB">
            <w:pPr>
              <w:jc w:val="both"/>
              <w:rPr>
                <w:sz w:val="20"/>
                <w:szCs w:val="20"/>
              </w:rPr>
            </w:pPr>
          </w:p>
          <w:p w14:paraId="16A793DE" w14:textId="77777777" w:rsidR="00221B34" w:rsidRPr="00221B34" w:rsidRDefault="00221B34" w:rsidP="00EB0DBB">
            <w:pPr>
              <w:jc w:val="both"/>
              <w:rPr>
                <w:sz w:val="20"/>
                <w:szCs w:val="20"/>
              </w:rPr>
            </w:pPr>
          </w:p>
          <w:p w14:paraId="35E05BC1" w14:textId="77777777" w:rsidR="00221B34" w:rsidRPr="00221B34" w:rsidRDefault="00221B34" w:rsidP="00EB0DBB">
            <w:pPr>
              <w:jc w:val="both"/>
              <w:rPr>
                <w:sz w:val="20"/>
                <w:szCs w:val="20"/>
              </w:rPr>
            </w:pPr>
          </w:p>
          <w:p w14:paraId="7B2CC61D" w14:textId="77777777" w:rsidR="00221B34" w:rsidRPr="00221B34" w:rsidRDefault="00221B34" w:rsidP="00EB0DBB">
            <w:pPr>
              <w:jc w:val="both"/>
              <w:rPr>
                <w:sz w:val="20"/>
                <w:szCs w:val="20"/>
              </w:rPr>
            </w:pPr>
          </w:p>
          <w:p w14:paraId="7FB93FEA" w14:textId="77777777" w:rsidR="00B45A66" w:rsidRPr="00B45A66" w:rsidRDefault="00B45A66" w:rsidP="00B45A66">
            <w:pPr>
              <w:jc w:val="both"/>
              <w:rPr>
                <w:b/>
                <w:sz w:val="20"/>
                <w:szCs w:val="20"/>
              </w:rPr>
            </w:pPr>
            <w:r w:rsidRPr="00B45A66">
              <w:rPr>
                <w:b/>
                <w:sz w:val="20"/>
                <w:szCs w:val="20"/>
              </w:rPr>
              <w:t>Приема се по принцип.</w:t>
            </w:r>
          </w:p>
          <w:p w14:paraId="00D5FE1B" w14:textId="77777777" w:rsidR="00221B34" w:rsidRPr="00B45A66" w:rsidRDefault="00B45A66" w:rsidP="00B45A66">
            <w:pPr>
              <w:jc w:val="both"/>
              <w:rPr>
                <w:sz w:val="20"/>
                <w:szCs w:val="20"/>
              </w:rPr>
            </w:pPr>
            <w:r w:rsidRPr="00B45A66">
              <w:rPr>
                <w:sz w:val="20"/>
                <w:szCs w:val="20"/>
              </w:rPr>
              <w:t>Текстовете са прецизирани.</w:t>
            </w:r>
          </w:p>
        </w:tc>
      </w:tr>
      <w:tr w:rsidR="00B112D7" w:rsidRPr="00A35380" w14:paraId="393E1BFE" w14:textId="77777777" w:rsidTr="00E71EAE">
        <w:trPr>
          <w:trHeight w:val="57"/>
        </w:trPr>
        <w:tc>
          <w:tcPr>
            <w:tcW w:w="466" w:type="dxa"/>
          </w:tcPr>
          <w:p w14:paraId="11B8A2B7" w14:textId="77777777" w:rsidR="00B112D7" w:rsidRPr="00B112D7" w:rsidRDefault="00B112D7" w:rsidP="00641512">
            <w:pPr>
              <w:jc w:val="center"/>
              <w:rPr>
                <w:sz w:val="20"/>
                <w:szCs w:val="20"/>
                <w:lang w:val="en-US"/>
              </w:rPr>
            </w:pPr>
            <w:r>
              <w:rPr>
                <w:sz w:val="20"/>
                <w:szCs w:val="20"/>
                <w:lang w:val="en-US"/>
              </w:rPr>
              <w:lastRenderedPageBreak/>
              <w:t>16.</w:t>
            </w:r>
          </w:p>
        </w:tc>
        <w:tc>
          <w:tcPr>
            <w:tcW w:w="2400" w:type="dxa"/>
          </w:tcPr>
          <w:p w14:paraId="734700CF" w14:textId="12B977BB" w:rsidR="00B112D7" w:rsidRPr="00C40CA2" w:rsidRDefault="00A853AC" w:rsidP="00C40CA2">
            <w:pPr>
              <w:jc w:val="center"/>
              <w:rPr>
                <w:sz w:val="20"/>
                <w:szCs w:val="20"/>
              </w:rPr>
            </w:pPr>
            <w:r>
              <w:rPr>
                <w:sz w:val="20"/>
                <w:szCs w:val="20"/>
              </w:rPr>
              <w:t>e*.t*@gmail.com</w:t>
            </w:r>
          </w:p>
        </w:tc>
        <w:tc>
          <w:tcPr>
            <w:tcW w:w="1269" w:type="dxa"/>
          </w:tcPr>
          <w:p w14:paraId="05F701D9" w14:textId="77777777" w:rsidR="00B112D7" w:rsidRPr="000026C5" w:rsidRDefault="00C846C7" w:rsidP="00641512">
            <w:pPr>
              <w:jc w:val="center"/>
              <w:rPr>
                <w:rStyle w:val="ng-binding"/>
                <w:color w:val="333333"/>
                <w:sz w:val="20"/>
                <w:szCs w:val="20"/>
              </w:rPr>
            </w:pPr>
            <w:r>
              <w:rPr>
                <w:rStyle w:val="ng-binding"/>
                <w:color w:val="333333"/>
                <w:sz w:val="20"/>
                <w:szCs w:val="20"/>
              </w:rPr>
              <w:t>21.08.2023</w:t>
            </w:r>
          </w:p>
        </w:tc>
        <w:tc>
          <w:tcPr>
            <w:tcW w:w="5669" w:type="dxa"/>
          </w:tcPr>
          <w:p w14:paraId="700E8845" w14:textId="77777777" w:rsidR="00C846C7" w:rsidRPr="00C846C7" w:rsidRDefault="00C846C7" w:rsidP="00C846C7">
            <w:pPr>
              <w:jc w:val="both"/>
              <w:rPr>
                <w:sz w:val="20"/>
                <w:szCs w:val="20"/>
              </w:rPr>
            </w:pPr>
            <w:r w:rsidRPr="00C846C7">
              <w:rPr>
                <w:sz w:val="20"/>
                <w:szCs w:val="20"/>
              </w:rPr>
              <w:t>13.3. Недопустими дейности:</w:t>
            </w:r>
          </w:p>
          <w:p w14:paraId="788E9FDF" w14:textId="77777777" w:rsidR="00C846C7" w:rsidRPr="00C846C7" w:rsidRDefault="00C846C7" w:rsidP="00C846C7">
            <w:pPr>
              <w:jc w:val="both"/>
              <w:rPr>
                <w:sz w:val="20"/>
                <w:szCs w:val="20"/>
              </w:rPr>
            </w:pPr>
            <w:r w:rsidRPr="00C846C7">
              <w:rPr>
                <w:sz w:val="20"/>
                <w:szCs w:val="20"/>
              </w:rPr>
              <w:t>3. Финансова помощ не се предоставя за ПИИ, включващи инвестиции, които не отговарят на Европейското и национално законодателство.</w:t>
            </w:r>
          </w:p>
          <w:p w14:paraId="129821EE" w14:textId="77777777" w:rsidR="00C846C7" w:rsidRPr="00C846C7" w:rsidRDefault="00C846C7" w:rsidP="00C846C7">
            <w:pPr>
              <w:jc w:val="both"/>
              <w:rPr>
                <w:sz w:val="20"/>
                <w:szCs w:val="20"/>
              </w:rPr>
            </w:pPr>
            <w:r w:rsidRPr="00C846C7">
              <w:rPr>
                <w:sz w:val="20"/>
                <w:szCs w:val="20"/>
              </w:rPr>
              <w:t>ПРЕДЛОЖЕНИЕ:</w:t>
            </w:r>
          </w:p>
          <w:p w14:paraId="715A5AEF" w14:textId="77777777" w:rsidR="00C846C7" w:rsidRPr="00C846C7" w:rsidRDefault="00C846C7" w:rsidP="00C846C7">
            <w:pPr>
              <w:jc w:val="both"/>
              <w:rPr>
                <w:sz w:val="20"/>
                <w:szCs w:val="20"/>
              </w:rPr>
            </w:pPr>
            <w:r w:rsidRPr="00C846C7">
              <w:rPr>
                <w:sz w:val="20"/>
                <w:szCs w:val="20"/>
              </w:rPr>
              <w:t>Предлагам текста да отпадне</w:t>
            </w:r>
          </w:p>
          <w:p w14:paraId="325F7ADC" w14:textId="77777777" w:rsidR="00C846C7" w:rsidRPr="00C846C7" w:rsidRDefault="00C846C7" w:rsidP="00C846C7">
            <w:pPr>
              <w:jc w:val="both"/>
              <w:rPr>
                <w:sz w:val="20"/>
                <w:szCs w:val="20"/>
              </w:rPr>
            </w:pPr>
            <w:r w:rsidRPr="00C846C7">
              <w:rPr>
                <w:sz w:val="20"/>
                <w:szCs w:val="20"/>
              </w:rPr>
              <w:t>ОСНОВАНИЕ:</w:t>
            </w:r>
          </w:p>
          <w:p w14:paraId="13F92377" w14:textId="77777777" w:rsidR="00C846C7" w:rsidRPr="00C846C7" w:rsidRDefault="00C846C7" w:rsidP="00C846C7">
            <w:pPr>
              <w:jc w:val="both"/>
              <w:rPr>
                <w:sz w:val="20"/>
                <w:szCs w:val="20"/>
              </w:rPr>
            </w:pPr>
            <w:r w:rsidRPr="00C846C7">
              <w:rPr>
                <w:sz w:val="20"/>
                <w:szCs w:val="20"/>
              </w:rPr>
              <w:t xml:space="preserve">В ПИИ, в които СНД установи част от инвестиции, които не отговарят на Европейското и национално законодателство, следва да премахне тези инвестиции, а не да премахне цялата </w:t>
            </w:r>
            <w:r w:rsidRPr="00C846C7">
              <w:rPr>
                <w:sz w:val="20"/>
                <w:szCs w:val="20"/>
              </w:rPr>
              <w:lastRenderedPageBreak/>
              <w:t>БФП, която се изчислява върху допустими инвестиции по процедурата</w:t>
            </w:r>
          </w:p>
          <w:p w14:paraId="57D24207" w14:textId="77777777" w:rsidR="00C846C7" w:rsidRPr="00C846C7" w:rsidRDefault="00C846C7" w:rsidP="00C846C7">
            <w:pPr>
              <w:jc w:val="both"/>
              <w:rPr>
                <w:sz w:val="20"/>
                <w:szCs w:val="20"/>
              </w:rPr>
            </w:pPr>
          </w:p>
          <w:p w14:paraId="383BF06B" w14:textId="77777777" w:rsidR="00C846C7" w:rsidRPr="00C846C7" w:rsidRDefault="00C846C7" w:rsidP="00C846C7">
            <w:pPr>
              <w:jc w:val="both"/>
              <w:rPr>
                <w:sz w:val="20"/>
                <w:szCs w:val="20"/>
              </w:rPr>
            </w:pPr>
            <w:r w:rsidRPr="00C846C7">
              <w:rPr>
                <w:sz w:val="20"/>
                <w:szCs w:val="20"/>
              </w:rPr>
              <w:t>13.3. Недопустими дейности:</w:t>
            </w:r>
          </w:p>
          <w:p w14:paraId="6E830598" w14:textId="77777777" w:rsidR="00C846C7" w:rsidRPr="00C846C7" w:rsidRDefault="00C846C7" w:rsidP="00C846C7">
            <w:pPr>
              <w:jc w:val="both"/>
              <w:rPr>
                <w:sz w:val="20"/>
                <w:szCs w:val="20"/>
              </w:rPr>
            </w:pPr>
            <w:r w:rsidRPr="00C846C7">
              <w:rPr>
                <w:sz w:val="20"/>
                <w:szCs w:val="20"/>
              </w:rPr>
              <w:t>а) дейностите и активите, свързани с изкопаеми горива, включително използване надолу по веригата;</w:t>
            </w:r>
          </w:p>
          <w:p w14:paraId="337A986C" w14:textId="77777777" w:rsidR="00C846C7" w:rsidRPr="00C846C7" w:rsidRDefault="00C846C7" w:rsidP="00C846C7">
            <w:pPr>
              <w:jc w:val="both"/>
              <w:rPr>
                <w:sz w:val="20"/>
                <w:szCs w:val="20"/>
              </w:rPr>
            </w:pPr>
            <w:r w:rsidRPr="00C846C7">
              <w:rPr>
                <w:sz w:val="20"/>
                <w:szCs w:val="20"/>
              </w:rPr>
              <w:t>ПРЕДЛОЖЕНИЕ:</w:t>
            </w:r>
          </w:p>
          <w:p w14:paraId="013638FC" w14:textId="77777777" w:rsidR="00C846C7" w:rsidRPr="00C846C7" w:rsidRDefault="00C846C7" w:rsidP="00C846C7">
            <w:pPr>
              <w:jc w:val="both"/>
              <w:rPr>
                <w:sz w:val="20"/>
                <w:szCs w:val="20"/>
              </w:rPr>
            </w:pPr>
            <w:r w:rsidRPr="00C846C7">
              <w:rPr>
                <w:sz w:val="20"/>
                <w:szCs w:val="20"/>
              </w:rPr>
              <w:t>СНД да поясни с текст към буквата как трактори и самоходни машини, които ползват дизелово гориво, което е свързано с изкопаеми горива не нарушават условията по буквата и допустимостта на разхода за целите на процедурата</w:t>
            </w:r>
          </w:p>
          <w:p w14:paraId="1834D58B" w14:textId="77777777" w:rsidR="00C846C7" w:rsidRPr="00C846C7" w:rsidRDefault="00C846C7" w:rsidP="00C846C7">
            <w:pPr>
              <w:jc w:val="both"/>
              <w:rPr>
                <w:sz w:val="20"/>
                <w:szCs w:val="20"/>
              </w:rPr>
            </w:pPr>
            <w:r w:rsidRPr="00C846C7">
              <w:rPr>
                <w:sz w:val="20"/>
                <w:szCs w:val="20"/>
              </w:rPr>
              <w:t>ОСНОВАНИЕ:</w:t>
            </w:r>
          </w:p>
          <w:p w14:paraId="3DF0FF9A" w14:textId="77777777" w:rsidR="00C846C7" w:rsidRPr="00C846C7" w:rsidRDefault="00C846C7" w:rsidP="00C846C7">
            <w:pPr>
              <w:jc w:val="both"/>
              <w:rPr>
                <w:sz w:val="20"/>
                <w:szCs w:val="20"/>
              </w:rPr>
            </w:pPr>
            <w:r w:rsidRPr="00C846C7">
              <w:rPr>
                <w:sz w:val="20"/>
                <w:szCs w:val="20"/>
              </w:rPr>
              <w:t>Тракторите и самоходните машини използват като източник на енергия дизелово гориво, което се получава от изкопаеми горива и е „използване надолу по веригата“</w:t>
            </w:r>
          </w:p>
          <w:p w14:paraId="618A8E92" w14:textId="77777777" w:rsidR="00C846C7" w:rsidRPr="00C846C7" w:rsidRDefault="00C846C7" w:rsidP="00C846C7">
            <w:pPr>
              <w:jc w:val="both"/>
              <w:rPr>
                <w:sz w:val="20"/>
                <w:szCs w:val="20"/>
              </w:rPr>
            </w:pPr>
          </w:p>
          <w:p w14:paraId="1B8C7479" w14:textId="77777777" w:rsidR="00C846C7" w:rsidRPr="00C846C7" w:rsidRDefault="00C846C7" w:rsidP="00C846C7">
            <w:pPr>
              <w:jc w:val="both"/>
              <w:rPr>
                <w:sz w:val="20"/>
                <w:szCs w:val="20"/>
              </w:rPr>
            </w:pPr>
            <w:r w:rsidRPr="00C846C7">
              <w:rPr>
                <w:sz w:val="20"/>
                <w:szCs w:val="20"/>
              </w:rPr>
              <w:t>13.3. Недопустими дейности:</w:t>
            </w:r>
          </w:p>
          <w:p w14:paraId="765CFBFA" w14:textId="77777777" w:rsidR="00C846C7" w:rsidRPr="00C846C7" w:rsidRDefault="00C846C7" w:rsidP="00C846C7">
            <w:pPr>
              <w:jc w:val="both"/>
              <w:rPr>
                <w:sz w:val="20"/>
                <w:szCs w:val="20"/>
              </w:rPr>
            </w:pPr>
            <w:r w:rsidRPr="00C846C7">
              <w:rPr>
                <w:sz w:val="20"/>
                <w:szCs w:val="20"/>
              </w:rPr>
              <w:t>5.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 Контролът ще обхване крайните получатели на помощта по процедурата на етап изплащане на финансовата помощ.</w:t>
            </w:r>
          </w:p>
          <w:p w14:paraId="683BA499" w14:textId="77777777" w:rsidR="00C846C7" w:rsidRPr="00C846C7" w:rsidRDefault="00C846C7" w:rsidP="00C846C7">
            <w:pPr>
              <w:jc w:val="both"/>
              <w:rPr>
                <w:sz w:val="20"/>
                <w:szCs w:val="20"/>
              </w:rPr>
            </w:pPr>
            <w:r w:rsidRPr="00C846C7">
              <w:rPr>
                <w:sz w:val="20"/>
                <w:szCs w:val="20"/>
              </w:rPr>
              <w:t>ПРЕДЛОЖЕНИЕ:</w:t>
            </w:r>
          </w:p>
          <w:p w14:paraId="5326684F" w14:textId="77777777" w:rsidR="00C846C7" w:rsidRPr="00C846C7" w:rsidRDefault="00C846C7" w:rsidP="00C846C7">
            <w:pPr>
              <w:jc w:val="both"/>
              <w:rPr>
                <w:sz w:val="20"/>
                <w:szCs w:val="20"/>
              </w:rPr>
            </w:pPr>
            <w:r w:rsidRPr="00C846C7">
              <w:rPr>
                <w:sz w:val="20"/>
                <w:szCs w:val="20"/>
              </w:rPr>
              <w:t>Да отпадне точката, защото се припокрива с точка 1 или да се редактира точка 1, ако не е в пълния обхват на ограничения по настоящата точка</w:t>
            </w:r>
          </w:p>
          <w:p w14:paraId="037C79AB" w14:textId="77777777" w:rsidR="00C846C7" w:rsidRPr="00C846C7" w:rsidRDefault="00C846C7" w:rsidP="00C846C7">
            <w:pPr>
              <w:jc w:val="both"/>
              <w:rPr>
                <w:sz w:val="20"/>
                <w:szCs w:val="20"/>
              </w:rPr>
            </w:pPr>
            <w:r w:rsidRPr="00C846C7">
              <w:rPr>
                <w:sz w:val="20"/>
                <w:szCs w:val="20"/>
              </w:rPr>
              <w:t>ОСНОВАНИЕ:</w:t>
            </w:r>
          </w:p>
          <w:p w14:paraId="595435DD" w14:textId="77777777" w:rsidR="00B112D7" w:rsidRPr="00DE510A" w:rsidRDefault="00C846C7" w:rsidP="00E91E86">
            <w:pPr>
              <w:jc w:val="both"/>
              <w:rPr>
                <w:sz w:val="20"/>
                <w:szCs w:val="20"/>
              </w:rPr>
            </w:pPr>
            <w:r w:rsidRPr="00C846C7">
              <w:rPr>
                <w:sz w:val="20"/>
                <w:szCs w:val="20"/>
              </w:rPr>
              <w:t>Точки 1 и 5 са с идентично съдържание и едната от тях трябва да отпадне</w:t>
            </w:r>
          </w:p>
        </w:tc>
        <w:tc>
          <w:tcPr>
            <w:tcW w:w="5393" w:type="dxa"/>
          </w:tcPr>
          <w:p w14:paraId="0EA34797" w14:textId="77777777" w:rsidR="00B112D7" w:rsidRPr="006830DF" w:rsidRDefault="00B112D7" w:rsidP="00EB0DBB">
            <w:pPr>
              <w:jc w:val="both"/>
              <w:rPr>
                <w:sz w:val="20"/>
                <w:szCs w:val="20"/>
              </w:rPr>
            </w:pPr>
          </w:p>
          <w:p w14:paraId="28FE1957" w14:textId="77777777" w:rsidR="006830DF" w:rsidRPr="006830DF" w:rsidRDefault="006830DF" w:rsidP="00EB0DBB">
            <w:pPr>
              <w:jc w:val="both"/>
              <w:rPr>
                <w:sz w:val="20"/>
                <w:szCs w:val="20"/>
              </w:rPr>
            </w:pPr>
          </w:p>
          <w:p w14:paraId="371EDBE6" w14:textId="77777777" w:rsidR="006830DF" w:rsidRPr="006830DF" w:rsidRDefault="006830DF" w:rsidP="00EB0DBB">
            <w:pPr>
              <w:jc w:val="both"/>
              <w:rPr>
                <w:sz w:val="20"/>
                <w:szCs w:val="20"/>
              </w:rPr>
            </w:pPr>
          </w:p>
          <w:p w14:paraId="35E6D05C" w14:textId="77777777" w:rsidR="006830DF" w:rsidRPr="006830DF" w:rsidRDefault="006830DF" w:rsidP="00EB0DBB">
            <w:pPr>
              <w:jc w:val="both"/>
              <w:rPr>
                <w:sz w:val="20"/>
                <w:szCs w:val="20"/>
              </w:rPr>
            </w:pPr>
          </w:p>
          <w:p w14:paraId="72D43009" w14:textId="70330F02" w:rsidR="006830DF" w:rsidRDefault="001E0174" w:rsidP="00EB0DBB">
            <w:pPr>
              <w:jc w:val="both"/>
              <w:rPr>
                <w:b/>
                <w:sz w:val="20"/>
                <w:szCs w:val="20"/>
              </w:rPr>
            </w:pPr>
            <w:r>
              <w:rPr>
                <w:b/>
                <w:sz w:val="20"/>
                <w:szCs w:val="20"/>
              </w:rPr>
              <w:t>П</w:t>
            </w:r>
            <w:r w:rsidR="006830DF">
              <w:rPr>
                <w:b/>
                <w:sz w:val="20"/>
                <w:szCs w:val="20"/>
              </w:rPr>
              <w:t>риема</w:t>
            </w:r>
            <w:r>
              <w:rPr>
                <w:b/>
                <w:sz w:val="20"/>
                <w:szCs w:val="20"/>
              </w:rPr>
              <w:t xml:space="preserve"> се по принцип</w:t>
            </w:r>
            <w:r w:rsidR="006830DF">
              <w:rPr>
                <w:b/>
                <w:sz w:val="20"/>
                <w:szCs w:val="20"/>
              </w:rPr>
              <w:t>.</w:t>
            </w:r>
          </w:p>
          <w:p w14:paraId="5143C892" w14:textId="77777777" w:rsidR="006830DF" w:rsidRDefault="006830DF" w:rsidP="00EB0DBB">
            <w:pPr>
              <w:jc w:val="both"/>
              <w:rPr>
                <w:sz w:val="20"/>
                <w:szCs w:val="20"/>
              </w:rPr>
            </w:pPr>
            <w:r>
              <w:rPr>
                <w:sz w:val="20"/>
                <w:szCs w:val="20"/>
              </w:rPr>
              <w:t xml:space="preserve">Текстът е прецизиран, като условието е приложимо по отношение на </w:t>
            </w:r>
            <w:r w:rsidRPr="006830DF">
              <w:rPr>
                <w:sz w:val="20"/>
                <w:szCs w:val="20"/>
              </w:rPr>
              <w:t>Европейското и национално законодателство в областта на околната среда</w:t>
            </w:r>
            <w:r>
              <w:rPr>
                <w:sz w:val="20"/>
                <w:szCs w:val="20"/>
              </w:rPr>
              <w:t>.</w:t>
            </w:r>
          </w:p>
          <w:p w14:paraId="30727A42" w14:textId="77777777" w:rsidR="006830DF" w:rsidRDefault="006830DF" w:rsidP="00EB0DBB">
            <w:pPr>
              <w:jc w:val="both"/>
              <w:rPr>
                <w:sz w:val="20"/>
                <w:szCs w:val="20"/>
              </w:rPr>
            </w:pPr>
          </w:p>
          <w:p w14:paraId="32C8FB10" w14:textId="77777777" w:rsidR="006830DF" w:rsidRDefault="006830DF" w:rsidP="00EB0DBB">
            <w:pPr>
              <w:jc w:val="both"/>
              <w:rPr>
                <w:sz w:val="20"/>
                <w:szCs w:val="20"/>
              </w:rPr>
            </w:pPr>
          </w:p>
          <w:p w14:paraId="63545A6B" w14:textId="77777777" w:rsidR="006830DF" w:rsidRDefault="006830DF" w:rsidP="00EB0DBB">
            <w:pPr>
              <w:jc w:val="both"/>
              <w:rPr>
                <w:sz w:val="20"/>
                <w:szCs w:val="20"/>
              </w:rPr>
            </w:pPr>
          </w:p>
          <w:p w14:paraId="361DB142" w14:textId="77777777" w:rsidR="006830DF" w:rsidRDefault="006830DF" w:rsidP="00EB0DBB">
            <w:pPr>
              <w:jc w:val="both"/>
              <w:rPr>
                <w:sz w:val="20"/>
                <w:szCs w:val="20"/>
              </w:rPr>
            </w:pPr>
          </w:p>
          <w:p w14:paraId="2C260A84" w14:textId="77777777" w:rsidR="006830DF" w:rsidRDefault="006830DF" w:rsidP="00EB0DBB">
            <w:pPr>
              <w:jc w:val="both"/>
              <w:rPr>
                <w:sz w:val="20"/>
                <w:szCs w:val="20"/>
              </w:rPr>
            </w:pPr>
          </w:p>
          <w:p w14:paraId="4A6E461D" w14:textId="5971D7A1" w:rsidR="006830DF" w:rsidRDefault="006830DF" w:rsidP="00EB0DBB">
            <w:pPr>
              <w:jc w:val="both"/>
              <w:rPr>
                <w:sz w:val="20"/>
                <w:szCs w:val="20"/>
              </w:rPr>
            </w:pPr>
          </w:p>
          <w:p w14:paraId="7F6A2E46" w14:textId="24510CBC" w:rsidR="0086428B" w:rsidRDefault="0086428B" w:rsidP="00EB0DBB">
            <w:pPr>
              <w:jc w:val="both"/>
              <w:rPr>
                <w:sz w:val="20"/>
                <w:szCs w:val="20"/>
              </w:rPr>
            </w:pPr>
          </w:p>
          <w:p w14:paraId="54625F70" w14:textId="77777777" w:rsidR="0086428B" w:rsidRDefault="0086428B" w:rsidP="00EB0DBB">
            <w:pPr>
              <w:jc w:val="both"/>
              <w:rPr>
                <w:sz w:val="20"/>
                <w:szCs w:val="20"/>
              </w:rPr>
            </w:pPr>
          </w:p>
          <w:p w14:paraId="147078E0" w14:textId="77777777" w:rsidR="006830DF" w:rsidRDefault="006830DF" w:rsidP="00EB0DBB">
            <w:pPr>
              <w:jc w:val="both"/>
              <w:rPr>
                <w:sz w:val="20"/>
                <w:szCs w:val="20"/>
              </w:rPr>
            </w:pPr>
          </w:p>
          <w:p w14:paraId="39D9DCDA" w14:textId="77777777" w:rsidR="006830DF" w:rsidRPr="0086428B" w:rsidRDefault="006830DF" w:rsidP="00EB0DBB">
            <w:pPr>
              <w:jc w:val="both"/>
              <w:rPr>
                <w:b/>
                <w:sz w:val="20"/>
                <w:szCs w:val="20"/>
              </w:rPr>
            </w:pPr>
            <w:r w:rsidRPr="0086428B">
              <w:rPr>
                <w:b/>
                <w:sz w:val="20"/>
                <w:szCs w:val="20"/>
              </w:rPr>
              <w:t>Не се приема.</w:t>
            </w:r>
          </w:p>
          <w:p w14:paraId="75FA68DD" w14:textId="77777777" w:rsidR="006830DF" w:rsidRDefault="006830DF" w:rsidP="0079423F">
            <w:pPr>
              <w:jc w:val="both"/>
              <w:rPr>
                <w:sz w:val="20"/>
                <w:szCs w:val="20"/>
              </w:rPr>
            </w:pPr>
            <w:r w:rsidRPr="0086428B">
              <w:rPr>
                <w:sz w:val="20"/>
                <w:szCs w:val="20"/>
              </w:rPr>
              <w:t xml:space="preserve">Допустимите разходи </w:t>
            </w:r>
            <w:r w:rsidR="0079423F" w:rsidRPr="0086428B">
              <w:rPr>
                <w:sz w:val="20"/>
                <w:szCs w:val="20"/>
              </w:rPr>
              <w:t xml:space="preserve">по процедурата </w:t>
            </w:r>
            <w:r w:rsidRPr="0086428B">
              <w:rPr>
                <w:sz w:val="20"/>
                <w:szCs w:val="20"/>
              </w:rPr>
              <w:t xml:space="preserve">не </w:t>
            </w:r>
            <w:r w:rsidR="0079423F" w:rsidRPr="0086428B">
              <w:rPr>
                <w:sz w:val="20"/>
                <w:szCs w:val="20"/>
              </w:rPr>
              <w:t>попадат в обхвата на ограничението, свързано с изкопаеми горива от принципа за „ненанасяне на значителни вреди“ (ПНЗВ).</w:t>
            </w:r>
          </w:p>
          <w:p w14:paraId="2295E60A" w14:textId="77777777" w:rsidR="0079423F" w:rsidRDefault="0079423F" w:rsidP="0079423F">
            <w:pPr>
              <w:jc w:val="both"/>
              <w:rPr>
                <w:sz w:val="20"/>
                <w:szCs w:val="20"/>
              </w:rPr>
            </w:pPr>
          </w:p>
          <w:p w14:paraId="6BA6DBEE" w14:textId="77777777" w:rsidR="0079423F" w:rsidRDefault="0079423F" w:rsidP="0079423F">
            <w:pPr>
              <w:jc w:val="both"/>
              <w:rPr>
                <w:sz w:val="20"/>
                <w:szCs w:val="20"/>
              </w:rPr>
            </w:pPr>
          </w:p>
          <w:p w14:paraId="7B50328B" w14:textId="77777777" w:rsidR="0079423F" w:rsidRDefault="0079423F" w:rsidP="0079423F">
            <w:pPr>
              <w:jc w:val="both"/>
              <w:rPr>
                <w:sz w:val="20"/>
                <w:szCs w:val="20"/>
              </w:rPr>
            </w:pPr>
          </w:p>
          <w:p w14:paraId="4EAFECB7" w14:textId="77777777" w:rsidR="0079423F" w:rsidRDefault="0079423F" w:rsidP="0079423F">
            <w:pPr>
              <w:jc w:val="both"/>
              <w:rPr>
                <w:sz w:val="20"/>
                <w:szCs w:val="20"/>
              </w:rPr>
            </w:pPr>
          </w:p>
          <w:p w14:paraId="4E1909D0" w14:textId="77777777" w:rsidR="0079423F" w:rsidRDefault="0079423F" w:rsidP="0079423F">
            <w:pPr>
              <w:jc w:val="both"/>
              <w:rPr>
                <w:sz w:val="20"/>
                <w:szCs w:val="20"/>
              </w:rPr>
            </w:pPr>
          </w:p>
          <w:p w14:paraId="319A4888" w14:textId="77777777" w:rsidR="0079423F" w:rsidRDefault="0079423F" w:rsidP="0079423F">
            <w:pPr>
              <w:jc w:val="both"/>
              <w:rPr>
                <w:sz w:val="20"/>
                <w:szCs w:val="20"/>
              </w:rPr>
            </w:pPr>
          </w:p>
          <w:p w14:paraId="06DD4654" w14:textId="77777777" w:rsidR="0079423F" w:rsidRDefault="0079423F" w:rsidP="0079423F">
            <w:pPr>
              <w:jc w:val="both"/>
              <w:rPr>
                <w:sz w:val="20"/>
                <w:szCs w:val="20"/>
              </w:rPr>
            </w:pPr>
          </w:p>
          <w:p w14:paraId="71DFAB7A" w14:textId="77777777" w:rsidR="0079423F" w:rsidRDefault="0079423F" w:rsidP="0079423F">
            <w:pPr>
              <w:jc w:val="both"/>
              <w:rPr>
                <w:sz w:val="20"/>
                <w:szCs w:val="20"/>
              </w:rPr>
            </w:pPr>
          </w:p>
          <w:p w14:paraId="2CC2528B" w14:textId="77777777" w:rsidR="0079423F" w:rsidRDefault="0079423F" w:rsidP="0079423F">
            <w:pPr>
              <w:jc w:val="both"/>
              <w:rPr>
                <w:sz w:val="20"/>
                <w:szCs w:val="20"/>
              </w:rPr>
            </w:pPr>
          </w:p>
          <w:p w14:paraId="35E575A3" w14:textId="77777777" w:rsidR="0079423F" w:rsidRDefault="0079423F" w:rsidP="0079423F">
            <w:pPr>
              <w:jc w:val="both"/>
              <w:rPr>
                <w:sz w:val="20"/>
                <w:szCs w:val="20"/>
              </w:rPr>
            </w:pPr>
          </w:p>
          <w:p w14:paraId="3EDED192" w14:textId="430DF901" w:rsidR="0079423F" w:rsidRDefault="0079423F" w:rsidP="0079423F">
            <w:pPr>
              <w:jc w:val="both"/>
              <w:rPr>
                <w:sz w:val="20"/>
                <w:szCs w:val="20"/>
              </w:rPr>
            </w:pPr>
          </w:p>
          <w:p w14:paraId="0A168611" w14:textId="77777777" w:rsidR="001475F1" w:rsidRDefault="001475F1" w:rsidP="0079423F">
            <w:pPr>
              <w:jc w:val="both"/>
              <w:rPr>
                <w:sz w:val="20"/>
                <w:szCs w:val="20"/>
              </w:rPr>
            </w:pPr>
          </w:p>
          <w:p w14:paraId="69D27DFA" w14:textId="77777777" w:rsidR="00E91E86" w:rsidRPr="00E91E86" w:rsidRDefault="00E91E86" w:rsidP="0079423F">
            <w:pPr>
              <w:jc w:val="both"/>
              <w:rPr>
                <w:b/>
                <w:sz w:val="20"/>
                <w:szCs w:val="20"/>
              </w:rPr>
            </w:pPr>
            <w:r>
              <w:rPr>
                <w:b/>
                <w:sz w:val="20"/>
                <w:szCs w:val="20"/>
              </w:rPr>
              <w:t>Приема се.</w:t>
            </w:r>
          </w:p>
          <w:p w14:paraId="4B37DDA0" w14:textId="77777777" w:rsidR="0079423F" w:rsidRPr="006830DF" w:rsidRDefault="00E91E86" w:rsidP="0079423F">
            <w:pPr>
              <w:jc w:val="both"/>
              <w:rPr>
                <w:sz w:val="20"/>
                <w:szCs w:val="20"/>
              </w:rPr>
            </w:pPr>
            <w:r w:rsidRPr="00E91E86">
              <w:rPr>
                <w:sz w:val="20"/>
                <w:szCs w:val="20"/>
              </w:rPr>
              <w:t>Текстовете са прецизирани.</w:t>
            </w:r>
          </w:p>
        </w:tc>
      </w:tr>
      <w:tr w:rsidR="00B112D7" w:rsidRPr="00A35380" w14:paraId="57E3D75B" w14:textId="77777777" w:rsidTr="00E71EAE">
        <w:trPr>
          <w:trHeight w:val="57"/>
        </w:trPr>
        <w:tc>
          <w:tcPr>
            <w:tcW w:w="466" w:type="dxa"/>
          </w:tcPr>
          <w:p w14:paraId="1EC4A316" w14:textId="77777777" w:rsidR="00B112D7" w:rsidRPr="00B112D7" w:rsidRDefault="00B112D7" w:rsidP="00641512">
            <w:pPr>
              <w:jc w:val="center"/>
              <w:rPr>
                <w:sz w:val="20"/>
                <w:szCs w:val="20"/>
                <w:lang w:val="en-US"/>
              </w:rPr>
            </w:pPr>
            <w:r>
              <w:rPr>
                <w:sz w:val="20"/>
                <w:szCs w:val="20"/>
                <w:lang w:val="en-US"/>
              </w:rPr>
              <w:lastRenderedPageBreak/>
              <w:t>17.</w:t>
            </w:r>
          </w:p>
        </w:tc>
        <w:tc>
          <w:tcPr>
            <w:tcW w:w="2400" w:type="dxa"/>
          </w:tcPr>
          <w:p w14:paraId="78B1453A" w14:textId="71D3A3E7" w:rsidR="00B112D7" w:rsidRPr="00C40CA2" w:rsidRDefault="00A853AC" w:rsidP="00C40CA2">
            <w:pPr>
              <w:jc w:val="center"/>
              <w:rPr>
                <w:sz w:val="20"/>
                <w:szCs w:val="20"/>
              </w:rPr>
            </w:pPr>
            <w:r>
              <w:rPr>
                <w:sz w:val="20"/>
                <w:szCs w:val="20"/>
              </w:rPr>
              <w:t>e*.t*@gmail.com</w:t>
            </w:r>
          </w:p>
        </w:tc>
        <w:tc>
          <w:tcPr>
            <w:tcW w:w="1269" w:type="dxa"/>
          </w:tcPr>
          <w:p w14:paraId="43B9B1CA" w14:textId="77777777" w:rsidR="00B112D7" w:rsidRPr="000026C5" w:rsidRDefault="00C846C7" w:rsidP="00641512">
            <w:pPr>
              <w:jc w:val="center"/>
              <w:rPr>
                <w:rStyle w:val="ng-binding"/>
                <w:color w:val="333333"/>
                <w:sz w:val="20"/>
                <w:szCs w:val="20"/>
              </w:rPr>
            </w:pPr>
            <w:r>
              <w:rPr>
                <w:rStyle w:val="ng-binding"/>
                <w:color w:val="333333"/>
                <w:sz w:val="20"/>
                <w:szCs w:val="20"/>
              </w:rPr>
              <w:t>21.08.2023</w:t>
            </w:r>
          </w:p>
        </w:tc>
        <w:tc>
          <w:tcPr>
            <w:tcW w:w="5669" w:type="dxa"/>
          </w:tcPr>
          <w:p w14:paraId="45E665A1" w14:textId="77777777" w:rsidR="00DF474B" w:rsidRPr="00DF474B" w:rsidRDefault="00DF474B" w:rsidP="00DF474B">
            <w:pPr>
              <w:jc w:val="both"/>
              <w:rPr>
                <w:sz w:val="20"/>
                <w:szCs w:val="20"/>
              </w:rPr>
            </w:pPr>
            <w:r w:rsidRPr="00DF474B">
              <w:rPr>
                <w:sz w:val="20"/>
                <w:szCs w:val="20"/>
              </w:rPr>
              <w:t>13.3. Недопустими дейности:</w:t>
            </w:r>
          </w:p>
          <w:p w14:paraId="32D5A3C3" w14:textId="77777777" w:rsidR="00DF474B" w:rsidRPr="00DF474B" w:rsidRDefault="00DF474B" w:rsidP="00DF474B">
            <w:pPr>
              <w:jc w:val="both"/>
              <w:rPr>
                <w:sz w:val="20"/>
                <w:szCs w:val="20"/>
              </w:rPr>
            </w:pPr>
            <w:r w:rsidRPr="00DF474B">
              <w:rPr>
                <w:sz w:val="20"/>
                <w:szCs w:val="20"/>
              </w:rPr>
              <w:t>6. За да се гарантира недопускане на финансиране за един и същ тип инвестиционен разход по ПВУ и ПРСР 2014-2020 г., ще се извършва контрол на бенефициент/краен получател на ниво конкретен тип инвестиционен разход, например: трактор/трактор, сеялка/сеялка, култиватор/култиватор. Тип инвестиционен разход, одобрен за подкрепа от ПРСР 2014-2020 г., няма да бъде допустим за подпомагане по ПВУ. Контролът ще обхване крайните получатели на помощта по процедурата, на етап одобрение на ПИИ. Проверката ще се извършва служебно от ДФЗ.</w:t>
            </w:r>
          </w:p>
          <w:p w14:paraId="48F83440" w14:textId="77777777" w:rsidR="00DF474B" w:rsidRPr="00DF474B" w:rsidRDefault="00DF474B" w:rsidP="00DF474B">
            <w:pPr>
              <w:jc w:val="both"/>
              <w:rPr>
                <w:sz w:val="20"/>
                <w:szCs w:val="20"/>
              </w:rPr>
            </w:pPr>
            <w:r w:rsidRPr="00DF474B">
              <w:rPr>
                <w:sz w:val="20"/>
                <w:szCs w:val="20"/>
              </w:rPr>
              <w:t>ПРЕДЛОЖЕНИЕ:</w:t>
            </w:r>
          </w:p>
          <w:p w14:paraId="74F94EDE" w14:textId="77777777" w:rsidR="00DF474B" w:rsidRPr="00DF474B" w:rsidRDefault="00DF474B" w:rsidP="00DF474B">
            <w:pPr>
              <w:jc w:val="both"/>
              <w:rPr>
                <w:sz w:val="20"/>
                <w:szCs w:val="20"/>
              </w:rPr>
            </w:pPr>
            <w:r w:rsidRPr="00DF474B">
              <w:rPr>
                <w:sz w:val="20"/>
                <w:szCs w:val="20"/>
              </w:rPr>
              <w:t xml:space="preserve">1. Типовете инвестиционни разходи за целите на процедурата да се опишат изчерпателно, а не само „например: трактор/трактор, </w:t>
            </w:r>
            <w:r w:rsidRPr="00DF474B">
              <w:rPr>
                <w:sz w:val="20"/>
                <w:szCs w:val="20"/>
              </w:rPr>
              <w:lastRenderedPageBreak/>
              <w:t>сеялка/сеялка, култиватор/култиватор“, защото има и други типове.</w:t>
            </w:r>
          </w:p>
          <w:p w14:paraId="1B538FC4" w14:textId="77777777" w:rsidR="00DF474B" w:rsidRPr="00DF474B" w:rsidRDefault="00DF474B" w:rsidP="00DF474B">
            <w:pPr>
              <w:jc w:val="both"/>
              <w:rPr>
                <w:sz w:val="20"/>
                <w:szCs w:val="20"/>
              </w:rPr>
            </w:pPr>
            <w:r w:rsidRPr="00DF474B">
              <w:rPr>
                <w:sz w:val="20"/>
                <w:szCs w:val="20"/>
              </w:rPr>
              <w:t>2. СНД да посочи приемлив експлоатационен срок за типовете разходи, над който няма да се прилага точка.</w:t>
            </w:r>
          </w:p>
          <w:p w14:paraId="6FBF0214" w14:textId="77777777" w:rsidR="00DF474B" w:rsidRPr="00DF474B" w:rsidRDefault="00DF474B" w:rsidP="00DF474B">
            <w:pPr>
              <w:jc w:val="both"/>
              <w:rPr>
                <w:sz w:val="20"/>
                <w:szCs w:val="20"/>
              </w:rPr>
            </w:pPr>
            <w:r w:rsidRPr="00DF474B">
              <w:rPr>
                <w:sz w:val="20"/>
                <w:szCs w:val="20"/>
              </w:rPr>
              <w:t>3. При неприемане на предходните точки СНД да приведе текста в съответствие с условието по т. 4 от „8. Приложим режим на държавни помощи“</w:t>
            </w:r>
          </w:p>
          <w:p w14:paraId="0DBFBC18" w14:textId="77777777" w:rsidR="00DF474B" w:rsidRPr="00DF474B" w:rsidRDefault="00DF474B" w:rsidP="00DF474B">
            <w:pPr>
              <w:jc w:val="both"/>
              <w:rPr>
                <w:sz w:val="20"/>
                <w:szCs w:val="20"/>
              </w:rPr>
            </w:pPr>
            <w:r w:rsidRPr="00DF474B">
              <w:rPr>
                <w:sz w:val="20"/>
                <w:szCs w:val="20"/>
              </w:rPr>
              <w:t>ОСНОВАНИЕ:</w:t>
            </w:r>
          </w:p>
          <w:p w14:paraId="0F9F9DE4" w14:textId="77777777" w:rsidR="00DF474B" w:rsidRPr="00DF474B" w:rsidRDefault="00DF474B" w:rsidP="00DF474B">
            <w:pPr>
              <w:jc w:val="both"/>
              <w:rPr>
                <w:sz w:val="20"/>
                <w:szCs w:val="20"/>
              </w:rPr>
            </w:pPr>
            <w:r w:rsidRPr="00DF474B">
              <w:rPr>
                <w:sz w:val="20"/>
                <w:szCs w:val="20"/>
              </w:rPr>
              <w:t>1. СНД е идентифицирала всички типове инвестиционни разходи, защото е посочило ще се извършва контрол на етапа на одобрение на ПИИ и поради тази причина следва изчерпателно да ги опише в точката.</w:t>
            </w:r>
          </w:p>
          <w:p w14:paraId="7978FE01" w14:textId="77777777" w:rsidR="00DF474B" w:rsidRPr="00DF474B" w:rsidRDefault="00DF474B" w:rsidP="00DF474B">
            <w:pPr>
              <w:jc w:val="both"/>
              <w:rPr>
                <w:sz w:val="20"/>
                <w:szCs w:val="20"/>
              </w:rPr>
            </w:pPr>
            <w:r w:rsidRPr="00DF474B">
              <w:rPr>
                <w:sz w:val="20"/>
                <w:szCs w:val="20"/>
              </w:rPr>
              <w:t>В противен случай КП няма да бъде наясно дали всички предвидени от него инвестиции в ПИИ ще бъдат допуснати за подпомагане или не.</w:t>
            </w:r>
          </w:p>
          <w:p w14:paraId="31B565D3" w14:textId="77777777" w:rsidR="00DF474B" w:rsidRPr="00DF474B" w:rsidRDefault="00DF474B" w:rsidP="00DF474B">
            <w:pPr>
              <w:jc w:val="both"/>
              <w:rPr>
                <w:sz w:val="20"/>
                <w:szCs w:val="20"/>
              </w:rPr>
            </w:pPr>
            <w:r w:rsidRPr="00DF474B">
              <w:rPr>
                <w:sz w:val="20"/>
                <w:szCs w:val="20"/>
              </w:rPr>
              <w:t>2. ПРСР 2014-2020 е с начална година на прилагане 2014/2015. Спрямо настоящата 2023г. прави период от 8/9години, в който е възможно да са придобити активи по нея от КП, но които вече са амортизирани или извън експлоатация или много енергоемки. Ограничението по точката няма да изпълни целите на мярката за подпомагане на такива КП с цел устойчиво земеделие и технологична и екологична модернизация</w:t>
            </w:r>
          </w:p>
          <w:p w14:paraId="17101411" w14:textId="77777777" w:rsidR="00B112D7" w:rsidRPr="00DE510A" w:rsidRDefault="00DF474B" w:rsidP="000260D6">
            <w:pPr>
              <w:jc w:val="both"/>
              <w:rPr>
                <w:sz w:val="20"/>
                <w:szCs w:val="20"/>
              </w:rPr>
            </w:pPr>
            <w:r w:rsidRPr="00DF474B">
              <w:rPr>
                <w:sz w:val="20"/>
                <w:szCs w:val="20"/>
              </w:rPr>
              <w:t>3. В т. 4 от „8. Приложим режим на държавни помощи“ е записано „Не се предоставя финансова помощ за същите установими допустими разходи по ПИИ, за които се ползва друго публично финансиране“, т.е за същите разходи, а не за типове разходи</w:t>
            </w:r>
          </w:p>
        </w:tc>
        <w:tc>
          <w:tcPr>
            <w:tcW w:w="5393" w:type="dxa"/>
          </w:tcPr>
          <w:p w14:paraId="5EDE7D6E" w14:textId="77777777" w:rsidR="000260D6" w:rsidRDefault="000260D6" w:rsidP="000260D6">
            <w:pPr>
              <w:jc w:val="both"/>
              <w:rPr>
                <w:b/>
                <w:sz w:val="20"/>
                <w:szCs w:val="20"/>
              </w:rPr>
            </w:pPr>
          </w:p>
          <w:p w14:paraId="187EDA14" w14:textId="77777777" w:rsidR="000260D6" w:rsidRDefault="000260D6" w:rsidP="000260D6">
            <w:pPr>
              <w:jc w:val="both"/>
              <w:rPr>
                <w:b/>
                <w:sz w:val="20"/>
                <w:szCs w:val="20"/>
              </w:rPr>
            </w:pPr>
          </w:p>
          <w:p w14:paraId="5580E112" w14:textId="77777777" w:rsidR="000260D6" w:rsidRDefault="000260D6" w:rsidP="000260D6">
            <w:pPr>
              <w:jc w:val="both"/>
              <w:rPr>
                <w:b/>
                <w:sz w:val="20"/>
                <w:szCs w:val="20"/>
              </w:rPr>
            </w:pPr>
          </w:p>
          <w:p w14:paraId="4C474508" w14:textId="77777777" w:rsidR="000260D6" w:rsidRDefault="000260D6" w:rsidP="000260D6">
            <w:pPr>
              <w:jc w:val="both"/>
              <w:rPr>
                <w:b/>
                <w:sz w:val="20"/>
                <w:szCs w:val="20"/>
              </w:rPr>
            </w:pPr>
          </w:p>
          <w:p w14:paraId="65302769" w14:textId="77777777" w:rsidR="000260D6" w:rsidRDefault="000260D6" w:rsidP="000260D6">
            <w:pPr>
              <w:jc w:val="both"/>
              <w:rPr>
                <w:b/>
                <w:sz w:val="20"/>
                <w:szCs w:val="20"/>
              </w:rPr>
            </w:pPr>
          </w:p>
          <w:p w14:paraId="0364C961" w14:textId="77777777" w:rsidR="000260D6" w:rsidRDefault="000260D6" w:rsidP="000260D6">
            <w:pPr>
              <w:jc w:val="both"/>
              <w:rPr>
                <w:b/>
                <w:sz w:val="20"/>
                <w:szCs w:val="20"/>
              </w:rPr>
            </w:pPr>
          </w:p>
          <w:p w14:paraId="4C8E46BC" w14:textId="77777777" w:rsidR="000260D6" w:rsidRDefault="000260D6" w:rsidP="000260D6">
            <w:pPr>
              <w:jc w:val="both"/>
              <w:rPr>
                <w:b/>
                <w:sz w:val="20"/>
                <w:szCs w:val="20"/>
              </w:rPr>
            </w:pPr>
          </w:p>
          <w:p w14:paraId="093C727E" w14:textId="76C73483" w:rsidR="000260D6" w:rsidRDefault="000260D6" w:rsidP="000260D6">
            <w:pPr>
              <w:jc w:val="both"/>
              <w:rPr>
                <w:b/>
                <w:sz w:val="20"/>
                <w:szCs w:val="20"/>
              </w:rPr>
            </w:pPr>
          </w:p>
          <w:p w14:paraId="5336826B" w14:textId="77777777" w:rsidR="001475F1" w:rsidRDefault="001475F1" w:rsidP="000260D6">
            <w:pPr>
              <w:jc w:val="both"/>
              <w:rPr>
                <w:b/>
                <w:sz w:val="20"/>
                <w:szCs w:val="20"/>
              </w:rPr>
            </w:pPr>
          </w:p>
          <w:p w14:paraId="1045C32B" w14:textId="70D59481" w:rsidR="00BA6FFE" w:rsidRDefault="00BA6FFE" w:rsidP="000260D6">
            <w:pPr>
              <w:jc w:val="both"/>
              <w:rPr>
                <w:b/>
                <w:sz w:val="20"/>
                <w:szCs w:val="20"/>
              </w:rPr>
            </w:pPr>
          </w:p>
          <w:p w14:paraId="4CAF1EFC" w14:textId="268B8EEA" w:rsidR="00BA6FFE" w:rsidRDefault="00BA6FFE" w:rsidP="000260D6">
            <w:pPr>
              <w:jc w:val="both"/>
              <w:rPr>
                <w:b/>
                <w:sz w:val="20"/>
                <w:szCs w:val="20"/>
              </w:rPr>
            </w:pPr>
          </w:p>
          <w:p w14:paraId="6F00F73B" w14:textId="77777777" w:rsidR="000260D6" w:rsidRPr="000260D6" w:rsidRDefault="000260D6" w:rsidP="000260D6">
            <w:pPr>
              <w:jc w:val="both"/>
              <w:rPr>
                <w:b/>
                <w:sz w:val="20"/>
                <w:szCs w:val="20"/>
              </w:rPr>
            </w:pPr>
            <w:r w:rsidRPr="000260D6">
              <w:rPr>
                <w:b/>
                <w:sz w:val="20"/>
                <w:szCs w:val="20"/>
              </w:rPr>
              <w:t>Не се приема</w:t>
            </w:r>
          </w:p>
          <w:p w14:paraId="131979C3" w14:textId="77777777" w:rsidR="000260D6" w:rsidRPr="000260D6" w:rsidRDefault="000260D6" w:rsidP="000260D6">
            <w:pPr>
              <w:jc w:val="both"/>
              <w:rPr>
                <w:sz w:val="20"/>
                <w:szCs w:val="20"/>
              </w:rPr>
            </w:pPr>
            <w:r w:rsidRPr="000260D6">
              <w:rPr>
                <w:b/>
                <w:sz w:val="20"/>
                <w:szCs w:val="20"/>
              </w:rPr>
              <w:t>1.</w:t>
            </w:r>
            <w:r>
              <w:rPr>
                <w:sz w:val="20"/>
                <w:szCs w:val="20"/>
              </w:rPr>
              <w:t xml:space="preserve"> </w:t>
            </w:r>
            <w:r w:rsidRPr="000260D6">
              <w:rPr>
                <w:sz w:val="20"/>
                <w:szCs w:val="20"/>
              </w:rPr>
              <w:t xml:space="preserve">В т. 6 от раздел 13.3 е посочен </w:t>
            </w:r>
            <w:r>
              <w:rPr>
                <w:sz w:val="20"/>
                <w:szCs w:val="20"/>
              </w:rPr>
              <w:t xml:space="preserve">само </w:t>
            </w:r>
            <w:r w:rsidRPr="000260D6">
              <w:rPr>
                <w:sz w:val="20"/>
                <w:szCs w:val="20"/>
              </w:rPr>
              <w:t xml:space="preserve">пример за „тип инвестиционен разход по ПВУ и ПРСР 2014-2020 г“ с цел </w:t>
            </w:r>
            <w:r w:rsidRPr="000260D6">
              <w:rPr>
                <w:sz w:val="20"/>
                <w:szCs w:val="20"/>
              </w:rPr>
              <w:lastRenderedPageBreak/>
              <w:t>по-голяма яснота на кандидатите за крайни получатели. Поради разнообразието от типове разходи, както и</w:t>
            </w:r>
            <w:r>
              <w:rPr>
                <w:sz w:val="20"/>
                <w:szCs w:val="20"/>
              </w:rPr>
              <w:t xml:space="preserve"> заради разликите в</w:t>
            </w:r>
            <w:r w:rsidRPr="000260D6">
              <w:rPr>
                <w:sz w:val="20"/>
                <w:szCs w:val="20"/>
              </w:rPr>
              <w:t xml:space="preserve"> наименованията им от различните оференти, СНД не счита за целесъобразно да посочва изчерпателен списък с активи.</w:t>
            </w:r>
          </w:p>
          <w:p w14:paraId="5360F3E6" w14:textId="77777777" w:rsidR="00E3502A" w:rsidRDefault="000260D6" w:rsidP="00E3502A">
            <w:pPr>
              <w:jc w:val="both"/>
              <w:rPr>
                <w:sz w:val="20"/>
                <w:szCs w:val="20"/>
              </w:rPr>
            </w:pPr>
            <w:r w:rsidRPr="000260D6">
              <w:rPr>
                <w:b/>
                <w:sz w:val="20"/>
                <w:szCs w:val="20"/>
              </w:rPr>
              <w:t>2</w:t>
            </w:r>
            <w:r>
              <w:rPr>
                <w:b/>
                <w:sz w:val="20"/>
                <w:szCs w:val="20"/>
              </w:rPr>
              <w:t>.</w:t>
            </w:r>
            <w:r w:rsidRPr="000260D6">
              <w:rPr>
                <w:b/>
                <w:sz w:val="20"/>
                <w:szCs w:val="20"/>
              </w:rPr>
              <w:t xml:space="preserve"> и 3.</w:t>
            </w:r>
            <w:r w:rsidRPr="000260D6">
              <w:rPr>
                <w:sz w:val="20"/>
                <w:szCs w:val="20"/>
              </w:rPr>
              <w:t xml:space="preserve"> </w:t>
            </w:r>
            <w:r w:rsidR="00407112">
              <w:rPr>
                <w:sz w:val="20"/>
                <w:szCs w:val="20"/>
              </w:rPr>
              <w:t xml:space="preserve">Условието на т. 6 от раздел 13.3 от Условията за кандидатстване описва демаркацията между ПВУ и ПРСР 2014-2020 г. в съответствие с изискванията на </w:t>
            </w:r>
            <w:r w:rsidR="00407112" w:rsidRPr="00407112">
              <w:rPr>
                <w:sz w:val="20"/>
                <w:szCs w:val="20"/>
              </w:rPr>
              <w:t xml:space="preserve">чл. 9 от Регламент (ЕС) 2021/241, </w:t>
            </w:r>
            <w:r w:rsidR="00407112">
              <w:rPr>
                <w:sz w:val="20"/>
                <w:szCs w:val="20"/>
              </w:rPr>
              <w:t xml:space="preserve">а именно: </w:t>
            </w:r>
            <w:r w:rsidR="00407112">
              <w:rPr>
                <w:i/>
                <w:sz w:val="20"/>
                <w:szCs w:val="20"/>
              </w:rPr>
              <w:t>„П</w:t>
            </w:r>
            <w:r w:rsidR="00407112" w:rsidRPr="00407112">
              <w:rPr>
                <w:i/>
                <w:sz w:val="20"/>
                <w:szCs w:val="20"/>
              </w:rPr>
              <w:t>одкрепата по Механизма е в допълнение към подкрепата, предоставяна по линия на други програми и инструменти на Съюза. Реформите и инвестиционните проекти могат да получат подкрепа от други програми и инструменти на Съюза, при условие че тази подкрепа не покрива същите разходи</w:t>
            </w:r>
            <w:r w:rsidR="00407112">
              <w:rPr>
                <w:sz w:val="20"/>
                <w:szCs w:val="20"/>
              </w:rPr>
              <w:t>“</w:t>
            </w:r>
            <w:r w:rsidR="00407112" w:rsidRPr="00407112">
              <w:rPr>
                <w:sz w:val="20"/>
                <w:szCs w:val="20"/>
              </w:rPr>
              <w:t>.</w:t>
            </w:r>
          </w:p>
          <w:p w14:paraId="49799206" w14:textId="77777777" w:rsidR="00407112" w:rsidRPr="008D0075" w:rsidRDefault="00E3502A" w:rsidP="00752FA7">
            <w:pPr>
              <w:jc w:val="both"/>
              <w:rPr>
                <w:b/>
                <w:i/>
                <w:sz w:val="20"/>
                <w:szCs w:val="20"/>
              </w:rPr>
            </w:pPr>
            <w:r w:rsidRPr="00E3502A">
              <w:rPr>
                <w:sz w:val="20"/>
                <w:szCs w:val="20"/>
              </w:rPr>
              <w:t>От своя страна текстът на т. 4 от раздел 8 от Условията за кандидатстване касае натрупването на помощта за дадено предложение за извършване на инвестиция, което е в съответствие с изискването на Регламент (ЕС) 2022/2472. В случая по процедурата не се предоставя финансова помощ за същите установими допустими разходи по ПИИ, за които се ползва друго публично финансиране. При прилагане на държавните помощи под инвестиционен проект се разбира именно конкретното проектно предложение обект на финансиране.</w:t>
            </w:r>
          </w:p>
        </w:tc>
      </w:tr>
      <w:tr w:rsidR="00B112D7" w:rsidRPr="00A35380" w14:paraId="1CF7D57F" w14:textId="77777777" w:rsidTr="00E71EAE">
        <w:trPr>
          <w:trHeight w:val="57"/>
        </w:trPr>
        <w:tc>
          <w:tcPr>
            <w:tcW w:w="466" w:type="dxa"/>
          </w:tcPr>
          <w:p w14:paraId="5AC99C78" w14:textId="77777777" w:rsidR="00B112D7" w:rsidRPr="00B112D7" w:rsidRDefault="00B112D7" w:rsidP="00641512">
            <w:pPr>
              <w:jc w:val="center"/>
              <w:rPr>
                <w:sz w:val="20"/>
                <w:szCs w:val="20"/>
                <w:lang w:val="en-US"/>
              </w:rPr>
            </w:pPr>
            <w:r>
              <w:rPr>
                <w:sz w:val="20"/>
                <w:szCs w:val="20"/>
                <w:lang w:val="en-US"/>
              </w:rPr>
              <w:lastRenderedPageBreak/>
              <w:t>18.</w:t>
            </w:r>
          </w:p>
        </w:tc>
        <w:tc>
          <w:tcPr>
            <w:tcW w:w="2400" w:type="dxa"/>
          </w:tcPr>
          <w:p w14:paraId="03847C57" w14:textId="5F43CF93" w:rsidR="00B112D7" w:rsidRPr="00C40CA2" w:rsidRDefault="00A853AC" w:rsidP="00C40CA2">
            <w:pPr>
              <w:jc w:val="center"/>
              <w:rPr>
                <w:sz w:val="20"/>
                <w:szCs w:val="20"/>
              </w:rPr>
            </w:pPr>
            <w:r>
              <w:rPr>
                <w:sz w:val="20"/>
                <w:szCs w:val="20"/>
              </w:rPr>
              <w:t>e*.t*@gmail.com</w:t>
            </w:r>
          </w:p>
        </w:tc>
        <w:tc>
          <w:tcPr>
            <w:tcW w:w="1269" w:type="dxa"/>
          </w:tcPr>
          <w:p w14:paraId="0CA2D9CB" w14:textId="77777777" w:rsidR="00B112D7" w:rsidRPr="000026C5" w:rsidRDefault="00C846C7" w:rsidP="00641512">
            <w:pPr>
              <w:jc w:val="center"/>
              <w:rPr>
                <w:rStyle w:val="ng-binding"/>
                <w:color w:val="333333"/>
                <w:sz w:val="20"/>
                <w:szCs w:val="20"/>
              </w:rPr>
            </w:pPr>
            <w:r>
              <w:rPr>
                <w:rStyle w:val="ng-binding"/>
                <w:color w:val="333333"/>
                <w:sz w:val="20"/>
                <w:szCs w:val="20"/>
              </w:rPr>
              <w:t>21.08.2023</w:t>
            </w:r>
          </w:p>
        </w:tc>
        <w:tc>
          <w:tcPr>
            <w:tcW w:w="5669" w:type="dxa"/>
          </w:tcPr>
          <w:p w14:paraId="5E89FF76" w14:textId="77777777" w:rsidR="006E4E1C" w:rsidRPr="006E4E1C" w:rsidRDefault="006E4E1C" w:rsidP="006E4E1C">
            <w:pPr>
              <w:jc w:val="both"/>
              <w:rPr>
                <w:sz w:val="20"/>
                <w:szCs w:val="20"/>
              </w:rPr>
            </w:pPr>
            <w:r w:rsidRPr="006E4E1C">
              <w:rPr>
                <w:sz w:val="20"/>
                <w:szCs w:val="20"/>
              </w:rPr>
              <w:t>13.3. Недопустими дейности:</w:t>
            </w:r>
          </w:p>
          <w:p w14:paraId="6F1A2CFA" w14:textId="77777777" w:rsidR="006E4E1C" w:rsidRPr="006E4E1C" w:rsidRDefault="006E4E1C" w:rsidP="006E4E1C">
            <w:pPr>
              <w:jc w:val="both"/>
              <w:rPr>
                <w:sz w:val="20"/>
                <w:szCs w:val="20"/>
              </w:rPr>
            </w:pPr>
            <w:r w:rsidRPr="006E4E1C">
              <w:rPr>
                <w:sz w:val="20"/>
                <w:szCs w:val="20"/>
              </w:rPr>
              <w:t>6.1. Условието на т. 6 не се прилага, когато конкретният тип инвестиционен разход в настоящия ПИИ надгражда и/или допълва изпълнението на предходното подпомагане, което се доказва с данни и обосновка, попълнени в Таблица 1.1 от Приложение № 2 към Условията за кандидатстване. Липсата на обосновка за спазването на посочените изисквания по отношение на предвидени за придобиване активи, може да бъде основание за недопустимост на подпомагането за тях и/или отхвърляне на съответното ПИИ.</w:t>
            </w:r>
          </w:p>
          <w:p w14:paraId="5A3C6E3A" w14:textId="77777777" w:rsidR="006E4E1C" w:rsidRPr="006E4E1C" w:rsidRDefault="006E4E1C" w:rsidP="006E4E1C">
            <w:pPr>
              <w:jc w:val="both"/>
              <w:rPr>
                <w:sz w:val="20"/>
                <w:szCs w:val="20"/>
              </w:rPr>
            </w:pPr>
            <w:r w:rsidRPr="006E4E1C">
              <w:rPr>
                <w:sz w:val="20"/>
                <w:szCs w:val="20"/>
              </w:rPr>
              <w:t>ПРЕДЛОЖЕНИЕ:</w:t>
            </w:r>
          </w:p>
          <w:p w14:paraId="5B5D8734" w14:textId="77777777" w:rsidR="006E4E1C" w:rsidRPr="006E4E1C" w:rsidRDefault="006E4E1C" w:rsidP="006E4E1C">
            <w:pPr>
              <w:jc w:val="both"/>
              <w:rPr>
                <w:sz w:val="20"/>
                <w:szCs w:val="20"/>
              </w:rPr>
            </w:pPr>
            <w:r w:rsidRPr="006E4E1C">
              <w:rPr>
                <w:sz w:val="20"/>
                <w:szCs w:val="20"/>
              </w:rPr>
              <w:t>1. Да се включи текст, с който СНД да поясни какви условия доказват надграждане изпълнено предходно подпомагане по ПРСР 2014-2020</w:t>
            </w:r>
          </w:p>
          <w:p w14:paraId="2E18B174" w14:textId="77777777" w:rsidR="006E4E1C" w:rsidRPr="006E4E1C" w:rsidRDefault="006E4E1C" w:rsidP="006E4E1C">
            <w:pPr>
              <w:jc w:val="both"/>
              <w:rPr>
                <w:sz w:val="20"/>
                <w:szCs w:val="20"/>
              </w:rPr>
            </w:pPr>
            <w:r w:rsidRPr="006E4E1C">
              <w:rPr>
                <w:sz w:val="20"/>
                <w:szCs w:val="20"/>
              </w:rPr>
              <w:lastRenderedPageBreak/>
              <w:t>2. Да се включи текст, с който СНД да поясни какви условия доказват допълват изпълнено предходно подпомагане по ПРСР 2014-2020</w:t>
            </w:r>
          </w:p>
          <w:p w14:paraId="045C87A3" w14:textId="77777777" w:rsidR="006E4E1C" w:rsidRPr="006E4E1C" w:rsidRDefault="006E4E1C" w:rsidP="006E4E1C">
            <w:pPr>
              <w:jc w:val="both"/>
              <w:rPr>
                <w:sz w:val="20"/>
                <w:szCs w:val="20"/>
              </w:rPr>
            </w:pPr>
            <w:r w:rsidRPr="006E4E1C">
              <w:rPr>
                <w:sz w:val="20"/>
                <w:szCs w:val="20"/>
              </w:rPr>
              <w:t>ОСНОВАНИЕ:</w:t>
            </w:r>
          </w:p>
          <w:p w14:paraId="6CCC192E" w14:textId="77777777" w:rsidR="006E4E1C" w:rsidRPr="006E4E1C" w:rsidRDefault="006E4E1C" w:rsidP="006E4E1C">
            <w:pPr>
              <w:jc w:val="both"/>
              <w:rPr>
                <w:sz w:val="20"/>
                <w:szCs w:val="20"/>
              </w:rPr>
            </w:pPr>
            <w:r w:rsidRPr="006E4E1C">
              <w:rPr>
                <w:sz w:val="20"/>
                <w:szCs w:val="20"/>
              </w:rPr>
              <w:t>1. Липсва информация за това, какви са условията с които КП ще доказва надграждане на предходно подпомагане. Допълнително в точка 5.1 не се изисква обосновка за такова надграждане, която да е включена в методиката за оценка на ПИИ</w:t>
            </w:r>
          </w:p>
          <w:p w14:paraId="6CEEF6EA" w14:textId="77777777" w:rsidR="006E4E1C" w:rsidRPr="006E4E1C" w:rsidRDefault="006E4E1C" w:rsidP="006E4E1C">
            <w:pPr>
              <w:jc w:val="both"/>
              <w:rPr>
                <w:sz w:val="20"/>
                <w:szCs w:val="20"/>
              </w:rPr>
            </w:pPr>
            <w:r w:rsidRPr="006E4E1C">
              <w:rPr>
                <w:sz w:val="20"/>
                <w:szCs w:val="20"/>
              </w:rPr>
              <w:t>2. Липсва информация за това, какви са условията с които КП ще доказва допълването на предходно подпомагане. Допълнително в точка 5.1 не се изисква обосновка за такова допълване, която да е включена в методиката за оценка на ПИИ</w:t>
            </w:r>
          </w:p>
          <w:p w14:paraId="26835CEE" w14:textId="77777777" w:rsidR="006E4E1C" w:rsidRPr="006E4E1C" w:rsidRDefault="006E4E1C" w:rsidP="006E4E1C">
            <w:pPr>
              <w:jc w:val="both"/>
              <w:rPr>
                <w:sz w:val="20"/>
                <w:szCs w:val="20"/>
              </w:rPr>
            </w:pPr>
          </w:p>
          <w:p w14:paraId="1890DBEC" w14:textId="77777777" w:rsidR="006E4E1C" w:rsidRPr="006E4E1C" w:rsidRDefault="006E4E1C" w:rsidP="006E4E1C">
            <w:pPr>
              <w:jc w:val="both"/>
              <w:rPr>
                <w:sz w:val="20"/>
                <w:szCs w:val="20"/>
              </w:rPr>
            </w:pPr>
            <w:r w:rsidRPr="006E4E1C">
              <w:rPr>
                <w:sz w:val="20"/>
                <w:szCs w:val="20"/>
              </w:rPr>
              <w:t>14.2. Условия за допустимост на разходите:</w:t>
            </w:r>
          </w:p>
          <w:p w14:paraId="0851AED3" w14:textId="77777777" w:rsidR="006E4E1C" w:rsidRPr="006E4E1C" w:rsidRDefault="006E4E1C" w:rsidP="006E4E1C">
            <w:pPr>
              <w:jc w:val="both"/>
              <w:rPr>
                <w:sz w:val="20"/>
                <w:szCs w:val="20"/>
              </w:rPr>
            </w:pPr>
            <w:r w:rsidRPr="006E4E1C">
              <w:rPr>
                <w:sz w:val="20"/>
                <w:szCs w:val="20"/>
              </w:rPr>
              <w:t>3. Разходите по настоящата процедура за предоставяне на безвъзмездна финансова помощ трябва да са необходими за изпълнението на ПИИ, да са приемливи, обосновани и да отговарят на принципа на добро финансово управление, по-специално от гледна точка на икономичността и ефикасността.</w:t>
            </w:r>
          </w:p>
          <w:p w14:paraId="40AC9012" w14:textId="77777777" w:rsidR="006E4E1C" w:rsidRPr="006E4E1C" w:rsidRDefault="006E4E1C" w:rsidP="006E4E1C">
            <w:pPr>
              <w:jc w:val="both"/>
              <w:rPr>
                <w:sz w:val="20"/>
                <w:szCs w:val="20"/>
              </w:rPr>
            </w:pPr>
            <w:r w:rsidRPr="006E4E1C">
              <w:rPr>
                <w:sz w:val="20"/>
                <w:szCs w:val="20"/>
              </w:rPr>
              <w:t>ПРЕДЛОЖЕНИЕ:</w:t>
            </w:r>
          </w:p>
          <w:p w14:paraId="371FDDF4" w14:textId="77777777" w:rsidR="006E4E1C" w:rsidRPr="006E4E1C" w:rsidRDefault="006E4E1C" w:rsidP="006E4E1C">
            <w:pPr>
              <w:jc w:val="both"/>
              <w:rPr>
                <w:sz w:val="20"/>
                <w:szCs w:val="20"/>
              </w:rPr>
            </w:pPr>
            <w:r w:rsidRPr="006E4E1C">
              <w:rPr>
                <w:sz w:val="20"/>
                <w:szCs w:val="20"/>
              </w:rPr>
              <w:t>Да се посочат приложимите нормативни актове, спрямо които се определят „принципа на добро финансово управление, по-специално от гледна точка на икономичността и ефикасността“</w:t>
            </w:r>
          </w:p>
          <w:p w14:paraId="5C92A431" w14:textId="77777777" w:rsidR="006E4E1C" w:rsidRPr="006E4E1C" w:rsidRDefault="006E4E1C" w:rsidP="006E4E1C">
            <w:pPr>
              <w:jc w:val="both"/>
              <w:rPr>
                <w:sz w:val="20"/>
                <w:szCs w:val="20"/>
              </w:rPr>
            </w:pPr>
            <w:r w:rsidRPr="006E4E1C">
              <w:rPr>
                <w:sz w:val="20"/>
                <w:szCs w:val="20"/>
              </w:rPr>
              <w:t>ОСНОВАНИЕ:</w:t>
            </w:r>
          </w:p>
          <w:p w14:paraId="00B1E1BE" w14:textId="77777777" w:rsidR="00B112D7" w:rsidRPr="00DE510A" w:rsidRDefault="006E4E1C" w:rsidP="006E4E1C">
            <w:pPr>
              <w:jc w:val="both"/>
              <w:rPr>
                <w:sz w:val="20"/>
                <w:szCs w:val="20"/>
              </w:rPr>
            </w:pPr>
            <w:r w:rsidRPr="006E4E1C">
              <w:rPr>
                <w:sz w:val="20"/>
                <w:szCs w:val="20"/>
              </w:rPr>
              <w:t>СНД не е посочила информация, спрямо която всеки КП може да определи дали с ПИИ покрива „принципа на добро финансово управление, по-специално от гледна точка на икономичността и ефикасността“</w:t>
            </w:r>
          </w:p>
        </w:tc>
        <w:tc>
          <w:tcPr>
            <w:tcW w:w="5393" w:type="dxa"/>
          </w:tcPr>
          <w:p w14:paraId="432DE5C1" w14:textId="77777777" w:rsidR="00B112D7" w:rsidRPr="00183961" w:rsidRDefault="00B112D7" w:rsidP="00EB0DBB">
            <w:pPr>
              <w:jc w:val="both"/>
              <w:rPr>
                <w:sz w:val="20"/>
                <w:szCs w:val="20"/>
              </w:rPr>
            </w:pPr>
          </w:p>
          <w:p w14:paraId="52D3EBA3" w14:textId="77777777" w:rsidR="00183961" w:rsidRPr="00183961" w:rsidRDefault="00183961" w:rsidP="00EB0DBB">
            <w:pPr>
              <w:jc w:val="both"/>
              <w:rPr>
                <w:sz w:val="20"/>
                <w:szCs w:val="20"/>
              </w:rPr>
            </w:pPr>
          </w:p>
          <w:p w14:paraId="2703BF4E" w14:textId="77777777" w:rsidR="00183961" w:rsidRPr="00183961" w:rsidRDefault="00183961" w:rsidP="00EB0DBB">
            <w:pPr>
              <w:jc w:val="both"/>
              <w:rPr>
                <w:sz w:val="20"/>
                <w:szCs w:val="20"/>
              </w:rPr>
            </w:pPr>
          </w:p>
          <w:p w14:paraId="55CEED2D" w14:textId="77777777" w:rsidR="00183961" w:rsidRPr="00183961" w:rsidRDefault="00183961" w:rsidP="00EB0DBB">
            <w:pPr>
              <w:jc w:val="both"/>
              <w:rPr>
                <w:sz w:val="20"/>
                <w:szCs w:val="20"/>
              </w:rPr>
            </w:pPr>
          </w:p>
          <w:p w14:paraId="7E6DA904" w14:textId="77777777" w:rsidR="00183961" w:rsidRPr="00183961" w:rsidRDefault="00183961" w:rsidP="00EB0DBB">
            <w:pPr>
              <w:jc w:val="both"/>
              <w:rPr>
                <w:sz w:val="20"/>
                <w:szCs w:val="20"/>
              </w:rPr>
            </w:pPr>
          </w:p>
          <w:p w14:paraId="4FF9FE35" w14:textId="77777777" w:rsidR="00183961" w:rsidRPr="00183961" w:rsidRDefault="00183961" w:rsidP="00EB0DBB">
            <w:pPr>
              <w:jc w:val="both"/>
              <w:rPr>
                <w:sz w:val="20"/>
                <w:szCs w:val="20"/>
              </w:rPr>
            </w:pPr>
          </w:p>
          <w:p w14:paraId="449A058E" w14:textId="77777777" w:rsidR="00183961" w:rsidRPr="00183961" w:rsidRDefault="00183961" w:rsidP="00EB0DBB">
            <w:pPr>
              <w:jc w:val="both"/>
              <w:rPr>
                <w:sz w:val="20"/>
                <w:szCs w:val="20"/>
              </w:rPr>
            </w:pPr>
          </w:p>
          <w:p w14:paraId="63D3EB4E" w14:textId="77777777" w:rsidR="00183961" w:rsidRPr="00183961" w:rsidRDefault="00183961" w:rsidP="00EB0DBB">
            <w:pPr>
              <w:jc w:val="both"/>
              <w:rPr>
                <w:sz w:val="20"/>
                <w:szCs w:val="20"/>
              </w:rPr>
            </w:pPr>
          </w:p>
          <w:p w14:paraId="53F6FD8E" w14:textId="77777777" w:rsidR="00183961" w:rsidRDefault="00183961" w:rsidP="00EB0DBB">
            <w:pPr>
              <w:jc w:val="both"/>
              <w:rPr>
                <w:sz w:val="20"/>
                <w:szCs w:val="20"/>
              </w:rPr>
            </w:pPr>
          </w:p>
          <w:p w14:paraId="456A11D8" w14:textId="77777777" w:rsidR="00183961" w:rsidRPr="00183961" w:rsidRDefault="00183961" w:rsidP="00EB0DBB">
            <w:pPr>
              <w:jc w:val="both"/>
              <w:rPr>
                <w:sz w:val="20"/>
                <w:szCs w:val="20"/>
              </w:rPr>
            </w:pPr>
          </w:p>
          <w:p w14:paraId="113B5C78" w14:textId="77777777" w:rsidR="00183961" w:rsidRDefault="00183961" w:rsidP="00EB0DBB">
            <w:pPr>
              <w:jc w:val="both"/>
              <w:rPr>
                <w:b/>
                <w:sz w:val="20"/>
                <w:szCs w:val="20"/>
              </w:rPr>
            </w:pPr>
            <w:r>
              <w:rPr>
                <w:b/>
                <w:sz w:val="20"/>
                <w:szCs w:val="20"/>
              </w:rPr>
              <w:t>Не се приема.</w:t>
            </w:r>
          </w:p>
          <w:p w14:paraId="2D5728A2" w14:textId="77777777" w:rsidR="00183961" w:rsidRDefault="00183961" w:rsidP="00183961">
            <w:pPr>
              <w:jc w:val="both"/>
              <w:rPr>
                <w:sz w:val="20"/>
                <w:szCs w:val="20"/>
              </w:rPr>
            </w:pPr>
            <w:r>
              <w:rPr>
                <w:sz w:val="20"/>
                <w:szCs w:val="20"/>
              </w:rPr>
              <w:t xml:space="preserve">Условията, доказващи надграждане и/или допълване на </w:t>
            </w:r>
            <w:r w:rsidRPr="00183961">
              <w:rPr>
                <w:sz w:val="20"/>
                <w:szCs w:val="20"/>
              </w:rPr>
              <w:t>изпълнено предходно подпомагане по ПРСР 2014-2020</w:t>
            </w:r>
            <w:r>
              <w:rPr>
                <w:sz w:val="20"/>
                <w:szCs w:val="20"/>
              </w:rPr>
              <w:t>, са в зависимост от спецификата на подпомаганите дейности и разходи в конкретните проектни предложения, с които кандидатите са наясно.</w:t>
            </w:r>
          </w:p>
          <w:p w14:paraId="03BE9BCF" w14:textId="77777777" w:rsidR="00C23CA4" w:rsidRDefault="00C23CA4" w:rsidP="00183961">
            <w:pPr>
              <w:jc w:val="both"/>
              <w:rPr>
                <w:sz w:val="20"/>
                <w:szCs w:val="20"/>
              </w:rPr>
            </w:pPr>
          </w:p>
          <w:p w14:paraId="426BF638" w14:textId="77777777" w:rsidR="00C23CA4" w:rsidRDefault="00C23CA4" w:rsidP="00183961">
            <w:pPr>
              <w:jc w:val="both"/>
              <w:rPr>
                <w:sz w:val="20"/>
                <w:szCs w:val="20"/>
              </w:rPr>
            </w:pPr>
          </w:p>
          <w:p w14:paraId="42D187A7" w14:textId="77777777" w:rsidR="00C23CA4" w:rsidRDefault="00C23CA4" w:rsidP="00183961">
            <w:pPr>
              <w:jc w:val="both"/>
              <w:rPr>
                <w:sz w:val="20"/>
                <w:szCs w:val="20"/>
              </w:rPr>
            </w:pPr>
          </w:p>
          <w:p w14:paraId="7B4DEC2E" w14:textId="77777777" w:rsidR="00C23CA4" w:rsidRDefault="00C23CA4" w:rsidP="00183961">
            <w:pPr>
              <w:jc w:val="both"/>
              <w:rPr>
                <w:sz w:val="20"/>
                <w:szCs w:val="20"/>
              </w:rPr>
            </w:pPr>
          </w:p>
          <w:p w14:paraId="776A8ABB" w14:textId="77777777" w:rsidR="00C23CA4" w:rsidRDefault="00C23CA4" w:rsidP="00183961">
            <w:pPr>
              <w:jc w:val="both"/>
              <w:rPr>
                <w:sz w:val="20"/>
                <w:szCs w:val="20"/>
              </w:rPr>
            </w:pPr>
          </w:p>
          <w:p w14:paraId="4D592909" w14:textId="77777777" w:rsidR="00C23CA4" w:rsidRDefault="00C23CA4" w:rsidP="00183961">
            <w:pPr>
              <w:jc w:val="both"/>
              <w:rPr>
                <w:sz w:val="20"/>
                <w:szCs w:val="20"/>
              </w:rPr>
            </w:pPr>
          </w:p>
          <w:p w14:paraId="708816E8" w14:textId="77777777" w:rsidR="00C23CA4" w:rsidRDefault="00C23CA4" w:rsidP="00183961">
            <w:pPr>
              <w:jc w:val="both"/>
              <w:rPr>
                <w:sz w:val="20"/>
                <w:szCs w:val="20"/>
              </w:rPr>
            </w:pPr>
          </w:p>
          <w:p w14:paraId="2FE3BDEA" w14:textId="77777777" w:rsidR="00C23CA4" w:rsidRDefault="00C23CA4" w:rsidP="00183961">
            <w:pPr>
              <w:jc w:val="both"/>
              <w:rPr>
                <w:sz w:val="20"/>
                <w:szCs w:val="20"/>
              </w:rPr>
            </w:pPr>
          </w:p>
          <w:p w14:paraId="4EF988C2" w14:textId="77777777" w:rsidR="00C23CA4" w:rsidRDefault="00C23CA4" w:rsidP="00183961">
            <w:pPr>
              <w:jc w:val="both"/>
              <w:rPr>
                <w:sz w:val="20"/>
                <w:szCs w:val="20"/>
              </w:rPr>
            </w:pPr>
          </w:p>
          <w:p w14:paraId="560050A5" w14:textId="77777777" w:rsidR="00C23CA4" w:rsidRDefault="00C23CA4" w:rsidP="00183961">
            <w:pPr>
              <w:jc w:val="both"/>
              <w:rPr>
                <w:sz w:val="20"/>
                <w:szCs w:val="20"/>
              </w:rPr>
            </w:pPr>
          </w:p>
          <w:p w14:paraId="65229F6F" w14:textId="77777777" w:rsidR="00C23CA4" w:rsidRDefault="00C23CA4" w:rsidP="00183961">
            <w:pPr>
              <w:jc w:val="both"/>
              <w:rPr>
                <w:sz w:val="20"/>
                <w:szCs w:val="20"/>
              </w:rPr>
            </w:pPr>
          </w:p>
          <w:p w14:paraId="7C4B48D3" w14:textId="77777777" w:rsidR="00C23CA4" w:rsidRDefault="00C23CA4" w:rsidP="00183961">
            <w:pPr>
              <w:jc w:val="both"/>
              <w:rPr>
                <w:sz w:val="20"/>
                <w:szCs w:val="20"/>
              </w:rPr>
            </w:pPr>
          </w:p>
          <w:p w14:paraId="6F35CF3E" w14:textId="77777777" w:rsidR="00C23CA4" w:rsidRDefault="00C23CA4" w:rsidP="00183961">
            <w:pPr>
              <w:jc w:val="both"/>
              <w:rPr>
                <w:sz w:val="20"/>
                <w:szCs w:val="20"/>
              </w:rPr>
            </w:pPr>
          </w:p>
          <w:p w14:paraId="7E5C82D1" w14:textId="77777777" w:rsidR="00C23CA4" w:rsidRDefault="00C23CA4" w:rsidP="00183961">
            <w:pPr>
              <w:jc w:val="both"/>
              <w:rPr>
                <w:sz w:val="20"/>
                <w:szCs w:val="20"/>
              </w:rPr>
            </w:pPr>
          </w:p>
          <w:p w14:paraId="3E139186" w14:textId="4FC8C7A8" w:rsidR="00C23CA4" w:rsidRDefault="00C23CA4" w:rsidP="00183961">
            <w:pPr>
              <w:jc w:val="both"/>
              <w:rPr>
                <w:sz w:val="20"/>
                <w:szCs w:val="20"/>
              </w:rPr>
            </w:pPr>
          </w:p>
          <w:p w14:paraId="64A048A7" w14:textId="70CB20FB" w:rsidR="0086428B" w:rsidRDefault="0086428B" w:rsidP="00183961">
            <w:pPr>
              <w:jc w:val="both"/>
              <w:rPr>
                <w:sz w:val="20"/>
                <w:szCs w:val="20"/>
              </w:rPr>
            </w:pPr>
          </w:p>
          <w:p w14:paraId="3BBD31B3" w14:textId="77777777" w:rsidR="0086428B" w:rsidRDefault="0086428B" w:rsidP="00183961">
            <w:pPr>
              <w:jc w:val="both"/>
              <w:rPr>
                <w:sz w:val="20"/>
                <w:szCs w:val="20"/>
              </w:rPr>
            </w:pPr>
          </w:p>
          <w:p w14:paraId="0FC2966D" w14:textId="77777777" w:rsidR="00C23CA4" w:rsidRDefault="00C23CA4" w:rsidP="00183961">
            <w:pPr>
              <w:jc w:val="both"/>
              <w:rPr>
                <w:sz w:val="20"/>
                <w:szCs w:val="20"/>
              </w:rPr>
            </w:pPr>
          </w:p>
          <w:p w14:paraId="371197C9" w14:textId="77777777" w:rsidR="00C23CA4" w:rsidRDefault="00C23CA4" w:rsidP="00183961">
            <w:pPr>
              <w:jc w:val="both"/>
              <w:rPr>
                <w:sz w:val="20"/>
                <w:szCs w:val="20"/>
              </w:rPr>
            </w:pPr>
          </w:p>
          <w:p w14:paraId="38F8B8BC" w14:textId="77777777" w:rsidR="00C23CA4" w:rsidRDefault="00C23CA4" w:rsidP="00183961">
            <w:pPr>
              <w:jc w:val="both"/>
              <w:rPr>
                <w:sz w:val="20"/>
                <w:szCs w:val="20"/>
              </w:rPr>
            </w:pPr>
          </w:p>
          <w:p w14:paraId="38D3DF69" w14:textId="77777777" w:rsidR="0039614D" w:rsidRDefault="0039614D" w:rsidP="00183961">
            <w:pPr>
              <w:jc w:val="both"/>
              <w:rPr>
                <w:b/>
                <w:sz w:val="20"/>
                <w:szCs w:val="20"/>
              </w:rPr>
            </w:pPr>
            <w:r>
              <w:rPr>
                <w:b/>
                <w:sz w:val="20"/>
                <w:szCs w:val="20"/>
              </w:rPr>
              <w:t>Приема се.</w:t>
            </w:r>
          </w:p>
          <w:p w14:paraId="332E9430" w14:textId="77777777" w:rsidR="00C23CA4" w:rsidRPr="0039614D" w:rsidRDefault="0039614D" w:rsidP="00183961">
            <w:pPr>
              <w:jc w:val="both"/>
              <w:rPr>
                <w:sz w:val="20"/>
                <w:szCs w:val="20"/>
              </w:rPr>
            </w:pPr>
            <w:r w:rsidRPr="0039614D">
              <w:rPr>
                <w:sz w:val="20"/>
                <w:szCs w:val="20"/>
              </w:rPr>
              <w:t>Изискването е в съответствие с чл. 33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w:t>
            </w:r>
          </w:p>
        </w:tc>
      </w:tr>
      <w:tr w:rsidR="00B112D7" w:rsidRPr="00A35380" w14:paraId="7612D543" w14:textId="77777777" w:rsidTr="00E71EAE">
        <w:trPr>
          <w:trHeight w:val="57"/>
        </w:trPr>
        <w:tc>
          <w:tcPr>
            <w:tcW w:w="466" w:type="dxa"/>
          </w:tcPr>
          <w:p w14:paraId="6AC63DBA" w14:textId="77777777" w:rsidR="00B112D7" w:rsidRPr="00B112D7" w:rsidRDefault="00B112D7" w:rsidP="00641512">
            <w:pPr>
              <w:jc w:val="center"/>
              <w:rPr>
                <w:sz w:val="20"/>
                <w:szCs w:val="20"/>
                <w:lang w:val="en-US"/>
              </w:rPr>
            </w:pPr>
            <w:r>
              <w:rPr>
                <w:sz w:val="20"/>
                <w:szCs w:val="20"/>
                <w:lang w:val="en-US"/>
              </w:rPr>
              <w:lastRenderedPageBreak/>
              <w:t>19.</w:t>
            </w:r>
          </w:p>
        </w:tc>
        <w:tc>
          <w:tcPr>
            <w:tcW w:w="2400" w:type="dxa"/>
          </w:tcPr>
          <w:p w14:paraId="523B0B8B" w14:textId="477F2194" w:rsidR="00B112D7" w:rsidRPr="00C40CA2" w:rsidRDefault="00A853AC" w:rsidP="00C40CA2">
            <w:pPr>
              <w:jc w:val="center"/>
              <w:rPr>
                <w:sz w:val="20"/>
                <w:szCs w:val="20"/>
              </w:rPr>
            </w:pPr>
            <w:r>
              <w:rPr>
                <w:sz w:val="20"/>
                <w:szCs w:val="20"/>
              </w:rPr>
              <w:t>e*.t*@gmail.com</w:t>
            </w:r>
          </w:p>
        </w:tc>
        <w:tc>
          <w:tcPr>
            <w:tcW w:w="1269" w:type="dxa"/>
          </w:tcPr>
          <w:p w14:paraId="3E36C0D1"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558FEC4A" w14:textId="77777777" w:rsidR="009D3C22" w:rsidRPr="009D3C22" w:rsidRDefault="009D3C22" w:rsidP="009D3C22">
            <w:pPr>
              <w:jc w:val="both"/>
              <w:rPr>
                <w:sz w:val="20"/>
                <w:szCs w:val="20"/>
              </w:rPr>
            </w:pPr>
            <w:r w:rsidRPr="009D3C22">
              <w:rPr>
                <w:sz w:val="20"/>
                <w:szCs w:val="20"/>
              </w:rPr>
              <w:t>14.1. Допустими разходи:</w:t>
            </w:r>
          </w:p>
          <w:p w14:paraId="0D68AEF9" w14:textId="77777777" w:rsidR="009D3C22" w:rsidRPr="009D3C22" w:rsidRDefault="009D3C22" w:rsidP="009D3C22">
            <w:pPr>
              <w:jc w:val="both"/>
              <w:rPr>
                <w:sz w:val="20"/>
                <w:szCs w:val="20"/>
              </w:rPr>
            </w:pPr>
            <w:r w:rsidRPr="009D3C22">
              <w:rPr>
                <w:sz w:val="20"/>
                <w:szCs w:val="20"/>
              </w:rPr>
              <w:t>1.1.</w:t>
            </w:r>
            <w:r w:rsidRPr="009D3C22">
              <w:rPr>
                <w:sz w:val="20"/>
                <w:szCs w:val="20"/>
              </w:rPr>
              <w:tab/>
              <w:t xml:space="preserve">Технологична и екологична модернизация на отделните фази на производствените процеси в растениевъдството при обработка на почвата, торене, растителна защита и прибиране на реколтата ведно със специфично оборудване за проследимост на операциите - вкл. трактори, комбайни за прибиране на реколтата, товарачи, култиватори, продълбочители и брани за частични обработки на почвата, сеялки за директна и прецизна сеитба, вкл. самоходни; торовнасящи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стрипер хедери, мулчираща техника (сечки, ножов валяк, шредери, мулчери и други), балопреси, дронове, GPS системи и </w:t>
            </w:r>
            <w:r w:rsidRPr="009D3C22">
              <w:rPr>
                <w:sz w:val="20"/>
                <w:szCs w:val="20"/>
              </w:rPr>
              <w:lastRenderedPageBreak/>
              <w:t>друга техника/машини/оборудване, спомагащи за технологична модернизация и опазващи компонентите на околната среда;</w:t>
            </w:r>
          </w:p>
          <w:p w14:paraId="040D4301" w14:textId="77777777" w:rsidR="009D3C22" w:rsidRPr="009D3C22" w:rsidRDefault="009D3C22" w:rsidP="009D3C22">
            <w:pPr>
              <w:jc w:val="both"/>
              <w:rPr>
                <w:sz w:val="20"/>
                <w:szCs w:val="20"/>
              </w:rPr>
            </w:pPr>
            <w:r w:rsidRPr="009D3C22">
              <w:rPr>
                <w:sz w:val="20"/>
                <w:szCs w:val="20"/>
              </w:rPr>
              <w:t>ПРЕДЛОЖЕНИЕ:</w:t>
            </w:r>
          </w:p>
          <w:p w14:paraId="0BD027DA" w14:textId="77777777" w:rsidR="009D3C22" w:rsidRPr="009D3C22" w:rsidRDefault="009D3C22" w:rsidP="009D3C22">
            <w:pPr>
              <w:jc w:val="both"/>
              <w:rPr>
                <w:sz w:val="20"/>
                <w:szCs w:val="20"/>
              </w:rPr>
            </w:pPr>
            <w:r w:rsidRPr="009D3C22">
              <w:rPr>
                <w:sz w:val="20"/>
                <w:szCs w:val="20"/>
              </w:rPr>
              <w:t>СНД да поясни дали „ведно със специфично оборудване за проследимост на операциите“ задължава КП да се модернизира само с оборудване, което задължително включва „проследимост на операциите“</w:t>
            </w:r>
          </w:p>
          <w:p w14:paraId="4B95894C" w14:textId="77777777" w:rsidR="009D3C22" w:rsidRPr="009D3C22" w:rsidRDefault="009D3C22" w:rsidP="009D3C22">
            <w:pPr>
              <w:jc w:val="both"/>
              <w:rPr>
                <w:sz w:val="20"/>
                <w:szCs w:val="20"/>
              </w:rPr>
            </w:pPr>
            <w:r w:rsidRPr="009D3C22">
              <w:rPr>
                <w:sz w:val="20"/>
                <w:szCs w:val="20"/>
              </w:rPr>
              <w:t>ОСНОВАНИЕ:</w:t>
            </w:r>
          </w:p>
          <w:p w14:paraId="42C0FDCE" w14:textId="77777777" w:rsidR="009D3C22" w:rsidRPr="009D3C22" w:rsidRDefault="009D3C22" w:rsidP="009D3C22">
            <w:pPr>
              <w:jc w:val="both"/>
              <w:rPr>
                <w:sz w:val="20"/>
                <w:szCs w:val="20"/>
              </w:rPr>
            </w:pPr>
            <w:r w:rsidRPr="009D3C22">
              <w:rPr>
                <w:sz w:val="20"/>
                <w:szCs w:val="20"/>
              </w:rPr>
              <w:t>С текстът на точката СНД не изяснява еднозначно дали задължава КП да се модернизира само с оборудване, което задължително включва „проследимост на операциите“ или посоченото оборудване е допустимо да е предмет на самостоятелна инвестицията по ПИИ</w:t>
            </w:r>
          </w:p>
          <w:p w14:paraId="00D58F79" w14:textId="77777777" w:rsidR="009D3C22" w:rsidRPr="009D3C22" w:rsidRDefault="009D3C22" w:rsidP="009D3C22">
            <w:pPr>
              <w:jc w:val="both"/>
              <w:rPr>
                <w:sz w:val="20"/>
                <w:szCs w:val="20"/>
              </w:rPr>
            </w:pPr>
          </w:p>
          <w:p w14:paraId="1BEDBAF3" w14:textId="77777777" w:rsidR="009D3C22" w:rsidRPr="009D3C22" w:rsidRDefault="009D3C22" w:rsidP="009D3C22">
            <w:pPr>
              <w:jc w:val="both"/>
              <w:rPr>
                <w:sz w:val="20"/>
                <w:szCs w:val="20"/>
              </w:rPr>
            </w:pPr>
            <w:r w:rsidRPr="009D3C22">
              <w:rPr>
                <w:sz w:val="20"/>
                <w:szCs w:val="20"/>
              </w:rPr>
              <w:t>14.1. Допустими разходи:</w:t>
            </w:r>
          </w:p>
          <w:p w14:paraId="0A29B348" w14:textId="77777777" w:rsidR="009D3C22" w:rsidRPr="009D3C22" w:rsidRDefault="009D3C22" w:rsidP="009D3C22">
            <w:pPr>
              <w:jc w:val="both"/>
              <w:rPr>
                <w:sz w:val="20"/>
                <w:szCs w:val="20"/>
              </w:rPr>
            </w:pPr>
            <w:r w:rsidRPr="009D3C22">
              <w:rPr>
                <w:sz w:val="20"/>
                <w:szCs w:val="20"/>
              </w:rPr>
              <w:t>1.7.</w:t>
            </w:r>
            <w:r w:rsidRPr="009D3C22">
              <w:rPr>
                <w:sz w:val="20"/>
                <w:szCs w:val="20"/>
              </w:rPr>
              <w:tab/>
              <w:t>Технологична 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 трактори, ведно със специфично оборудване за проследимост на операциите, и други машини/оборудване, спомагащи за технологична модернизация и опазващи компонентите на околната среда в животновъдните стопанства;</w:t>
            </w:r>
          </w:p>
          <w:p w14:paraId="7CCF7634" w14:textId="77777777" w:rsidR="009D3C22" w:rsidRPr="009D3C22" w:rsidRDefault="009D3C22" w:rsidP="009D3C22">
            <w:pPr>
              <w:jc w:val="both"/>
              <w:rPr>
                <w:sz w:val="20"/>
                <w:szCs w:val="20"/>
              </w:rPr>
            </w:pPr>
            <w:r w:rsidRPr="009D3C22">
              <w:rPr>
                <w:sz w:val="20"/>
                <w:szCs w:val="20"/>
              </w:rPr>
              <w:t>ПРЕДЛОЖЕНИЕ:</w:t>
            </w:r>
          </w:p>
          <w:p w14:paraId="3DF6B56B" w14:textId="77777777" w:rsidR="009D3C22" w:rsidRPr="009D3C22" w:rsidRDefault="009D3C22" w:rsidP="009D3C22">
            <w:pPr>
              <w:jc w:val="both"/>
              <w:rPr>
                <w:sz w:val="20"/>
                <w:szCs w:val="20"/>
              </w:rPr>
            </w:pPr>
            <w:r w:rsidRPr="009D3C22">
              <w:rPr>
                <w:sz w:val="20"/>
                <w:szCs w:val="20"/>
              </w:rPr>
              <w:t>СНД да поясни дали „ведно със специфично оборудване за проследимост на операциите“ задължава КП да модернизира производствените процеси за животновъдството само с оборудване, което задължително включва „проследимост на операциите“</w:t>
            </w:r>
          </w:p>
          <w:p w14:paraId="3C9AAA28" w14:textId="77777777" w:rsidR="009D3C22" w:rsidRPr="009D3C22" w:rsidRDefault="009D3C22" w:rsidP="009D3C22">
            <w:pPr>
              <w:jc w:val="both"/>
              <w:rPr>
                <w:sz w:val="20"/>
                <w:szCs w:val="20"/>
              </w:rPr>
            </w:pPr>
            <w:r w:rsidRPr="009D3C22">
              <w:rPr>
                <w:sz w:val="20"/>
                <w:szCs w:val="20"/>
              </w:rPr>
              <w:t>ОСНОВАНИЕ:</w:t>
            </w:r>
          </w:p>
          <w:p w14:paraId="147E83AC" w14:textId="77777777" w:rsidR="00B112D7" w:rsidRPr="00DE510A" w:rsidRDefault="009D3C22" w:rsidP="009D3C22">
            <w:pPr>
              <w:jc w:val="both"/>
              <w:rPr>
                <w:sz w:val="20"/>
                <w:szCs w:val="20"/>
              </w:rPr>
            </w:pPr>
            <w:r w:rsidRPr="009D3C22">
              <w:rPr>
                <w:sz w:val="20"/>
                <w:szCs w:val="20"/>
              </w:rPr>
              <w:t>С текстът на точката СНД не изяснява еднозначно дали задължава КП да модернизира само с оборудване, което задължително включва „проследимост на операциите“ или посоченото оборудване е допустимо да е предмет на самостоятелна инвестицията по ПИИ</w:t>
            </w:r>
          </w:p>
        </w:tc>
        <w:tc>
          <w:tcPr>
            <w:tcW w:w="5393" w:type="dxa"/>
          </w:tcPr>
          <w:p w14:paraId="548E075E" w14:textId="77777777" w:rsidR="00B112D7" w:rsidRPr="00304368" w:rsidRDefault="00B112D7" w:rsidP="00EB0DBB">
            <w:pPr>
              <w:jc w:val="both"/>
              <w:rPr>
                <w:sz w:val="20"/>
                <w:szCs w:val="20"/>
                <w:highlight w:val="magenta"/>
              </w:rPr>
            </w:pPr>
          </w:p>
          <w:p w14:paraId="67BD8F97" w14:textId="77777777" w:rsidR="00304368" w:rsidRPr="00304368" w:rsidRDefault="00304368" w:rsidP="00EB0DBB">
            <w:pPr>
              <w:jc w:val="both"/>
              <w:rPr>
                <w:sz w:val="20"/>
                <w:szCs w:val="20"/>
                <w:highlight w:val="magenta"/>
              </w:rPr>
            </w:pPr>
          </w:p>
          <w:p w14:paraId="6E3A8A04" w14:textId="77777777" w:rsidR="00304368" w:rsidRPr="00304368" w:rsidRDefault="00304368" w:rsidP="00EB0DBB">
            <w:pPr>
              <w:jc w:val="both"/>
              <w:rPr>
                <w:sz w:val="20"/>
                <w:szCs w:val="20"/>
                <w:highlight w:val="magenta"/>
              </w:rPr>
            </w:pPr>
          </w:p>
          <w:p w14:paraId="56CDA673" w14:textId="77777777" w:rsidR="00304368" w:rsidRPr="00304368" w:rsidRDefault="00304368" w:rsidP="00EB0DBB">
            <w:pPr>
              <w:jc w:val="both"/>
              <w:rPr>
                <w:sz w:val="20"/>
                <w:szCs w:val="20"/>
                <w:highlight w:val="magenta"/>
              </w:rPr>
            </w:pPr>
          </w:p>
          <w:p w14:paraId="2A77724E" w14:textId="77777777" w:rsidR="00304368" w:rsidRPr="00304368" w:rsidRDefault="00304368" w:rsidP="00EB0DBB">
            <w:pPr>
              <w:jc w:val="both"/>
              <w:rPr>
                <w:sz w:val="20"/>
                <w:szCs w:val="20"/>
                <w:highlight w:val="magenta"/>
              </w:rPr>
            </w:pPr>
          </w:p>
          <w:p w14:paraId="4368DCB9" w14:textId="77777777" w:rsidR="00304368" w:rsidRPr="00304368" w:rsidRDefault="00304368" w:rsidP="00EB0DBB">
            <w:pPr>
              <w:jc w:val="both"/>
              <w:rPr>
                <w:sz w:val="20"/>
                <w:szCs w:val="20"/>
                <w:highlight w:val="magenta"/>
              </w:rPr>
            </w:pPr>
          </w:p>
          <w:p w14:paraId="28E87C80" w14:textId="77777777" w:rsidR="00304368" w:rsidRPr="00304368" w:rsidRDefault="00304368" w:rsidP="00EB0DBB">
            <w:pPr>
              <w:jc w:val="both"/>
              <w:rPr>
                <w:sz w:val="20"/>
                <w:szCs w:val="20"/>
                <w:highlight w:val="magenta"/>
              </w:rPr>
            </w:pPr>
          </w:p>
          <w:p w14:paraId="79FD056D" w14:textId="77777777" w:rsidR="00304368" w:rsidRPr="00304368" w:rsidRDefault="00304368" w:rsidP="00EB0DBB">
            <w:pPr>
              <w:jc w:val="both"/>
              <w:rPr>
                <w:sz w:val="20"/>
                <w:szCs w:val="20"/>
                <w:highlight w:val="magenta"/>
              </w:rPr>
            </w:pPr>
          </w:p>
          <w:p w14:paraId="7AC61903" w14:textId="77777777" w:rsidR="00304368" w:rsidRPr="00304368" w:rsidRDefault="00304368" w:rsidP="00EB0DBB">
            <w:pPr>
              <w:jc w:val="both"/>
              <w:rPr>
                <w:sz w:val="20"/>
                <w:szCs w:val="20"/>
                <w:highlight w:val="magenta"/>
              </w:rPr>
            </w:pPr>
          </w:p>
          <w:p w14:paraId="1CBA7005" w14:textId="77777777" w:rsidR="00304368" w:rsidRPr="00304368" w:rsidRDefault="00304368" w:rsidP="00EB0DBB">
            <w:pPr>
              <w:jc w:val="both"/>
              <w:rPr>
                <w:sz w:val="20"/>
                <w:szCs w:val="20"/>
                <w:highlight w:val="magenta"/>
              </w:rPr>
            </w:pPr>
          </w:p>
          <w:p w14:paraId="376820E5" w14:textId="77777777" w:rsidR="00304368" w:rsidRPr="00304368" w:rsidRDefault="00304368" w:rsidP="00EB0DBB">
            <w:pPr>
              <w:jc w:val="both"/>
              <w:rPr>
                <w:sz w:val="20"/>
                <w:szCs w:val="20"/>
                <w:highlight w:val="magenta"/>
              </w:rPr>
            </w:pPr>
          </w:p>
          <w:p w14:paraId="30C2CA0F" w14:textId="77777777" w:rsidR="00304368" w:rsidRPr="00304368" w:rsidRDefault="00304368" w:rsidP="00EB0DBB">
            <w:pPr>
              <w:jc w:val="both"/>
              <w:rPr>
                <w:sz w:val="20"/>
                <w:szCs w:val="20"/>
                <w:highlight w:val="magenta"/>
              </w:rPr>
            </w:pPr>
          </w:p>
          <w:p w14:paraId="3BCE6543" w14:textId="77777777" w:rsidR="00304368" w:rsidRPr="00304368" w:rsidRDefault="00304368" w:rsidP="00EB0DBB">
            <w:pPr>
              <w:jc w:val="both"/>
              <w:rPr>
                <w:sz w:val="20"/>
                <w:szCs w:val="20"/>
                <w:highlight w:val="magenta"/>
              </w:rPr>
            </w:pPr>
          </w:p>
          <w:p w14:paraId="780F7D93" w14:textId="77777777" w:rsidR="00304368" w:rsidRPr="00304368" w:rsidRDefault="00304368" w:rsidP="00EB0DBB">
            <w:pPr>
              <w:jc w:val="both"/>
              <w:rPr>
                <w:sz w:val="20"/>
                <w:szCs w:val="20"/>
                <w:highlight w:val="magenta"/>
              </w:rPr>
            </w:pPr>
          </w:p>
          <w:p w14:paraId="05516020" w14:textId="77777777" w:rsidR="00304368" w:rsidRPr="00304368" w:rsidRDefault="00304368" w:rsidP="00EB0DBB">
            <w:pPr>
              <w:jc w:val="both"/>
              <w:rPr>
                <w:sz w:val="20"/>
                <w:szCs w:val="20"/>
                <w:highlight w:val="magenta"/>
              </w:rPr>
            </w:pPr>
          </w:p>
          <w:p w14:paraId="1DE15882" w14:textId="77777777" w:rsidR="00304368" w:rsidRPr="0086428B" w:rsidRDefault="00304368" w:rsidP="00EB0DBB">
            <w:pPr>
              <w:jc w:val="both"/>
              <w:rPr>
                <w:sz w:val="20"/>
                <w:szCs w:val="20"/>
              </w:rPr>
            </w:pPr>
          </w:p>
          <w:p w14:paraId="690D457F" w14:textId="3380E235" w:rsidR="00304368" w:rsidRPr="0086428B" w:rsidRDefault="00304368" w:rsidP="00EB0DBB">
            <w:pPr>
              <w:jc w:val="both"/>
              <w:rPr>
                <w:b/>
                <w:sz w:val="20"/>
                <w:szCs w:val="20"/>
              </w:rPr>
            </w:pPr>
            <w:r w:rsidRPr="0086428B">
              <w:rPr>
                <w:b/>
                <w:sz w:val="20"/>
                <w:szCs w:val="20"/>
              </w:rPr>
              <w:t>Приема се</w:t>
            </w:r>
            <w:r w:rsidR="006040CC" w:rsidRPr="0086428B">
              <w:rPr>
                <w:b/>
                <w:sz w:val="20"/>
                <w:szCs w:val="20"/>
                <w:lang w:val="en-GB"/>
              </w:rPr>
              <w:t xml:space="preserve"> по принцип</w:t>
            </w:r>
            <w:r w:rsidRPr="0086428B">
              <w:rPr>
                <w:b/>
                <w:sz w:val="20"/>
                <w:szCs w:val="20"/>
              </w:rPr>
              <w:t>.</w:t>
            </w:r>
          </w:p>
          <w:p w14:paraId="101CD4A2" w14:textId="3AFD3912" w:rsidR="00304368" w:rsidRPr="0086428B" w:rsidRDefault="006040CC" w:rsidP="00EB0DBB">
            <w:pPr>
              <w:jc w:val="both"/>
              <w:rPr>
                <w:sz w:val="20"/>
                <w:szCs w:val="20"/>
              </w:rPr>
            </w:pPr>
            <w:r w:rsidRPr="006040CC">
              <w:rPr>
                <w:sz w:val="20"/>
                <w:szCs w:val="20"/>
              </w:rPr>
              <w:t>Текс</w:t>
            </w:r>
            <w:r>
              <w:rPr>
                <w:sz w:val="20"/>
                <w:szCs w:val="20"/>
                <w:lang w:val="en-GB"/>
              </w:rPr>
              <w:t>т</w:t>
            </w:r>
            <w:r w:rsidRPr="006040CC">
              <w:rPr>
                <w:sz w:val="20"/>
                <w:szCs w:val="20"/>
              </w:rPr>
              <w:t>ът е прецизиран</w:t>
            </w:r>
          </w:p>
          <w:p w14:paraId="3295DCFF" w14:textId="77777777" w:rsidR="00BA6FFE" w:rsidRDefault="00BA6FFE" w:rsidP="00EB0DBB">
            <w:pPr>
              <w:jc w:val="both"/>
              <w:rPr>
                <w:sz w:val="20"/>
                <w:szCs w:val="20"/>
                <w:highlight w:val="magenta"/>
              </w:rPr>
            </w:pPr>
          </w:p>
          <w:p w14:paraId="6F48B13D" w14:textId="77777777" w:rsidR="00BA6FFE" w:rsidRDefault="00BA6FFE" w:rsidP="00EB0DBB">
            <w:pPr>
              <w:jc w:val="both"/>
              <w:rPr>
                <w:sz w:val="20"/>
                <w:szCs w:val="20"/>
                <w:highlight w:val="magenta"/>
              </w:rPr>
            </w:pPr>
          </w:p>
          <w:p w14:paraId="0A12E6B2" w14:textId="77777777" w:rsidR="00BA6FFE" w:rsidRDefault="00BA6FFE" w:rsidP="00EB0DBB">
            <w:pPr>
              <w:jc w:val="both"/>
              <w:rPr>
                <w:sz w:val="20"/>
                <w:szCs w:val="20"/>
                <w:highlight w:val="magenta"/>
              </w:rPr>
            </w:pPr>
          </w:p>
          <w:p w14:paraId="62E64DEA" w14:textId="77777777" w:rsidR="00BA6FFE" w:rsidRDefault="00BA6FFE" w:rsidP="00EB0DBB">
            <w:pPr>
              <w:jc w:val="both"/>
              <w:rPr>
                <w:sz w:val="20"/>
                <w:szCs w:val="20"/>
                <w:highlight w:val="magenta"/>
              </w:rPr>
            </w:pPr>
          </w:p>
          <w:p w14:paraId="4559AF84" w14:textId="77777777" w:rsidR="00BA6FFE" w:rsidRDefault="00BA6FFE" w:rsidP="00EB0DBB">
            <w:pPr>
              <w:jc w:val="both"/>
              <w:rPr>
                <w:sz w:val="20"/>
                <w:szCs w:val="20"/>
                <w:highlight w:val="magenta"/>
              </w:rPr>
            </w:pPr>
          </w:p>
          <w:p w14:paraId="267F8110" w14:textId="77777777" w:rsidR="00BA6FFE" w:rsidRDefault="00BA6FFE" w:rsidP="00EB0DBB">
            <w:pPr>
              <w:jc w:val="both"/>
              <w:rPr>
                <w:sz w:val="20"/>
                <w:szCs w:val="20"/>
                <w:highlight w:val="magenta"/>
              </w:rPr>
            </w:pPr>
          </w:p>
          <w:p w14:paraId="32B18C24" w14:textId="77777777" w:rsidR="00BA6FFE" w:rsidRDefault="00BA6FFE" w:rsidP="00EB0DBB">
            <w:pPr>
              <w:jc w:val="both"/>
              <w:rPr>
                <w:sz w:val="20"/>
                <w:szCs w:val="20"/>
                <w:highlight w:val="magenta"/>
              </w:rPr>
            </w:pPr>
          </w:p>
          <w:p w14:paraId="49083587" w14:textId="77777777" w:rsidR="00BA6FFE" w:rsidRDefault="00BA6FFE" w:rsidP="00EB0DBB">
            <w:pPr>
              <w:jc w:val="both"/>
              <w:rPr>
                <w:sz w:val="20"/>
                <w:szCs w:val="20"/>
                <w:highlight w:val="magenta"/>
              </w:rPr>
            </w:pPr>
          </w:p>
          <w:p w14:paraId="42C3522A" w14:textId="77777777" w:rsidR="00BA6FFE" w:rsidRDefault="00BA6FFE" w:rsidP="00EB0DBB">
            <w:pPr>
              <w:jc w:val="both"/>
              <w:rPr>
                <w:sz w:val="20"/>
                <w:szCs w:val="20"/>
                <w:highlight w:val="magenta"/>
              </w:rPr>
            </w:pPr>
          </w:p>
          <w:p w14:paraId="59F216F5" w14:textId="77777777" w:rsidR="00BA6FFE" w:rsidRDefault="00BA6FFE" w:rsidP="00EB0DBB">
            <w:pPr>
              <w:jc w:val="both"/>
              <w:rPr>
                <w:sz w:val="20"/>
                <w:szCs w:val="20"/>
                <w:highlight w:val="magenta"/>
              </w:rPr>
            </w:pPr>
          </w:p>
          <w:p w14:paraId="6E9B2808" w14:textId="77777777" w:rsidR="00BA6FFE" w:rsidRDefault="00BA6FFE" w:rsidP="00EB0DBB">
            <w:pPr>
              <w:jc w:val="both"/>
              <w:rPr>
                <w:sz w:val="20"/>
                <w:szCs w:val="20"/>
                <w:highlight w:val="magenta"/>
              </w:rPr>
            </w:pPr>
          </w:p>
          <w:p w14:paraId="451FE798" w14:textId="77777777" w:rsidR="00BA6FFE" w:rsidRDefault="00BA6FFE" w:rsidP="00EB0DBB">
            <w:pPr>
              <w:jc w:val="both"/>
              <w:rPr>
                <w:sz w:val="20"/>
                <w:szCs w:val="20"/>
                <w:highlight w:val="magenta"/>
              </w:rPr>
            </w:pPr>
          </w:p>
          <w:p w14:paraId="74E6AD0B" w14:textId="77777777" w:rsidR="00BA6FFE" w:rsidRDefault="00BA6FFE" w:rsidP="00EB0DBB">
            <w:pPr>
              <w:jc w:val="both"/>
              <w:rPr>
                <w:sz w:val="20"/>
                <w:szCs w:val="20"/>
                <w:highlight w:val="magenta"/>
              </w:rPr>
            </w:pPr>
          </w:p>
          <w:p w14:paraId="0E2BCDB4" w14:textId="77777777" w:rsidR="00BA6FFE" w:rsidRDefault="00BA6FFE" w:rsidP="00EB0DBB">
            <w:pPr>
              <w:jc w:val="both"/>
              <w:rPr>
                <w:sz w:val="20"/>
                <w:szCs w:val="20"/>
                <w:highlight w:val="magenta"/>
              </w:rPr>
            </w:pPr>
          </w:p>
          <w:p w14:paraId="44D94419" w14:textId="77777777" w:rsidR="00BA6FFE" w:rsidRDefault="00BA6FFE" w:rsidP="00EB0DBB">
            <w:pPr>
              <w:jc w:val="both"/>
              <w:rPr>
                <w:sz w:val="20"/>
                <w:szCs w:val="20"/>
                <w:highlight w:val="magenta"/>
              </w:rPr>
            </w:pPr>
          </w:p>
          <w:p w14:paraId="11A8A383" w14:textId="77777777" w:rsidR="00BA6FFE" w:rsidRDefault="00BA6FFE" w:rsidP="00EB0DBB">
            <w:pPr>
              <w:jc w:val="both"/>
              <w:rPr>
                <w:sz w:val="20"/>
                <w:szCs w:val="20"/>
                <w:highlight w:val="magenta"/>
              </w:rPr>
            </w:pPr>
          </w:p>
          <w:p w14:paraId="6F59185A" w14:textId="77777777" w:rsidR="00BA6FFE" w:rsidRDefault="00BA6FFE" w:rsidP="00EB0DBB">
            <w:pPr>
              <w:jc w:val="both"/>
              <w:rPr>
                <w:sz w:val="20"/>
                <w:szCs w:val="20"/>
                <w:highlight w:val="magenta"/>
              </w:rPr>
            </w:pPr>
          </w:p>
          <w:p w14:paraId="12D5882D" w14:textId="77777777" w:rsidR="00BA6FFE" w:rsidRDefault="00BA6FFE" w:rsidP="00EB0DBB">
            <w:pPr>
              <w:jc w:val="both"/>
              <w:rPr>
                <w:sz w:val="20"/>
                <w:szCs w:val="20"/>
                <w:highlight w:val="magenta"/>
              </w:rPr>
            </w:pPr>
          </w:p>
          <w:p w14:paraId="77037FB9" w14:textId="77777777" w:rsidR="00BA6FFE" w:rsidRDefault="00BA6FFE" w:rsidP="00EB0DBB">
            <w:pPr>
              <w:jc w:val="both"/>
              <w:rPr>
                <w:sz w:val="20"/>
                <w:szCs w:val="20"/>
                <w:highlight w:val="magenta"/>
              </w:rPr>
            </w:pPr>
          </w:p>
          <w:p w14:paraId="4C13C04E" w14:textId="77777777" w:rsidR="00BA6FFE" w:rsidRDefault="00BA6FFE" w:rsidP="00EB0DBB">
            <w:pPr>
              <w:jc w:val="both"/>
              <w:rPr>
                <w:sz w:val="20"/>
                <w:szCs w:val="20"/>
                <w:highlight w:val="magenta"/>
              </w:rPr>
            </w:pPr>
          </w:p>
          <w:p w14:paraId="39D8527D" w14:textId="77777777" w:rsidR="00BA6FFE" w:rsidRPr="0086428B" w:rsidRDefault="00BA6FFE" w:rsidP="00EB0DBB">
            <w:pPr>
              <w:jc w:val="both"/>
              <w:rPr>
                <w:sz w:val="20"/>
                <w:szCs w:val="20"/>
              </w:rPr>
            </w:pPr>
          </w:p>
          <w:p w14:paraId="6891DB62" w14:textId="77777777" w:rsidR="00BA6FFE" w:rsidRPr="0086428B" w:rsidRDefault="00BA6FFE" w:rsidP="00EB0DBB">
            <w:pPr>
              <w:jc w:val="both"/>
              <w:rPr>
                <w:sz w:val="20"/>
                <w:szCs w:val="20"/>
              </w:rPr>
            </w:pPr>
          </w:p>
          <w:p w14:paraId="7BCCFB28" w14:textId="77777777" w:rsidR="00BA6FFE" w:rsidRPr="0086428B" w:rsidRDefault="00BA6FFE" w:rsidP="00EB0DBB">
            <w:pPr>
              <w:jc w:val="both"/>
              <w:rPr>
                <w:sz w:val="20"/>
                <w:szCs w:val="20"/>
              </w:rPr>
            </w:pPr>
          </w:p>
          <w:p w14:paraId="505653DD" w14:textId="77777777" w:rsidR="00BA6FFE" w:rsidRPr="0086428B" w:rsidRDefault="00BA6FFE" w:rsidP="006040CC">
            <w:pPr>
              <w:jc w:val="both"/>
              <w:rPr>
                <w:b/>
                <w:sz w:val="20"/>
                <w:szCs w:val="20"/>
              </w:rPr>
            </w:pPr>
            <w:r w:rsidRPr="0086428B">
              <w:rPr>
                <w:b/>
                <w:sz w:val="20"/>
                <w:szCs w:val="20"/>
              </w:rPr>
              <w:t>Приема се</w:t>
            </w:r>
            <w:r w:rsidR="006040CC" w:rsidRPr="0086428B">
              <w:rPr>
                <w:b/>
                <w:sz w:val="20"/>
                <w:szCs w:val="20"/>
                <w:lang w:val="en-GB"/>
              </w:rPr>
              <w:t xml:space="preserve"> по принцип</w:t>
            </w:r>
            <w:r w:rsidRPr="0086428B">
              <w:rPr>
                <w:b/>
                <w:sz w:val="20"/>
                <w:szCs w:val="20"/>
              </w:rPr>
              <w:t>.</w:t>
            </w:r>
          </w:p>
          <w:p w14:paraId="3D3003E9" w14:textId="35041D87" w:rsidR="006040CC" w:rsidRPr="0086428B" w:rsidRDefault="006040CC" w:rsidP="006040CC">
            <w:pPr>
              <w:jc w:val="both"/>
              <w:rPr>
                <w:sz w:val="20"/>
                <w:szCs w:val="20"/>
                <w:highlight w:val="magenta"/>
                <w:lang w:val="en-GB"/>
              </w:rPr>
            </w:pPr>
            <w:r w:rsidRPr="0086428B">
              <w:rPr>
                <w:sz w:val="20"/>
                <w:szCs w:val="20"/>
                <w:lang w:val="en-GB"/>
              </w:rPr>
              <w:t>Текс</w:t>
            </w:r>
            <w:r>
              <w:rPr>
                <w:sz w:val="20"/>
                <w:szCs w:val="20"/>
                <w:lang w:val="en-GB"/>
              </w:rPr>
              <w:t>т</w:t>
            </w:r>
            <w:r w:rsidRPr="0086428B">
              <w:rPr>
                <w:sz w:val="20"/>
                <w:szCs w:val="20"/>
                <w:lang w:val="en-GB"/>
              </w:rPr>
              <w:t>ът е прецизиран.</w:t>
            </w:r>
          </w:p>
        </w:tc>
      </w:tr>
      <w:tr w:rsidR="00B112D7" w:rsidRPr="00A35380" w14:paraId="468EDB15" w14:textId="77777777" w:rsidTr="00E71EAE">
        <w:trPr>
          <w:trHeight w:val="57"/>
        </w:trPr>
        <w:tc>
          <w:tcPr>
            <w:tcW w:w="466" w:type="dxa"/>
          </w:tcPr>
          <w:p w14:paraId="4B8C6074" w14:textId="77777777" w:rsidR="00B112D7" w:rsidRPr="00B112D7" w:rsidRDefault="00B112D7" w:rsidP="00641512">
            <w:pPr>
              <w:jc w:val="center"/>
              <w:rPr>
                <w:sz w:val="20"/>
                <w:szCs w:val="20"/>
                <w:lang w:val="en-US"/>
              </w:rPr>
            </w:pPr>
            <w:r>
              <w:rPr>
                <w:sz w:val="20"/>
                <w:szCs w:val="20"/>
                <w:lang w:val="en-US"/>
              </w:rPr>
              <w:lastRenderedPageBreak/>
              <w:t>20.</w:t>
            </w:r>
          </w:p>
        </w:tc>
        <w:tc>
          <w:tcPr>
            <w:tcW w:w="2400" w:type="dxa"/>
          </w:tcPr>
          <w:p w14:paraId="635D1862" w14:textId="7338092C" w:rsidR="00B112D7" w:rsidRPr="00C40CA2" w:rsidRDefault="00A853AC" w:rsidP="00C40CA2">
            <w:pPr>
              <w:jc w:val="center"/>
              <w:rPr>
                <w:sz w:val="20"/>
                <w:szCs w:val="20"/>
              </w:rPr>
            </w:pPr>
            <w:r>
              <w:rPr>
                <w:sz w:val="20"/>
                <w:szCs w:val="20"/>
              </w:rPr>
              <w:t>e*.t*@gmail.com</w:t>
            </w:r>
          </w:p>
        </w:tc>
        <w:tc>
          <w:tcPr>
            <w:tcW w:w="1269" w:type="dxa"/>
          </w:tcPr>
          <w:p w14:paraId="057D4411"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31A8F933" w14:textId="77777777" w:rsidR="009D3C22" w:rsidRPr="009D3C22" w:rsidRDefault="009D3C22" w:rsidP="009D3C22">
            <w:pPr>
              <w:jc w:val="both"/>
              <w:rPr>
                <w:sz w:val="20"/>
                <w:szCs w:val="20"/>
              </w:rPr>
            </w:pPr>
            <w:r w:rsidRPr="009D3C22">
              <w:rPr>
                <w:sz w:val="20"/>
                <w:szCs w:val="20"/>
              </w:rPr>
              <w:t>14.1. Допустими разходи:</w:t>
            </w:r>
          </w:p>
          <w:p w14:paraId="3A6CD5C5" w14:textId="77777777" w:rsidR="009D3C22" w:rsidRPr="009D3C22" w:rsidRDefault="009D3C22" w:rsidP="009D3C22">
            <w:pPr>
              <w:jc w:val="both"/>
              <w:rPr>
                <w:sz w:val="20"/>
                <w:szCs w:val="20"/>
              </w:rPr>
            </w:pPr>
            <w:r w:rsidRPr="009D3C22">
              <w:rPr>
                <w:sz w:val="20"/>
                <w:szCs w:val="20"/>
              </w:rPr>
              <w:t>1.9.</w:t>
            </w:r>
            <w:r w:rsidRPr="009D3C22">
              <w:rPr>
                <w:sz w:val="20"/>
                <w:szCs w:val="20"/>
              </w:rPr>
              <w:tab/>
              <w:t xml:space="preserve">Доставка и монтаж на машини и оборудване за торов отпадък, като скарови подове, помпа за гъсти течности, сепаратор за отделяне на твърда от течна фракция, платформа </w:t>
            </w:r>
            <w:r w:rsidRPr="009D3C22">
              <w:rPr>
                <w:sz w:val="20"/>
                <w:szCs w:val="20"/>
              </w:rPr>
              <w:lastRenderedPageBreak/>
              <w:t>за сепаратор, тръбни линии за отвеждане на течна фракция, хомогенизатор за течен оборски тор, скреперни системи за почистване на оборски тор, тороразпръскващи ремаркета и цистерни за течна торова маса;</w:t>
            </w:r>
          </w:p>
          <w:p w14:paraId="7C51C1E7" w14:textId="77777777" w:rsidR="009D3C22" w:rsidRPr="009D3C22" w:rsidRDefault="009D3C22" w:rsidP="009D3C22">
            <w:pPr>
              <w:jc w:val="both"/>
              <w:rPr>
                <w:sz w:val="20"/>
                <w:szCs w:val="20"/>
              </w:rPr>
            </w:pPr>
            <w:r w:rsidRPr="009D3C22">
              <w:rPr>
                <w:sz w:val="20"/>
                <w:szCs w:val="20"/>
              </w:rPr>
              <w:t>ПРЕДЛОЖЕНИЕ:</w:t>
            </w:r>
          </w:p>
          <w:p w14:paraId="6788A4DD" w14:textId="77777777" w:rsidR="009D3C22" w:rsidRPr="009D3C22" w:rsidRDefault="009D3C22" w:rsidP="009D3C22">
            <w:pPr>
              <w:jc w:val="both"/>
              <w:rPr>
                <w:sz w:val="20"/>
                <w:szCs w:val="20"/>
              </w:rPr>
            </w:pPr>
            <w:r w:rsidRPr="009D3C22">
              <w:rPr>
                <w:sz w:val="20"/>
                <w:szCs w:val="20"/>
              </w:rPr>
              <w:t>СНД да добави в края „и др.“</w:t>
            </w:r>
          </w:p>
          <w:p w14:paraId="0029AC7F" w14:textId="77777777" w:rsidR="009D3C22" w:rsidRPr="009D3C22" w:rsidRDefault="009D3C22" w:rsidP="009D3C22">
            <w:pPr>
              <w:jc w:val="both"/>
              <w:rPr>
                <w:sz w:val="20"/>
                <w:szCs w:val="20"/>
              </w:rPr>
            </w:pPr>
            <w:r w:rsidRPr="009D3C22">
              <w:rPr>
                <w:sz w:val="20"/>
                <w:szCs w:val="20"/>
              </w:rPr>
              <w:t>ОСНОВАНИЕ:</w:t>
            </w:r>
          </w:p>
          <w:p w14:paraId="59CB416D" w14:textId="77777777" w:rsidR="009D3C22" w:rsidRPr="009D3C22" w:rsidRDefault="009D3C22" w:rsidP="009D3C22">
            <w:pPr>
              <w:jc w:val="both"/>
              <w:rPr>
                <w:sz w:val="20"/>
                <w:szCs w:val="20"/>
              </w:rPr>
            </w:pPr>
            <w:r w:rsidRPr="009D3C22">
              <w:rPr>
                <w:sz w:val="20"/>
                <w:szCs w:val="20"/>
              </w:rPr>
              <w:t>СНД не е обхванала всички възможни инвестиции, които са свързани с торов отпадък и по този начин КП ще има възможност да включи в ПИИ и такива, които не са посочени в точката, но са свързани с този торов отпадък.</w:t>
            </w:r>
          </w:p>
          <w:p w14:paraId="6599E2C4" w14:textId="77777777" w:rsidR="009D3C22" w:rsidRPr="009D3C22" w:rsidRDefault="009D3C22" w:rsidP="009D3C22">
            <w:pPr>
              <w:jc w:val="both"/>
              <w:rPr>
                <w:sz w:val="20"/>
                <w:szCs w:val="20"/>
              </w:rPr>
            </w:pPr>
          </w:p>
          <w:p w14:paraId="5B9D5E35" w14:textId="77777777" w:rsidR="009D3C22" w:rsidRPr="009D3C22" w:rsidRDefault="009D3C22" w:rsidP="009D3C22">
            <w:pPr>
              <w:jc w:val="both"/>
              <w:rPr>
                <w:sz w:val="20"/>
                <w:szCs w:val="20"/>
              </w:rPr>
            </w:pPr>
            <w:r w:rsidRPr="009D3C22">
              <w:rPr>
                <w:sz w:val="20"/>
                <w:szCs w:val="20"/>
              </w:rPr>
              <w:t>14.2. Условия за допустимост на разходите:</w:t>
            </w:r>
          </w:p>
          <w:p w14:paraId="3F33EB66" w14:textId="77777777" w:rsidR="009D3C22" w:rsidRPr="009D3C22" w:rsidRDefault="009D3C22" w:rsidP="009D3C22">
            <w:pPr>
              <w:jc w:val="both"/>
              <w:rPr>
                <w:sz w:val="20"/>
                <w:szCs w:val="20"/>
              </w:rPr>
            </w:pPr>
            <w:r w:rsidRPr="009D3C22">
              <w:rPr>
                <w:sz w:val="20"/>
                <w:szCs w:val="20"/>
              </w:rPr>
              <w:t>4. Оценителната комисия по чл. 10 от ПМС № 114 от 8.06.2022 г. за определяне на детайлни правила за предоставяне на средства на крайни получатели от НПВУ,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пределни цени за допустими за финансиране активи и услуги и/или сравняване с индикативна/и оферта/и.</w:t>
            </w:r>
          </w:p>
          <w:p w14:paraId="45DA8138" w14:textId="77777777" w:rsidR="009D3C22" w:rsidRPr="009D3C22" w:rsidRDefault="009D3C22" w:rsidP="009D3C22">
            <w:pPr>
              <w:jc w:val="both"/>
              <w:rPr>
                <w:sz w:val="20"/>
                <w:szCs w:val="20"/>
              </w:rPr>
            </w:pPr>
            <w:r w:rsidRPr="009D3C22">
              <w:rPr>
                <w:sz w:val="20"/>
                <w:szCs w:val="20"/>
              </w:rPr>
              <w:t>ПРЕДЛОЖЕНИЕ:</w:t>
            </w:r>
          </w:p>
          <w:p w14:paraId="6A9C2106" w14:textId="77777777" w:rsidR="009D3C22" w:rsidRPr="009D3C22" w:rsidRDefault="009D3C22" w:rsidP="009D3C22">
            <w:pPr>
              <w:jc w:val="both"/>
              <w:rPr>
                <w:sz w:val="20"/>
                <w:szCs w:val="20"/>
              </w:rPr>
            </w:pPr>
            <w:r w:rsidRPr="009D3C22">
              <w:rPr>
                <w:sz w:val="20"/>
                <w:szCs w:val="20"/>
              </w:rPr>
              <w:t>СНД да поясни спрямо какви условия се преценява „основателността на предложените за финансиране разходи“</w:t>
            </w:r>
          </w:p>
          <w:p w14:paraId="02ABE1AA" w14:textId="77777777" w:rsidR="009D3C22" w:rsidRPr="009D3C22" w:rsidRDefault="009D3C22" w:rsidP="009D3C22">
            <w:pPr>
              <w:jc w:val="both"/>
              <w:rPr>
                <w:sz w:val="20"/>
                <w:szCs w:val="20"/>
              </w:rPr>
            </w:pPr>
            <w:r w:rsidRPr="009D3C22">
              <w:rPr>
                <w:sz w:val="20"/>
                <w:szCs w:val="20"/>
              </w:rPr>
              <w:t>ОСНОВАНИЕ:</w:t>
            </w:r>
          </w:p>
          <w:p w14:paraId="16FCDB40" w14:textId="77777777" w:rsidR="00B112D7" w:rsidRPr="00DE510A" w:rsidRDefault="009D3C22" w:rsidP="009D3C22">
            <w:pPr>
              <w:jc w:val="both"/>
              <w:rPr>
                <w:sz w:val="20"/>
                <w:szCs w:val="20"/>
              </w:rPr>
            </w:pPr>
            <w:r w:rsidRPr="009D3C22">
              <w:rPr>
                <w:sz w:val="20"/>
                <w:szCs w:val="20"/>
              </w:rPr>
              <w:t>СНД е добавила думата „основателността“ в настоящите УК, спрямо тези от първото обществено обсъждане и следва да мотивира спрямо какви нови условия ще извършва тази нова оценка, при условие, че останалият текст на точката е без промяна</w:t>
            </w:r>
          </w:p>
        </w:tc>
        <w:tc>
          <w:tcPr>
            <w:tcW w:w="5393" w:type="dxa"/>
          </w:tcPr>
          <w:p w14:paraId="7D73EB55" w14:textId="77777777" w:rsidR="00B112D7" w:rsidRDefault="00B112D7" w:rsidP="00EB0DBB">
            <w:pPr>
              <w:jc w:val="both"/>
              <w:rPr>
                <w:sz w:val="20"/>
                <w:szCs w:val="20"/>
              </w:rPr>
            </w:pPr>
          </w:p>
          <w:p w14:paraId="63181EDA" w14:textId="77777777" w:rsidR="00304368" w:rsidRDefault="00304368" w:rsidP="00EB0DBB">
            <w:pPr>
              <w:jc w:val="both"/>
              <w:rPr>
                <w:sz w:val="20"/>
                <w:szCs w:val="20"/>
              </w:rPr>
            </w:pPr>
          </w:p>
          <w:p w14:paraId="2F647E84" w14:textId="77777777" w:rsidR="00304368" w:rsidRDefault="00304368" w:rsidP="00EB0DBB">
            <w:pPr>
              <w:jc w:val="both"/>
              <w:rPr>
                <w:sz w:val="20"/>
                <w:szCs w:val="20"/>
              </w:rPr>
            </w:pPr>
          </w:p>
          <w:p w14:paraId="3D566851" w14:textId="77777777" w:rsidR="00304368" w:rsidRDefault="00304368" w:rsidP="00EB0DBB">
            <w:pPr>
              <w:jc w:val="both"/>
              <w:rPr>
                <w:sz w:val="20"/>
                <w:szCs w:val="20"/>
              </w:rPr>
            </w:pPr>
          </w:p>
          <w:p w14:paraId="36ECC783" w14:textId="77777777" w:rsidR="00304368" w:rsidRDefault="00304368" w:rsidP="00EB0DBB">
            <w:pPr>
              <w:jc w:val="both"/>
              <w:rPr>
                <w:sz w:val="20"/>
                <w:szCs w:val="20"/>
              </w:rPr>
            </w:pPr>
          </w:p>
          <w:p w14:paraId="34AECF7F" w14:textId="77777777" w:rsidR="00304368" w:rsidRDefault="00304368" w:rsidP="00EB0DBB">
            <w:pPr>
              <w:jc w:val="both"/>
              <w:rPr>
                <w:sz w:val="20"/>
                <w:szCs w:val="20"/>
              </w:rPr>
            </w:pPr>
          </w:p>
          <w:p w14:paraId="315B0BFC" w14:textId="77777777" w:rsidR="00304368" w:rsidRDefault="00304368" w:rsidP="00EB0DBB">
            <w:pPr>
              <w:jc w:val="both"/>
              <w:rPr>
                <w:sz w:val="20"/>
                <w:szCs w:val="20"/>
              </w:rPr>
            </w:pPr>
          </w:p>
          <w:p w14:paraId="0CE79C04" w14:textId="77777777" w:rsidR="00304368" w:rsidRPr="00304368" w:rsidRDefault="00304368" w:rsidP="00EB0DBB">
            <w:pPr>
              <w:jc w:val="both"/>
              <w:rPr>
                <w:sz w:val="20"/>
                <w:szCs w:val="20"/>
              </w:rPr>
            </w:pPr>
          </w:p>
          <w:p w14:paraId="2C58F449" w14:textId="77777777" w:rsidR="00304368" w:rsidRDefault="00304368" w:rsidP="00EB0DBB">
            <w:pPr>
              <w:jc w:val="both"/>
              <w:rPr>
                <w:b/>
                <w:sz w:val="20"/>
                <w:szCs w:val="20"/>
              </w:rPr>
            </w:pPr>
            <w:r>
              <w:rPr>
                <w:b/>
                <w:sz w:val="20"/>
                <w:szCs w:val="20"/>
              </w:rPr>
              <w:t>Приема се</w:t>
            </w:r>
            <w:r w:rsidR="00E3502A">
              <w:rPr>
                <w:b/>
                <w:sz w:val="20"/>
                <w:szCs w:val="20"/>
              </w:rPr>
              <w:t xml:space="preserve"> по принцип</w:t>
            </w:r>
            <w:r>
              <w:rPr>
                <w:b/>
                <w:sz w:val="20"/>
                <w:szCs w:val="20"/>
              </w:rPr>
              <w:t>.</w:t>
            </w:r>
          </w:p>
          <w:p w14:paraId="6BA05C26" w14:textId="77777777" w:rsidR="00304368" w:rsidRDefault="00304368" w:rsidP="00EB0DBB">
            <w:pPr>
              <w:jc w:val="both"/>
              <w:rPr>
                <w:sz w:val="20"/>
                <w:szCs w:val="20"/>
              </w:rPr>
            </w:pPr>
            <w:r>
              <w:rPr>
                <w:sz w:val="20"/>
                <w:szCs w:val="20"/>
              </w:rPr>
              <w:t>Текстовете са прецизирани.</w:t>
            </w:r>
          </w:p>
          <w:p w14:paraId="01FC1086" w14:textId="77777777" w:rsidR="00304368" w:rsidRDefault="00304368" w:rsidP="00EB0DBB">
            <w:pPr>
              <w:jc w:val="both"/>
              <w:rPr>
                <w:sz w:val="20"/>
                <w:szCs w:val="20"/>
              </w:rPr>
            </w:pPr>
          </w:p>
          <w:p w14:paraId="3E129BC1" w14:textId="77777777" w:rsidR="00304368" w:rsidRDefault="00304368" w:rsidP="00EB0DBB">
            <w:pPr>
              <w:jc w:val="both"/>
              <w:rPr>
                <w:sz w:val="20"/>
                <w:szCs w:val="20"/>
              </w:rPr>
            </w:pPr>
          </w:p>
          <w:p w14:paraId="6AEE01FF" w14:textId="77777777" w:rsidR="00304368" w:rsidRDefault="00304368" w:rsidP="00EB0DBB">
            <w:pPr>
              <w:jc w:val="both"/>
              <w:rPr>
                <w:sz w:val="20"/>
                <w:szCs w:val="20"/>
              </w:rPr>
            </w:pPr>
          </w:p>
          <w:p w14:paraId="47CF7E09" w14:textId="77777777" w:rsidR="00304368" w:rsidRDefault="00304368" w:rsidP="00EB0DBB">
            <w:pPr>
              <w:jc w:val="both"/>
              <w:rPr>
                <w:sz w:val="20"/>
                <w:szCs w:val="20"/>
              </w:rPr>
            </w:pPr>
          </w:p>
          <w:p w14:paraId="7E22F668" w14:textId="77777777" w:rsidR="00304368" w:rsidRDefault="00304368" w:rsidP="00EB0DBB">
            <w:pPr>
              <w:jc w:val="both"/>
              <w:rPr>
                <w:sz w:val="20"/>
                <w:szCs w:val="20"/>
              </w:rPr>
            </w:pPr>
          </w:p>
          <w:p w14:paraId="1E53FD80" w14:textId="77777777" w:rsidR="00304368" w:rsidRDefault="00304368" w:rsidP="00EB0DBB">
            <w:pPr>
              <w:jc w:val="both"/>
              <w:rPr>
                <w:sz w:val="20"/>
                <w:szCs w:val="20"/>
              </w:rPr>
            </w:pPr>
          </w:p>
          <w:p w14:paraId="1730EBF2" w14:textId="77777777" w:rsidR="00304368" w:rsidRDefault="00304368" w:rsidP="00EB0DBB">
            <w:pPr>
              <w:jc w:val="both"/>
              <w:rPr>
                <w:sz w:val="20"/>
                <w:szCs w:val="20"/>
              </w:rPr>
            </w:pPr>
          </w:p>
          <w:p w14:paraId="4AD87197" w14:textId="77777777" w:rsidR="00304368" w:rsidRDefault="00304368" w:rsidP="00EB0DBB">
            <w:pPr>
              <w:jc w:val="both"/>
              <w:rPr>
                <w:sz w:val="20"/>
                <w:szCs w:val="20"/>
              </w:rPr>
            </w:pPr>
          </w:p>
          <w:p w14:paraId="6C8A7D0D" w14:textId="77777777" w:rsidR="00304368" w:rsidRDefault="00304368" w:rsidP="00EB0DBB">
            <w:pPr>
              <w:jc w:val="both"/>
              <w:rPr>
                <w:sz w:val="20"/>
                <w:szCs w:val="20"/>
              </w:rPr>
            </w:pPr>
          </w:p>
          <w:p w14:paraId="17EC5BB4" w14:textId="77777777" w:rsidR="00304368" w:rsidRDefault="00304368" w:rsidP="00EB0DBB">
            <w:pPr>
              <w:jc w:val="both"/>
              <w:rPr>
                <w:sz w:val="20"/>
                <w:szCs w:val="20"/>
              </w:rPr>
            </w:pPr>
          </w:p>
          <w:p w14:paraId="6186C528" w14:textId="77777777" w:rsidR="00304368" w:rsidRDefault="00304368" w:rsidP="00EB0DBB">
            <w:pPr>
              <w:jc w:val="both"/>
              <w:rPr>
                <w:sz w:val="20"/>
                <w:szCs w:val="20"/>
              </w:rPr>
            </w:pPr>
          </w:p>
          <w:p w14:paraId="0A46754A" w14:textId="77777777" w:rsidR="00304368" w:rsidRDefault="00304368" w:rsidP="00EB0DBB">
            <w:pPr>
              <w:jc w:val="both"/>
              <w:rPr>
                <w:sz w:val="20"/>
                <w:szCs w:val="20"/>
              </w:rPr>
            </w:pPr>
          </w:p>
          <w:p w14:paraId="4C0E3E9F" w14:textId="77777777" w:rsidR="00304368" w:rsidRDefault="00304368" w:rsidP="00EB0DBB">
            <w:pPr>
              <w:jc w:val="both"/>
              <w:rPr>
                <w:sz w:val="20"/>
                <w:szCs w:val="20"/>
              </w:rPr>
            </w:pPr>
          </w:p>
          <w:p w14:paraId="59853014" w14:textId="77777777" w:rsidR="00304368" w:rsidRDefault="00304368" w:rsidP="00EB0DBB">
            <w:pPr>
              <w:jc w:val="both"/>
              <w:rPr>
                <w:sz w:val="20"/>
                <w:szCs w:val="20"/>
              </w:rPr>
            </w:pPr>
          </w:p>
          <w:p w14:paraId="659252B2" w14:textId="77777777" w:rsidR="00304368" w:rsidRDefault="00304368" w:rsidP="00EB0DBB">
            <w:pPr>
              <w:jc w:val="both"/>
              <w:rPr>
                <w:sz w:val="20"/>
                <w:szCs w:val="20"/>
              </w:rPr>
            </w:pPr>
          </w:p>
          <w:p w14:paraId="397B51ED" w14:textId="77777777" w:rsidR="00304368" w:rsidRPr="00304368" w:rsidRDefault="00304368" w:rsidP="00EB0DBB">
            <w:pPr>
              <w:jc w:val="both"/>
              <w:rPr>
                <w:b/>
                <w:sz w:val="20"/>
                <w:szCs w:val="20"/>
              </w:rPr>
            </w:pPr>
            <w:r>
              <w:rPr>
                <w:b/>
                <w:sz w:val="20"/>
                <w:szCs w:val="20"/>
              </w:rPr>
              <w:t>Не се приема.</w:t>
            </w:r>
          </w:p>
          <w:p w14:paraId="4B02D414" w14:textId="47C4D817" w:rsidR="00304368" w:rsidRPr="00304368" w:rsidRDefault="00304368" w:rsidP="00304368">
            <w:pPr>
              <w:jc w:val="both"/>
              <w:rPr>
                <w:sz w:val="20"/>
                <w:szCs w:val="20"/>
              </w:rPr>
            </w:pPr>
            <w:r>
              <w:rPr>
                <w:sz w:val="20"/>
                <w:szCs w:val="20"/>
              </w:rPr>
              <w:t xml:space="preserve">Както е посочено в условието, </w:t>
            </w:r>
            <w:r w:rsidRPr="00304368">
              <w:rPr>
                <w:sz w:val="20"/>
                <w:szCs w:val="20"/>
              </w:rPr>
              <w:t xml:space="preserve">оценка на основателността на предложените за финансиране разходи, посочени в </w:t>
            </w:r>
            <w:r>
              <w:rPr>
                <w:sz w:val="20"/>
                <w:szCs w:val="20"/>
              </w:rPr>
              <w:t>Раздел 14.1 „Допустими разходи“</w:t>
            </w:r>
            <w:r w:rsidR="00BA6FFE">
              <w:rPr>
                <w:sz w:val="20"/>
                <w:szCs w:val="20"/>
              </w:rPr>
              <w:t>,</w:t>
            </w:r>
            <w:r>
              <w:rPr>
                <w:sz w:val="20"/>
                <w:szCs w:val="20"/>
              </w:rPr>
              <w:t xml:space="preserve"> се</w:t>
            </w:r>
            <w:r w:rsidRPr="00304368">
              <w:rPr>
                <w:sz w:val="20"/>
                <w:szCs w:val="20"/>
              </w:rPr>
              <w:t xml:space="preserve"> извършва чрез съпоставяне на предложените разходи с определените пределни цени за допустими за финансиране активи и услуги и/или сравняване с </w:t>
            </w:r>
            <w:r w:rsidR="0015438E" w:rsidRPr="0015438E">
              <w:rPr>
                <w:sz w:val="20"/>
                <w:szCs w:val="20"/>
              </w:rPr>
              <w:t>представената/ите</w:t>
            </w:r>
            <w:r w:rsidR="0015438E">
              <w:rPr>
                <w:sz w:val="20"/>
                <w:szCs w:val="20"/>
              </w:rPr>
              <w:t xml:space="preserve"> </w:t>
            </w:r>
            <w:r w:rsidRPr="00304368">
              <w:rPr>
                <w:sz w:val="20"/>
                <w:szCs w:val="20"/>
              </w:rPr>
              <w:t>оферта/и.</w:t>
            </w:r>
          </w:p>
        </w:tc>
      </w:tr>
      <w:tr w:rsidR="00B112D7" w:rsidRPr="00A35380" w14:paraId="2E1D3C23" w14:textId="77777777" w:rsidTr="00E71EAE">
        <w:trPr>
          <w:trHeight w:val="57"/>
        </w:trPr>
        <w:tc>
          <w:tcPr>
            <w:tcW w:w="466" w:type="dxa"/>
          </w:tcPr>
          <w:p w14:paraId="717789F8" w14:textId="77777777" w:rsidR="00B112D7" w:rsidRPr="00B112D7" w:rsidRDefault="00B112D7" w:rsidP="00641512">
            <w:pPr>
              <w:jc w:val="center"/>
              <w:rPr>
                <w:sz w:val="20"/>
                <w:szCs w:val="20"/>
                <w:lang w:val="en-US"/>
              </w:rPr>
            </w:pPr>
            <w:r>
              <w:rPr>
                <w:sz w:val="20"/>
                <w:szCs w:val="20"/>
                <w:lang w:val="en-US"/>
              </w:rPr>
              <w:lastRenderedPageBreak/>
              <w:t>21.</w:t>
            </w:r>
          </w:p>
        </w:tc>
        <w:tc>
          <w:tcPr>
            <w:tcW w:w="2400" w:type="dxa"/>
          </w:tcPr>
          <w:p w14:paraId="11F4EB07" w14:textId="65A2D4FA" w:rsidR="00B112D7" w:rsidRPr="00C40CA2" w:rsidRDefault="00A853AC" w:rsidP="00C40CA2">
            <w:pPr>
              <w:jc w:val="center"/>
              <w:rPr>
                <w:sz w:val="20"/>
                <w:szCs w:val="20"/>
              </w:rPr>
            </w:pPr>
            <w:r>
              <w:rPr>
                <w:sz w:val="20"/>
                <w:szCs w:val="20"/>
              </w:rPr>
              <w:t>e*.t*@gmail.com</w:t>
            </w:r>
          </w:p>
        </w:tc>
        <w:tc>
          <w:tcPr>
            <w:tcW w:w="1269" w:type="dxa"/>
          </w:tcPr>
          <w:p w14:paraId="7BE92FCD"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3BDBB785" w14:textId="77777777" w:rsidR="00F01401" w:rsidRPr="00F01401" w:rsidRDefault="00F01401" w:rsidP="00F01401">
            <w:pPr>
              <w:jc w:val="both"/>
              <w:rPr>
                <w:sz w:val="20"/>
                <w:szCs w:val="20"/>
              </w:rPr>
            </w:pPr>
            <w:r w:rsidRPr="00F01401">
              <w:rPr>
                <w:sz w:val="20"/>
                <w:szCs w:val="20"/>
              </w:rPr>
              <w:t>14.2. Условия за допустимост на разходите:</w:t>
            </w:r>
          </w:p>
          <w:p w14:paraId="771C4074" w14:textId="77777777" w:rsidR="00F01401" w:rsidRPr="00F01401" w:rsidRDefault="00F01401" w:rsidP="00F01401">
            <w:pPr>
              <w:jc w:val="both"/>
              <w:rPr>
                <w:sz w:val="20"/>
                <w:szCs w:val="20"/>
              </w:rPr>
            </w:pPr>
            <w:r w:rsidRPr="00F01401">
              <w:rPr>
                <w:sz w:val="20"/>
                <w:szCs w:val="20"/>
              </w:rPr>
              <w:t>6. За всеки заявен за финансиране разход по Раздел 14.1 „Допустими разходи“ кандидатът представя  една независима оферта, която съдържа наименование на оферента, датата на издаване на офертата, подпис на оферента (допустимо е да е подписана с КЕП на представител на оферента) и подробна техническа спецификация/количествено-стойностна сметка на активите/услугите, цена в левове или евро с посочен ДДС. В случаите на инвестиции за защитна система за предпазване от градушки, насекоми, птици и др., в нея следва да се посочи и площта на насаждението, за което е предвидена системата.</w:t>
            </w:r>
          </w:p>
          <w:p w14:paraId="11E1ABDD" w14:textId="77777777" w:rsidR="00F01401" w:rsidRPr="00F01401" w:rsidRDefault="00F01401" w:rsidP="00F01401">
            <w:pPr>
              <w:jc w:val="both"/>
              <w:rPr>
                <w:sz w:val="20"/>
                <w:szCs w:val="20"/>
              </w:rPr>
            </w:pPr>
            <w:r w:rsidRPr="00F01401">
              <w:rPr>
                <w:sz w:val="20"/>
                <w:szCs w:val="20"/>
              </w:rPr>
              <w:t>ПРЕДЛОЖЕНИЕ:</w:t>
            </w:r>
          </w:p>
          <w:p w14:paraId="198AEB5E" w14:textId="77777777" w:rsidR="00F01401" w:rsidRPr="00F01401" w:rsidRDefault="00F01401" w:rsidP="00F01401">
            <w:pPr>
              <w:jc w:val="both"/>
              <w:rPr>
                <w:sz w:val="20"/>
                <w:szCs w:val="20"/>
              </w:rPr>
            </w:pPr>
            <w:r w:rsidRPr="00F01401">
              <w:rPr>
                <w:sz w:val="20"/>
                <w:szCs w:val="20"/>
              </w:rPr>
              <w:lastRenderedPageBreak/>
              <w:t>1. СНД да поясни минималното съдържание на „подробна техническа спецификация“ към офертата, което ще се приема за отговарящо на изискването по точката</w:t>
            </w:r>
          </w:p>
          <w:p w14:paraId="017443D4" w14:textId="77777777" w:rsidR="00F01401" w:rsidRPr="00F01401" w:rsidRDefault="00F01401" w:rsidP="00F01401">
            <w:pPr>
              <w:jc w:val="both"/>
              <w:rPr>
                <w:sz w:val="20"/>
                <w:szCs w:val="20"/>
              </w:rPr>
            </w:pPr>
            <w:r w:rsidRPr="00F01401">
              <w:rPr>
                <w:sz w:val="20"/>
                <w:szCs w:val="20"/>
              </w:rPr>
              <w:t>2. СНД да поясни минималното съдържание на „подробна количествено-стойностна сметка“ към офертата, което ще се приема за отговарящо на изискването по точката</w:t>
            </w:r>
          </w:p>
          <w:p w14:paraId="645AC4DA" w14:textId="77777777" w:rsidR="00F01401" w:rsidRPr="00F01401" w:rsidRDefault="00F01401" w:rsidP="00F01401">
            <w:pPr>
              <w:jc w:val="both"/>
              <w:rPr>
                <w:sz w:val="20"/>
                <w:szCs w:val="20"/>
              </w:rPr>
            </w:pPr>
            <w:r w:rsidRPr="00F01401">
              <w:rPr>
                <w:sz w:val="20"/>
                <w:szCs w:val="20"/>
              </w:rPr>
              <w:t>3. СНД да поясни дали оферента има задължение да посочва марка и модел на оферираните активи, когато е възможно да се специфицират с такива</w:t>
            </w:r>
          </w:p>
          <w:p w14:paraId="093EB8D0" w14:textId="77777777" w:rsidR="00F01401" w:rsidRPr="00F01401" w:rsidRDefault="00F01401" w:rsidP="00F01401">
            <w:pPr>
              <w:jc w:val="both"/>
              <w:rPr>
                <w:sz w:val="20"/>
                <w:szCs w:val="20"/>
              </w:rPr>
            </w:pPr>
            <w:r w:rsidRPr="00F01401">
              <w:rPr>
                <w:sz w:val="20"/>
                <w:szCs w:val="20"/>
              </w:rPr>
              <w:t>ОСНОВАНИЕ:</w:t>
            </w:r>
          </w:p>
          <w:p w14:paraId="4644CBCB" w14:textId="77777777" w:rsidR="00F01401" w:rsidRPr="00F01401" w:rsidRDefault="00F01401" w:rsidP="00F01401">
            <w:pPr>
              <w:jc w:val="both"/>
              <w:rPr>
                <w:sz w:val="20"/>
                <w:szCs w:val="20"/>
              </w:rPr>
            </w:pPr>
            <w:r w:rsidRPr="00F01401">
              <w:rPr>
                <w:sz w:val="20"/>
                <w:szCs w:val="20"/>
              </w:rPr>
              <w:t>1. В текста на точката СНД не пояснила минималното съдържание на „подробна техническа спецификация“, което КП трябва да провери дали оферента е спазил спрямо изискванията на точката</w:t>
            </w:r>
          </w:p>
          <w:p w14:paraId="584B087B" w14:textId="77777777" w:rsidR="00F01401" w:rsidRPr="00F01401" w:rsidRDefault="00F01401" w:rsidP="00F01401">
            <w:pPr>
              <w:jc w:val="both"/>
              <w:rPr>
                <w:sz w:val="20"/>
                <w:szCs w:val="20"/>
              </w:rPr>
            </w:pPr>
            <w:r w:rsidRPr="00F01401">
              <w:rPr>
                <w:sz w:val="20"/>
                <w:szCs w:val="20"/>
              </w:rPr>
              <w:t>2. В текста на точката СНД не пояснила минималното съдържание на „подробна количествено-стойностна сметка“, което КП трябва да провери дали оферента е спазил спрямо изискванията на точката</w:t>
            </w:r>
          </w:p>
          <w:p w14:paraId="51913970" w14:textId="77777777" w:rsidR="00F01401" w:rsidRPr="00F01401" w:rsidRDefault="00F01401" w:rsidP="00F01401">
            <w:pPr>
              <w:jc w:val="both"/>
              <w:rPr>
                <w:sz w:val="20"/>
                <w:szCs w:val="20"/>
              </w:rPr>
            </w:pPr>
            <w:r w:rsidRPr="00F01401">
              <w:rPr>
                <w:sz w:val="20"/>
                <w:szCs w:val="20"/>
              </w:rPr>
              <w:t>3. Оферентът може да предостави техническа спецификация с основни технически характеристики и капацитет на оферираните активи, но без да ги индивидуализира с марка и модел</w:t>
            </w:r>
          </w:p>
          <w:p w14:paraId="4B5566F6" w14:textId="77777777" w:rsidR="00F01401" w:rsidRPr="00F01401" w:rsidRDefault="00F01401" w:rsidP="00F01401">
            <w:pPr>
              <w:jc w:val="both"/>
              <w:rPr>
                <w:sz w:val="20"/>
                <w:szCs w:val="20"/>
              </w:rPr>
            </w:pPr>
          </w:p>
          <w:p w14:paraId="265BCD13" w14:textId="77777777" w:rsidR="00F01401" w:rsidRPr="00F01401" w:rsidRDefault="00F01401" w:rsidP="00F01401">
            <w:pPr>
              <w:jc w:val="both"/>
              <w:rPr>
                <w:sz w:val="20"/>
                <w:szCs w:val="20"/>
              </w:rPr>
            </w:pPr>
            <w:r w:rsidRPr="00F01401">
              <w:rPr>
                <w:sz w:val="20"/>
                <w:szCs w:val="20"/>
              </w:rPr>
              <w:t>14.2. Условия за допустимост на разходите:</w:t>
            </w:r>
          </w:p>
          <w:p w14:paraId="2AD72659" w14:textId="77777777" w:rsidR="00F01401" w:rsidRPr="00F01401" w:rsidRDefault="00F01401" w:rsidP="00F01401">
            <w:pPr>
              <w:jc w:val="both"/>
              <w:rPr>
                <w:sz w:val="20"/>
                <w:szCs w:val="20"/>
              </w:rPr>
            </w:pPr>
            <w:r w:rsidRPr="00F01401">
              <w:rPr>
                <w:sz w:val="20"/>
                <w:szCs w:val="20"/>
              </w:rPr>
              <w:t>9. Когато за заявения за финансиране разход кандидатът е представил повече от една оферта, оценителната комисия одобрява за финансиране разхода до най-ниския му размер.</w:t>
            </w:r>
          </w:p>
          <w:p w14:paraId="1AE6F302" w14:textId="77777777" w:rsidR="00F01401" w:rsidRPr="00F01401" w:rsidRDefault="00F01401" w:rsidP="00F01401">
            <w:pPr>
              <w:jc w:val="both"/>
              <w:rPr>
                <w:sz w:val="20"/>
                <w:szCs w:val="20"/>
              </w:rPr>
            </w:pPr>
            <w:r w:rsidRPr="00F01401">
              <w:rPr>
                <w:sz w:val="20"/>
                <w:szCs w:val="20"/>
              </w:rPr>
              <w:t>ПРЕДЛОЖЕНИЕ:</w:t>
            </w:r>
          </w:p>
          <w:p w14:paraId="290562ED" w14:textId="77777777" w:rsidR="00F01401" w:rsidRPr="00F01401" w:rsidRDefault="00F01401" w:rsidP="00F01401">
            <w:pPr>
              <w:jc w:val="both"/>
              <w:rPr>
                <w:sz w:val="20"/>
                <w:szCs w:val="20"/>
              </w:rPr>
            </w:pPr>
            <w:r w:rsidRPr="00F01401">
              <w:rPr>
                <w:sz w:val="20"/>
                <w:szCs w:val="20"/>
              </w:rPr>
              <w:t>1. СНД да поясни дали най- ниският размер се определя само спрямо предоставените „повече от една оферта“ или и спрямо пределните цени от Приложение № 5</w:t>
            </w:r>
          </w:p>
          <w:p w14:paraId="4EB0F7B6" w14:textId="77777777" w:rsidR="00F01401" w:rsidRPr="00F01401" w:rsidRDefault="00F01401" w:rsidP="00F01401">
            <w:pPr>
              <w:jc w:val="both"/>
              <w:rPr>
                <w:sz w:val="20"/>
                <w:szCs w:val="20"/>
              </w:rPr>
            </w:pPr>
            <w:r w:rsidRPr="00F01401">
              <w:rPr>
                <w:sz w:val="20"/>
                <w:szCs w:val="20"/>
              </w:rPr>
              <w:t>2. СНД да поясни дали при повече от една оферта трябва да има съпоставимост между тях</w:t>
            </w:r>
          </w:p>
          <w:p w14:paraId="761BE43F" w14:textId="77777777" w:rsidR="00F01401" w:rsidRPr="00F01401" w:rsidRDefault="00F01401" w:rsidP="00F01401">
            <w:pPr>
              <w:jc w:val="both"/>
              <w:rPr>
                <w:sz w:val="20"/>
                <w:szCs w:val="20"/>
              </w:rPr>
            </w:pPr>
            <w:r w:rsidRPr="00F01401">
              <w:rPr>
                <w:sz w:val="20"/>
                <w:szCs w:val="20"/>
              </w:rPr>
              <w:t>ОСНОВАНИЕ:</w:t>
            </w:r>
          </w:p>
          <w:p w14:paraId="27102AA4" w14:textId="77777777" w:rsidR="00F01401" w:rsidRPr="00F01401" w:rsidRDefault="00F01401" w:rsidP="00F01401">
            <w:pPr>
              <w:jc w:val="both"/>
              <w:rPr>
                <w:sz w:val="20"/>
                <w:szCs w:val="20"/>
              </w:rPr>
            </w:pPr>
            <w:r w:rsidRPr="00F01401">
              <w:rPr>
                <w:sz w:val="20"/>
                <w:szCs w:val="20"/>
              </w:rPr>
              <w:t>1. С предложеният текст Комисията трябва да избере най- ниският размер на разхода само от предложените повече от една оферти, но не и спрямо пределните цени от Приложение № 5</w:t>
            </w:r>
          </w:p>
          <w:p w14:paraId="3240A2D5" w14:textId="77777777" w:rsidR="00B112D7" w:rsidRPr="00DE510A" w:rsidRDefault="00F01401" w:rsidP="00F01401">
            <w:pPr>
              <w:jc w:val="both"/>
              <w:rPr>
                <w:sz w:val="20"/>
                <w:szCs w:val="20"/>
              </w:rPr>
            </w:pPr>
            <w:r w:rsidRPr="00F01401">
              <w:rPr>
                <w:sz w:val="20"/>
                <w:szCs w:val="20"/>
              </w:rPr>
              <w:t>2. Липсата на условие за съпоставимост на повече от една оферта не пояснява как Комисията ще може да направи сравнение между тях. Достатъчно условие ли е само най- ниската цена за активи, които даже и по наименование може да са различни, т. е не са съпоставими, да е основание на Комисията за определяне на размера на допустим разход?</w:t>
            </w:r>
          </w:p>
        </w:tc>
        <w:tc>
          <w:tcPr>
            <w:tcW w:w="5393" w:type="dxa"/>
          </w:tcPr>
          <w:p w14:paraId="74B38344" w14:textId="77777777" w:rsidR="00B112D7" w:rsidRPr="008C2E26" w:rsidRDefault="00B112D7" w:rsidP="00EB0DBB">
            <w:pPr>
              <w:jc w:val="both"/>
              <w:rPr>
                <w:sz w:val="20"/>
                <w:szCs w:val="20"/>
              </w:rPr>
            </w:pPr>
          </w:p>
          <w:p w14:paraId="25BFC942" w14:textId="77777777" w:rsidR="00BE19C4" w:rsidRPr="008C2E26" w:rsidRDefault="00BE19C4" w:rsidP="00EB0DBB">
            <w:pPr>
              <w:jc w:val="both"/>
              <w:rPr>
                <w:sz w:val="20"/>
                <w:szCs w:val="20"/>
              </w:rPr>
            </w:pPr>
          </w:p>
          <w:p w14:paraId="49989EB3" w14:textId="77777777" w:rsidR="00BE19C4" w:rsidRPr="008C2E26" w:rsidRDefault="00BE19C4" w:rsidP="00EB0DBB">
            <w:pPr>
              <w:jc w:val="both"/>
              <w:rPr>
                <w:sz w:val="20"/>
                <w:szCs w:val="20"/>
              </w:rPr>
            </w:pPr>
          </w:p>
          <w:p w14:paraId="7F0D1BEE" w14:textId="77777777" w:rsidR="00BE19C4" w:rsidRPr="008C2E26" w:rsidRDefault="00BE19C4" w:rsidP="00EB0DBB">
            <w:pPr>
              <w:jc w:val="both"/>
              <w:rPr>
                <w:sz w:val="20"/>
                <w:szCs w:val="20"/>
              </w:rPr>
            </w:pPr>
          </w:p>
          <w:p w14:paraId="34F570AC" w14:textId="77777777" w:rsidR="00BE19C4" w:rsidRPr="008C2E26" w:rsidRDefault="00BE19C4" w:rsidP="00EB0DBB">
            <w:pPr>
              <w:jc w:val="both"/>
              <w:rPr>
                <w:sz w:val="20"/>
                <w:szCs w:val="20"/>
              </w:rPr>
            </w:pPr>
          </w:p>
          <w:p w14:paraId="46F05006" w14:textId="77777777" w:rsidR="00BE19C4" w:rsidRPr="008C2E26" w:rsidRDefault="00BE19C4" w:rsidP="00EB0DBB">
            <w:pPr>
              <w:jc w:val="both"/>
              <w:rPr>
                <w:sz w:val="20"/>
                <w:szCs w:val="20"/>
              </w:rPr>
            </w:pPr>
          </w:p>
          <w:p w14:paraId="0C3AD258" w14:textId="77777777" w:rsidR="00BE19C4" w:rsidRPr="008C2E26" w:rsidRDefault="00BE19C4" w:rsidP="00EB0DBB">
            <w:pPr>
              <w:jc w:val="both"/>
              <w:rPr>
                <w:sz w:val="20"/>
                <w:szCs w:val="20"/>
              </w:rPr>
            </w:pPr>
          </w:p>
          <w:p w14:paraId="47A43D7B" w14:textId="77777777" w:rsidR="00BE19C4" w:rsidRPr="008C2E26" w:rsidRDefault="00BE19C4" w:rsidP="00EB0DBB">
            <w:pPr>
              <w:jc w:val="both"/>
              <w:rPr>
                <w:sz w:val="20"/>
                <w:szCs w:val="20"/>
              </w:rPr>
            </w:pPr>
          </w:p>
          <w:p w14:paraId="02D7646A" w14:textId="77777777" w:rsidR="00BE19C4" w:rsidRPr="008C2E26" w:rsidRDefault="00BE19C4" w:rsidP="00EB0DBB">
            <w:pPr>
              <w:jc w:val="both"/>
              <w:rPr>
                <w:sz w:val="20"/>
                <w:szCs w:val="20"/>
              </w:rPr>
            </w:pPr>
          </w:p>
          <w:p w14:paraId="1C33E9FC" w14:textId="1C2F50C1" w:rsidR="00BE19C4" w:rsidRDefault="00BE19C4" w:rsidP="00EB0DBB">
            <w:pPr>
              <w:jc w:val="both"/>
              <w:rPr>
                <w:sz w:val="20"/>
                <w:szCs w:val="20"/>
              </w:rPr>
            </w:pPr>
          </w:p>
          <w:p w14:paraId="5E39B26F" w14:textId="77777777" w:rsidR="00C779DF" w:rsidRPr="008C2E26" w:rsidRDefault="00C779DF" w:rsidP="00EB0DBB">
            <w:pPr>
              <w:jc w:val="both"/>
              <w:rPr>
                <w:sz w:val="20"/>
                <w:szCs w:val="20"/>
              </w:rPr>
            </w:pPr>
          </w:p>
          <w:p w14:paraId="4D5A66BC" w14:textId="77777777" w:rsidR="00BE19C4" w:rsidRPr="008C2E26" w:rsidRDefault="009B1894" w:rsidP="00EB0DBB">
            <w:pPr>
              <w:jc w:val="both"/>
              <w:rPr>
                <w:b/>
                <w:sz w:val="20"/>
                <w:szCs w:val="20"/>
              </w:rPr>
            </w:pPr>
            <w:r w:rsidRPr="008C2E26">
              <w:rPr>
                <w:b/>
                <w:sz w:val="20"/>
                <w:szCs w:val="20"/>
              </w:rPr>
              <w:t xml:space="preserve">1. </w:t>
            </w:r>
            <w:r w:rsidR="00BE19C4" w:rsidRPr="008C2E26">
              <w:rPr>
                <w:b/>
                <w:sz w:val="20"/>
                <w:szCs w:val="20"/>
              </w:rPr>
              <w:t>Не се приема.</w:t>
            </w:r>
          </w:p>
          <w:p w14:paraId="202425D2" w14:textId="3414F461" w:rsidR="00BE19C4" w:rsidRDefault="00FB1E4C" w:rsidP="00BE19C4">
            <w:pPr>
              <w:jc w:val="both"/>
              <w:rPr>
                <w:sz w:val="20"/>
                <w:szCs w:val="20"/>
              </w:rPr>
            </w:pPr>
            <w:r w:rsidRPr="008C2E26">
              <w:rPr>
                <w:b/>
                <w:sz w:val="20"/>
                <w:szCs w:val="20"/>
              </w:rPr>
              <w:lastRenderedPageBreak/>
              <w:t>1. и 2.</w:t>
            </w:r>
            <w:r w:rsidRPr="008C2E26">
              <w:rPr>
                <w:sz w:val="20"/>
                <w:szCs w:val="20"/>
              </w:rPr>
              <w:t xml:space="preserve"> </w:t>
            </w:r>
            <w:r w:rsidR="00BE19C4" w:rsidRPr="008C2E26">
              <w:rPr>
                <w:sz w:val="20"/>
                <w:szCs w:val="20"/>
              </w:rPr>
              <w:t>Съдържанието на „подробна техническа спецификация“ и „подробна количествено-стойностна сметка“ към офертата зависи от конкретните предложени активи/дейности/услуги</w:t>
            </w:r>
            <w:r w:rsidRPr="008C2E26">
              <w:rPr>
                <w:sz w:val="20"/>
                <w:szCs w:val="20"/>
              </w:rPr>
              <w:t>.</w:t>
            </w:r>
          </w:p>
          <w:p w14:paraId="22F00F19" w14:textId="4904016C" w:rsidR="00C779DF" w:rsidRDefault="00C779DF" w:rsidP="00BE19C4">
            <w:pPr>
              <w:jc w:val="both"/>
              <w:rPr>
                <w:sz w:val="20"/>
                <w:szCs w:val="20"/>
              </w:rPr>
            </w:pPr>
          </w:p>
          <w:p w14:paraId="39B76FF7" w14:textId="77777777" w:rsidR="00C779DF" w:rsidRPr="008C2E26" w:rsidRDefault="00C779DF" w:rsidP="00BE19C4">
            <w:pPr>
              <w:jc w:val="both"/>
              <w:rPr>
                <w:sz w:val="20"/>
                <w:szCs w:val="20"/>
              </w:rPr>
            </w:pPr>
          </w:p>
          <w:p w14:paraId="25CBB5DE" w14:textId="77777777" w:rsidR="00FB1E4C" w:rsidRPr="008C2E26" w:rsidRDefault="00FB1E4C" w:rsidP="00FB1E4C">
            <w:pPr>
              <w:jc w:val="both"/>
              <w:rPr>
                <w:sz w:val="20"/>
                <w:szCs w:val="20"/>
              </w:rPr>
            </w:pPr>
            <w:r w:rsidRPr="008C2E26">
              <w:rPr>
                <w:b/>
                <w:sz w:val="20"/>
                <w:szCs w:val="20"/>
              </w:rPr>
              <w:t>3.</w:t>
            </w:r>
            <w:r w:rsidRPr="008C2E26">
              <w:rPr>
                <w:sz w:val="20"/>
                <w:szCs w:val="20"/>
              </w:rPr>
              <w:t xml:space="preserve"> В условието са посочени минимално изискуемите данни, които следва да се съдържат в офертата.</w:t>
            </w:r>
          </w:p>
          <w:p w14:paraId="130CD18E" w14:textId="77777777" w:rsidR="00FB1E4C" w:rsidRPr="008C2E26" w:rsidRDefault="00FB1E4C" w:rsidP="00FB1E4C">
            <w:pPr>
              <w:jc w:val="both"/>
              <w:rPr>
                <w:sz w:val="20"/>
                <w:szCs w:val="20"/>
              </w:rPr>
            </w:pPr>
          </w:p>
          <w:p w14:paraId="6DCFE822" w14:textId="77777777" w:rsidR="00FB1E4C" w:rsidRPr="008C2E26" w:rsidRDefault="00FB1E4C" w:rsidP="00FB1E4C">
            <w:pPr>
              <w:jc w:val="both"/>
              <w:rPr>
                <w:sz w:val="20"/>
                <w:szCs w:val="20"/>
              </w:rPr>
            </w:pPr>
          </w:p>
          <w:p w14:paraId="5C095F5B" w14:textId="77777777" w:rsidR="00FB1E4C" w:rsidRPr="008C2E26" w:rsidRDefault="00FB1E4C" w:rsidP="00FB1E4C">
            <w:pPr>
              <w:jc w:val="both"/>
              <w:rPr>
                <w:sz w:val="20"/>
                <w:szCs w:val="20"/>
              </w:rPr>
            </w:pPr>
          </w:p>
          <w:p w14:paraId="6E9BFB66" w14:textId="77777777" w:rsidR="00FB1E4C" w:rsidRPr="008C2E26" w:rsidRDefault="00FB1E4C" w:rsidP="00FB1E4C">
            <w:pPr>
              <w:jc w:val="both"/>
              <w:rPr>
                <w:sz w:val="20"/>
                <w:szCs w:val="20"/>
              </w:rPr>
            </w:pPr>
          </w:p>
          <w:p w14:paraId="710873FC" w14:textId="77777777" w:rsidR="00FB1E4C" w:rsidRPr="008C2E26" w:rsidRDefault="00FB1E4C" w:rsidP="00FB1E4C">
            <w:pPr>
              <w:jc w:val="both"/>
              <w:rPr>
                <w:sz w:val="20"/>
                <w:szCs w:val="20"/>
              </w:rPr>
            </w:pPr>
          </w:p>
          <w:p w14:paraId="6C56752B" w14:textId="77777777" w:rsidR="00FB1E4C" w:rsidRPr="008C2E26" w:rsidRDefault="00FB1E4C" w:rsidP="00FB1E4C">
            <w:pPr>
              <w:jc w:val="both"/>
              <w:rPr>
                <w:sz w:val="20"/>
                <w:szCs w:val="20"/>
              </w:rPr>
            </w:pPr>
          </w:p>
          <w:p w14:paraId="4BD9DEBE" w14:textId="77777777" w:rsidR="00FB1E4C" w:rsidRPr="008C2E26" w:rsidRDefault="00FB1E4C" w:rsidP="00FB1E4C">
            <w:pPr>
              <w:jc w:val="both"/>
              <w:rPr>
                <w:sz w:val="20"/>
                <w:szCs w:val="20"/>
              </w:rPr>
            </w:pPr>
          </w:p>
          <w:p w14:paraId="0042FD10" w14:textId="77777777" w:rsidR="00FB1E4C" w:rsidRPr="008C2E26" w:rsidRDefault="00FB1E4C" w:rsidP="00FB1E4C">
            <w:pPr>
              <w:jc w:val="both"/>
              <w:rPr>
                <w:sz w:val="20"/>
                <w:szCs w:val="20"/>
              </w:rPr>
            </w:pPr>
          </w:p>
          <w:p w14:paraId="24F300B7" w14:textId="77777777" w:rsidR="00FB1E4C" w:rsidRPr="008C2E26" w:rsidRDefault="00FB1E4C" w:rsidP="00FB1E4C">
            <w:pPr>
              <w:jc w:val="both"/>
              <w:rPr>
                <w:sz w:val="20"/>
                <w:szCs w:val="20"/>
              </w:rPr>
            </w:pPr>
          </w:p>
          <w:p w14:paraId="196F4546" w14:textId="77777777" w:rsidR="00FB1E4C" w:rsidRPr="008C2E26" w:rsidRDefault="00FB1E4C" w:rsidP="00FB1E4C">
            <w:pPr>
              <w:jc w:val="both"/>
              <w:rPr>
                <w:sz w:val="20"/>
                <w:szCs w:val="20"/>
              </w:rPr>
            </w:pPr>
          </w:p>
          <w:p w14:paraId="5CC159A8" w14:textId="77777777" w:rsidR="00FB1E4C" w:rsidRPr="008C2E26" w:rsidRDefault="00FB1E4C" w:rsidP="00FB1E4C">
            <w:pPr>
              <w:jc w:val="both"/>
              <w:rPr>
                <w:sz w:val="20"/>
                <w:szCs w:val="20"/>
              </w:rPr>
            </w:pPr>
          </w:p>
          <w:p w14:paraId="009969F6" w14:textId="77777777" w:rsidR="00FB1E4C" w:rsidRPr="008C2E26" w:rsidRDefault="00FB1E4C" w:rsidP="00FB1E4C">
            <w:pPr>
              <w:jc w:val="both"/>
              <w:rPr>
                <w:sz w:val="20"/>
                <w:szCs w:val="20"/>
              </w:rPr>
            </w:pPr>
          </w:p>
          <w:p w14:paraId="1882B35F" w14:textId="77777777" w:rsidR="00FB1E4C" w:rsidRPr="008C2E26" w:rsidRDefault="00FB1E4C" w:rsidP="00FB1E4C">
            <w:pPr>
              <w:jc w:val="both"/>
              <w:rPr>
                <w:sz w:val="20"/>
                <w:szCs w:val="20"/>
              </w:rPr>
            </w:pPr>
          </w:p>
          <w:p w14:paraId="69281568" w14:textId="77777777" w:rsidR="00FB1E4C" w:rsidRPr="008C2E26" w:rsidRDefault="00FB1E4C" w:rsidP="00FB1E4C">
            <w:pPr>
              <w:jc w:val="both"/>
              <w:rPr>
                <w:sz w:val="20"/>
                <w:szCs w:val="20"/>
              </w:rPr>
            </w:pPr>
          </w:p>
          <w:p w14:paraId="41CA3094" w14:textId="77777777" w:rsidR="00FB1E4C" w:rsidRPr="008C2E26" w:rsidRDefault="00FB1E4C" w:rsidP="00FB1E4C">
            <w:pPr>
              <w:jc w:val="both"/>
              <w:rPr>
                <w:sz w:val="20"/>
                <w:szCs w:val="20"/>
              </w:rPr>
            </w:pPr>
          </w:p>
          <w:p w14:paraId="04B66E3E" w14:textId="77777777" w:rsidR="00FB1E4C" w:rsidRPr="008C2E26" w:rsidRDefault="00FB1E4C" w:rsidP="00FB1E4C">
            <w:pPr>
              <w:jc w:val="both"/>
              <w:rPr>
                <w:sz w:val="20"/>
                <w:szCs w:val="20"/>
              </w:rPr>
            </w:pPr>
          </w:p>
          <w:p w14:paraId="65AFF725" w14:textId="77777777" w:rsidR="00FB1E4C" w:rsidRPr="008C2E26" w:rsidRDefault="00FB1E4C" w:rsidP="00FB1E4C">
            <w:pPr>
              <w:jc w:val="both"/>
              <w:rPr>
                <w:sz w:val="20"/>
                <w:szCs w:val="20"/>
              </w:rPr>
            </w:pPr>
          </w:p>
          <w:p w14:paraId="2AA9303E" w14:textId="77777777" w:rsidR="00FB1E4C" w:rsidRPr="008C2E26" w:rsidRDefault="00FB1E4C" w:rsidP="00FB1E4C">
            <w:pPr>
              <w:jc w:val="both"/>
              <w:rPr>
                <w:sz w:val="20"/>
                <w:szCs w:val="20"/>
              </w:rPr>
            </w:pPr>
          </w:p>
          <w:p w14:paraId="37AC8048" w14:textId="77777777" w:rsidR="00FB1E4C" w:rsidRPr="008C2E26" w:rsidRDefault="00FB1E4C" w:rsidP="00FB1E4C">
            <w:pPr>
              <w:jc w:val="both"/>
              <w:rPr>
                <w:sz w:val="20"/>
                <w:szCs w:val="20"/>
              </w:rPr>
            </w:pPr>
          </w:p>
          <w:p w14:paraId="7137D326" w14:textId="77777777" w:rsidR="00FB1E4C" w:rsidRDefault="008C2E26" w:rsidP="00FB1E4C">
            <w:pPr>
              <w:jc w:val="both"/>
              <w:rPr>
                <w:b/>
                <w:sz w:val="20"/>
                <w:szCs w:val="20"/>
              </w:rPr>
            </w:pPr>
            <w:r w:rsidRPr="008C2E26">
              <w:rPr>
                <w:b/>
                <w:sz w:val="20"/>
                <w:szCs w:val="20"/>
              </w:rPr>
              <w:t>2. Приема се по принцип.</w:t>
            </w:r>
          </w:p>
          <w:p w14:paraId="05AC429B" w14:textId="77777777" w:rsidR="008C2E26" w:rsidRDefault="002F4A21" w:rsidP="00FB1E4C">
            <w:pPr>
              <w:jc w:val="both"/>
              <w:rPr>
                <w:sz w:val="20"/>
                <w:szCs w:val="20"/>
              </w:rPr>
            </w:pPr>
            <w:r>
              <w:rPr>
                <w:b/>
                <w:sz w:val="20"/>
                <w:szCs w:val="20"/>
              </w:rPr>
              <w:t xml:space="preserve">1. </w:t>
            </w:r>
            <w:r w:rsidR="008C2E26" w:rsidRPr="008C2E26">
              <w:rPr>
                <w:sz w:val="20"/>
                <w:szCs w:val="20"/>
              </w:rPr>
              <w:t>Текстовете са прецизирани.</w:t>
            </w:r>
          </w:p>
          <w:p w14:paraId="16A68546" w14:textId="77777777" w:rsidR="00C779DF" w:rsidRDefault="00C779DF" w:rsidP="002F4A21">
            <w:pPr>
              <w:jc w:val="both"/>
              <w:rPr>
                <w:b/>
                <w:sz w:val="20"/>
                <w:szCs w:val="20"/>
              </w:rPr>
            </w:pPr>
          </w:p>
          <w:p w14:paraId="136DA892" w14:textId="77777777" w:rsidR="00C779DF" w:rsidRDefault="00C779DF" w:rsidP="002F4A21">
            <w:pPr>
              <w:jc w:val="both"/>
              <w:rPr>
                <w:b/>
                <w:sz w:val="20"/>
                <w:szCs w:val="20"/>
              </w:rPr>
            </w:pPr>
          </w:p>
          <w:p w14:paraId="3C83FA11" w14:textId="2CE97657" w:rsidR="002F4A21" w:rsidRPr="002F4A21" w:rsidRDefault="002F4A21" w:rsidP="002F4A21">
            <w:pPr>
              <w:jc w:val="both"/>
              <w:rPr>
                <w:b/>
                <w:sz w:val="20"/>
                <w:szCs w:val="20"/>
              </w:rPr>
            </w:pPr>
            <w:r>
              <w:rPr>
                <w:b/>
                <w:sz w:val="20"/>
                <w:szCs w:val="20"/>
              </w:rPr>
              <w:t xml:space="preserve">2. </w:t>
            </w:r>
            <w:r w:rsidRPr="002F4A21">
              <w:rPr>
                <w:sz w:val="20"/>
                <w:szCs w:val="20"/>
              </w:rPr>
              <w:t>Задължение</w:t>
            </w:r>
            <w:r>
              <w:rPr>
                <w:sz w:val="20"/>
                <w:szCs w:val="20"/>
              </w:rPr>
              <w:t xml:space="preserve"> на кандидатите е представянето на една оферта за всеки заявен разход. Не са предвидени допълнителни условия за представените повече от една оферта за даден заявен разход.</w:t>
            </w:r>
          </w:p>
        </w:tc>
      </w:tr>
      <w:tr w:rsidR="00B112D7" w:rsidRPr="00A35380" w14:paraId="72B90D86" w14:textId="77777777" w:rsidTr="00E71EAE">
        <w:trPr>
          <w:trHeight w:val="57"/>
        </w:trPr>
        <w:tc>
          <w:tcPr>
            <w:tcW w:w="466" w:type="dxa"/>
          </w:tcPr>
          <w:p w14:paraId="3298DC03" w14:textId="77777777" w:rsidR="00B112D7" w:rsidRPr="00B112D7" w:rsidRDefault="00B112D7" w:rsidP="00641512">
            <w:pPr>
              <w:jc w:val="center"/>
              <w:rPr>
                <w:sz w:val="20"/>
                <w:szCs w:val="20"/>
                <w:lang w:val="en-US"/>
              </w:rPr>
            </w:pPr>
            <w:r>
              <w:rPr>
                <w:sz w:val="20"/>
                <w:szCs w:val="20"/>
                <w:lang w:val="en-US"/>
              </w:rPr>
              <w:lastRenderedPageBreak/>
              <w:t>22.</w:t>
            </w:r>
          </w:p>
        </w:tc>
        <w:tc>
          <w:tcPr>
            <w:tcW w:w="2400" w:type="dxa"/>
          </w:tcPr>
          <w:p w14:paraId="2D3D3C01" w14:textId="32D166DE" w:rsidR="00B112D7" w:rsidRPr="00C40CA2" w:rsidRDefault="00A853AC" w:rsidP="00C40CA2">
            <w:pPr>
              <w:jc w:val="center"/>
              <w:rPr>
                <w:sz w:val="20"/>
                <w:szCs w:val="20"/>
              </w:rPr>
            </w:pPr>
            <w:r>
              <w:rPr>
                <w:sz w:val="20"/>
                <w:szCs w:val="20"/>
              </w:rPr>
              <w:t>e*.t*@gmail.com</w:t>
            </w:r>
          </w:p>
        </w:tc>
        <w:tc>
          <w:tcPr>
            <w:tcW w:w="1269" w:type="dxa"/>
          </w:tcPr>
          <w:p w14:paraId="2133AED5"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56C6EB42" w14:textId="77777777" w:rsidR="00907AA9" w:rsidRPr="00907AA9" w:rsidRDefault="00907AA9" w:rsidP="00907AA9">
            <w:pPr>
              <w:jc w:val="both"/>
              <w:rPr>
                <w:sz w:val="20"/>
                <w:szCs w:val="20"/>
              </w:rPr>
            </w:pPr>
            <w:r w:rsidRPr="00907AA9">
              <w:rPr>
                <w:sz w:val="20"/>
                <w:szCs w:val="20"/>
              </w:rPr>
              <w:t>14.2. Условия за допустимост на разходите:</w:t>
            </w:r>
          </w:p>
          <w:p w14:paraId="283C2090" w14:textId="77777777" w:rsidR="00907AA9" w:rsidRPr="00907AA9" w:rsidRDefault="00907AA9" w:rsidP="00907AA9">
            <w:pPr>
              <w:jc w:val="both"/>
              <w:rPr>
                <w:sz w:val="20"/>
                <w:szCs w:val="20"/>
              </w:rPr>
            </w:pPr>
            <w:r w:rsidRPr="00907AA9">
              <w:rPr>
                <w:sz w:val="20"/>
                <w:szCs w:val="20"/>
              </w:rPr>
              <w:t>10. След сключване на договора за финансиране, крайните получатели трябва да представят оферти и договор с избрания оферент съгласно изискванията на договора за предоставяне на помощта и/или условията за изпълнение</w:t>
            </w:r>
          </w:p>
          <w:p w14:paraId="25BA0922" w14:textId="77777777" w:rsidR="00907AA9" w:rsidRPr="00907AA9" w:rsidRDefault="00907AA9" w:rsidP="00907AA9">
            <w:pPr>
              <w:jc w:val="both"/>
              <w:rPr>
                <w:sz w:val="20"/>
                <w:szCs w:val="20"/>
              </w:rPr>
            </w:pPr>
            <w:r w:rsidRPr="00907AA9">
              <w:rPr>
                <w:sz w:val="20"/>
                <w:szCs w:val="20"/>
              </w:rPr>
              <w:t>ПРЕДЛОЖЕНИЕ:</w:t>
            </w:r>
          </w:p>
          <w:p w14:paraId="6CFD2881" w14:textId="77777777" w:rsidR="00907AA9" w:rsidRPr="00907AA9" w:rsidRDefault="00907AA9" w:rsidP="00907AA9">
            <w:pPr>
              <w:jc w:val="both"/>
              <w:rPr>
                <w:sz w:val="20"/>
                <w:szCs w:val="20"/>
              </w:rPr>
            </w:pPr>
            <w:r w:rsidRPr="00907AA9">
              <w:rPr>
                <w:sz w:val="20"/>
                <w:szCs w:val="20"/>
              </w:rPr>
              <w:t>1. СНД да поясни какви задължения и в какви срокове има КП, който е стартирал изпълнението на ПИИ след неговото входиране, но преди подписване на договор за БФП, спрямо точка 10.3.1. от Приложение №2 към УИ и чрез коя функционалност на ИСУН следва да се реализира това задължение</w:t>
            </w:r>
          </w:p>
          <w:p w14:paraId="4707BDD2" w14:textId="77777777" w:rsidR="00907AA9" w:rsidRPr="00907AA9" w:rsidRDefault="00907AA9" w:rsidP="00907AA9">
            <w:pPr>
              <w:jc w:val="both"/>
              <w:rPr>
                <w:sz w:val="20"/>
                <w:szCs w:val="20"/>
              </w:rPr>
            </w:pPr>
            <w:r w:rsidRPr="00907AA9">
              <w:rPr>
                <w:sz w:val="20"/>
                <w:szCs w:val="20"/>
              </w:rPr>
              <w:t>3. СНД да поясни дали оферента има задължение да посочва марка и модел на оферираните активи, когато е възможно да се специфицират с такива</w:t>
            </w:r>
          </w:p>
          <w:p w14:paraId="0F09FCEE" w14:textId="77777777" w:rsidR="00907AA9" w:rsidRPr="00907AA9" w:rsidRDefault="00907AA9" w:rsidP="00907AA9">
            <w:pPr>
              <w:jc w:val="both"/>
              <w:rPr>
                <w:sz w:val="20"/>
                <w:szCs w:val="20"/>
              </w:rPr>
            </w:pPr>
            <w:r w:rsidRPr="00907AA9">
              <w:rPr>
                <w:sz w:val="20"/>
                <w:szCs w:val="20"/>
              </w:rPr>
              <w:t>ОСНОВАНИЕ:</w:t>
            </w:r>
          </w:p>
          <w:p w14:paraId="0D38EF8F" w14:textId="77777777" w:rsidR="00907AA9" w:rsidRPr="00907AA9" w:rsidRDefault="00907AA9" w:rsidP="00907AA9">
            <w:pPr>
              <w:jc w:val="both"/>
              <w:rPr>
                <w:sz w:val="20"/>
                <w:szCs w:val="20"/>
              </w:rPr>
            </w:pPr>
            <w:r w:rsidRPr="00907AA9">
              <w:rPr>
                <w:sz w:val="20"/>
                <w:szCs w:val="20"/>
              </w:rPr>
              <w:t>1. От точката не става ясно в какъв срок и чрез какви средства след подаване на ПИИ, но преди подписване на договор за БФП, КП трябва да представи оферта/и и договор с избрания изпълнител/оферент за вида разход, при условие, че изпълнението на ПИИ може да започне след неговото входиране, както и по какъв начин да изпълни това задължение</w:t>
            </w:r>
          </w:p>
          <w:p w14:paraId="5C4B0429" w14:textId="77777777" w:rsidR="00907AA9" w:rsidRPr="00907AA9" w:rsidRDefault="00907AA9" w:rsidP="00907AA9">
            <w:pPr>
              <w:jc w:val="both"/>
              <w:rPr>
                <w:sz w:val="20"/>
                <w:szCs w:val="20"/>
              </w:rPr>
            </w:pPr>
            <w:r w:rsidRPr="00907AA9">
              <w:rPr>
                <w:sz w:val="20"/>
                <w:szCs w:val="20"/>
              </w:rPr>
              <w:t>2. Оферентът може да предостави техническа спецификация с основни технически характеристики и капацитет на оферираните активи, но без да ги индивидуализира с марка и модел</w:t>
            </w:r>
          </w:p>
          <w:p w14:paraId="44EB701C" w14:textId="77777777" w:rsidR="00907AA9" w:rsidRPr="00907AA9" w:rsidRDefault="00907AA9" w:rsidP="00907AA9">
            <w:pPr>
              <w:jc w:val="both"/>
              <w:rPr>
                <w:sz w:val="20"/>
                <w:szCs w:val="20"/>
              </w:rPr>
            </w:pPr>
          </w:p>
          <w:p w14:paraId="1738CC7F" w14:textId="77777777" w:rsidR="00907AA9" w:rsidRPr="00907AA9" w:rsidRDefault="00907AA9" w:rsidP="00907AA9">
            <w:pPr>
              <w:jc w:val="both"/>
              <w:rPr>
                <w:sz w:val="20"/>
                <w:szCs w:val="20"/>
              </w:rPr>
            </w:pPr>
            <w:r w:rsidRPr="00907AA9">
              <w:rPr>
                <w:sz w:val="20"/>
                <w:szCs w:val="20"/>
              </w:rPr>
              <w:t>14.3. Недопустими разходи:</w:t>
            </w:r>
          </w:p>
          <w:p w14:paraId="7909F44F" w14:textId="77777777" w:rsidR="00907AA9" w:rsidRPr="00907AA9" w:rsidRDefault="00907AA9" w:rsidP="00907AA9">
            <w:pPr>
              <w:jc w:val="both"/>
              <w:rPr>
                <w:sz w:val="20"/>
                <w:szCs w:val="20"/>
              </w:rPr>
            </w:pPr>
            <w:r w:rsidRPr="00907AA9">
              <w:rPr>
                <w:sz w:val="20"/>
                <w:szCs w:val="20"/>
              </w:rPr>
              <w:t>9. Разходи за закупуване, на нови машини и оборудване, за частта над пазарната им стойност или частта, надвишаваща определените пределни цени съгласно Приложение № 5;</w:t>
            </w:r>
          </w:p>
          <w:p w14:paraId="0DEE622E" w14:textId="77777777" w:rsidR="00907AA9" w:rsidRPr="00907AA9" w:rsidRDefault="00907AA9" w:rsidP="00907AA9">
            <w:pPr>
              <w:jc w:val="both"/>
              <w:rPr>
                <w:sz w:val="20"/>
                <w:szCs w:val="20"/>
              </w:rPr>
            </w:pPr>
            <w:r w:rsidRPr="00907AA9">
              <w:rPr>
                <w:sz w:val="20"/>
                <w:szCs w:val="20"/>
              </w:rPr>
              <w:t>ПРЕДЛОЖЕНИЕ:</w:t>
            </w:r>
          </w:p>
          <w:p w14:paraId="0D392C58" w14:textId="77777777" w:rsidR="00907AA9" w:rsidRPr="00907AA9" w:rsidRDefault="00907AA9" w:rsidP="00907AA9">
            <w:pPr>
              <w:jc w:val="both"/>
              <w:rPr>
                <w:sz w:val="20"/>
                <w:szCs w:val="20"/>
              </w:rPr>
            </w:pPr>
            <w:r w:rsidRPr="00907AA9">
              <w:rPr>
                <w:sz w:val="20"/>
                <w:szCs w:val="20"/>
              </w:rPr>
              <w:t>СНД да поясни какво има в предвид под „пазарната им стойност“ и по каква методика определя тази стойност за целите на всяко ПИИ</w:t>
            </w:r>
          </w:p>
          <w:p w14:paraId="6566F732" w14:textId="77777777" w:rsidR="00907AA9" w:rsidRPr="00907AA9" w:rsidRDefault="00907AA9" w:rsidP="00907AA9">
            <w:pPr>
              <w:jc w:val="both"/>
              <w:rPr>
                <w:sz w:val="20"/>
                <w:szCs w:val="20"/>
              </w:rPr>
            </w:pPr>
            <w:r w:rsidRPr="00907AA9">
              <w:rPr>
                <w:sz w:val="20"/>
                <w:szCs w:val="20"/>
              </w:rPr>
              <w:t>ОСНОВАНИЕ:</w:t>
            </w:r>
          </w:p>
          <w:p w14:paraId="3A262117" w14:textId="77777777" w:rsidR="00907AA9" w:rsidRPr="00907AA9" w:rsidRDefault="00907AA9" w:rsidP="00907AA9">
            <w:pPr>
              <w:jc w:val="both"/>
              <w:rPr>
                <w:sz w:val="20"/>
                <w:szCs w:val="20"/>
              </w:rPr>
            </w:pPr>
            <w:r w:rsidRPr="00907AA9">
              <w:rPr>
                <w:sz w:val="20"/>
                <w:szCs w:val="20"/>
              </w:rPr>
              <w:t>СНД не е пояснила как ще определя тази „пазарната им стойност“ и спрямо какви условия ще я прилага към всяко ПИИ</w:t>
            </w:r>
          </w:p>
          <w:p w14:paraId="63D046B8" w14:textId="77777777" w:rsidR="00907AA9" w:rsidRPr="00907AA9" w:rsidRDefault="00907AA9" w:rsidP="00907AA9">
            <w:pPr>
              <w:jc w:val="both"/>
              <w:rPr>
                <w:sz w:val="20"/>
                <w:szCs w:val="20"/>
              </w:rPr>
            </w:pPr>
          </w:p>
          <w:p w14:paraId="4835F91A" w14:textId="77777777" w:rsidR="00907AA9" w:rsidRPr="00907AA9" w:rsidRDefault="00907AA9" w:rsidP="00907AA9">
            <w:pPr>
              <w:jc w:val="both"/>
              <w:rPr>
                <w:sz w:val="20"/>
                <w:szCs w:val="20"/>
              </w:rPr>
            </w:pPr>
            <w:r w:rsidRPr="00907AA9">
              <w:rPr>
                <w:sz w:val="20"/>
                <w:szCs w:val="20"/>
              </w:rPr>
              <w:t>14.3. Недопустими разходи:</w:t>
            </w:r>
          </w:p>
          <w:p w14:paraId="59A248BD" w14:textId="77777777" w:rsidR="00907AA9" w:rsidRPr="00907AA9" w:rsidRDefault="00907AA9" w:rsidP="00907AA9">
            <w:pPr>
              <w:jc w:val="both"/>
              <w:rPr>
                <w:sz w:val="20"/>
                <w:szCs w:val="20"/>
              </w:rPr>
            </w:pPr>
            <w:r w:rsidRPr="00907AA9">
              <w:rPr>
                <w:sz w:val="20"/>
                <w:szCs w:val="20"/>
              </w:rPr>
              <w:t>10. Разходи, които представляват обикновена подмяна;</w:t>
            </w:r>
          </w:p>
          <w:p w14:paraId="41CD62E3" w14:textId="77777777" w:rsidR="00907AA9" w:rsidRPr="00907AA9" w:rsidRDefault="00907AA9" w:rsidP="00907AA9">
            <w:pPr>
              <w:jc w:val="both"/>
              <w:rPr>
                <w:sz w:val="20"/>
                <w:szCs w:val="20"/>
              </w:rPr>
            </w:pPr>
            <w:r w:rsidRPr="00907AA9">
              <w:rPr>
                <w:sz w:val="20"/>
                <w:szCs w:val="20"/>
              </w:rPr>
              <w:t>ПРЕДЛОЖЕНИЕ:</w:t>
            </w:r>
          </w:p>
          <w:p w14:paraId="7F576B56" w14:textId="77777777" w:rsidR="00907AA9" w:rsidRPr="00907AA9" w:rsidRDefault="00907AA9" w:rsidP="00907AA9">
            <w:pPr>
              <w:jc w:val="both"/>
              <w:rPr>
                <w:sz w:val="20"/>
                <w:szCs w:val="20"/>
              </w:rPr>
            </w:pPr>
            <w:r w:rsidRPr="00907AA9">
              <w:rPr>
                <w:sz w:val="20"/>
                <w:szCs w:val="20"/>
              </w:rPr>
              <w:lastRenderedPageBreak/>
              <w:t>СНД да поясни спрямо какви условия определя един разход, като такъв за „обикновена подмяна“</w:t>
            </w:r>
          </w:p>
          <w:p w14:paraId="57BDD061" w14:textId="77777777" w:rsidR="00907AA9" w:rsidRPr="00907AA9" w:rsidRDefault="00907AA9" w:rsidP="00907AA9">
            <w:pPr>
              <w:jc w:val="both"/>
              <w:rPr>
                <w:sz w:val="20"/>
                <w:szCs w:val="20"/>
              </w:rPr>
            </w:pPr>
            <w:r w:rsidRPr="00907AA9">
              <w:rPr>
                <w:sz w:val="20"/>
                <w:szCs w:val="20"/>
              </w:rPr>
              <w:t>ОСНОВАНИЕ:</w:t>
            </w:r>
          </w:p>
          <w:p w14:paraId="27F0091C" w14:textId="77777777" w:rsidR="00B112D7" w:rsidRPr="00DE510A" w:rsidRDefault="00907AA9" w:rsidP="00055CAF">
            <w:pPr>
              <w:jc w:val="both"/>
              <w:rPr>
                <w:sz w:val="20"/>
                <w:szCs w:val="20"/>
              </w:rPr>
            </w:pPr>
            <w:r w:rsidRPr="00907AA9">
              <w:rPr>
                <w:sz w:val="20"/>
                <w:szCs w:val="20"/>
              </w:rPr>
              <w:t>СНД не е описала приложимите условия за „обикновена подмяна“ и не е посочило нормативен акт, който ги определя, а това води до субективно тълкуване от Комисията на допустимостта на разходите в ПИИ</w:t>
            </w:r>
          </w:p>
        </w:tc>
        <w:tc>
          <w:tcPr>
            <w:tcW w:w="5393" w:type="dxa"/>
          </w:tcPr>
          <w:p w14:paraId="3E9A31EB" w14:textId="77777777" w:rsidR="00B112D7" w:rsidRPr="003709F0" w:rsidRDefault="00B112D7" w:rsidP="00EB0DBB">
            <w:pPr>
              <w:jc w:val="both"/>
              <w:rPr>
                <w:sz w:val="20"/>
                <w:szCs w:val="20"/>
              </w:rPr>
            </w:pPr>
          </w:p>
          <w:p w14:paraId="3C79C76F" w14:textId="77777777" w:rsidR="003709F0" w:rsidRDefault="003709F0" w:rsidP="00EB0DBB">
            <w:pPr>
              <w:jc w:val="both"/>
              <w:rPr>
                <w:sz w:val="20"/>
                <w:szCs w:val="20"/>
              </w:rPr>
            </w:pPr>
          </w:p>
          <w:p w14:paraId="26E4B69B" w14:textId="77777777" w:rsidR="003709F0" w:rsidRDefault="003709F0" w:rsidP="00EB0DBB">
            <w:pPr>
              <w:jc w:val="both"/>
              <w:rPr>
                <w:sz w:val="20"/>
                <w:szCs w:val="20"/>
              </w:rPr>
            </w:pPr>
          </w:p>
          <w:p w14:paraId="2F3E2483" w14:textId="77777777" w:rsidR="003709F0" w:rsidRDefault="003709F0" w:rsidP="00EB0DBB">
            <w:pPr>
              <w:jc w:val="both"/>
              <w:rPr>
                <w:sz w:val="20"/>
                <w:szCs w:val="20"/>
              </w:rPr>
            </w:pPr>
          </w:p>
          <w:p w14:paraId="7E0B8503" w14:textId="77777777" w:rsidR="003709F0" w:rsidRDefault="003709F0" w:rsidP="00EB0DBB">
            <w:pPr>
              <w:jc w:val="both"/>
              <w:rPr>
                <w:sz w:val="20"/>
                <w:szCs w:val="20"/>
              </w:rPr>
            </w:pPr>
          </w:p>
          <w:p w14:paraId="1AFAB29D" w14:textId="6B9E4DFE" w:rsidR="003709F0" w:rsidRDefault="003709F0" w:rsidP="00EB0DBB">
            <w:pPr>
              <w:jc w:val="both"/>
              <w:rPr>
                <w:b/>
                <w:sz w:val="20"/>
                <w:szCs w:val="20"/>
              </w:rPr>
            </w:pPr>
            <w:r>
              <w:rPr>
                <w:b/>
                <w:sz w:val="20"/>
                <w:szCs w:val="20"/>
              </w:rPr>
              <w:t xml:space="preserve">1. </w:t>
            </w:r>
            <w:r w:rsidR="00B65814">
              <w:rPr>
                <w:b/>
                <w:sz w:val="20"/>
                <w:szCs w:val="20"/>
              </w:rPr>
              <w:t>П</w:t>
            </w:r>
            <w:r>
              <w:rPr>
                <w:b/>
                <w:sz w:val="20"/>
                <w:szCs w:val="20"/>
              </w:rPr>
              <w:t>риема</w:t>
            </w:r>
            <w:r w:rsidR="00B65814">
              <w:rPr>
                <w:b/>
                <w:sz w:val="20"/>
                <w:szCs w:val="20"/>
              </w:rPr>
              <w:t xml:space="preserve"> се по принцип</w:t>
            </w:r>
            <w:r>
              <w:rPr>
                <w:b/>
                <w:sz w:val="20"/>
                <w:szCs w:val="20"/>
              </w:rPr>
              <w:t>.</w:t>
            </w:r>
          </w:p>
          <w:p w14:paraId="69B24C6F" w14:textId="35DA4848" w:rsidR="008E30CD" w:rsidRDefault="008E30CD" w:rsidP="00FF7028">
            <w:pPr>
              <w:jc w:val="both"/>
              <w:rPr>
                <w:sz w:val="20"/>
                <w:szCs w:val="20"/>
              </w:rPr>
            </w:pPr>
            <w:r>
              <w:rPr>
                <w:sz w:val="20"/>
                <w:szCs w:val="20"/>
              </w:rPr>
              <w:t>Текстовете са прецизирани.</w:t>
            </w:r>
          </w:p>
          <w:p w14:paraId="782B231A" w14:textId="77777777" w:rsidR="008E30CD" w:rsidRDefault="008E30CD" w:rsidP="00FF7028">
            <w:pPr>
              <w:jc w:val="both"/>
              <w:rPr>
                <w:sz w:val="20"/>
                <w:szCs w:val="20"/>
              </w:rPr>
            </w:pPr>
          </w:p>
          <w:p w14:paraId="29EE820D" w14:textId="77777777" w:rsidR="008E30CD" w:rsidRDefault="008E30CD" w:rsidP="00FF7028">
            <w:pPr>
              <w:jc w:val="both"/>
              <w:rPr>
                <w:sz w:val="20"/>
                <w:szCs w:val="20"/>
              </w:rPr>
            </w:pPr>
          </w:p>
          <w:p w14:paraId="3DFFEBE3" w14:textId="77777777" w:rsidR="008E30CD" w:rsidRDefault="008E30CD" w:rsidP="00FF7028">
            <w:pPr>
              <w:jc w:val="both"/>
              <w:rPr>
                <w:sz w:val="20"/>
                <w:szCs w:val="20"/>
              </w:rPr>
            </w:pPr>
          </w:p>
          <w:p w14:paraId="1E094207" w14:textId="77777777" w:rsidR="008E30CD" w:rsidRDefault="008E30CD" w:rsidP="00FF7028">
            <w:pPr>
              <w:jc w:val="both"/>
              <w:rPr>
                <w:sz w:val="20"/>
                <w:szCs w:val="20"/>
              </w:rPr>
            </w:pPr>
          </w:p>
          <w:p w14:paraId="6436C2DC" w14:textId="77777777" w:rsidR="008E30CD" w:rsidRDefault="008E30CD" w:rsidP="00FF7028">
            <w:pPr>
              <w:jc w:val="both"/>
              <w:rPr>
                <w:sz w:val="20"/>
                <w:szCs w:val="20"/>
              </w:rPr>
            </w:pPr>
          </w:p>
          <w:p w14:paraId="23DE543B" w14:textId="77777777" w:rsidR="008E30CD" w:rsidRDefault="008E30CD" w:rsidP="00FF7028">
            <w:pPr>
              <w:jc w:val="both"/>
              <w:rPr>
                <w:sz w:val="20"/>
                <w:szCs w:val="20"/>
              </w:rPr>
            </w:pPr>
          </w:p>
          <w:p w14:paraId="23521AE6" w14:textId="77777777" w:rsidR="008E30CD" w:rsidRDefault="008E30CD" w:rsidP="00FF7028">
            <w:pPr>
              <w:jc w:val="both"/>
              <w:rPr>
                <w:sz w:val="20"/>
                <w:szCs w:val="20"/>
              </w:rPr>
            </w:pPr>
          </w:p>
          <w:p w14:paraId="1FDEBDA0" w14:textId="77777777" w:rsidR="008E30CD" w:rsidRDefault="008E30CD" w:rsidP="00FF7028">
            <w:pPr>
              <w:jc w:val="both"/>
              <w:rPr>
                <w:sz w:val="20"/>
                <w:szCs w:val="20"/>
              </w:rPr>
            </w:pPr>
          </w:p>
          <w:p w14:paraId="3F1D7552" w14:textId="77777777" w:rsidR="008E30CD" w:rsidRDefault="008E30CD" w:rsidP="00FF7028">
            <w:pPr>
              <w:jc w:val="both"/>
              <w:rPr>
                <w:sz w:val="20"/>
                <w:szCs w:val="20"/>
              </w:rPr>
            </w:pPr>
          </w:p>
          <w:p w14:paraId="682AAE97" w14:textId="77777777" w:rsidR="008E30CD" w:rsidRDefault="008E30CD" w:rsidP="00FF7028">
            <w:pPr>
              <w:jc w:val="both"/>
              <w:rPr>
                <w:sz w:val="20"/>
                <w:szCs w:val="20"/>
              </w:rPr>
            </w:pPr>
          </w:p>
          <w:p w14:paraId="4878D4F6" w14:textId="77777777" w:rsidR="008E30CD" w:rsidRDefault="008E30CD" w:rsidP="00FF7028">
            <w:pPr>
              <w:jc w:val="both"/>
              <w:rPr>
                <w:sz w:val="20"/>
                <w:szCs w:val="20"/>
              </w:rPr>
            </w:pPr>
          </w:p>
          <w:p w14:paraId="5E8EAFBE" w14:textId="77777777" w:rsidR="008E30CD" w:rsidRDefault="008E30CD" w:rsidP="00FF7028">
            <w:pPr>
              <w:jc w:val="both"/>
              <w:rPr>
                <w:sz w:val="20"/>
                <w:szCs w:val="20"/>
              </w:rPr>
            </w:pPr>
          </w:p>
          <w:p w14:paraId="22F8E5B7" w14:textId="77777777" w:rsidR="008E30CD" w:rsidRDefault="008E30CD" w:rsidP="00FF7028">
            <w:pPr>
              <w:jc w:val="both"/>
              <w:rPr>
                <w:sz w:val="20"/>
                <w:szCs w:val="20"/>
              </w:rPr>
            </w:pPr>
          </w:p>
          <w:p w14:paraId="41916137" w14:textId="77777777" w:rsidR="008E30CD" w:rsidRDefault="008E30CD" w:rsidP="00FF7028">
            <w:pPr>
              <w:jc w:val="both"/>
              <w:rPr>
                <w:sz w:val="20"/>
                <w:szCs w:val="20"/>
              </w:rPr>
            </w:pPr>
          </w:p>
          <w:p w14:paraId="014B5C9E" w14:textId="77777777" w:rsidR="008E30CD" w:rsidRDefault="008E30CD" w:rsidP="00FF7028">
            <w:pPr>
              <w:jc w:val="both"/>
              <w:rPr>
                <w:sz w:val="20"/>
                <w:szCs w:val="20"/>
              </w:rPr>
            </w:pPr>
          </w:p>
          <w:p w14:paraId="432CC083" w14:textId="77777777" w:rsidR="008E30CD" w:rsidRDefault="008E30CD" w:rsidP="00FF7028">
            <w:pPr>
              <w:jc w:val="both"/>
              <w:rPr>
                <w:sz w:val="20"/>
                <w:szCs w:val="20"/>
              </w:rPr>
            </w:pPr>
          </w:p>
          <w:p w14:paraId="26E23463" w14:textId="77777777" w:rsidR="008E30CD" w:rsidRDefault="008E30CD" w:rsidP="00FF7028">
            <w:pPr>
              <w:jc w:val="both"/>
              <w:rPr>
                <w:sz w:val="20"/>
                <w:szCs w:val="20"/>
              </w:rPr>
            </w:pPr>
          </w:p>
          <w:p w14:paraId="4F009441" w14:textId="77777777" w:rsidR="008E30CD" w:rsidRDefault="008E30CD" w:rsidP="00FF7028">
            <w:pPr>
              <w:jc w:val="both"/>
              <w:rPr>
                <w:sz w:val="20"/>
                <w:szCs w:val="20"/>
              </w:rPr>
            </w:pPr>
          </w:p>
          <w:p w14:paraId="644456BB" w14:textId="59F4671D" w:rsidR="008E30CD" w:rsidRDefault="008E30CD" w:rsidP="00FF7028">
            <w:pPr>
              <w:jc w:val="both"/>
              <w:rPr>
                <w:sz w:val="20"/>
                <w:szCs w:val="20"/>
              </w:rPr>
            </w:pPr>
          </w:p>
          <w:p w14:paraId="10249788" w14:textId="4101F89A" w:rsidR="008E7DD8" w:rsidRDefault="008E7DD8" w:rsidP="00FF7028">
            <w:pPr>
              <w:jc w:val="both"/>
              <w:rPr>
                <w:sz w:val="20"/>
                <w:szCs w:val="20"/>
              </w:rPr>
            </w:pPr>
          </w:p>
          <w:p w14:paraId="03AB0AF5" w14:textId="242510E0" w:rsidR="008E7DD8" w:rsidRDefault="008E7DD8" w:rsidP="00FF7028">
            <w:pPr>
              <w:jc w:val="both"/>
              <w:rPr>
                <w:sz w:val="20"/>
                <w:szCs w:val="20"/>
              </w:rPr>
            </w:pPr>
          </w:p>
          <w:p w14:paraId="3D051899" w14:textId="26B40B47" w:rsidR="008E7DD8" w:rsidRDefault="008E7DD8" w:rsidP="00FF7028">
            <w:pPr>
              <w:jc w:val="both"/>
              <w:rPr>
                <w:sz w:val="20"/>
                <w:szCs w:val="20"/>
              </w:rPr>
            </w:pPr>
          </w:p>
          <w:p w14:paraId="64217D28" w14:textId="77777777" w:rsidR="008E7DD8" w:rsidRDefault="008E7DD8" w:rsidP="00FF7028">
            <w:pPr>
              <w:jc w:val="both"/>
              <w:rPr>
                <w:sz w:val="20"/>
                <w:szCs w:val="20"/>
              </w:rPr>
            </w:pPr>
          </w:p>
          <w:p w14:paraId="2CC02AF6" w14:textId="77777777" w:rsidR="008E30CD" w:rsidRDefault="008E30CD" w:rsidP="00FF7028">
            <w:pPr>
              <w:jc w:val="both"/>
              <w:rPr>
                <w:sz w:val="20"/>
                <w:szCs w:val="20"/>
              </w:rPr>
            </w:pPr>
          </w:p>
          <w:p w14:paraId="633CEFD7" w14:textId="77777777" w:rsidR="008E30CD" w:rsidRDefault="008E30CD" w:rsidP="00FF7028">
            <w:pPr>
              <w:jc w:val="both"/>
              <w:rPr>
                <w:b/>
                <w:sz w:val="20"/>
                <w:szCs w:val="20"/>
              </w:rPr>
            </w:pPr>
            <w:r>
              <w:rPr>
                <w:b/>
                <w:sz w:val="20"/>
                <w:szCs w:val="20"/>
              </w:rPr>
              <w:t>2. Не се приема.</w:t>
            </w:r>
          </w:p>
          <w:p w14:paraId="33C9E818" w14:textId="77777777" w:rsidR="008E30CD" w:rsidRDefault="00142029" w:rsidP="00142029">
            <w:pPr>
              <w:jc w:val="both"/>
              <w:rPr>
                <w:sz w:val="20"/>
                <w:szCs w:val="20"/>
              </w:rPr>
            </w:pPr>
            <w:r>
              <w:rPr>
                <w:sz w:val="20"/>
                <w:szCs w:val="20"/>
              </w:rPr>
              <w:t xml:space="preserve">Понятието „пазарна стойност“ е използвано в общоприетия му смисъл. Определянето й е резултат от </w:t>
            </w:r>
            <w:r w:rsidRPr="00142029">
              <w:rPr>
                <w:sz w:val="20"/>
                <w:szCs w:val="20"/>
              </w:rPr>
              <w:t>оценка</w:t>
            </w:r>
            <w:r>
              <w:rPr>
                <w:sz w:val="20"/>
                <w:szCs w:val="20"/>
              </w:rPr>
              <w:t>та</w:t>
            </w:r>
            <w:r w:rsidRPr="00142029">
              <w:rPr>
                <w:sz w:val="20"/>
                <w:szCs w:val="20"/>
              </w:rPr>
              <w:t xml:space="preserve">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пределни цени за допустими за финансиране активи и услуги и/или сравняване с индикативна/и оферта/и.</w:t>
            </w:r>
          </w:p>
          <w:p w14:paraId="63D9A427" w14:textId="77777777" w:rsidR="00142029" w:rsidRDefault="00142029" w:rsidP="00142029">
            <w:pPr>
              <w:jc w:val="both"/>
              <w:rPr>
                <w:sz w:val="20"/>
                <w:szCs w:val="20"/>
              </w:rPr>
            </w:pPr>
          </w:p>
          <w:p w14:paraId="2F7B584A" w14:textId="77777777" w:rsidR="00142029" w:rsidRDefault="00142029" w:rsidP="00142029">
            <w:pPr>
              <w:jc w:val="both"/>
              <w:rPr>
                <w:sz w:val="20"/>
                <w:szCs w:val="20"/>
              </w:rPr>
            </w:pPr>
          </w:p>
          <w:p w14:paraId="02A99B1E" w14:textId="1213D30B" w:rsidR="00142029" w:rsidRDefault="00142029" w:rsidP="00142029">
            <w:pPr>
              <w:jc w:val="both"/>
              <w:rPr>
                <w:b/>
                <w:sz w:val="20"/>
                <w:szCs w:val="20"/>
              </w:rPr>
            </w:pPr>
            <w:r>
              <w:rPr>
                <w:b/>
                <w:sz w:val="20"/>
                <w:szCs w:val="20"/>
              </w:rPr>
              <w:t xml:space="preserve">3. </w:t>
            </w:r>
            <w:r w:rsidR="00055CAF">
              <w:rPr>
                <w:b/>
                <w:sz w:val="20"/>
                <w:szCs w:val="20"/>
              </w:rPr>
              <w:t>П</w:t>
            </w:r>
            <w:r>
              <w:rPr>
                <w:b/>
                <w:sz w:val="20"/>
                <w:szCs w:val="20"/>
              </w:rPr>
              <w:t>риема</w:t>
            </w:r>
            <w:r w:rsidR="00055CAF">
              <w:rPr>
                <w:b/>
                <w:sz w:val="20"/>
                <w:szCs w:val="20"/>
              </w:rPr>
              <w:t xml:space="preserve"> се</w:t>
            </w:r>
            <w:r>
              <w:rPr>
                <w:b/>
                <w:sz w:val="20"/>
                <w:szCs w:val="20"/>
              </w:rPr>
              <w:t>.</w:t>
            </w:r>
          </w:p>
          <w:p w14:paraId="3FB08A5E" w14:textId="77777777" w:rsidR="00142029" w:rsidRPr="00142029" w:rsidRDefault="00055CAF" w:rsidP="00055CAF">
            <w:pPr>
              <w:jc w:val="both"/>
              <w:rPr>
                <w:sz w:val="20"/>
                <w:szCs w:val="20"/>
              </w:rPr>
            </w:pPr>
            <w:r>
              <w:rPr>
                <w:sz w:val="20"/>
                <w:szCs w:val="20"/>
              </w:rPr>
              <w:lastRenderedPageBreak/>
              <w:t>Добавено е определение за „р</w:t>
            </w:r>
            <w:r w:rsidRPr="00055CAF">
              <w:rPr>
                <w:sz w:val="20"/>
                <w:szCs w:val="20"/>
              </w:rPr>
              <w:t xml:space="preserve">азходи за инвестиции за </w:t>
            </w:r>
            <w:r>
              <w:rPr>
                <w:sz w:val="20"/>
                <w:szCs w:val="20"/>
              </w:rPr>
              <w:t>обикновена подмяна“.</w:t>
            </w:r>
          </w:p>
        </w:tc>
      </w:tr>
      <w:tr w:rsidR="00B112D7" w:rsidRPr="00A35380" w14:paraId="143867FA" w14:textId="77777777" w:rsidTr="00E71EAE">
        <w:trPr>
          <w:trHeight w:val="57"/>
        </w:trPr>
        <w:tc>
          <w:tcPr>
            <w:tcW w:w="466" w:type="dxa"/>
          </w:tcPr>
          <w:p w14:paraId="4048C950" w14:textId="77777777" w:rsidR="00B112D7" w:rsidRPr="00B112D7" w:rsidRDefault="00B112D7" w:rsidP="00641512">
            <w:pPr>
              <w:jc w:val="center"/>
              <w:rPr>
                <w:sz w:val="20"/>
                <w:szCs w:val="20"/>
                <w:lang w:val="en-US"/>
              </w:rPr>
            </w:pPr>
            <w:r>
              <w:rPr>
                <w:sz w:val="20"/>
                <w:szCs w:val="20"/>
                <w:lang w:val="en-US"/>
              </w:rPr>
              <w:lastRenderedPageBreak/>
              <w:t>23.</w:t>
            </w:r>
          </w:p>
        </w:tc>
        <w:tc>
          <w:tcPr>
            <w:tcW w:w="2400" w:type="dxa"/>
          </w:tcPr>
          <w:p w14:paraId="435FD0D0" w14:textId="1D93FB28" w:rsidR="00B112D7" w:rsidRPr="00C40CA2" w:rsidRDefault="00A853AC" w:rsidP="00C40CA2">
            <w:pPr>
              <w:jc w:val="center"/>
              <w:rPr>
                <w:sz w:val="20"/>
                <w:szCs w:val="20"/>
              </w:rPr>
            </w:pPr>
            <w:r>
              <w:rPr>
                <w:sz w:val="20"/>
                <w:szCs w:val="20"/>
              </w:rPr>
              <w:t>e*.t*@gmail.com</w:t>
            </w:r>
          </w:p>
        </w:tc>
        <w:tc>
          <w:tcPr>
            <w:tcW w:w="1269" w:type="dxa"/>
          </w:tcPr>
          <w:p w14:paraId="4DDA91BB"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5515886D" w14:textId="77777777" w:rsidR="006C1F7F" w:rsidRPr="006C1F7F" w:rsidRDefault="006C1F7F" w:rsidP="006C1F7F">
            <w:pPr>
              <w:jc w:val="both"/>
              <w:rPr>
                <w:sz w:val="20"/>
                <w:szCs w:val="20"/>
              </w:rPr>
            </w:pPr>
            <w:r>
              <w:rPr>
                <w:sz w:val="20"/>
                <w:szCs w:val="20"/>
              </w:rPr>
              <w:t>1</w:t>
            </w:r>
            <w:r w:rsidRPr="006C1F7F">
              <w:rPr>
                <w:sz w:val="20"/>
                <w:szCs w:val="20"/>
              </w:rPr>
              <w:t>8.</w:t>
            </w:r>
            <w:r w:rsidRPr="006C1F7F">
              <w:rPr>
                <w:sz w:val="20"/>
                <w:szCs w:val="20"/>
              </w:rPr>
              <w:tab/>
              <w:t>Ред за оценяване на предложения за изпълнение на инвестиции.</w:t>
            </w:r>
          </w:p>
          <w:p w14:paraId="361FA11A" w14:textId="77777777" w:rsidR="006C1F7F" w:rsidRPr="006C1F7F" w:rsidRDefault="006C1F7F" w:rsidP="006C1F7F">
            <w:pPr>
              <w:jc w:val="both"/>
              <w:rPr>
                <w:sz w:val="20"/>
                <w:szCs w:val="20"/>
              </w:rPr>
            </w:pPr>
            <w:r w:rsidRPr="006C1F7F">
              <w:rPr>
                <w:sz w:val="20"/>
                <w:szCs w:val="20"/>
              </w:rPr>
              <w:t>4. В случай на  нередовности, като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67444AC" w14:textId="77777777" w:rsidR="006C1F7F" w:rsidRPr="006C1F7F" w:rsidRDefault="006C1F7F" w:rsidP="006C1F7F">
            <w:pPr>
              <w:jc w:val="both"/>
              <w:rPr>
                <w:sz w:val="20"/>
                <w:szCs w:val="20"/>
              </w:rPr>
            </w:pPr>
            <w:r w:rsidRPr="006C1F7F">
              <w:rPr>
                <w:sz w:val="20"/>
                <w:szCs w:val="20"/>
              </w:rPr>
              <w:t>ПРЕДЛОЖЕНИЕ:</w:t>
            </w:r>
          </w:p>
          <w:p w14:paraId="657B7FB4" w14:textId="77777777" w:rsidR="006C1F7F" w:rsidRPr="006C1F7F" w:rsidRDefault="006C1F7F" w:rsidP="006C1F7F">
            <w:pPr>
              <w:jc w:val="both"/>
              <w:rPr>
                <w:sz w:val="20"/>
                <w:szCs w:val="20"/>
              </w:rPr>
            </w:pPr>
            <w:r w:rsidRPr="006C1F7F">
              <w:rPr>
                <w:sz w:val="20"/>
                <w:szCs w:val="20"/>
              </w:rPr>
              <w:t>1. СНД да поясни дали само при повече от една „нередовности“ Комисията ще извършва посещение/проверка на място</w:t>
            </w:r>
          </w:p>
          <w:p w14:paraId="4DDF1B18" w14:textId="77777777" w:rsidR="006C1F7F" w:rsidRPr="006C1F7F" w:rsidRDefault="006C1F7F" w:rsidP="006C1F7F">
            <w:pPr>
              <w:jc w:val="both"/>
              <w:rPr>
                <w:sz w:val="20"/>
                <w:szCs w:val="20"/>
              </w:rPr>
            </w:pPr>
            <w:r w:rsidRPr="006C1F7F">
              <w:rPr>
                <w:sz w:val="20"/>
                <w:szCs w:val="20"/>
              </w:rPr>
              <w:t>2. СНД да поясни с текст, че посещението и проверката отчитат състоянието на ПИИ към момента на тяхното провеждане, включително и при стартиране изпълнение на ПИИ след неговото входиране, но преди договор за БФП по него</w:t>
            </w:r>
          </w:p>
          <w:p w14:paraId="031F477B" w14:textId="77777777" w:rsidR="006C1F7F" w:rsidRPr="006C1F7F" w:rsidRDefault="006C1F7F" w:rsidP="006C1F7F">
            <w:pPr>
              <w:jc w:val="both"/>
              <w:rPr>
                <w:sz w:val="20"/>
                <w:szCs w:val="20"/>
              </w:rPr>
            </w:pPr>
            <w:r w:rsidRPr="006C1F7F">
              <w:rPr>
                <w:sz w:val="20"/>
                <w:szCs w:val="20"/>
              </w:rPr>
              <w:t>ОСНОВАНИЕ:</w:t>
            </w:r>
          </w:p>
          <w:p w14:paraId="6205F267" w14:textId="77777777" w:rsidR="006C1F7F" w:rsidRPr="006C1F7F" w:rsidRDefault="006C1F7F" w:rsidP="006C1F7F">
            <w:pPr>
              <w:jc w:val="both"/>
              <w:rPr>
                <w:sz w:val="20"/>
                <w:szCs w:val="20"/>
              </w:rPr>
            </w:pPr>
            <w:r w:rsidRPr="006C1F7F">
              <w:rPr>
                <w:sz w:val="20"/>
                <w:szCs w:val="20"/>
              </w:rPr>
              <w:t>1. В текстът е ползвано множествено число за нередовност, а не единствено число</w:t>
            </w:r>
          </w:p>
          <w:p w14:paraId="19314685" w14:textId="77777777" w:rsidR="006C1F7F" w:rsidRPr="006C1F7F" w:rsidRDefault="006C1F7F" w:rsidP="006C1F7F">
            <w:pPr>
              <w:jc w:val="both"/>
              <w:rPr>
                <w:sz w:val="20"/>
                <w:szCs w:val="20"/>
              </w:rPr>
            </w:pPr>
            <w:r w:rsidRPr="006C1F7F">
              <w:rPr>
                <w:sz w:val="20"/>
                <w:szCs w:val="20"/>
              </w:rPr>
              <w:t>2. От текстът на точката не става ясно, че Комисията не може да констатиране нередовности по ПИИ в момент от период на изпълнение след входирането му, по отношение на фактически съответствия с представени документи към него.</w:t>
            </w:r>
          </w:p>
          <w:p w14:paraId="126B126B" w14:textId="77777777" w:rsidR="006C1F7F" w:rsidRPr="006C1F7F" w:rsidRDefault="006C1F7F" w:rsidP="006C1F7F">
            <w:pPr>
              <w:jc w:val="both"/>
              <w:rPr>
                <w:sz w:val="20"/>
                <w:szCs w:val="20"/>
              </w:rPr>
            </w:pPr>
          </w:p>
          <w:p w14:paraId="30AE4BE5" w14:textId="77777777" w:rsidR="006C1F7F" w:rsidRPr="006C1F7F" w:rsidRDefault="006C1F7F" w:rsidP="006C1F7F">
            <w:pPr>
              <w:jc w:val="both"/>
              <w:rPr>
                <w:sz w:val="20"/>
                <w:szCs w:val="20"/>
              </w:rPr>
            </w:pPr>
            <w:r w:rsidRPr="006C1F7F">
              <w:rPr>
                <w:sz w:val="20"/>
                <w:szCs w:val="20"/>
              </w:rPr>
              <w:t>19.</w:t>
            </w:r>
            <w:r w:rsidRPr="006C1F7F">
              <w:rPr>
                <w:sz w:val="20"/>
                <w:szCs w:val="20"/>
              </w:rPr>
              <w:tab/>
              <w:t>Критерии и методика за оценка на предложения за изпълнение на инвестиции.</w:t>
            </w:r>
          </w:p>
          <w:p w14:paraId="29A24C6F" w14:textId="77777777" w:rsidR="006C1F7F" w:rsidRPr="006C1F7F" w:rsidRDefault="006C1F7F" w:rsidP="006C1F7F">
            <w:pPr>
              <w:jc w:val="both"/>
              <w:rPr>
                <w:sz w:val="20"/>
                <w:szCs w:val="20"/>
              </w:rPr>
            </w:pPr>
            <w:r w:rsidRPr="006C1F7F">
              <w:rPr>
                <w:sz w:val="20"/>
                <w:szCs w:val="20"/>
              </w:rPr>
              <w:t>1.</w:t>
            </w:r>
            <w:r w:rsidRPr="006C1F7F">
              <w:rPr>
                <w:sz w:val="20"/>
                <w:szCs w:val="20"/>
              </w:rPr>
              <w:tab/>
              <w:t>ПИИ, представени от кандидати до 40 години включително.</w:t>
            </w:r>
            <w:r w:rsidRPr="006C1F7F">
              <w:rPr>
                <w:sz w:val="20"/>
                <w:szCs w:val="20"/>
              </w:rPr>
              <w:tab/>
              <w:t>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на възраст от 18 до 40 години включително</w:t>
            </w:r>
            <w:r w:rsidRPr="006C1F7F">
              <w:rPr>
                <w:sz w:val="20"/>
                <w:szCs w:val="20"/>
              </w:rPr>
              <w:tab/>
              <w:t>3</w:t>
            </w:r>
          </w:p>
          <w:p w14:paraId="525B19A9" w14:textId="77777777" w:rsidR="006C1F7F" w:rsidRPr="006C1F7F" w:rsidRDefault="006C1F7F" w:rsidP="006C1F7F">
            <w:pPr>
              <w:jc w:val="both"/>
              <w:rPr>
                <w:sz w:val="20"/>
                <w:szCs w:val="20"/>
              </w:rPr>
            </w:pPr>
            <w:r w:rsidRPr="006C1F7F">
              <w:rPr>
                <w:sz w:val="20"/>
                <w:szCs w:val="20"/>
              </w:rPr>
              <w:t>ПРЕДЛОЖЕНИЕ:</w:t>
            </w:r>
          </w:p>
          <w:p w14:paraId="0BF45259" w14:textId="77777777" w:rsidR="006C1F7F" w:rsidRPr="006C1F7F" w:rsidRDefault="006C1F7F" w:rsidP="006C1F7F">
            <w:pPr>
              <w:jc w:val="both"/>
              <w:rPr>
                <w:sz w:val="20"/>
                <w:szCs w:val="20"/>
              </w:rPr>
            </w:pPr>
            <w:r w:rsidRPr="006C1F7F">
              <w:rPr>
                <w:sz w:val="20"/>
                <w:szCs w:val="20"/>
              </w:rPr>
              <w:t>Критерият да отпадне и точките да се прехвърлят към критерий №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p>
          <w:p w14:paraId="3707CDAA" w14:textId="77777777" w:rsidR="006C1F7F" w:rsidRPr="006C1F7F" w:rsidRDefault="006C1F7F" w:rsidP="006C1F7F">
            <w:pPr>
              <w:jc w:val="both"/>
              <w:rPr>
                <w:sz w:val="20"/>
                <w:szCs w:val="20"/>
              </w:rPr>
            </w:pPr>
            <w:r w:rsidRPr="006C1F7F">
              <w:rPr>
                <w:sz w:val="20"/>
                <w:szCs w:val="20"/>
              </w:rPr>
              <w:t>ОСНОВАНИЕ:</w:t>
            </w:r>
          </w:p>
          <w:p w14:paraId="4169C87A" w14:textId="77777777" w:rsidR="006C1F7F" w:rsidRPr="006C1F7F" w:rsidRDefault="006C1F7F" w:rsidP="006C1F7F">
            <w:pPr>
              <w:jc w:val="both"/>
              <w:rPr>
                <w:sz w:val="20"/>
                <w:szCs w:val="20"/>
              </w:rPr>
            </w:pPr>
            <w:r w:rsidRPr="006C1F7F">
              <w:rPr>
                <w:sz w:val="20"/>
                <w:szCs w:val="20"/>
              </w:rPr>
              <w:lastRenderedPageBreak/>
              <w:t>СНД нарушава принципа за равни възможности за всички. При неприемане на предложението процедурата е недопустима поради нарушаване на „хоризонталните политики“ на НПВУ по МВУ и следва да се докладва на Дирекция „Национален фонд“ в Министерството на финансите</w:t>
            </w:r>
          </w:p>
          <w:p w14:paraId="123CC25F" w14:textId="77777777" w:rsidR="00B112D7" w:rsidRPr="00DE510A" w:rsidRDefault="006C1F7F" w:rsidP="006C1F7F">
            <w:pPr>
              <w:jc w:val="both"/>
              <w:rPr>
                <w:sz w:val="20"/>
                <w:szCs w:val="20"/>
              </w:rPr>
            </w:pPr>
            <w:r w:rsidRPr="006C1F7F">
              <w:rPr>
                <w:sz w:val="20"/>
                <w:szCs w:val="20"/>
              </w:rPr>
              <w:t>Отпадналите точки се прехвърлят към точките за критерий №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 който е свързан със секторите, които пряко бяха засегнати от COVID-19</w:t>
            </w:r>
          </w:p>
        </w:tc>
        <w:tc>
          <w:tcPr>
            <w:tcW w:w="5393" w:type="dxa"/>
          </w:tcPr>
          <w:p w14:paraId="3FF96604" w14:textId="77777777" w:rsidR="00B112D7" w:rsidRPr="00E97F19" w:rsidRDefault="00B112D7" w:rsidP="00EB0DBB">
            <w:pPr>
              <w:jc w:val="both"/>
              <w:rPr>
                <w:sz w:val="20"/>
                <w:szCs w:val="20"/>
              </w:rPr>
            </w:pPr>
          </w:p>
          <w:p w14:paraId="5DCB876F" w14:textId="77777777" w:rsidR="00E97F19" w:rsidRPr="00E97F19" w:rsidRDefault="00E97F19" w:rsidP="00EB0DBB">
            <w:pPr>
              <w:jc w:val="both"/>
              <w:rPr>
                <w:sz w:val="20"/>
                <w:szCs w:val="20"/>
              </w:rPr>
            </w:pPr>
          </w:p>
          <w:p w14:paraId="6417A150" w14:textId="77777777" w:rsidR="00E97F19" w:rsidRPr="00E97F19" w:rsidRDefault="00E97F19" w:rsidP="00EB0DBB">
            <w:pPr>
              <w:jc w:val="both"/>
              <w:rPr>
                <w:sz w:val="20"/>
                <w:szCs w:val="20"/>
              </w:rPr>
            </w:pPr>
          </w:p>
          <w:p w14:paraId="79945ACB" w14:textId="77777777" w:rsidR="00E97F19" w:rsidRPr="00E97F19" w:rsidRDefault="00E97F19" w:rsidP="00EB0DBB">
            <w:pPr>
              <w:jc w:val="both"/>
              <w:rPr>
                <w:sz w:val="20"/>
                <w:szCs w:val="20"/>
              </w:rPr>
            </w:pPr>
          </w:p>
          <w:p w14:paraId="4B6C0AB1" w14:textId="77777777" w:rsidR="00E97F19" w:rsidRPr="00E97F19" w:rsidRDefault="00E97F19" w:rsidP="00EB0DBB">
            <w:pPr>
              <w:jc w:val="both"/>
              <w:rPr>
                <w:sz w:val="20"/>
                <w:szCs w:val="20"/>
              </w:rPr>
            </w:pPr>
          </w:p>
          <w:p w14:paraId="0AE30657" w14:textId="77777777" w:rsidR="00E97F19" w:rsidRPr="00E97F19" w:rsidRDefault="00E97F19" w:rsidP="00EB0DBB">
            <w:pPr>
              <w:jc w:val="both"/>
              <w:rPr>
                <w:sz w:val="20"/>
                <w:szCs w:val="20"/>
              </w:rPr>
            </w:pPr>
          </w:p>
          <w:p w14:paraId="4276E982" w14:textId="77777777" w:rsidR="00E97F19" w:rsidRDefault="00E97F19" w:rsidP="00E97F19">
            <w:pPr>
              <w:jc w:val="both"/>
              <w:rPr>
                <w:b/>
                <w:sz w:val="20"/>
                <w:szCs w:val="20"/>
              </w:rPr>
            </w:pPr>
            <w:r>
              <w:rPr>
                <w:b/>
                <w:sz w:val="20"/>
                <w:szCs w:val="20"/>
              </w:rPr>
              <w:t xml:space="preserve">1.1. </w:t>
            </w:r>
            <w:r w:rsidRPr="00E97F19">
              <w:rPr>
                <w:b/>
                <w:sz w:val="20"/>
                <w:szCs w:val="20"/>
              </w:rPr>
              <w:t>Приема се по принцип.</w:t>
            </w:r>
          </w:p>
          <w:p w14:paraId="66E8F904" w14:textId="4DD67844" w:rsidR="00E97F19" w:rsidRDefault="00E97F19" w:rsidP="00E97F19">
            <w:pPr>
              <w:jc w:val="both"/>
              <w:rPr>
                <w:sz w:val="20"/>
                <w:szCs w:val="20"/>
              </w:rPr>
            </w:pPr>
            <w:r>
              <w:rPr>
                <w:sz w:val="20"/>
                <w:szCs w:val="20"/>
              </w:rPr>
              <w:t>Текстът е прецизиран.</w:t>
            </w:r>
          </w:p>
          <w:p w14:paraId="37D0A58A" w14:textId="77777777" w:rsidR="00C779DF" w:rsidRPr="00E97F19" w:rsidRDefault="00C779DF" w:rsidP="00E97F19">
            <w:pPr>
              <w:jc w:val="both"/>
              <w:rPr>
                <w:sz w:val="20"/>
                <w:szCs w:val="20"/>
              </w:rPr>
            </w:pPr>
          </w:p>
          <w:p w14:paraId="12A5F1A9" w14:textId="77777777" w:rsidR="00E97F19" w:rsidRDefault="00E97F19" w:rsidP="00E97F19">
            <w:pPr>
              <w:jc w:val="both"/>
              <w:rPr>
                <w:b/>
                <w:sz w:val="20"/>
                <w:szCs w:val="20"/>
              </w:rPr>
            </w:pPr>
            <w:r>
              <w:rPr>
                <w:b/>
                <w:sz w:val="20"/>
                <w:szCs w:val="20"/>
              </w:rPr>
              <w:t xml:space="preserve">1.2. </w:t>
            </w:r>
            <w:r w:rsidRPr="00E97F19">
              <w:rPr>
                <w:b/>
                <w:sz w:val="20"/>
                <w:szCs w:val="20"/>
              </w:rPr>
              <w:t>Не се приема.</w:t>
            </w:r>
          </w:p>
          <w:p w14:paraId="0334A6C2" w14:textId="77777777" w:rsidR="00E97F19" w:rsidRDefault="00E97F19" w:rsidP="00E97F19">
            <w:pPr>
              <w:jc w:val="both"/>
              <w:rPr>
                <w:sz w:val="20"/>
                <w:szCs w:val="20"/>
              </w:rPr>
            </w:pPr>
            <w:r>
              <w:rPr>
                <w:sz w:val="20"/>
                <w:szCs w:val="20"/>
              </w:rPr>
              <w:t>Коментарът е неясен.</w:t>
            </w:r>
          </w:p>
          <w:p w14:paraId="15EE0319" w14:textId="77777777" w:rsidR="00E97F19" w:rsidRDefault="00E97F19" w:rsidP="00E97F19">
            <w:pPr>
              <w:jc w:val="both"/>
              <w:rPr>
                <w:sz w:val="20"/>
                <w:szCs w:val="20"/>
              </w:rPr>
            </w:pPr>
          </w:p>
          <w:p w14:paraId="66F98669" w14:textId="77777777" w:rsidR="00E97F19" w:rsidRDefault="00E97F19" w:rsidP="00E97F19">
            <w:pPr>
              <w:jc w:val="both"/>
              <w:rPr>
                <w:sz w:val="20"/>
                <w:szCs w:val="20"/>
              </w:rPr>
            </w:pPr>
          </w:p>
          <w:p w14:paraId="0DA6610F" w14:textId="77777777" w:rsidR="00E97F19" w:rsidRDefault="00E97F19" w:rsidP="00E97F19">
            <w:pPr>
              <w:jc w:val="both"/>
              <w:rPr>
                <w:sz w:val="20"/>
                <w:szCs w:val="20"/>
              </w:rPr>
            </w:pPr>
          </w:p>
          <w:p w14:paraId="42E63A0A" w14:textId="77777777" w:rsidR="00E97F19" w:rsidRDefault="00E97F19" w:rsidP="00E97F19">
            <w:pPr>
              <w:jc w:val="both"/>
              <w:rPr>
                <w:sz w:val="20"/>
                <w:szCs w:val="20"/>
              </w:rPr>
            </w:pPr>
          </w:p>
          <w:p w14:paraId="154D7750" w14:textId="77777777" w:rsidR="00E97F19" w:rsidRDefault="00E97F19" w:rsidP="00E97F19">
            <w:pPr>
              <w:jc w:val="both"/>
              <w:rPr>
                <w:sz w:val="20"/>
                <w:szCs w:val="20"/>
              </w:rPr>
            </w:pPr>
          </w:p>
          <w:p w14:paraId="57E6FE32" w14:textId="77777777" w:rsidR="00E97F19" w:rsidRDefault="00E97F19" w:rsidP="00E97F19">
            <w:pPr>
              <w:jc w:val="both"/>
              <w:rPr>
                <w:sz w:val="20"/>
                <w:szCs w:val="20"/>
              </w:rPr>
            </w:pPr>
          </w:p>
          <w:p w14:paraId="53B29E9A" w14:textId="77777777" w:rsidR="00E97F19" w:rsidRDefault="00E97F19" w:rsidP="00E97F19">
            <w:pPr>
              <w:jc w:val="both"/>
              <w:rPr>
                <w:sz w:val="20"/>
                <w:szCs w:val="20"/>
              </w:rPr>
            </w:pPr>
          </w:p>
          <w:p w14:paraId="067B5D01" w14:textId="77777777" w:rsidR="00E97F19" w:rsidRDefault="00E97F19" w:rsidP="00E97F19">
            <w:pPr>
              <w:jc w:val="both"/>
              <w:rPr>
                <w:sz w:val="20"/>
                <w:szCs w:val="20"/>
              </w:rPr>
            </w:pPr>
          </w:p>
          <w:p w14:paraId="45ABA7C9" w14:textId="77777777" w:rsidR="00E97F19" w:rsidRDefault="00E97F19" w:rsidP="00E97F19">
            <w:pPr>
              <w:jc w:val="both"/>
              <w:rPr>
                <w:sz w:val="20"/>
                <w:szCs w:val="20"/>
              </w:rPr>
            </w:pPr>
          </w:p>
          <w:p w14:paraId="65509B3D" w14:textId="77777777" w:rsidR="00E97F19" w:rsidRDefault="00E97F19" w:rsidP="00E97F19">
            <w:pPr>
              <w:jc w:val="both"/>
              <w:rPr>
                <w:sz w:val="20"/>
                <w:szCs w:val="20"/>
              </w:rPr>
            </w:pPr>
          </w:p>
          <w:p w14:paraId="60606F77" w14:textId="77777777" w:rsidR="00E97F19" w:rsidRDefault="00E97F19" w:rsidP="00E97F19">
            <w:pPr>
              <w:jc w:val="both"/>
              <w:rPr>
                <w:sz w:val="20"/>
                <w:szCs w:val="20"/>
              </w:rPr>
            </w:pPr>
          </w:p>
          <w:p w14:paraId="63E423FB" w14:textId="77777777" w:rsidR="00E97F19" w:rsidRPr="002A5B60" w:rsidRDefault="00E97F19" w:rsidP="00E97F19">
            <w:pPr>
              <w:jc w:val="both"/>
              <w:rPr>
                <w:b/>
                <w:sz w:val="20"/>
                <w:szCs w:val="20"/>
              </w:rPr>
            </w:pPr>
            <w:r>
              <w:rPr>
                <w:b/>
                <w:sz w:val="20"/>
                <w:szCs w:val="20"/>
              </w:rPr>
              <w:t>2</w:t>
            </w:r>
            <w:r w:rsidRPr="002A5B60">
              <w:rPr>
                <w:b/>
                <w:sz w:val="20"/>
                <w:szCs w:val="20"/>
              </w:rPr>
              <w:t>. Не се приема.</w:t>
            </w:r>
          </w:p>
          <w:p w14:paraId="424547CC" w14:textId="7521E2A3" w:rsidR="00E97F19" w:rsidRPr="009F49B1" w:rsidRDefault="00E97F19" w:rsidP="00EB7AF9">
            <w:pPr>
              <w:jc w:val="both"/>
              <w:rPr>
                <w:sz w:val="20"/>
                <w:szCs w:val="20"/>
              </w:rPr>
            </w:pPr>
            <w:r w:rsidRPr="00EA37EB">
              <w:rPr>
                <w:sz w:val="20"/>
                <w:szCs w:val="20"/>
              </w:rPr>
              <w:t>Посоченият в предложението критерий не е критерий</w:t>
            </w:r>
            <w:r w:rsidRPr="009F49B1">
              <w:rPr>
                <w:sz w:val="20"/>
                <w:szCs w:val="20"/>
              </w:rPr>
              <w:t xml:space="preserve"> за допустимост, а е критерий за подбор. </w:t>
            </w:r>
            <w:r w:rsidR="00B71059" w:rsidRPr="009F49B1">
              <w:rPr>
                <w:sz w:val="20"/>
                <w:szCs w:val="20"/>
              </w:rPr>
              <w:t>Той</w:t>
            </w:r>
            <w:r w:rsidR="00EB7AF9" w:rsidRPr="009F49B1">
              <w:rPr>
                <w:sz w:val="20"/>
                <w:szCs w:val="20"/>
              </w:rPr>
              <w:t xml:space="preserve"> е в съответствие с хоризонталната политика на ЕК за насърчаване на прехода между поколенията.</w:t>
            </w:r>
          </w:p>
          <w:p w14:paraId="08D4C2E6" w14:textId="46D72AE0" w:rsidR="00ED64D7" w:rsidRPr="00ED64D7" w:rsidRDefault="00ED64D7" w:rsidP="00ED64D7">
            <w:pPr>
              <w:jc w:val="both"/>
              <w:rPr>
                <w:sz w:val="20"/>
                <w:szCs w:val="20"/>
              </w:rPr>
            </w:pPr>
            <w:r w:rsidRPr="00ED64D7">
              <w:rPr>
                <w:sz w:val="20"/>
                <w:szCs w:val="20"/>
              </w:rPr>
              <w:t xml:space="preserve">С избора на критериите за оценка по процедурата се цели  насочване на финансовите средства към проекти,  гарантиращи максимално постигане на заложените цели и осигуряване спазване на принципите за икономичност,  ефикасност и принципа на ефективност, съобразно състоянието на земеделието в България и опита от прилагане на подобни инструменти за подкрепа. Една от целите на подпомагането по инвестицията е преодоляване на </w:t>
            </w:r>
            <w:r w:rsidRPr="00ED64D7">
              <w:rPr>
                <w:sz w:val="20"/>
                <w:szCs w:val="20"/>
              </w:rPr>
              <w:lastRenderedPageBreak/>
              <w:t>проблемите, които възпрепятстват конкурентоспособността и ус</w:t>
            </w:r>
            <w:r w:rsidR="00495AFF">
              <w:rPr>
                <w:sz w:val="20"/>
                <w:szCs w:val="20"/>
              </w:rPr>
              <w:t>тойчивостта на аграрния сектор.</w:t>
            </w:r>
          </w:p>
          <w:p w14:paraId="016C3B59" w14:textId="6C586ACB" w:rsidR="00ED64D7" w:rsidRPr="00ED64D7" w:rsidRDefault="00ED64D7" w:rsidP="00ED64D7">
            <w:pPr>
              <w:jc w:val="both"/>
              <w:rPr>
                <w:sz w:val="20"/>
                <w:szCs w:val="20"/>
              </w:rPr>
            </w:pPr>
            <w:r w:rsidRPr="00ED64D7">
              <w:rPr>
                <w:sz w:val="20"/>
                <w:szCs w:val="20"/>
              </w:rPr>
              <w:t>Анализите на състоянието на сектора показват, че поради ниска степен на генерираните доходи и неприемливи условия на труд селскостопанският отрасъл продължава да бъде непривлекателен, особено за по-младите хора. Резултатите и изводите от направения анализ на развитието на младата работна сила в аграрния отрасъл показват, че проблемите, свързани с преодоляването на отлива на жизнеспособна работна сила от отрасъла през следващото десетилетие, а и в по-дългосрочен план, ще стоят на дневен ред както у нас, така и в Европа. Въпреки че делът на младите аграрни мениджъри в България е по-висок от средния за Европейските страни, тяхното абсолютно намаление свидетелства за сериозни проблеми, свързани с привличането и трайното задържане на млади хора в отрасъла.</w:t>
            </w:r>
          </w:p>
          <w:p w14:paraId="302D7DAE" w14:textId="77777777" w:rsidR="00ED64D7" w:rsidRPr="00ED64D7" w:rsidRDefault="00ED64D7" w:rsidP="00ED64D7">
            <w:pPr>
              <w:jc w:val="both"/>
              <w:rPr>
                <w:sz w:val="20"/>
                <w:szCs w:val="20"/>
              </w:rPr>
            </w:pPr>
            <w:r w:rsidRPr="00ED64D7">
              <w:rPr>
                <w:sz w:val="20"/>
                <w:szCs w:val="20"/>
              </w:rPr>
              <w:t>Основната група от причини, които демотивират младите хора да се занимават със земеделие и действат в посока на прекратяване заетостта в отрасъла, са свързани с ниското равнище на земеделските доходи, ниската степен на механизация предимно в т.н. уязвими сектори, ограничения достъп до кредити и закупуване на земя, несигурни пазарни цени и пречки пред стоковата реализация на продукцията, неприемливи технически, технологични, ергономични и др. условия на труд в сравнение с останалите отрасли. По данни на НСИ всяка година селата губят от своя човешки потенциал приблизително с 1,6%. Този процес е съпроводен с постоянно застаряване и влошаване на възрастовата структура на селското население. Въпреки, че производителността на труда в стопанствата на младите фермери е по-висока от тази в останалите стопанства, тя продължава да бъде доста по-ниска от постигнатото средно равнище на производителността на труда в ЕС-27.</w:t>
            </w:r>
          </w:p>
          <w:p w14:paraId="76E0415C" w14:textId="7E73443E" w:rsidR="00EB7AF9" w:rsidRPr="00E97F19" w:rsidRDefault="00ED64D7" w:rsidP="00ED64D7">
            <w:pPr>
              <w:jc w:val="both"/>
              <w:rPr>
                <w:sz w:val="20"/>
                <w:szCs w:val="20"/>
              </w:rPr>
            </w:pPr>
            <w:r w:rsidRPr="00ED64D7">
              <w:rPr>
                <w:sz w:val="20"/>
                <w:szCs w:val="20"/>
              </w:rPr>
              <w:t>В този контекст привличането на млади земеделски стопани е необходимо за осигуряване на устойчиво развитие.</w:t>
            </w:r>
          </w:p>
        </w:tc>
      </w:tr>
      <w:tr w:rsidR="00B112D7" w:rsidRPr="00A35380" w14:paraId="189EE0B4" w14:textId="77777777" w:rsidTr="00E71EAE">
        <w:trPr>
          <w:trHeight w:val="57"/>
        </w:trPr>
        <w:tc>
          <w:tcPr>
            <w:tcW w:w="466" w:type="dxa"/>
          </w:tcPr>
          <w:p w14:paraId="52F9978B" w14:textId="77777777" w:rsidR="00B112D7" w:rsidRPr="00B112D7" w:rsidRDefault="00B112D7" w:rsidP="00641512">
            <w:pPr>
              <w:jc w:val="center"/>
              <w:rPr>
                <w:sz w:val="20"/>
                <w:szCs w:val="20"/>
                <w:lang w:val="en-US"/>
              </w:rPr>
            </w:pPr>
            <w:r>
              <w:rPr>
                <w:sz w:val="20"/>
                <w:szCs w:val="20"/>
                <w:lang w:val="en-US"/>
              </w:rPr>
              <w:lastRenderedPageBreak/>
              <w:t>24.</w:t>
            </w:r>
          </w:p>
        </w:tc>
        <w:tc>
          <w:tcPr>
            <w:tcW w:w="2400" w:type="dxa"/>
          </w:tcPr>
          <w:p w14:paraId="4C379267" w14:textId="270DF4E9" w:rsidR="00B112D7" w:rsidRPr="00C40CA2" w:rsidRDefault="00A853AC" w:rsidP="00C40CA2">
            <w:pPr>
              <w:jc w:val="center"/>
              <w:rPr>
                <w:sz w:val="20"/>
                <w:szCs w:val="20"/>
              </w:rPr>
            </w:pPr>
            <w:r>
              <w:rPr>
                <w:sz w:val="20"/>
                <w:szCs w:val="20"/>
              </w:rPr>
              <w:t>e*.t*@gmail.com</w:t>
            </w:r>
          </w:p>
        </w:tc>
        <w:tc>
          <w:tcPr>
            <w:tcW w:w="1269" w:type="dxa"/>
          </w:tcPr>
          <w:p w14:paraId="0AF84A45"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7245EC2A" w14:textId="77777777" w:rsidR="00E968AB" w:rsidRPr="00E968AB" w:rsidRDefault="00E968AB" w:rsidP="00E968AB">
            <w:pPr>
              <w:jc w:val="both"/>
              <w:rPr>
                <w:sz w:val="20"/>
                <w:szCs w:val="20"/>
              </w:rPr>
            </w:pPr>
            <w:r w:rsidRPr="00E968AB">
              <w:rPr>
                <w:sz w:val="20"/>
                <w:szCs w:val="20"/>
              </w:rPr>
              <w:t>19.</w:t>
            </w:r>
            <w:r w:rsidRPr="00E968AB">
              <w:rPr>
                <w:sz w:val="20"/>
                <w:szCs w:val="20"/>
              </w:rPr>
              <w:tab/>
              <w:t>Критерии и методика за оценка на предложения за изпълнение на инвестиции.</w:t>
            </w:r>
          </w:p>
          <w:p w14:paraId="7F8202D0" w14:textId="77777777" w:rsidR="00E968AB" w:rsidRPr="00E968AB" w:rsidRDefault="00E968AB" w:rsidP="00E968AB">
            <w:pPr>
              <w:jc w:val="both"/>
              <w:rPr>
                <w:sz w:val="20"/>
                <w:szCs w:val="20"/>
              </w:rPr>
            </w:pPr>
            <w:r w:rsidRPr="00E968AB">
              <w:rPr>
                <w:sz w:val="20"/>
                <w:szCs w:val="20"/>
              </w:rPr>
              <w:t>2.</w:t>
            </w:r>
            <w:r w:rsidRPr="00E968AB">
              <w:rPr>
                <w:sz w:val="20"/>
                <w:szCs w:val="20"/>
              </w:rPr>
              <w:tab/>
              <w:t>Проектни предложения, представени от кандидати - жени</w:t>
            </w:r>
            <w:r w:rsidRPr="00E968AB">
              <w:rPr>
                <w:sz w:val="20"/>
                <w:szCs w:val="20"/>
              </w:rPr>
              <w:tab/>
              <w:t>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жена</w:t>
            </w:r>
            <w:r w:rsidRPr="00E968AB">
              <w:rPr>
                <w:sz w:val="20"/>
                <w:szCs w:val="20"/>
              </w:rPr>
              <w:tab/>
              <w:t>3</w:t>
            </w:r>
          </w:p>
          <w:p w14:paraId="39B2D3A2" w14:textId="77777777" w:rsidR="00E968AB" w:rsidRPr="00E968AB" w:rsidRDefault="00E968AB" w:rsidP="00E968AB">
            <w:pPr>
              <w:jc w:val="both"/>
              <w:rPr>
                <w:sz w:val="20"/>
                <w:szCs w:val="20"/>
              </w:rPr>
            </w:pPr>
            <w:r w:rsidRPr="00E968AB">
              <w:rPr>
                <w:sz w:val="20"/>
                <w:szCs w:val="20"/>
              </w:rPr>
              <w:lastRenderedPageBreak/>
              <w:t>ПРЕДЛОЖЕНИЕ:</w:t>
            </w:r>
          </w:p>
          <w:p w14:paraId="1C6DC140" w14:textId="77777777" w:rsidR="00E968AB" w:rsidRPr="00E968AB" w:rsidRDefault="00E968AB" w:rsidP="00E968AB">
            <w:pPr>
              <w:jc w:val="both"/>
              <w:rPr>
                <w:sz w:val="20"/>
                <w:szCs w:val="20"/>
              </w:rPr>
            </w:pPr>
            <w:r w:rsidRPr="00E968AB">
              <w:rPr>
                <w:sz w:val="20"/>
                <w:szCs w:val="20"/>
              </w:rPr>
              <w:t>Критерият да отпадне и точките да се прехвърлят към критерий №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p>
          <w:p w14:paraId="399B6E18" w14:textId="77777777" w:rsidR="00E968AB" w:rsidRPr="00E968AB" w:rsidRDefault="00E968AB" w:rsidP="00E968AB">
            <w:pPr>
              <w:jc w:val="both"/>
              <w:rPr>
                <w:sz w:val="20"/>
                <w:szCs w:val="20"/>
              </w:rPr>
            </w:pPr>
            <w:r w:rsidRPr="00E968AB">
              <w:rPr>
                <w:sz w:val="20"/>
                <w:szCs w:val="20"/>
              </w:rPr>
              <w:t>ОСНОВАНИЕ:</w:t>
            </w:r>
          </w:p>
          <w:p w14:paraId="1ADB7141" w14:textId="77777777" w:rsidR="00E968AB" w:rsidRPr="00E968AB" w:rsidRDefault="00E968AB" w:rsidP="00E968AB">
            <w:pPr>
              <w:jc w:val="both"/>
              <w:rPr>
                <w:sz w:val="20"/>
                <w:szCs w:val="20"/>
              </w:rPr>
            </w:pPr>
            <w:r w:rsidRPr="00E968AB">
              <w:rPr>
                <w:sz w:val="20"/>
                <w:szCs w:val="20"/>
              </w:rPr>
              <w:t>СНД нарушава принципа за равни възможности за всички. При неприемане на предложението процедурата е недопустима поради нарушаване на „хоризонталните политики“ на НПВУ по МВУ и следва да се докладва на Дирекция „Национален фонд“ в Министерството на финансите</w:t>
            </w:r>
          </w:p>
          <w:p w14:paraId="6F94789E" w14:textId="77777777" w:rsidR="00E968AB" w:rsidRPr="00E968AB" w:rsidRDefault="00E968AB" w:rsidP="00E968AB">
            <w:pPr>
              <w:jc w:val="both"/>
              <w:rPr>
                <w:sz w:val="20"/>
                <w:szCs w:val="20"/>
              </w:rPr>
            </w:pPr>
            <w:r w:rsidRPr="00E968AB">
              <w:rPr>
                <w:sz w:val="20"/>
                <w:szCs w:val="20"/>
              </w:rPr>
              <w:t>Отпадналите точки се прехвърлят към точките за критерий №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 който е свързан със секторите, които пряко бяха засегнати от COVID-19</w:t>
            </w:r>
          </w:p>
          <w:p w14:paraId="2DE43378" w14:textId="77777777" w:rsidR="00E968AB" w:rsidRPr="00E968AB" w:rsidRDefault="00E968AB" w:rsidP="00E968AB">
            <w:pPr>
              <w:jc w:val="both"/>
              <w:rPr>
                <w:sz w:val="20"/>
                <w:szCs w:val="20"/>
              </w:rPr>
            </w:pPr>
          </w:p>
          <w:p w14:paraId="269755FE" w14:textId="77777777" w:rsidR="00E968AB" w:rsidRPr="00E968AB" w:rsidRDefault="00E968AB" w:rsidP="00E968AB">
            <w:pPr>
              <w:jc w:val="both"/>
              <w:rPr>
                <w:sz w:val="20"/>
                <w:szCs w:val="20"/>
              </w:rPr>
            </w:pPr>
            <w:r w:rsidRPr="00E968AB">
              <w:rPr>
                <w:sz w:val="20"/>
                <w:szCs w:val="20"/>
              </w:rPr>
              <w:t>19.</w:t>
            </w:r>
            <w:r w:rsidRPr="00E968AB">
              <w:rPr>
                <w:sz w:val="20"/>
                <w:szCs w:val="20"/>
              </w:rPr>
              <w:tab/>
              <w:t>Критерии и методика за оценка на предложения за изпълнение на инвестиции.</w:t>
            </w:r>
          </w:p>
          <w:p w14:paraId="16CAAB1F" w14:textId="77777777" w:rsidR="00E968AB" w:rsidRPr="00E968AB" w:rsidRDefault="00E968AB" w:rsidP="00E968AB">
            <w:pPr>
              <w:jc w:val="both"/>
              <w:rPr>
                <w:sz w:val="20"/>
                <w:szCs w:val="20"/>
              </w:rPr>
            </w:pPr>
            <w:r w:rsidRPr="00E968AB">
              <w:rPr>
                <w:sz w:val="20"/>
                <w:szCs w:val="20"/>
              </w:rPr>
              <w:t>3.</w:t>
            </w:r>
            <w:r w:rsidRPr="00E968AB">
              <w:rPr>
                <w:sz w:val="20"/>
                <w:szCs w:val="20"/>
              </w:rPr>
              <w:tab/>
              <w:t>Заявен размер на инвестиционните разходи</w:t>
            </w:r>
            <w:r w:rsidRPr="00E968AB">
              <w:rPr>
                <w:sz w:val="20"/>
                <w:szCs w:val="20"/>
              </w:rPr>
              <w:tab/>
              <w:t>ПИИ със заявен размер на инвестиционните разходи от 30 000 до 500 000 лв. вкл. получават 5 точки. За ПИИ със заявен размер на инвестиционните разходи над 500 000 лв. точките се изчисляват, като от максималният брой точки "5" се изважда резултатът от разделянето на горницата над 500 000 лв. на 100 000 и резултатът се записва с точност до 0,000001.</w:t>
            </w:r>
          </w:p>
          <w:p w14:paraId="7813806D" w14:textId="77777777" w:rsidR="00E968AB" w:rsidRPr="00E968AB" w:rsidRDefault="00E968AB" w:rsidP="00E968AB">
            <w:pPr>
              <w:jc w:val="both"/>
              <w:rPr>
                <w:sz w:val="20"/>
                <w:szCs w:val="20"/>
              </w:rPr>
            </w:pPr>
            <w:r w:rsidRPr="00E968AB">
              <w:rPr>
                <w:sz w:val="20"/>
                <w:szCs w:val="20"/>
              </w:rPr>
              <w:t>Минимум - 0 т. / Максимум - 5 т.</w:t>
            </w:r>
          </w:p>
          <w:p w14:paraId="1F32D055" w14:textId="77777777" w:rsidR="00E968AB" w:rsidRPr="00E968AB" w:rsidRDefault="00E968AB" w:rsidP="00E968AB">
            <w:pPr>
              <w:jc w:val="both"/>
              <w:rPr>
                <w:sz w:val="20"/>
                <w:szCs w:val="20"/>
              </w:rPr>
            </w:pPr>
            <w:r w:rsidRPr="00E968AB">
              <w:rPr>
                <w:sz w:val="20"/>
                <w:szCs w:val="20"/>
              </w:rPr>
              <w:t>Пример:</w:t>
            </w:r>
          </w:p>
          <w:p w14:paraId="7B6F14BB" w14:textId="77777777" w:rsidR="00E968AB" w:rsidRPr="00E968AB" w:rsidRDefault="00E968AB" w:rsidP="00E968AB">
            <w:pPr>
              <w:jc w:val="both"/>
              <w:rPr>
                <w:sz w:val="20"/>
                <w:szCs w:val="20"/>
              </w:rPr>
            </w:pPr>
            <w:r w:rsidRPr="00E968AB">
              <w:rPr>
                <w:sz w:val="20"/>
                <w:szCs w:val="20"/>
              </w:rPr>
              <w:t>1) 5 т., ако 30000&lt;= ПИИ &lt;= 500000</w:t>
            </w:r>
          </w:p>
          <w:p w14:paraId="6F7B518D" w14:textId="77777777" w:rsidR="00E968AB" w:rsidRPr="00E968AB" w:rsidRDefault="00E968AB" w:rsidP="00E968AB">
            <w:pPr>
              <w:jc w:val="both"/>
              <w:rPr>
                <w:sz w:val="20"/>
                <w:szCs w:val="20"/>
              </w:rPr>
            </w:pPr>
            <w:r w:rsidRPr="00E968AB">
              <w:rPr>
                <w:sz w:val="20"/>
                <w:szCs w:val="20"/>
              </w:rPr>
              <w:t>2) точки = 5-(ПИИ-500000)/ 100000</w:t>
            </w:r>
            <w:r w:rsidRPr="00E968AB">
              <w:rPr>
                <w:sz w:val="20"/>
                <w:szCs w:val="20"/>
              </w:rPr>
              <w:tab/>
              <w:t>5</w:t>
            </w:r>
          </w:p>
          <w:p w14:paraId="68F485BB" w14:textId="77777777" w:rsidR="00E968AB" w:rsidRPr="00E968AB" w:rsidRDefault="00E968AB" w:rsidP="00E968AB">
            <w:pPr>
              <w:jc w:val="both"/>
              <w:rPr>
                <w:sz w:val="20"/>
                <w:szCs w:val="20"/>
              </w:rPr>
            </w:pPr>
            <w:r w:rsidRPr="00E968AB">
              <w:rPr>
                <w:sz w:val="20"/>
                <w:szCs w:val="20"/>
              </w:rPr>
              <w:t>ПРЕДЛОЖЕНИЕ:</w:t>
            </w:r>
          </w:p>
          <w:p w14:paraId="07BB4C5A" w14:textId="77777777" w:rsidR="00E968AB" w:rsidRPr="00E968AB" w:rsidRDefault="00E968AB" w:rsidP="00E968AB">
            <w:pPr>
              <w:jc w:val="both"/>
              <w:rPr>
                <w:sz w:val="20"/>
                <w:szCs w:val="20"/>
              </w:rPr>
            </w:pPr>
            <w:r w:rsidRPr="00E968AB">
              <w:rPr>
                <w:sz w:val="20"/>
                <w:szCs w:val="20"/>
              </w:rPr>
              <w:t>В критерият текста „заявен размер на инвестиционните разходи“ да се промени на „допустим размер на инвестиционните разходи“</w:t>
            </w:r>
          </w:p>
          <w:p w14:paraId="376CBE03" w14:textId="77777777" w:rsidR="00E968AB" w:rsidRPr="00E968AB" w:rsidRDefault="00E968AB" w:rsidP="00E968AB">
            <w:pPr>
              <w:jc w:val="both"/>
              <w:rPr>
                <w:sz w:val="20"/>
                <w:szCs w:val="20"/>
              </w:rPr>
            </w:pPr>
            <w:r w:rsidRPr="00E968AB">
              <w:rPr>
                <w:sz w:val="20"/>
                <w:szCs w:val="20"/>
              </w:rPr>
              <w:t>ОСНОВАНИЕ:</w:t>
            </w:r>
          </w:p>
          <w:p w14:paraId="61C23E19" w14:textId="77777777" w:rsidR="00B112D7" w:rsidRPr="00DE510A" w:rsidRDefault="00E968AB" w:rsidP="00B71059">
            <w:pPr>
              <w:jc w:val="both"/>
              <w:rPr>
                <w:sz w:val="20"/>
                <w:szCs w:val="20"/>
              </w:rPr>
            </w:pPr>
            <w:r w:rsidRPr="00E968AB">
              <w:rPr>
                <w:sz w:val="20"/>
                <w:szCs w:val="20"/>
              </w:rPr>
              <w:t>Комисията има право да променя бюджета на ПИИ чрез намаление на заявените разходи, което действие е преди прилагане на „критериите за подбор“, и поради тази причина за критерия трябва да се прилага размера на допустимите разходи, а не на заявените</w:t>
            </w:r>
          </w:p>
        </w:tc>
        <w:tc>
          <w:tcPr>
            <w:tcW w:w="5393" w:type="dxa"/>
          </w:tcPr>
          <w:p w14:paraId="73D52A15" w14:textId="77777777" w:rsidR="00B71059" w:rsidRPr="0086428B" w:rsidRDefault="00B71059" w:rsidP="00B71059">
            <w:pPr>
              <w:jc w:val="both"/>
              <w:rPr>
                <w:sz w:val="20"/>
                <w:szCs w:val="20"/>
                <w:highlight w:val="magenta"/>
              </w:rPr>
            </w:pPr>
          </w:p>
          <w:p w14:paraId="53BC6223" w14:textId="77777777" w:rsidR="00B71059" w:rsidRPr="0086428B" w:rsidRDefault="00B71059" w:rsidP="00B71059">
            <w:pPr>
              <w:jc w:val="both"/>
              <w:rPr>
                <w:sz w:val="20"/>
                <w:szCs w:val="20"/>
                <w:highlight w:val="magenta"/>
              </w:rPr>
            </w:pPr>
          </w:p>
          <w:p w14:paraId="7D0DB1F3" w14:textId="77777777" w:rsidR="00B71059" w:rsidRPr="0086428B" w:rsidRDefault="00B71059" w:rsidP="00B71059">
            <w:pPr>
              <w:jc w:val="both"/>
              <w:rPr>
                <w:sz w:val="20"/>
                <w:szCs w:val="20"/>
                <w:highlight w:val="magenta"/>
              </w:rPr>
            </w:pPr>
          </w:p>
          <w:p w14:paraId="1170C44C" w14:textId="77777777" w:rsidR="00B71059" w:rsidRPr="0086428B" w:rsidRDefault="00B71059" w:rsidP="00B71059">
            <w:pPr>
              <w:jc w:val="both"/>
              <w:rPr>
                <w:sz w:val="20"/>
                <w:szCs w:val="20"/>
                <w:highlight w:val="magenta"/>
              </w:rPr>
            </w:pPr>
          </w:p>
          <w:p w14:paraId="2E274564" w14:textId="77777777" w:rsidR="00B71059" w:rsidRPr="0086428B" w:rsidRDefault="00B71059" w:rsidP="00B71059">
            <w:pPr>
              <w:jc w:val="both"/>
              <w:rPr>
                <w:sz w:val="20"/>
                <w:szCs w:val="20"/>
                <w:highlight w:val="magenta"/>
              </w:rPr>
            </w:pPr>
          </w:p>
          <w:p w14:paraId="339DE67E" w14:textId="77777777" w:rsidR="00B71059" w:rsidRPr="0086428B" w:rsidRDefault="00B71059" w:rsidP="00B71059">
            <w:pPr>
              <w:jc w:val="both"/>
              <w:rPr>
                <w:sz w:val="20"/>
                <w:szCs w:val="20"/>
                <w:highlight w:val="magenta"/>
              </w:rPr>
            </w:pPr>
          </w:p>
          <w:p w14:paraId="4BA04F75" w14:textId="6C46AF78" w:rsidR="00B71059" w:rsidRDefault="00B71059" w:rsidP="00B71059">
            <w:pPr>
              <w:jc w:val="both"/>
              <w:rPr>
                <w:sz w:val="20"/>
                <w:szCs w:val="20"/>
              </w:rPr>
            </w:pPr>
          </w:p>
          <w:p w14:paraId="6015139E" w14:textId="5D79682F" w:rsidR="00B71059" w:rsidRPr="002A5B60" w:rsidRDefault="00B71059" w:rsidP="00B71059">
            <w:pPr>
              <w:jc w:val="both"/>
              <w:rPr>
                <w:b/>
                <w:sz w:val="20"/>
                <w:szCs w:val="20"/>
              </w:rPr>
            </w:pPr>
            <w:r w:rsidRPr="0000413E">
              <w:rPr>
                <w:b/>
                <w:sz w:val="20"/>
                <w:szCs w:val="20"/>
              </w:rPr>
              <w:lastRenderedPageBreak/>
              <w:t xml:space="preserve">1. </w:t>
            </w:r>
            <w:r w:rsidR="009F49B1" w:rsidRPr="0086428B">
              <w:rPr>
                <w:b/>
                <w:sz w:val="20"/>
                <w:szCs w:val="20"/>
              </w:rPr>
              <w:t>П</w:t>
            </w:r>
            <w:r w:rsidRPr="002A5B60">
              <w:rPr>
                <w:b/>
                <w:sz w:val="20"/>
                <w:szCs w:val="20"/>
              </w:rPr>
              <w:t>риема</w:t>
            </w:r>
            <w:r w:rsidR="009F49B1" w:rsidRPr="0086428B">
              <w:rPr>
                <w:b/>
                <w:sz w:val="20"/>
                <w:szCs w:val="20"/>
              </w:rPr>
              <w:t xml:space="preserve"> се</w:t>
            </w:r>
            <w:r w:rsidR="009F49B1">
              <w:rPr>
                <w:b/>
                <w:sz w:val="20"/>
                <w:szCs w:val="20"/>
              </w:rPr>
              <w:t xml:space="preserve"> по принцип</w:t>
            </w:r>
            <w:r w:rsidRPr="002A5B60">
              <w:rPr>
                <w:b/>
                <w:sz w:val="20"/>
                <w:szCs w:val="20"/>
              </w:rPr>
              <w:t>.</w:t>
            </w:r>
          </w:p>
          <w:p w14:paraId="1378C37C" w14:textId="1C792275" w:rsidR="0017355C" w:rsidRPr="0086428B" w:rsidRDefault="0017355C" w:rsidP="00B71059">
            <w:pPr>
              <w:jc w:val="both"/>
              <w:rPr>
                <w:sz w:val="20"/>
                <w:szCs w:val="20"/>
                <w:highlight w:val="magenta"/>
              </w:rPr>
            </w:pPr>
          </w:p>
          <w:p w14:paraId="1AF031A8" w14:textId="77777777" w:rsidR="00B71059" w:rsidRPr="0086428B" w:rsidRDefault="00B71059" w:rsidP="00B71059">
            <w:pPr>
              <w:jc w:val="both"/>
              <w:rPr>
                <w:sz w:val="20"/>
                <w:szCs w:val="20"/>
                <w:highlight w:val="magenta"/>
              </w:rPr>
            </w:pPr>
          </w:p>
          <w:p w14:paraId="0BADCA0F" w14:textId="77777777" w:rsidR="00B71059" w:rsidRPr="0086428B" w:rsidRDefault="00B71059" w:rsidP="00B71059">
            <w:pPr>
              <w:jc w:val="both"/>
              <w:rPr>
                <w:sz w:val="20"/>
                <w:szCs w:val="20"/>
                <w:highlight w:val="magenta"/>
              </w:rPr>
            </w:pPr>
          </w:p>
          <w:p w14:paraId="252D54A1" w14:textId="77777777" w:rsidR="00B71059" w:rsidRPr="0086428B" w:rsidRDefault="00B71059" w:rsidP="00B71059">
            <w:pPr>
              <w:jc w:val="both"/>
              <w:rPr>
                <w:sz w:val="20"/>
                <w:szCs w:val="20"/>
                <w:highlight w:val="magenta"/>
              </w:rPr>
            </w:pPr>
          </w:p>
          <w:p w14:paraId="57145A49" w14:textId="77777777" w:rsidR="00B71059" w:rsidRPr="0086428B" w:rsidRDefault="00B71059" w:rsidP="00B71059">
            <w:pPr>
              <w:jc w:val="both"/>
              <w:rPr>
                <w:sz w:val="20"/>
                <w:szCs w:val="20"/>
                <w:highlight w:val="magenta"/>
              </w:rPr>
            </w:pPr>
          </w:p>
          <w:p w14:paraId="42D88C65" w14:textId="77777777" w:rsidR="00B71059" w:rsidRPr="0086428B" w:rsidRDefault="00B71059" w:rsidP="00B71059">
            <w:pPr>
              <w:jc w:val="both"/>
              <w:rPr>
                <w:sz w:val="20"/>
                <w:szCs w:val="20"/>
                <w:highlight w:val="magenta"/>
              </w:rPr>
            </w:pPr>
          </w:p>
          <w:p w14:paraId="088ECB6C" w14:textId="77777777" w:rsidR="00B71059" w:rsidRPr="0086428B" w:rsidRDefault="00B71059" w:rsidP="00B71059">
            <w:pPr>
              <w:jc w:val="both"/>
              <w:rPr>
                <w:sz w:val="20"/>
                <w:szCs w:val="20"/>
                <w:highlight w:val="magenta"/>
              </w:rPr>
            </w:pPr>
          </w:p>
          <w:p w14:paraId="691EA1B5" w14:textId="77777777" w:rsidR="00B71059" w:rsidRPr="0086428B" w:rsidRDefault="00B71059" w:rsidP="00B71059">
            <w:pPr>
              <w:jc w:val="both"/>
              <w:rPr>
                <w:sz w:val="20"/>
                <w:szCs w:val="20"/>
                <w:highlight w:val="magenta"/>
              </w:rPr>
            </w:pPr>
          </w:p>
          <w:p w14:paraId="572E94CA" w14:textId="77777777" w:rsidR="00B71059" w:rsidRPr="0086428B" w:rsidRDefault="00B71059" w:rsidP="00B71059">
            <w:pPr>
              <w:jc w:val="both"/>
              <w:rPr>
                <w:sz w:val="20"/>
                <w:szCs w:val="20"/>
                <w:highlight w:val="magenta"/>
              </w:rPr>
            </w:pPr>
          </w:p>
          <w:p w14:paraId="310EE2C6" w14:textId="77777777" w:rsidR="00B71059" w:rsidRPr="0086428B" w:rsidRDefault="00B71059" w:rsidP="00B71059">
            <w:pPr>
              <w:jc w:val="both"/>
              <w:rPr>
                <w:sz w:val="20"/>
                <w:szCs w:val="20"/>
                <w:highlight w:val="magenta"/>
              </w:rPr>
            </w:pPr>
          </w:p>
          <w:p w14:paraId="231E9428" w14:textId="77777777" w:rsidR="00B71059" w:rsidRPr="0086428B" w:rsidRDefault="00B71059" w:rsidP="00B71059">
            <w:pPr>
              <w:jc w:val="both"/>
              <w:rPr>
                <w:sz w:val="20"/>
                <w:szCs w:val="20"/>
                <w:highlight w:val="magenta"/>
              </w:rPr>
            </w:pPr>
          </w:p>
          <w:p w14:paraId="67268E48" w14:textId="77777777" w:rsidR="00B71059" w:rsidRPr="0086428B" w:rsidRDefault="00B71059" w:rsidP="00B71059">
            <w:pPr>
              <w:jc w:val="both"/>
              <w:rPr>
                <w:sz w:val="20"/>
                <w:szCs w:val="20"/>
                <w:highlight w:val="magenta"/>
              </w:rPr>
            </w:pPr>
          </w:p>
          <w:p w14:paraId="4D2D527F" w14:textId="77777777" w:rsidR="00B71059" w:rsidRPr="0086428B" w:rsidRDefault="00B71059" w:rsidP="00B71059">
            <w:pPr>
              <w:jc w:val="both"/>
              <w:rPr>
                <w:sz w:val="20"/>
                <w:szCs w:val="20"/>
                <w:highlight w:val="magenta"/>
              </w:rPr>
            </w:pPr>
          </w:p>
          <w:p w14:paraId="5EC2B304" w14:textId="77777777" w:rsidR="00B71059" w:rsidRPr="0086428B" w:rsidRDefault="00B71059" w:rsidP="00B71059">
            <w:pPr>
              <w:jc w:val="both"/>
              <w:rPr>
                <w:sz w:val="20"/>
                <w:szCs w:val="20"/>
                <w:highlight w:val="magenta"/>
              </w:rPr>
            </w:pPr>
          </w:p>
          <w:p w14:paraId="6E5A9B55" w14:textId="77777777" w:rsidR="00B71059" w:rsidRPr="0086428B" w:rsidRDefault="00B71059" w:rsidP="00B71059">
            <w:pPr>
              <w:jc w:val="both"/>
              <w:rPr>
                <w:sz w:val="20"/>
                <w:szCs w:val="20"/>
                <w:highlight w:val="magenta"/>
              </w:rPr>
            </w:pPr>
          </w:p>
          <w:p w14:paraId="250607E3" w14:textId="77777777" w:rsidR="00B71059" w:rsidRPr="0086428B" w:rsidRDefault="00B71059" w:rsidP="00B71059">
            <w:pPr>
              <w:jc w:val="both"/>
              <w:rPr>
                <w:sz w:val="20"/>
                <w:szCs w:val="20"/>
                <w:highlight w:val="magenta"/>
              </w:rPr>
            </w:pPr>
          </w:p>
          <w:p w14:paraId="73695A9D" w14:textId="77777777" w:rsidR="00B71059" w:rsidRPr="0086428B" w:rsidRDefault="00B71059" w:rsidP="00B71059">
            <w:pPr>
              <w:jc w:val="both"/>
              <w:rPr>
                <w:sz w:val="20"/>
                <w:szCs w:val="20"/>
                <w:highlight w:val="magenta"/>
              </w:rPr>
            </w:pPr>
          </w:p>
          <w:p w14:paraId="2BC6405B" w14:textId="338543DB" w:rsidR="00B71059" w:rsidRDefault="00B71059" w:rsidP="00B71059">
            <w:pPr>
              <w:jc w:val="both"/>
              <w:rPr>
                <w:sz w:val="20"/>
                <w:szCs w:val="20"/>
                <w:highlight w:val="magenta"/>
              </w:rPr>
            </w:pPr>
          </w:p>
          <w:p w14:paraId="1A88FBE2" w14:textId="496BE9DB" w:rsidR="009F49B1" w:rsidRDefault="009F49B1" w:rsidP="00B71059">
            <w:pPr>
              <w:jc w:val="both"/>
              <w:rPr>
                <w:sz w:val="20"/>
                <w:szCs w:val="20"/>
                <w:highlight w:val="magenta"/>
              </w:rPr>
            </w:pPr>
          </w:p>
          <w:p w14:paraId="4BF74263" w14:textId="76DB9216" w:rsidR="009F49B1" w:rsidRDefault="009F49B1" w:rsidP="00B71059">
            <w:pPr>
              <w:jc w:val="both"/>
              <w:rPr>
                <w:sz w:val="20"/>
                <w:szCs w:val="20"/>
                <w:highlight w:val="magenta"/>
              </w:rPr>
            </w:pPr>
          </w:p>
          <w:p w14:paraId="608053A5" w14:textId="2BC78611" w:rsidR="009F49B1" w:rsidRDefault="009F49B1" w:rsidP="00B71059">
            <w:pPr>
              <w:jc w:val="both"/>
              <w:rPr>
                <w:sz w:val="20"/>
                <w:szCs w:val="20"/>
                <w:highlight w:val="magenta"/>
              </w:rPr>
            </w:pPr>
          </w:p>
          <w:p w14:paraId="206F0781" w14:textId="50C897CD" w:rsidR="009F49B1" w:rsidRDefault="009F49B1" w:rsidP="00B71059">
            <w:pPr>
              <w:jc w:val="both"/>
              <w:rPr>
                <w:sz w:val="20"/>
                <w:szCs w:val="20"/>
                <w:highlight w:val="magenta"/>
              </w:rPr>
            </w:pPr>
          </w:p>
          <w:p w14:paraId="3A746718" w14:textId="75CCD48C" w:rsidR="009F49B1" w:rsidRDefault="009F49B1" w:rsidP="00B71059">
            <w:pPr>
              <w:jc w:val="both"/>
              <w:rPr>
                <w:sz w:val="20"/>
                <w:szCs w:val="20"/>
                <w:highlight w:val="magenta"/>
              </w:rPr>
            </w:pPr>
          </w:p>
          <w:p w14:paraId="4E02F505" w14:textId="65A9DA4C" w:rsidR="009F49B1" w:rsidRDefault="009F49B1" w:rsidP="00B71059">
            <w:pPr>
              <w:jc w:val="both"/>
              <w:rPr>
                <w:sz w:val="20"/>
                <w:szCs w:val="20"/>
                <w:highlight w:val="magenta"/>
              </w:rPr>
            </w:pPr>
          </w:p>
          <w:p w14:paraId="40287FA2" w14:textId="2916E587" w:rsidR="009F49B1" w:rsidRDefault="009F49B1" w:rsidP="00B71059">
            <w:pPr>
              <w:jc w:val="both"/>
              <w:rPr>
                <w:sz w:val="20"/>
                <w:szCs w:val="20"/>
                <w:highlight w:val="magenta"/>
              </w:rPr>
            </w:pPr>
          </w:p>
          <w:p w14:paraId="6E702EE0" w14:textId="7DF4A738" w:rsidR="009F49B1" w:rsidRDefault="009F49B1" w:rsidP="00B71059">
            <w:pPr>
              <w:jc w:val="both"/>
              <w:rPr>
                <w:sz w:val="20"/>
                <w:szCs w:val="20"/>
                <w:highlight w:val="magenta"/>
              </w:rPr>
            </w:pPr>
          </w:p>
          <w:p w14:paraId="2DC00296" w14:textId="04088807" w:rsidR="009F49B1" w:rsidRDefault="009F49B1" w:rsidP="00B71059">
            <w:pPr>
              <w:jc w:val="both"/>
              <w:rPr>
                <w:sz w:val="20"/>
                <w:szCs w:val="20"/>
                <w:highlight w:val="magenta"/>
              </w:rPr>
            </w:pPr>
          </w:p>
          <w:p w14:paraId="565725EB" w14:textId="2006ABDE" w:rsidR="009F49B1" w:rsidRDefault="009F49B1" w:rsidP="00B71059">
            <w:pPr>
              <w:jc w:val="both"/>
              <w:rPr>
                <w:sz w:val="20"/>
                <w:szCs w:val="20"/>
                <w:highlight w:val="magenta"/>
              </w:rPr>
            </w:pPr>
          </w:p>
          <w:p w14:paraId="3AFC2E5A" w14:textId="143F7005" w:rsidR="009F49B1" w:rsidRDefault="009F49B1" w:rsidP="00B71059">
            <w:pPr>
              <w:jc w:val="both"/>
              <w:rPr>
                <w:sz w:val="20"/>
                <w:szCs w:val="20"/>
                <w:highlight w:val="magenta"/>
              </w:rPr>
            </w:pPr>
          </w:p>
          <w:p w14:paraId="60B93413" w14:textId="69961A9A" w:rsidR="009F49B1" w:rsidRDefault="009F49B1" w:rsidP="00B71059">
            <w:pPr>
              <w:jc w:val="both"/>
              <w:rPr>
                <w:sz w:val="20"/>
                <w:szCs w:val="20"/>
                <w:highlight w:val="magenta"/>
              </w:rPr>
            </w:pPr>
          </w:p>
          <w:p w14:paraId="3E877DD5" w14:textId="77777777" w:rsidR="009F49B1" w:rsidRPr="0086428B" w:rsidRDefault="009F49B1" w:rsidP="00B71059">
            <w:pPr>
              <w:jc w:val="both"/>
              <w:rPr>
                <w:sz w:val="20"/>
                <w:szCs w:val="20"/>
                <w:highlight w:val="magenta"/>
              </w:rPr>
            </w:pPr>
          </w:p>
          <w:p w14:paraId="5E63921F" w14:textId="77777777" w:rsidR="00B71059" w:rsidRPr="00EA37EB" w:rsidRDefault="00B71059" w:rsidP="00B71059">
            <w:pPr>
              <w:jc w:val="both"/>
              <w:rPr>
                <w:b/>
                <w:sz w:val="20"/>
                <w:szCs w:val="20"/>
              </w:rPr>
            </w:pPr>
            <w:r w:rsidRPr="00EA37EB">
              <w:rPr>
                <w:b/>
                <w:sz w:val="20"/>
                <w:szCs w:val="20"/>
              </w:rPr>
              <w:t>2. Не се приема.</w:t>
            </w:r>
          </w:p>
          <w:p w14:paraId="2CE998FD" w14:textId="77777777" w:rsidR="00B71059" w:rsidRPr="0086428B" w:rsidRDefault="0018011E" w:rsidP="00B71059">
            <w:pPr>
              <w:jc w:val="both"/>
              <w:rPr>
                <w:sz w:val="20"/>
                <w:szCs w:val="20"/>
                <w:highlight w:val="magenta"/>
              </w:rPr>
            </w:pPr>
            <w:r w:rsidRPr="009F49B1">
              <w:rPr>
                <w:sz w:val="20"/>
                <w:szCs w:val="20"/>
              </w:rPr>
              <w:t>Оценка по критерия</w:t>
            </w:r>
            <w:r w:rsidR="00B850D2" w:rsidRPr="009F49B1">
              <w:rPr>
                <w:sz w:val="20"/>
                <w:szCs w:val="20"/>
              </w:rPr>
              <w:t>,</w:t>
            </w:r>
            <w:r w:rsidRPr="009F49B1">
              <w:rPr>
                <w:sz w:val="20"/>
                <w:szCs w:val="20"/>
              </w:rPr>
              <w:t xml:space="preserve"> </w:t>
            </w:r>
            <w:r w:rsidR="00B850D2" w:rsidRPr="009F49B1">
              <w:rPr>
                <w:sz w:val="20"/>
                <w:szCs w:val="20"/>
              </w:rPr>
              <w:t>изчислена от</w:t>
            </w:r>
            <w:r w:rsidRPr="009F49B1">
              <w:rPr>
                <w:sz w:val="20"/>
                <w:szCs w:val="20"/>
              </w:rPr>
              <w:t xml:space="preserve"> заявен</w:t>
            </w:r>
            <w:r w:rsidR="00B850D2" w:rsidRPr="009F49B1">
              <w:rPr>
                <w:sz w:val="20"/>
                <w:szCs w:val="20"/>
              </w:rPr>
              <w:t>ия</w:t>
            </w:r>
            <w:r w:rsidRPr="009F49B1">
              <w:rPr>
                <w:sz w:val="20"/>
                <w:szCs w:val="20"/>
              </w:rPr>
              <w:t xml:space="preserve"> размер на инвестиционните разходи</w:t>
            </w:r>
            <w:r w:rsidR="00B850D2" w:rsidRPr="009F49B1">
              <w:rPr>
                <w:sz w:val="20"/>
                <w:szCs w:val="20"/>
              </w:rPr>
              <w:t>,</w:t>
            </w:r>
            <w:r w:rsidRPr="009F49B1">
              <w:rPr>
                <w:sz w:val="20"/>
                <w:szCs w:val="20"/>
              </w:rPr>
              <w:t xml:space="preserve"> е постоянна и </w:t>
            </w:r>
            <w:r w:rsidR="00B850D2" w:rsidRPr="009F49B1">
              <w:rPr>
                <w:sz w:val="20"/>
                <w:szCs w:val="20"/>
              </w:rPr>
              <w:t xml:space="preserve">зависи само от </w:t>
            </w:r>
            <w:r w:rsidR="00A91F8A" w:rsidRPr="009F49B1">
              <w:rPr>
                <w:sz w:val="20"/>
                <w:szCs w:val="20"/>
              </w:rPr>
              <w:t xml:space="preserve">желанието на </w:t>
            </w:r>
            <w:r w:rsidR="00B850D2" w:rsidRPr="009F49B1">
              <w:rPr>
                <w:sz w:val="20"/>
                <w:szCs w:val="20"/>
              </w:rPr>
              <w:t>кандидата.</w:t>
            </w:r>
          </w:p>
        </w:tc>
      </w:tr>
      <w:tr w:rsidR="00B112D7" w:rsidRPr="00A35380" w14:paraId="771C3F9E" w14:textId="77777777" w:rsidTr="00E71EAE">
        <w:trPr>
          <w:trHeight w:val="57"/>
        </w:trPr>
        <w:tc>
          <w:tcPr>
            <w:tcW w:w="466" w:type="dxa"/>
          </w:tcPr>
          <w:p w14:paraId="221F151C" w14:textId="77777777" w:rsidR="00B112D7" w:rsidRPr="00B112D7" w:rsidRDefault="00B112D7" w:rsidP="00641512">
            <w:pPr>
              <w:jc w:val="center"/>
              <w:rPr>
                <w:sz w:val="20"/>
                <w:szCs w:val="20"/>
                <w:lang w:val="en-US"/>
              </w:rPr>
            </w:pPr>
            <w:r>
              <w:rPr>
                <w:sz w:val="20"/>
                <w:szCs w:val="20"/>
                <w:lang w:val="en-US"/>
              </w:rPr>
              <w:lastRenderedPageBreak/>
              <w:t>25.</w:t>
            </w:r>
          </w:p>
        </w:tc>
        <w:tc>
          <w:tcPr>
            <w:tcW w:w="2400" w:type="dxa"/>
          </w:tcPr>
          <w:p w14:paraId="1D79A419" w14:textId="6E2BB42C" w:rsidR="00B112D7" w:rsidRPr="00C40CA2" w:rsidRDefault="00A853AC" w:rsidP="00C40CA2">
            <w:pPr>
              <w:jc w:val="center"/>
              <w:rPr>
                <w:sz w:val="20"/>
                <w:szCs w:val="20"/>
              </w:rPr>
            </w:pPr>
            <w:r>
              <w:rPr>
                <w:sz w:val="20"/>
                <w:szCs w:val="20"/>
              </w:rPr>
              <w:t>e*.t*@gmail.com</w:t>
            </w:r>
          </w:p>
        </w:tc>
        <w:tc>
          <w:tcPr>
            <w:tcW w:w="1269" w:type="dxa"/>
          </w:tcPr>
          <w:p w14:paraId="5E990D26"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309A623E" w14:textId="77777777" w:rsidR="00CA793D" w:rsidRPr="00CA793D" w:rsidRDefault="00CA793D" w:rsidP="00CA793D">
            <w:pPr>
              <w:jc w:val="both"/>
              <w:rPr>
                <w:sz w:val="20"/>
                <w:szCs w:val="20"/>
              </w:rPr>
            </w:pPr>
            <w:r w:rsidRPr="00CA793D">
              <w:rPr>
                <w:sz w:val="20"/>
                <w:szCs w:val="20"/>
              </w:rPr>
              <w:t>19.</w:t>
            </w:r>
            <w:r w:rsidRPr="00CA793D">
              <w:rPr>
                <w:sz w:val="20"/>
                <w:szCs w:val="20"/>
              </w:rPr>
              <w:tab/>
              <w:t>Критерии и методика за оценка на предложения за изпълнение на инвестиции.</w:t>
            </w:r>
          </w:p>
          <w:p w14:paraId="2DB7AC88" w14:textId="77777777" w:rsidR="00CA793D" w:rsidRPr="00CA793D" w:rsidRDefault="00CA793D" w:rsidP="00CA793D">
            <w:pPr>
              <w:jc w:val="both"/>
              <w:rPr>
                <w:sz w:val="20"/>
                <w:szCs w:val="20"/>
              </w:rPr>
            </w:pPr>
            <w:r w:rsidRPr="00CA793D">
              <w:rPr>
                <w:sz w:val="20"/>
                <w:szCs w:val="20"/>
              </w:rPr>
              <w:t>4.</w:t>
            </w:r>
            <w:r w:rsidRPr="00CA793D">
              <w:rPr>
                <w:sz w:val="20"/>
                <w:szCs w:val="20"/>
              </w:rPr>
              <w:tab/>
              <w:t>Финансовото състояние на кандидата обезпечава реализирането на инвестициите по ПИИ</w:t>
            </w:r>
            <w:r w:rsidRPr="00CA793D">
              <w:rPr>
                <w:sz w:val="20"/>
                <w:szCs w:val="20"/>
              </w:rPr>
              <w:tab/>
              <w:t>Съотношението между заявената стойност на ПИИ и средноаритметичният размер на нетни приходи от продажби на продукция на кандидата от три завършени финансови години (2020, 2021 и 2022 г.) е:</w:t>
            </w:r>
          </w:p>
          <w:p w14:paraId="7A62A63C" w14:textId="77777777" w:rsidR="00CA793D" w:rsidRPr="00CA793D" w:rsidRDefault="00CA793D" w:rsidP="00CA793D">
            <w:pPr>
              <w:jc w:val="both"/>
              <w:rPr>
                <w:sz w:val="20"/>
                <w:szCs w:val="20"/>
              </w:rPr>
            </w:pPr>
            <w:r w:rsidRPr="00CA793D">
              <w:rPr>
                <w:sz w:val="20"/>
                <w:szCs w:val="20"/>
              </w:rPr>
              <w:t>• по-малко или равно на 2 – 15 точки;</w:t>
            </w:r>
          </w:p>
          <w:p w14:paraId="35903AEB" w14:textId="77777777" w:rsidR="00CA793D" w:rsidRPr="00CA793D" w:rsidRDefault="00CA793D" w:rsidP="00CA793D">
            <w:pPr>
              <w:jc w:val="both"/>
              <w:rPr>
                <w:sz w:val="20"/>
                <w:szCs w:val="20"/>
              </w:rPr>
            </w:pPr>
            <w:r w:rsidRPr="00CA793D">
              <w:rPr>
                <w:sz w:val="20"/>
                <w:szCs w:val="20"/>
              </w:rPr>
              <w:t xml:space="preserve">• по-голямо от 2 и по-малко или равно на 3 – 14 точки; </w:t>
            </w:r>
          </w:p>
          <w:p w14:paraId="79310B3B" w14:textId="77777777" w:rsidR="00CA793D" w:rsidRPr="00CA793D" w:rsidRDefault="00CA793D" w:rsidP="00CA793D">
            <w:pPr>
              <w:jc w:val="both"/>
              <w:rPr>
                <w:sz w:val="20"/>
                <w:szCs w:val="20"/>
              </w:rPr>
            </w:pPr>
            <w:r w:rsidRPr="00CA793D">
              <w:rPr>
                <w:sz w:val="20"/>
                <w:szCs w:val="20"/>
              </w:rPr>
              <w:t xml:space="preserve">• по-голямо от 3 и по-малко или равно на 4 – 13 точки; </w:t>
            </w:r>
          </w:p>
          <w:p w14:paraId="6988C9AC" w14:textId="77777777" w:rsidR="00CA793D" w:rsidRPr="00CA793D" w:rsidRDefault="00CA793D" w:rsidP="00CA793D">
            <w:pPr>
              <w:jc w:val="both"/>
              <w:rPr>
                <w:sz w:val="20"/>
                <w:szCs w:val="20"/>
              </w:rPr>
            </w:pPr>
            <w:r w:rsidRPr="00CA793D">
              <w:rPr>
                <w:sz w:val="20"/>
                <w:szCs w:val="20"/>
              </w:rPr>
              <w:t>• по-голямо от 4 и по-малко или равно на 5 – 11 точки;</w:t>
            </w:r>
          </w:p>
          <w:p w14:paraId="3FADB369" w14:textId="77777777" w:rsidR="00CA793D" w:rsidRPr="00CA793D" w:rsidRDefault="00CA793D" w:rsidP="00CA793D">
            <w:pPr>
              <w:jc w:val="both"/>
              <w:rPr>
                <w:sz w:val="20"/>
                <w:szCs w:val="20"/>
              </w:rPr>
            </w:pPr>
            <w:r w:rsidRPr="00CA793D">
              <w:rPr>
                <w:sz w:val="20"/>
                <w:szCs w:val="20"/>
              </w:rPr>
              <w:t xml:space="preserve">• по-голямо от 5 и по-малко или равно на 6 – 9 точки; </w:t>
            </w:r>
          </w:p>
          <w:p w14:paraId="05C89A84" w14:textId="77777777" w:rsidR="00CA793D" w:rsidRPr="00CA793D" w:rsidRDefault="00CA793D" w:rsidP="00CA793D">
            <w:pPr>
              <w:jc w:val="both"/>
              <w:rPr>
                <w:sz w:val="20"/>
                <w:szCs w:val="20"/>
              </w:rPr>
            </w:pPr>
            <w:r w:rsidRPr="00CA793D">
              <w:rPr>
                <w:sz w:val="20"/>
                <w:szCs w:val="20"/>
              </w:rPr>
              <w:t xml:space="preserve">• по-голямо от 6 и по-малко или равно на 7 – 7 точки; </w:t>
            </w:r>
          </w:p>
          <w:p w14:paraId="7BDC657C" w14:textId="77777777" w:rsidR="00CA793D" w:rsidRPr="00CA793D" w:rsidRDefault="00CA793D" w:rsidP="00CA793D">
            <w:pPr>
              <w:jc w:val="both"/>
              <w:rPr>
                <w:sz w:val="20"/>
                <w:szCs w:val="20"/>
              </w:rPr>
            </w:pPr>
            <w:r w:rsidRPr="00CA793D">
              <w:rPr>
                <w:sz w:val="20"/>
                <w:szCs w:val="20"/>
              </w:rPr>
              <w:t xml:space="preserve">• по-голямо от 7 и по-малко или равно на 8 – 5 точки; </w:t>
            </w:r>
          </w:p>
          <w:p w14:paraId="512E3457" w14:textId="77777777" w:rsidR="00CA793D" w:rsidRPr="00CA793D" w:rsidRDefault="00CA793D" w:rsidP="00CA793D">
            <w:pPr>
              <w:jc w:val="both"/>
              <w:rPr>
                <w:sz w:val="20"/>
                <w:szCs w:val="20"/>
              </w:rPr>
            </w:pPr>
            <w:r w:rsidRPr="00CA793D">
              <w:rPr>
                <w:sz w:val="20"/>
                <w:szCs w:val="20"/>
              </w:rPr>
              <w:t xml:space="preserve">• по-голямо от 8 и по-малко или равно на 9 – 3 точки; </w:t>
            </w:r>
          </w:p>
          <w:p w14:paraId="749AD5D4" w14:textId="77777777" w:rsidR="00CA793D" w:rsidRPr="00CA793D" w:rsidRDefault="00CA793D" w:rsidP="00CA793D">
            <w:pPr>
              <w:jc w:val="both"/>
              <w:rPr>
                <w:sz w:val="20"/>
                <w:szCs w:val="20"/>
              </w:rPr>
            </w:pPr>
            <w:r w:rsidRPr="00CA793D">
              <w:rPr>
                <w:sz w:val="20"/>
                <w:szCs w:val="20"/>
              </w:rPr>
              <w:t>• по-голямо от 9 и по-малко или равно на 10 – 1 точка</w:t>
            </w:r>
            <w:r w:rsidRPr="00CA793D">
              <w:rPr>
                <w:sz w:val="20"/>
                <w:szCs w:val="20"/>
              </w:rPr>
              <w:tab/>
              <w:t>15</w:t>
            </w:r>
          </w:p>
          <w:p w14:paraId="730A1941" w14:textId="77777777" w:rsidR="00CA793D" w:rsidRPr="00CA793D" w:rsidRDefault="00CA793D" w:rsidP="00CA793D">
            <w:pPr>
              <w:jc w:val="both"/>
              <w:rPr>
                <w:sz w:val="20"/>
                <w:szCs w:val="20"/>
              </w:rPr>
            </w:pPr>
            <w:r w:rsidRPr="00CA793D">
              <w:rPr>
                <w:sz w:val="20"/>
                <w:szCs w:val="20"/>
              </w:rPr>
              <w:t>ПРЕДЛОЖЕНИЕ:</w:t>
            </w:r>
          </w:p>
          <w:p w14:paraId="6577BA89" w14:textId="77777777" w:rsidR="00CA793D" w:rsidRPr="00CA793D" w:rsidRDefault="00CA793D" w:rsidP="00CA793D">
            <w:pPr>
              <w:jc w:val="both"/>
              <w:rPr>
                <w:sz w:val="20"/>
                <w:szCs w:val="20"/>
              </w:rPr>
            </w:pPr>
            <w:r w:rsidRPr="00CA793D">
              <w:rPr>
                <w:sz w:val="20"/>
                <w:szCs w:val="20"/>
              </w:rPr>
              <w:t>1. Критерият да се промени на:</w:t>
            </w:r>
          </w:p>
          <w:p w14:paraId="3D3C1793" w14:textId="77777777" w:rsidR="00CA793D" w:rsidRPr="00CA793D" w:rsidRDefault="00CA793D" w:rsidP="00CA793D">
            <w:pPr>
              <w:jc w:val="both"/>
              <w:rPr>
                <w:sz w:val="20"/>
                <w:szCs w:val="20"/>
              </w:rPr>
            </w:pPr>
            <w:r w:rsidRPr="00CA793D">
              <w:rPr>
                <w:sz w:val="20"/>
                <w:szCs w:val="20"/>
              </w:rPr>
              <w:t>4.</w:t>
            </w:r>
            <w:r w:rsidRPr="00CA793D">
              <w:rPr>
                <w:sz w:val="20"/>
                <w:szCs w:val="20"/>
              </w:rPr>
              <w:tab/>
              <w:t>Финансовото състояние на кандидата обезпечава реализирането на инвестициите по ПИИ</w:t>
            </w:r>
            <w:r w:rsidRPr="00CA793D">
              <w:rPr>
                <w:sz w:val="20"/>
                <w:szCs w:val="20"/>
              </w:rPr>
              <w:tab/>
              <w:t>Съотношението между заявената стойност на ПИИ и средноаритметичният размер на нетни приходи от продажби на продукция на кандидата от три завършени финансови години (2020, 2021 и 2022 г.) е:</w:t>
            </w:r>
          </w:p>
          <w:p w14:paraId="45613B44" w14:textId="77777777" w:rsidR="00CA793D" w:rsidRPr="00CA793D" w:rsidRDefault="00CA793D" w:rsidP="00CA793D">
            <w:pPr>
              <w:jc w:val="both"/>
              <w:rPr>
                <w:sz w:val="20"/>
                <w:szCs w:val="20"/>
              </w:rPr>
            </w:pPr>
            <w:r w:rsidRPr="00CA793D">
              <w:rPr>
                <w:sz w:val="20"/>
                <w:szCs w:val="20"/>
              </w:rPr>
              <w:t>• по-малко или равно на 1 – 10 точки;</w:t>
            </w:r>
          </w:p>
          <w:p w14:paraId="3E2B89E0" w14:textId="77777777" w:rsidR="00CA793D" w:rsidRPr="00CA793D" w:rsidRDefault="00CA793D" w:rsidP="00CA793D">
            <w:pPr>
              <w:jc w:val="both"/>
              <w:rPr>
                <w:sz w:val="20"/>
                <w:szCs w:val="20"/>
              </w:rPr>
            </w:pPr>
            <w:r w:rsidRPr="00CA793D">
              <w:rPr>
                <w:sz w:val="20"/>
                <w:szCs w:val="20"/>
              </w:rPr>
              <w:t xml:space="preserve">• по-голямо от 1 и по-малко или равно на 2 – 9 точки; </w:t>
            </w:r>
          </w:p>
          <w:p w14:paraId="27553EFA" w14:textId="77777777" w:rsidR="00CA793D" w:rsidRPr="00CA793D" w:rsidRDefault="00CA793D" w:rsidP="00CA793D">
            <w:pPr>
              <w:jc w:val="both"/>
              <w:rPr>
                <w:sz w:val="20"/>
                <w:szCs w:val="20"/>
              </w:rPr>
            </w:pPr>
            <w:r w:rsidRPr="00CA793D">
              <w:rPr>
                <w:sz w:val="20"/>
                <w:szCs w:val="20"/>
              </w:rPr>
              <w:t xml:space="preserve">• по-голямо от 2 и по-малко или равно на 3 – 8 точки; </w:t>
            </w:r>
          </w:p>
          <w:p w14:paraId="0C5DC62E" w14:textId="77777777" w:rsidR="00CA793D" w:rsidRPr="00CA793D" w:rsidRDefault="00CA793D" w:rsidP="00CA793D">
            <w:pPr>
              <w:jc w:val="both"/>
              <w:rPr>
                <w:sz w:val="20"/>
                <w:szCs w:val="20"/>
              </w:rPr>
            </w:pPr>
            <w:r w:rsidRPr="00CA793D">
              <w:rPr>
                <w:sz w:val="20"/>
                <w:szCs w:val="20"/>
              </w:rPr>
              <w:t>• по-голямо от 3 и по-малко или равно на 4 – 7 точки;</w:t>
            </w:r>
          </w:p>
          <w:p w14:paraId="04887F86" w14:textId="77777777" w:rsidR="00CA793D" w:rsidRPr="00CA793D" w:rsidRDefault="00CA793D" w:rsidP="00CA793D">
            <w:pPr>
              <w:jc w:val="both"/>
              <w:rPr>
                <w:sz w:val="20"/>
                <w:szCs w:val="20"/>
              </w:rPr>
            </w:pPr>
            <w:r w:rsidRPr="00CA793D">
              <w:rPr>
                <w:sz w:val="20"/>
                <w:szCs w:val="20"/>
              </w:rPr>
              <w:t xml:space="preserve">• по-голямо от 4 и по-малко или равно на 5 – 6 точки; </w:t>
            </w:r>
          </w:p>
          <w:p w14:paraId="0390DCA0" w14:textId="77777777" w:rsidR="00CA793D" w:rsidRPr="00CA793D" w:rsidRDefault="00CA793D" w:rsidP="00CA793D">
            <w:pPr>
              <w:jc w:val="both"/>
              <w:rPr>
                <w:sz w:val="20"/>
                <w:szCs w:val="20"/>
              </w:rPr>
            </w:pPr>
            <w:r w:rsidRPr="00CA793D">
              <w:rPr>
                <w:sz w:val="20"/>
                <w:szCs w:val="20"/>
              </w:rPr>
              <w:t xml:space="preserve">• по-голямо от 5 и по-малко или равно на 6 – 5 точки; </w:t>
            </w:r>
          </w:p>
          <w:p w14:paraId="676C884A" w14:textId="77777777" w:rsidR="00CA793D" w:rsidRPr="00CA793D" w:rsidRDefault="00CA793D" w:rsidP="00CA793D">
            <w:pPr>
              <w:jc w:val="both"/>
              <w:rPr>
                <w:sz w:val="20"/>
                <w:szCs w:val="20"/>
              </w:rPr>
            </w:pPr>
            <w:r w:rsidRPr="00CA793D">
              <w:rPr>
                <w:sz w:val="20"/>
                <w:szCs w:val="20"/>
              </w:rPr>
              <w:t xml:space="preserve">• по-голямо от 6 и по-малко или равно на 7 – 4 точки; </w:t>
            </w:r>
          </w:p>
          <w:p w14:paraId="49B5787E" w14:textId="77777777" w:rsidR="00CA793D" w:rsidRPr="00CA793D" w:rsidRDefault="00CA793D" w:rsidP="00CA793D">
            <w:pPr>
              <w:jc w:val="both"/>
              <w:rPr>
                <w:sz w:val="20"/>
                <w:szCs w:val="20"/>
              </w:rPr>
            </w:pPr>
            <w:r w:rsidRPr="00CA793D">
              <w:rPr>
                <w:sz w:val="20"/>
                <w:szCs w:val="20"/>
              </w:rPr>
              <w:t xml:space="preserve">• по-голямо от 7 и по-малко или равно на 8 – 3 точки; </w:t>
            </w:r>
          </w:p>
          <w:p w14:paraId="51DC4C0B" w14:textId="77777777" w:rsidR="00CA793D" w:rsidRPr="00CA793D" w:rsidRDefault="00CA793D" w:rsidP="00CA793D">
            <w:pPr>
              <w:jc w:val="both"/>
              <w:rPr>
                <w:sz w:val="20"/>
                <w:szCs w:val="20"/>
              </w:rPr>
            </w:pPr>
            <w:r w:rsidRPr="00CA793D">
              <w:rPr>
                <w:sz w:val="20"/>
                <w:szCs w:val="20"/>
              </w:rPr>
              <w:t>• по-голямо от 8 и по-малко или равно на 9 – 2 точки</w:t>
            </w:r>
          </w:p>
          <w:p w14:paraId="0B5E2CC6" w14:textId="77777777" w:rsidR="00CA793D" w:rsidRPr="00CA793D" w:rsidRDefault="00CA793D" w:rsidP="00CA793D">
            <w:pPr>
              <w:jc w:val="both"/>
              <w:rPr>
                <w:sz w:val="20"/>
                <w:szCs w:val="20"/>
              </w:rPr>
            </w:pPr>
            <w:r w:rsidRPr="00CA793D">
              <w:rPr>
                <w:sz w:val="20"/>
                <w:szCs w:val="20"/>
              </w:rPr>
              <w:t>• по-голямо от 9 и по-малко или равно на 10 – 1 точка</w:t>
            </w:r>
          </w:p>
          <w:p w14:paraId="36E85530" w14:textId="77777777" w:rsidR="00CA793D" w:rsidRPr="00CA793D" w:rsidRDefault="00CA793D" w:rsidP="00CA793D">
            <w:pPr>
              <w:jc w:val="both"/>
              <w:rPr>
                <w:sz w:val="20"/>
                <w:szCs w:val="20"/>
              </w:rPr>
            </w:pPr>
            <w:r w:rsidRPr="00CA793D">
              <w:rPr>
                <w:sz w:val="20"/>
                <w:szCs w:val="20"/>
              </w:rPr>
              <w:t>• над 10 – 0 точка</w:t>
            </w:r>
          </w:p>
          <w:p w14:paraId="0A18E131" w14:textId="77777777" w:rsidR="00CA793D" w:rsidRPr="00CA793D" w:rsidRDefault="00CA793D" w:rsidP="00CA793D">
            <w:pPr>
              <w:jc w:val="both"/>
              <w:rPr>
                <w:sz w:val="20"/>
                <w:szCs w:val="20"/>
              </w:rPr>
            </w:pPr>
            <w:r w:rsidRPr="00CA793D">
              <w:rPr>
                <w:sz w:val="20"/>
                <w:szCs w:val="20"/>
              </w:rPr>
              <w:tab/>
              <w:t>10</w:t>
            </w:r>
          </w:p>
          <w:p w14:paraId="7783C49A" w14:textId="77777777" w:rsidR="00CA793D" w:rsidRPr="00CA793D" w:rsidRDefault="00CA793D" w:rsidP="00CA793D">
            <w:pPr>
              <w:jc w:val="both"/>
              <w:rPr>
                <w:sz w:val="20"/>
                <w:szCs w:val="20"/>
              </w:rPr>
            </w:pPr>
            <w:r w:rsidRPr="00CA793D">
              <w:rPr>
                <w:sz w:val="20"/>
                <w:szCs w:val="20"/>
              </w:rPr>
              <w:t>2. Добавяне на ново стъпало с 0 точки за коефициент над 10</w:t>
            </w:r>
          </w:p>
          <w:p w14:paraId="151A43CE" w14:textId="77777777" w:rsidR="00CA793D" w:rsidRPr="00CA793D" w:rsidRDefault="00CA793D" w:rsidP="00CA793D">
            <w:pPr>
              <w:jc w:val="both"/>
              <w:rPr>
                <w:sz w:val="20"/>
                <w:szCs w:val="20"/>
              </w:rPr>
            </w:pPr>
            <w:r w:rsidRPr="00CA793D">
              <w:rPr>
                <w:sz w:val="20"/>
                <w:szCs w:val="20"/>
              </w:rPr>
              <w:t>3. 5(пет) точки от критерия да се прехвърлят към критерий № 3 „Заявен размер на инвестиционните разходи“</w:t>
            </w:r>
          </w:p>
          <w:p w14:paraId="2BA7F30E" w14:textId="77777777" w:rsidR="00CA793D" w:rsidRPr="00CA793D" w:rsidRDefault="00CA793D" w:rsidP="00CA793D">
            <w:pPr>
              <w:jc w:val="both"/>
              <w:rPr>
                <w:sz w:val="20"/>
                <w:szCs w:val="20"/>
              </w:rPr>
            </w:pPr>
            <w:r w:rsidRPr="00CA793D">
              <w:rPr>
                <w:sz w:val="20"/>
                <w:szCs w:val="20"/>
              </w:rPr>
              <w:t>ОСНОВАНИЕ:</w:t>
            </w:r>
          </w:p>
          <w:p w14:paraId="652422EC" w14:textId="77777777" w:rsidR="00CA793D" w:rsidRPr="00CA793D" w:rsidRDefault="00CA793D" w:rsidP="00CA793D">
            <w:pPr>
              <w:jc w:val="both"/>
              <w:rPr>
                <w:sz w:val="20"/>
                <w:szCs w:val="20"/>
              </w:rPr>
            </w:pPr>
            <w:r w:rsidRPr="00CA793D">
              <w:rPr>
                <w:sz w:val="20"/>
                <w:szCs w:val="20"/>
              </w:rPr>
              <w:t>1. СНД не е мотивирала приложимата основа за критерия и „стълбата“ на разпределение на точките за него.</w:t>
            </w:r>
          </w:p>
          <w:p w14:paraId="365C9279" w14:textId="77777777" w:rsidR="00CA793D" w:rsidRPr="00CA793D" w:rsidRDefault="00CA793D" w:rsidP="00CA793D">
            <w:pPr>
              <w:jc w:val="both"/>
              <w:rPr>
                <w:sz w:val="20"/>
                <w:szCs w:val="20"/>
              </w:rPr>
            </w:pPr>
            <w:r w:rsidRPr="00CA793D">
              <w:rPr>
                <w:sz w:val="20"/>
                <w:szCs w:val="20"/>
              </w:rPr>
              <w:lastRenderedPageBreak/>
              <w:t>Приходите не са надежден показател за обезпечаване на инвестицията по ПИИ, които по своя характер са инвестиционни разходи и следва да се търси съотношение през печалбата на кандидата.</w:t>
            </w:r>
          </w:p>
          <w:p w14:paraId="186C0486" w14:textId="77777777" w:rsidR="00CA793D" w:rsidRPr="00CA793D" w:rsidRDefault="00CA793D" w:rsidP="00CA793D">
            <w:pPr>
              <w:jc w:val="both"/>
              <w:rPr>
                <w:sz w:val="20"/>
                <w:szCs w:val="20"/>
              </w:rPr>
            </w:pPr>
            <w:r w:rsidRPr="00CA793D">
              <w:rPr>
                <w:sz w:val="20"/>
                <w:szCs w:val="20"/>
              </w:rPr>
              <w:t>От друга страна предложената стълбица е насочена към кандидати, които са реализирали значителни приходи спрямо инвестицията по ПИИ в периода на COVID-19, което не е в подкрепа на целта на процедурата за възстановяване от последиците от тази пандемия.</w:t>
            </w:r>
          </w:p>
          <w:p w14:paraId="02F656FC" w14:textId="77777777" w:rsidR="00CA793D" w:rsidRPr="00CA793D" w:rsidRDefault="00CA793D" w:rsidP="00CA793D">
            <w:pPr>
              <w:jc w:val="both"/>
              <w:rPr>
                <w:sz w:val="20"/>
                <w:szCs w:val="20"/>
              </w:rPr>
            </w:pPr>
            <w:r w:rsidRPr="00CA793D">
              <w:rPr>
                <w:sz w:val="20"/>
                <w:szCs w:val="20"/>
              </w:rPr>
              <w:t>В тази връзка е настоящото предложение за критерия с цел намаляне на неговата тежест в общите точки за ПИИ</w:t>
            </w:r>
          </w:p>
          <w:p w14:paraId="3F73ADE8" w14:textId="77777777" w:rsidR="00CA793D" w:rsidRPr="00CA793D" w:rsidRDefault="00CA793D" w:rsidP="00CA793D">
            <w:pPr>
              <w:jc w:val="both"/>
              <w:rPr>
                <w:sz w:val="20"/>
                <w:szCs w:val="20"/>
              </w:rPr>
            </w:pPr>
            <w:r w:rsidRPr="00CA793D">
              <w:rPr>
                <w:sz w:val="20"/>
                <w:szCs w:val="20"/>
              </w:rPr>
              <w:t>2. В основата на „стълбата“ се добавя стъпало за 0точки, защото такова не е посочено за съотношение над 10</w:t>
            </w:r>
          </w:p>
          <w:p w14:paraId="53E36524" w14:textId="77777777" w:rsidR="00B112D7" w:rsidRPr="00DE510A" w:rsidRDefault="00CA793D" w:rsidP="00CA793D">
            <w:pPr>
              <w:jc w:val="both"/>
              <w:rPr>
                <w:sz w:val="20"/>
                <w:szCs w:val="20"/>
              </w:rPr>
            </w:pPr>
            <w:r w:rsidRPr="00CA793D">
              <w:rPr>
                <w:sz w:val="20"/>
                <w:szCs w:val="20"/>
              </w:rPr>
              <w:t>3. Освободените точки от настоящия критерий се запазват в максималния брой точки за ПИИ, като се добавят към тези за ПИИ с размер до 500 000лв., като по този начин се увеличава възможността за подпомагане на по- голям брой ПИИ на засегнати от COVID-19 земеделски стопани, които кандидатстване по процедурата</w:t>
            </w:r>
          </w:p>
        </w:tc>
        <w:tc>
          <w:tcPr>
            <w:tcW w:w="5393" w:type="dxa"/>
          </w:tcPr>
          <w:p w14:paraId="55ABE7F9" w14:textId="77777777" w:rsidR="00B112D7" w:rsidRPr="0086428B" w:rsidRDefault="00B112D7" w:rsidP="00EB0DBB">
            <w:pPr>
              <w:jc w:val="both"/>
              <w:rPr>
                <w:sz w:val="20"/>
                <w:szCs w:val="20"/>
                <w:highlight w:val="magenta"/>
              </w:rPr>
            </w:pPr>
          </w:p>
          <w:p w14:paraId="3EEF29C0" w14:textId="77777777" w:rsidR="00A91F8A" w:rsidRPr="0086428B" w:rsidRDefault="00A91F8A" w:rsidP="00EB0DBB">
            <w:pPr>
              <w:jc w:val="both"/>
              <w:rPr>
                <w:sz w:val="20"/>
                <w:szCs w:val="20"/>
                <w:highlight w:val="magenta"/>
              </w:rPr>
            </w:pPr>
          </w:p>
          <w:p w14:paraId="782192F9" w14:textId="77777777" w:rsidR="00A91F8A" w:rsidRPr="0086428B" w:rsidRDefault="00A91F8A" w:rsidP="00EB0DBB">
            <w:pPr>
              <w:jc w:val="both"/>
              <w:rPr>
                <w:sz w:val="20"/>
                <w:szCs w:val="20"/>
                <w:highlight w:val="magenta"/>
              </w:rPr>
            </w:pPr>
          </w:p>
          <w:p w14:paraId="3B104DB3" w14:textId="77777777" w:rsidR="00A91F8A" w:rsidRPr="0086428B" w:rsidRDefault="00A91F8A" w:rsidP="00EB0DBB">
            <w:pPr>
              <w:jc w:val="both"/>
              <w:rPr>
                <w:sz w:val="20"/>
                <w:szCs w:val="20"/>
                <w:highlight w:val="magenta"/>
              </w:rPr>
            </w:pPr>
          </w:p>
          <w:p w14:paraId="7B818D96" w14:textId="77777777" w:rsidR="00A91F8A" w:rsidRPr="0086428B" w:rsidRDefault="00A91F8A" w:rsidP="00EB0DBB">
            <w:pPr>
              <w:jc w:val="both"/>
              <w:rPr>
                <w:sz w:val="20"/>
                <w:szCs w:val="20"/>
                <w:highlight w:val="magenta"/>
              </w:rPr>
            </w:pPr>
          </w:p>
          <w:p w14:paraId="3421B139" w14:textId="77777777" w:rsidR="00A91F8A" w:rsidRPr="0086428B" w:rsidRDefault="00A91F8A" w:rsidP="00EB0DBB">
            <w:pPr>
              <w:jc w:val="both"/>
              <w:rPr>
                <w:sz w:val="20"/>
                <w:szCs w:val="20"/>
                <w:highlight w:val="magenta"/>
              </w:rPr>
            </w:pPr>
          </w:p>
          <w:p w14:paraId="0B98A9C2" w14:textId="77777777" w:rsidR="00A91F8A" w:rsidRPr="0086428B" w:rsidRDefault="00A91F8A" w:rsidP="00EB0DBB">
            <w:pPr>
              <w:jc w:val="both"/>
              <w:rPr>
                <w:sz w:val="20"/>
                <w:szCs w:val="20"/>
                <w:highlight w:val="magenta"/>
              </w:rPr>
            </w:pPr>
          </w:p>
          <w:p w14:paraId="7AB526FA" w14:textId="77777777" w:rsidR="00A91F8A" w:rsidRPr="0086428B" w:rsidRDefault="00A91F8A" w:rsidP="00EB0DBB">
            <w:pPr>
              <w:jc w:val="both"/>
              <w:rPr>
                <w:sz w:val="20"/>
                <w:szCs w:val="20"/>
                <w:highlight w:val="magenta"/>
              </w:rPr>
            </w:pPr>
          </w:p>
          <w:p w14:paraId="12A54B2B" w14:textId="77777777" w:rsidR="00A91F8A" w:rsidRPr="0086428B" w:rsidRDefault="00A91F8A" w:rsidP="00EB0DBB">
            <w:pPr>
              <w:jc w:val="both"/>
              <w:rPr>
                <w:sz w:val="20"/>
                <w:szCs w:val="20"/>
                <w:highlight w:val="magenta"/>
              </w:rPr>
            </w:pPr>
          </w:p>
          <w:p w14:paraId="6A417E52" w14:textId="77777777" w:rsidR="00A91F8A" w:rsidRPr="0086428B" w:rsidRDefault="00A91F8A" w:rsidP="00EB0DBB">
            <w:pPr>
              <w:jc w:val="both"/>
              <w:rPr>
                <w:sz w:val="20"/>
                <w:szCs w:val="20"/>
                <w:highlight w:val="magenta"/>
              </w:rPr>
            </w:pPr>
          </w:p>
          <w:p w14:paraId="6D97F77D" w14:textId="77777777" w:rsidR="00A91F8A" w:rsidRPr="0086428B" w:rsidRDefault="00A91F8A" w:rsidP="00EB0DBB">
            <w:pPr>
              <w:jc w:val="both"/>
              <w:rPr>
                <w:sz w:val="20"/>
                <w:szCs w:val="20"/>
                <w:highlight w:val="magenta"/>
              </w:rPr>
            </w:pPr>
          </w:p>
          <w:p w14:paraId="79FE5F3B" w14:textId="77777777" w:rsidR="00A91F8A" w:rsidRPr="0086428B" w:rsidRDefault="00A91F8A" w:rsidP="00EB0DBB">
            <w:pPr>
              <w:jc w:val="both"/>
              <w:rPr>
                <w:sz w:val="20"/>
                <w:szCs w:val="20"/>
                <w:highlight w:val="magenta"/>
              </w:rPr>
            </w:pPr>
          </w:p>
          <w:p w14:paraId="2E985F22" w14:textId="77777777" w:rsidR="00A91F8A" w:rsidRPr="0086428B" w:rsidRDefault="00A91F8A" w:rsidP="00EB0DBB">
            <w:pPr>
              <w:jc w:val="both"/>
              <w:rPr>
                <w:sz w:val="20"/>
                <w:szCs w:val="20"/>
                <w:highlight w:val="magenta"/>
              </w:rPr>
            </w:pPr>
          </w:p>
          <w:p w14:paraId="26866934" w14:textId="77777777" w:rsidR="00A91F8A" w:rsidRPr="0086428B" w:rsidRDefault="00A91F8A" w:rsidP="00EB0DBB">
            <w:pPr>
              <w:jc w:val="both"/>
              <w:rPr>
                <w:sz w:val="20"/>
                <w:szCs w:val="20"/>
                <w:highlight w:val="magenta"/>
              </w:rPr>
            </w:pPr>
          </w:p>
          <w:p w14:paraId="0D7EBF2B" w14:textId="77777777" w:rsidR="00A91F8A" w:rsidRPr="0086428B" w:rsidRDefault="00A91F8A" w:rsidP="00EB0DBB">
            <w:pPr>
              <w:jc w:val="both"/>
              <w:rPr>
                <w:sz w:val="20"/>
                <w:szCs w:val="20"/>
                <w:highlight w:val="magenta"/>
              </w:rPr>
            </w:pPr>
          </w:p>
          <w:p w14:paraId="52788ED7" w14:textId="77777777" w:rsidR="00A91F8A" w:rsidRPr="0086428B" w:rsidRDefault="00A91F8A" w:rsidP="00EB0DBB">
            <w:pPr>
              <w:jc w:val="both"/>
              <w:rPr>
                <w:sz w:val="20"/>
                <w:szCs w:val="20"/>
                <w:highlight w:val="magenta"/>
              </w:rPr>
            </w:pPr>
          </w:p>
          <w:p w14:paraId="760CAD1D" w14:textId="212CF7D7" w:rsidR="00A91F8A" w:rsidRDefault="00A91F8A" w:rsidP="00EB0DBB">
            <w:pPr>
              <w:jc w:val="both"/>
              <w:rPr>
                <w:sz w:val="20"/>
                <w:szCs w:val="20"/>
                <w:highlight w:val="magenta"/>
              </w:rPr>
            </w:pPr>
          </w:p>
          <w:p w14:paraId="552CA648" w14:textId="77777777" w:rsidR="0086428B" w:rsidRPr="0086428B" w:rsidRDefault="0086428B" w:rsidP="00EB0DBB">
            <w:pPr>
              <w:jc w:val="both"/>
              <w:rPr>
                <w:sz w:val="20"/>
                <w:szCs w:val="20"/>
                <w:highlight w:val="magenta"/>
              </w:rPr>
            </w:pPr>
          </w:p>
          <w:p w14:paraId="537EE98B" w14:textId="1D396317" w:rsidR="009F49B1" w:rsidRPr="0086428B" w:rsidRDefault="003949AD" w:rsidP="00A91F8A">
            <w:pPr>
              <w:jc w:val="both"/>
              <w:rPr>
                <w:b/>
                <w:sz w:val="20"/>
                <w:szCs w:val="20"/>
              </w:rPr>
            </w:pPr>
            <w:r w:rsidRPr="009F49B1">
              <w:rPr>
                <w:b/>
                <w:sz w:val="20"/>
                <w:szCs w:val="20"/>
              </w:rPr>
              <w:t xml:space="preserve">1. и </w:t>
            </w:r>
            <w:r w:rsidR="009F49B1" w:rsidRPr="0086428B">
              <w:rPr>
                <w:b/>
                <w:sz w:val="20"/>
                <w:szCs w:val="20"/>
              </w:rPr>
              <w:t>2</w:t>
            </w:r>
            <w:r w:rsidRPr="002A5B60">
              <w:rPr>
                <w:b/>
                <w:sz w:val="20"/>
                <w:szCs w:val="20"/>
              </w:rPr>
              <w:t>.</w:t>
            </w:r>
            <w:r w:rsidRPr="0000413E">
              <w:rPr>
                <w:sz w:val="20"/>
                <w:szCs w:val="20"/>
              </w:rPr>
              <w:t xml:space="preserve"> </w:t>
            </w:r>
            <w:r w:rsidR="009F49B1" w:rsidRPr="0086428B">
              <w:rPr>
                <w:b/>
                <w:sz w:val="20"/>
                <w:szCs w:val="20"/>
              </w:rPr>
              <w:t>Приема се.</w:t>
            </w:r>
          </w:p>
          <w:p w14:paraId="0BA5DB9F" w14:textId="5A8A94A4" w:rsidR="009F49B1" w:rsidRDefault="009F49B1" w:rsidP="00A91F8A">
            <w:pPr>
              <w:jc w:val="both"/>
              <w:rPr>
                <w:sz w:val="20"/>
                <w:szCs w:val="20"/>
              </w:rPr>
            </w:pPr>
          </w:p>
          <w:p w14:paraId="1175359E" w14:textId="116B5DF9" w:rsidR="0086428B" w:rsidRDefault="0086428B" w:rsidP="00A91F8A">
            <w:pPr>
              <w:jc w:val="both"/>
              <w:rPr>
                <w:sz w:val="20"/>
                <w:szCs w:val="20"/>
              </w:rPr>
            </w:pPr>
          </w:p>
          <w:p w14:paraId="5F00E728" w14:textId="2DBD486D" w:rsidR="0086428B" w:rsidRDefault="0086428B" w:rsidP="00A91F8A">
            <w:pPr>
              <w:jc w:val="both"/>
              <w:rPr>
                <w:sz w:val="20"/>
                <w:szCs w:val="20"/>
              </w:rPr>
            </w:pPr>
          </w:p>
          <w:p w14:paraId="5190417B" w14:textId="2A81EE6D" w:rsidR="0086428B" w:rsidRDefault="0086428B" w:rsidP="00A91F8A">
            <w:pPr>
              <w:jc w:val="both"/>
              <w:rPr>
                <w:sz w:val="20"/>
                <w:szCs w:val="20"/>
              </w:rPr>
            </w:pPr>
          </w:p>
          <w:p w14:paraId="55A4A49D" w14:textId="7313DFA6" w:rsidR="0086428B" w:rsidRDefault="0086428B" w:rsidP="00A91F8A">
            <w:pPr>
              <w:jc w:val="both"/>
              <w:rPr>
                <w:sz w:val="20"/>
                <w:szCs w:val="20"/>
              </w:rPr>
            </w:pPr>
          </w:p>
          <w:p w14:paraId="5C77D75E" w14:textId="77777777" w:rsidR="0086428B" w:rsidRDefault="0086428B" w:rsidP="00A91F8A">
            <w:pPr>
              <w:jc w:val="both"/>
              <w:rPr>
                <w:sz w:val="20"/>
                <w:szCs w:val="20"/>
              </w:rPr>
            </w:pPr>
          </w:p>
          <w:p w14:paraId="7C4437E9" w14:textId="018D6B02" w:rsidR="009F49B1" w:rsidRDefault="009F49B1" w:rsidP="00A91F8A">
            <w:pPr>
              <w:jc w:val="both"/>
              <w:rPr>
                <w:sz w:val="20"/>
                <w:szCs w:val="20"/>
              </w:rPr>
            </w:pPr>
          </w:p>
          <w:p w14:paraId="294EE1E7" w14:textId="52977FD3" w:rsidR="009F49B1" w:rsidRDefault="009F49B1" w:rsidP="00A91F8A">
            <w:pPr>
              <w:jc w:val="both"/>
              <w:rPr>
                <w:sz w:val="20"/>
                <w:szCs w:val="20"/>
              </w:rPr>
            </w:pPr>
          </w:p>
          <w:p w14:paraId="190FA17D" w14:textId="54E984DE" w:rsidR="009F49B1" w:rsidRDefault="009F49B1" w:rsidP="00A91F8A">
            <w:pPr>
              <w:jc w:val="both"/>
              <w:rPr>
                <w:sz w:val="20"/>
                <w:szCs w:val="20"/>
              </w:rPr>
            </w:pPr>
          </w:p>
          <w:p w14:paraId="1D9B0E12" w14:textId="009DDF09" w:rsidR="009F49B1" w:rsidRDefault="009F49B1" w:rsidP="00A91F8A">
            <w:pPr>
              <w:jc w:val="both"/>
              <w:rPr>
                <w:sz w:val="20"/>
                <w:szCs w:val="20"/>
              </w:rPr>
            </w:pPr>
          </w:p>
          <w:p w14:paraId="438213DE" w14:textId="5182DF4D" w:rsidR="009F49B1" w:rsidRDefault="009F49B1" w:rsidP="00A91F8A">
            <w:pPr>
              <w:jc w:val="both"/>
              <w:rPr>
                <w:sz w:val="20"/>
                <w:szCs w:val="20"/>
              </w:rPr>
            </w:pPr>
          </w:p>
          <w:p w14:paraId="24BD6A7C" w14:textId="710CE18C" w:rsidR="009F49B1" w:rsidRDefault="009F49B1" w:rsidP="00A91F8A">
            <w:pPr>
              <w:jc w:val="both"/>
              <w:rPr>
                <w:sz w:val="20"/>
                <w:szCs w:val="20"/>
              </w:rPr>
            </w:pPr>
          </w:p>
          <w:p w14:paraId="16359CF1" w14:textId="74BF65E7" w:rsidR="009F49B1" w:rsidRDefault="009F49B1" w:rsidP="00A91F8A">
            <w:pPr>
              <w:jc w:val="both"/>
              <w:rPr>
                <w:sz w:val="20"/>
                <w:szCs w:val="20"/>
              </w:rPr>
            </w:pPr>
          </w:p>
          <w:p w14:paraId="6DB55018" w14:textId="29E795F0" w:rsidR="009F49B1" w:rsidRDefault="009F49B1" w:rsidP="00A91F8A">
            <w:pPr>
              <w:jc w:val="both"/>
              <w:rPr>
                <w:sz w:val="20"/>
                <w:szCs w:val="20"/>
              </w:rPr>
            </w:pPr>
          </w:p>
          <w:p w14:paraId="346FDCE6" w14:textId="5C68541F" w:rsidR="009F49B1" w:rsidRDefault="009F49B1" w:rsidP="00A91F8A">
            <w:pPr>
              <w:jc w:val="both"/>
              <w:rPr>
                <w:sz w:val="20"/>
                <w:szCs w:val="20"/>
              </w:rPr>
            </w:pPr>
          </w:p>
          <w:p w14:paraId="29700221" w14:textId="63801E2A" w:rsidR="009F49B1" w:rsidRDefault="009F49B1" w:rsidP="00A91F8A">
            <w:pPr>
              <w:jc w:val="both"/>
              <w:rPr>
                <w:sz w:val="20"/>
                <w:szCs w:val="20"/>
              </w:rPr>
            </w:pPr>
          </w:p>
          <w:p w14:paraId="45120F25" w14:textId="651DD238" w:rsidR="009F49B1" w:rsidRDefault="009F49B1" w:rsidP="00A91F8A">
            <w:pPr>
              <w:jc w:val="both"/>
              <w:rPr>
                <w:sz w:val="20"/>
                <w:szCs w:val="20"/>
              </w:rPr>
            </w:pPr>
          </w:p>
          <w:p w14:paraId="44168B1B" w14:textId="74A6E5B5" w:rsidR="009F49B1" w:rsidRDefault="009F49B1" w:rsidP="00A91F8A">
            <w:pPr>
              <w:jc w:val="both"/>
              <w:rPr>
                <w:sz w:val="20"/>
                <w:szCs w:val="20"/>
              </w:rPr>
            </w:pPr>
          </w:p>
          <w:p w14:paraId="41C73588" w14:textId="77777777" w:rsidR="009F49B1" w:rsidRPr="002A5B60" w:rsidRDefault="009F49B1" w:rsidP="00A91F8A">
            <w:pPr>
              <w:jc w:val="both"/>
              <w:rPr>
                <w:sz w:val="20"/>
                <w:szCs w:val="20"/>
              </w:rPr>
            </w:pPr>
          </w:p>
          <w:p w14:paraId="6088C58B" w14:textId="05BBC5E1" w:rsidR="009F49B1" w:rsidRPr="0086428B" w:rsidRDefault="009F49B1" w:rsidP="002A5B60">
            <w:pPr>
              <w:jc w:val="both"/>
              <w:rPr>
                <w:sz w:val="20"/>
                <w:szCs w:val="20"/>
              </w:rPr>
            </w:pPr>
            <w:r w:rsidRPr="0086428B">
              <w:rPr>
                <w:b/>
                <w:sz w:val="20"/>
                <w:szCs w:val="20"/>
              </w:rPr>
              <w:t>3</w:t>
            </w:r>
            <w:r w:rsidR="003949AD" w:rsidRPr="002A5B60">
              <w:rPr>
                <w:b/>
                <w:sz w:val="20"/>
                <w:szCs w:val="20"/>
              </w:rPr>
              <w:t>.</w:t>
            </w:r>
            <w:r w:rsidRPr="0086428B">
              <w:rPr>
                <w:b/>
                <w:sz w:val="20"/>
                <w:szCs w:val="20"/>
              </w:rPr>
              <w:t xml:space="preserve"> </w:t>
            </w:r>
            <w:r w:rsidR="00C779DF">
              <w:rPr>
                <w:b/>
                <w:sz w:val="20"/>
                <w:szCs w:val="20"/>
              </w:rPr>
              <w:t>П</w:t>
            </w:r>
            <w:r w:rsidRPr="0086428B">
              <w:rPr>
                <w:b/>
                <w:sz w:val="20"/>
                <w:szCs w:val="20"/>
              </w:rPr>
              <w:t>риема</w:t>
            </w:r>
            <w:r w:rsidR="00C779DF">
              <w:rPr>
                <w:b/>
                <w:sz w:val="20"/>
                <w:szCs w:val="20"/>
              </w:rPr>
              <w:t xml:space="preserve"> се по принцип</w:t>
            </w:r>
            <w:r w:rsidRPr="0086428B">
              <w:rPr>
                <w:b/>
                <w:sz w:val="20"/>
                <w:szCs w:val="20"/>
              </w:rPr>
              <w:t>.</w:t>
            </w:r>
          </w:p>
          <w:p w14:paraId="2FAC1131" w14:textId="795F6AE9" w:rsidR="003949AD" w:rsidRPr="0086428B" w:rsidRDefault="00C779DF" w:rsidP="0000413E">
            <w:pPr>
              <w:jc w:val="both"/>
              <w:rPr>
                <w:sz w:val="20"/>
                <w:szCs w:val="20"/>
                <w:highlight w:val="magenta"/>
              </w:rPr>
            </w:pPr>
            <w:r>
              <w:rPr>
                <w:sz w:val="20"/>
                <w:szCs w:val="20"/>
              </w:rPr>
              <w:t>Тежестта на критериите е прецизирана.</w:t>
            </w:r>
          </w:p>
        </w:tc>
      </w:tr>
      <w:tr w:rsidR="00B112D7" w:rsidRPr="00A35380" w14:paraId="7862AE15" w14:textId="77777777" w:rsidTr="00E71EAE">
        <w:trPr>
          <w:trHeight w:val="57"/>
        </w:trPr>
        <w:tc>
          <w:tcPr>
            <w:tcW w:w="466" w:type="dxa"/>
          </w:tcPr>
          <w:p w14:paraId="11C180CB" w14:textId="77777777" w:rsidR="00B112D7" w:rsidRPr="00B112D7" w:rsidRDefault="00B112D7" w:rsidP="00641512">
            <w:pPr>
              <w:jc w:val="center"/>
              <w:rPr>
                <w:sz w:val="20"/>
                <w:szCs w:val="20"/>
                <w:lang w:val="en-US"/>
              </w:rPr>
            </w:pPr>
            <w:r>
              <w:rPr>
                <w:sz w:val="20"/>
                <w:szCs w:val="20"/>
                <w:lang w:val="en-US"/>
              </w:rPr>
              <w:t>26.</w:t>
            </w:r>
          </w:p>
        </w:tc>
        <w:tc>
          <w:tcPr>
            <w:tcW w:w="2400" w:type="dxa"/>
          </w:tcPr>
          <w:p w14:paraId="4776B0E8" w14:textId="5C955FF5" w:rsidR="00B112D7" w:rsidRPr="00C40CA2" w:rsidRDefault="00A853AC" w:rsidP="00C40CA2">
            <w:pPr>
              <w:jc w:val="center"/>
              <w:rPr>
                <w:sz w:val="20"/>
                <w:szCs w:val="20"/>
              </w:rPr>
            </w:pPr>
            <w:r>
              <w:rPr>
                <w:sz w:val="20"/>
                <w:szCs w:val="20"/>
              </w:rPr>
              <w:t>e*.t*@gmail.com</w:t>
            </w:r>
          </w:p>
        </w:tc>
        <w:tc>
          <w:tcPr>
            <w:tcW w:w="1269" w:type="dxa"/>
          </w:tcPr>
          <w:p w14:paraId="2F6D80DC"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16F543D4" w14:textId="77777777" w:rsidR="004359C2" w:rsidRPr="004359C2" w:rsidRDefault="004359C2" w:rsidP="004359C2">
            <w:pPr>
              <w:jc w:val="both"/>
              <w:rPr>
                <w:sz w:val="20"/>
                <w:szCs w:val="20"/>
              </w:rPr>
            </w:pPr>
            <w:r w:rsidRPr="004359C2">
              <w:rPr>
                <w:sz w:val="20"/>
                <w:szCs w:val="20"/>
              </w:rPr>
              <w:t>19.</w:t>
            </w:r>
            <w:r w:rsidRPr="004359C2">
              <w:rPr>
                <w:sz w:val="20"/>
                <w:szCs w:val="20"/>
              </w:rPr>
              <w:tab/>
              <w:t>Критерии и методика за оценка на предложения за изпълнение на инвестиции.</w:t>
            </w:r>
          </w:p>
          <w:p w14:paraId="5A37CF91" w14:textId="77777777" w:rsidR="004359C2" w:rsidRPr="004359C2" w:rsidRDefault="004359C2" w:rsidP="004359C2">
            <w:pPr>
              <w:jc w:val="both"/>
              <w:rPr>
                <w:sz w:val="20"/>
                <w:szCs w:val="20"/>
              </w:rPr>
            </w:pPr>
            <w:r w:rsidRPr="004359C2">
              <w:rPr>
                <w:sz w:val="20"/>
                <w:szCs w:val="20"/>
              </w:rPr>
              <w:t>7.</w:t>
            </w:r>
            <w:r w:rsidRPr="004359C2">
              <w:rPr>
                <w:sz w:val="20"/>
                <w:szCs w:val="20"/>
              </w:rPr>
              <w:tab/>
              <w:t>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r w:rsidRPr="004359C2">
              <w:rPr>
                <w:sz w:val="20"/>
                <w:szCs w:val="20"/>
              </w:rPr>
              <w:tab/>
              <w:t>Приоритет получават ПИИ с посочените култури и/или животни, съгласно Приложение № 9 и включени в Таблица 3 и Таблица 4 в Приложение № 2. В случаите, при които в една от двете и/или в двете таблици (3 и 4) от Приложение № 2 са включени култури и/или животни, извън списъка по Приложение № 9, то точки по критерия не се получават.</w:t>
            </w:r>
            <w:r w:rsidRPr="004359C2">
              <w:rPr>
                <w:sz w:val="20"/>
                <w:szCs w:val="20"/>
              </w:rPr>
              <w:tab/>
              <w:t>15</w:t>
            </w:r>
          </w:p>
          <w:p w14:paraId="2A22C651" w14:textId="77777777" w:rsidR="004359C2" w:rsidRPr="004359C2" w:rsidRDefault="004359C2" w:rsidP="004359C2">
            <w:pPr>
              <w:jc w:val="both"/>
              <w:rPr>
                <w:sz w:val="20"/>
                <w:szCs w:val="20"/>
              </w:rPr>
            </w:pPr>
            <w:r w:rsidRPr="004359C2">
              <w:rPr>
                <w:sz w:val="20"/>
                <w:szCs w:val="20"/>
              </w:rPr>
              <w:t>ПРЕДЛОЖЕНИЕ:</w:t>
            </w:r>
          </w:p>
          <w:p w14:paraId="131EE6B2" w14:textId="77777777" w:rsidR="004359C2" w:rsidRPr="004359C2" w:rsidRDefault="004359C2" w:rsidP="004359C2">
            <w:pPr>
              <w:jc w:val="both"/>
              <w:rPr>
                <w:sz w:val="20"/>
                <w:szCs w:val="20"/>
              </w:rPr>
            </w:pPr>
            <w:r w:rsidRPr="004359C2">
              <w:rPr>
                <w:sz w:val="20"/>
                <w:szCs w:val="20"/>
              </w:rPr>
              <w:t>В колона „Критерий“ да се добави „IIа. Култивирани гъби“</w:t>
            </w:r>
          </w:p>
          <w:p w14:paraId="23850944" w14:textId="77777777" w:rsidR="004359C2" w:rsidRPr="004359C2" w:rsidRDefault="004359C2" w:rsidP="004359C2">
            <w:pPr>
              <w:jc w:val="both"/>
              <w:rPr>
                <w:sz w:val="20"/>
                <w:szCs w:val="20"/>
              </w:rPr>
            </w:pPr>
            <w:r w:rsidRPr="004359C2">
              <w:rPr>
                <w:sz w:val="20"/>
                <w:szCs w:val="20"/>
              </w:rPr>
              <w:t>ОСНОВАНИЕ:</w:t>
            </w:r>
          </w:p>
          <w:p w14:paraId="41C13DEF" w14:textId="77777777" w:rsidR="004359C2" w:rsidRPr="004359C2" w:rsidRDefault="004359C2" w:rsidP="004359C2">
            <w:pPr>
              <w:jc w:val="both"/>
              <w:rPr>
                <w:sz w:val="20"/>
                <w:szCs w:val="20"/>
              </w:rPr>
            </w:pPr>
            <w:r w:rsidRPr="004359C2">
              <w:rPr>
                <w:sz w:val="20"/>
                <w:szCs w:val="20"/>
              </w:rPr>
              <w:t>Секторът е включен в Приложение № 9, но не е включен, като наименование, в текста на колоната</w:t>
            </w:r>
          </w:p>
          <w:p w14:paraId="2D71D790" w14:textId="77777777" w:rsidR="004359C2" w:rsidRPr="004359C2" w:rsidRDefault="004359C2" w:rsidP="004359C2">
            <w:pPr>
              <w:jc w:val="both"/>
              <w:rPr>
                <w:sz w:val="20"/>
                <w:szCs w:val="20"/>
              </w:rPr>
            </w:pPr>
          </w:p>
          <w:p w14:paraId="03676BB5" w14:textId="77777777" w:rsidR="004359C2" w:rsidRPr="004359C2" w:rsidRDefault="004359C2" w:rsidP="004359C2">
            <w:pPr>
              <w:jc w:val="both"/>
              <w:rPr>
                <w:sz w:val="20"/>
                <w:szCs w:val="20"/>
              </w:rPr>
            </w:pPr>
            <w:r w:rsidRPr="004359C2">
              <w:rPr>
                <w:sz w:val="20"/>
                <w:szCs w:val="20"/>
              </w:rPr>
              <w:t>19.</w:t>
            </w:r>
            <w:r w:rsidRPr="004359C2">
              <w:rPr>
                <w:sz w:val="20"/>
                <w:szCs w:val="20"/>
              </w:rPr>
              <w:tab/>
              <w:t>Критерии и методика за оценка на предложения за изпълнение на инвестиции.</w:t>
            </w:r>
          </w:p>
          <w:p w14:paraId="319BC1AB" w14:textId="77777777" w:rsidR="004359C2" w:rsidRPr="004359C2" w:rsidRDefault="004359C2" w:rsidP="004359C2">
            <w:pPr>
              <w:jc w:val="both"/>
              <w:rPr>
                <w:sz w:val="20"/>
                <w:szCs w:val="20"/>
              </w:rPr>
            </w:pPr>
            <w:r w:rsidRPr="004359C2">
              <w:rPr>
                <w:sz w:val="20"/>
                <w:szCs w:val="20"/>
              </w:rPr>
              <w:t>ВАЖНО!</w:t>
            </w:r>
          </w:p>
          <w:p w14:paraId="3F617877" w14:textId="77777777" w:rsidR="004359C2" w:rsidRPr="004359C2" w:rsidRDefault="004359C2" w:rsidP="004359C2">
            <w:pPr>
              <w:jc w:val="both"/>
              <w:rPr>
                <w:sz w:val="20"/>
                <w:szCs w:val="20"/>
              </w:rPr>
            </w:pPr>
            <w:r w:rsidRPr="004359C2">
              <w:rPr>
                <w:sz w:val="20"/>
                <w:szCs w:val="20"/>
              </w:rPr>
              <w:t xml:space="preserve">За кандидати ЕООД точки по критерий № 1 и критерий № 2 се присъждат, когато управител и едноличният собственик на капитала на дружеството е едно и също физическо лице, което </w:t>
            </w:r>
            <w:r w:rsidRPr="004359C2">
              <w:rPr>
                <w:sz w:val="20"/>
                <w:szCs w:val="20"/>
              </w:rPr>
              <w:lastRenderedPageBreak/>
              <w:t>не е променяно след 06.04.2022 г. и отговаря на условията за получаване на предимство.</w:t>
            </w:r>
          </w:p>
          <w:p w14:paraId="195741AD" w14:textId="77777777" w:rsidR="004359C2" w:rsidRPr="004359C2" w:rsidRDefault="004359C2" w:rsidP="004359C2">
            <w:pPr>
              <w:jc w:val="both"/>
              <w:rPr>
                <w:sz w:val="20"/>
                <w:szCs w:val="20"/>
              </w:rPr>
            </w:pPr>
            <w:r w:rsidRPr="004359C2">
              <w:rPr>
                <w:sz w:val="20"/>
                <w:szCs w:val="20"/>
              </w:rPr>
              <w:t>ПРЕДЛОЖЕНИЕ:</w:t>
            </w:r>
          </w:p>
          <w:p w14:paraId="437F5886" w14:textId="77777777" w:rsidR="004359C2" w:rsidRPr="004359C2" w:rsidRDefault="004359C2" w:rsidP="004359C2">
            <w:pPr>
              <w:jc w:val="both"/>
              <w:rPr>
                <w:sz w:val="20"/>
                <w:szCs w:val="20"/>
              </w:rPr>
            </w:pPr>
            <w:r w:rsidRPr="004359C2">
              <w:rPr>
                <w:sz w:val="20"/>
                <w:szCs w:val="20"/>
              </w:rPr>
              <w:t>Датата „след 06.04.2022г.“ да се промени на “след 13.03.2020г.”</w:t>
            </w:r>
          </w:p>
          <w:p w14:paraId="0773DBE2" w14:textId="77777777" w:rsidR="004359C2" w:rsidRPr="004359C2" w:rsidRDefault="004359C2" w:rsidP="004359C2">
            <w:pPr>
              <w:jc w:val="both"/>
              <w:rPr>
                <w:sz w:val="20"/>
                <w:szCs w:val="20"/>
              </w:rPr>
            </w:pPr>
            <w:r w:rsidRPr="004359C2">
              <w:rPr>
                <w:sz w:val="20"/>
                <w:szCs w:val="20"/>
              </w:rPr>
              <w:t>ОСНОВАНИЕ:</w:t>
            </w:r>
          </w:p>
          <w:p w14:paraId="02C7205B" w14:textId="77777777" w:rsidR="004359C2" w:rsidRPr="004359C2" w:rsidRDefault="004359C2" w:rsidP="004359C2">
            <w:pPr>
              <w:jc w:val="both"/>
              <w:rPr>
                <w:sz w:val="20"/>
                <w:szCs w:val="20"/>
              </w:rPr>
            </w:pPr>
            <w:r w:rsidRPr="004359C2">
              <w:rPr>
                <w:sz w:val="20"/>
                <w:szCs w:val="20"/>
              </w:rPr>
              <w:t>СНД предлага дата, която не е мотивирана като приложима за целите на процедурата и пандемията COVID-19.</w:t>
            </w:r>
          </w:p>
          <w:p w14:paraId="2C30FFD4" w14:textId="77777777" w:rsidR="004359C2" w:rsidRPr="004359C2" w:rsidRDefault="004359C2" w:rsidP="004359C2">
            <w:pPr>
              <w:jc w:val="both"/>
              <w:rPr>
                <w:sz w:val="20"/>
                <w:szCs w:val="20"/>
              </w:rPr>
            </w:pPr>
            <w:r w:rsidRPr="004359C2">
              <w:rPr>
                <w:sz w:val="20"/>
                <w:szCs w:val="20"/>
              </w:rPr>
              <w:t>Предложената нова дата е свързана с свързана с датата за обявяване на извънредно положение в цялата страна заради пандемията. Липсата на промяна на представляващия от тази датата е гаранция за подпомагане на пряко засегнати от пандемията фирми, които под ръководството на своите представляващи лица са ги съхранили в този тежък период и до провеждането на настоящата процедура за подпомагане.</w:t>
            </w:r>
          </w:p>
          <w:p w14:paraId="6ED32768" w14:textId="77777777" w:rsidR="004359C2" w:rsidRPr="004359C2" w:rsidRDefault="004359C2" w:rsidP="004359C2">
            <w:pPr>
              <w:jc w:val="both"/>
              <w:rPr>
                <w:sz w:val="20"/>
                <w:szCs w:val="20"/>
              </w:rPr>
            </w:pPr>
            <w:r w:rsidRPr="004359C2">
              <w:rPr>
                <w:sz w:val="20"/>
                <w:szCs w:val="20"/>
              </w:rPr>
              <w:t>Всяко други условия спрямо датата, която не е свързана с COVID-19 е основание за създаване на изкуствени условия от страна на СНД и следва да се докладва на Дирекция „Национален фонд“ в Министерството на финансите</w:t>
            </w:r>
          </w:p>
          <w:p w14:paraId="359BA4E3" w14:textId="77777777" w:rsidR="004359C2" w:rsidRPr="004359C2" w:rsidRDefault="004359C2" w:rsidP="004359C2">
            <w:pPr>
              <w:jc w:val="both"/>
              <w:rPr>
                <w:sz w:val="20"/>
                <w:szCs w:val="20"/>
              </w:rPr>
            </w:pPr>
          </w:p>
          <w:p w14:paraId="2F1165B8" w14:textId="77777777" w:rsidR="004359C2" w:rsidRPr="004359C2" w:rsidRDefault="004359C2" w:rsidP="004359C2">
            <w:pPr>
              <w:jc w:val="both"/>
              <w:rPr>
                <w:sz w:val="20"/>
                <w:szCs w:val="20"/>
              </w:rPr>
            </w:pPr>
            <w:r w:rsidRPr="004359C2">
              <w:rPr>
                <w:sz w:val="20"/>
                <w:szCs w:val="20"/>
              </w:rPr>
              <w:t>19.</w:t>
            </w:r>
            <w:r w:rsidRPr="004359C2">
              <w:rPr>
                <w:sz w:val="20"/>
                <w:szCs w:val="20"/>
              </w:rPr>
              <w:tab/>
              <w:t>Критерии и методика за оценка на предложения за изпълнение на инвестиции.</w:t>
            </w:r>
          </w:p>
          <w:p w14:paraId="497801BC" w14:textId="77777777" w:rsidR="004359C2" w:rsidRPr="004359C2" w:rsidRDefault="004359C2" w:rsidP="004359C2">
            <w:pPr>
              <w:jc w:val="both"/>
              <w:rPr>
                <w:sz w:val="20"/>
                <w:szCs w:val="20"/>
              </w:rPr>
            </w:pPr>
            <w:r w:rsidRPr="004359C2">
              <w:rPr>
                <w:sz w:val="20"/>
                <w:szCs w:val="20"/>
              </w:rPr>
              <w:t>12.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5, критерий № 7 и критерий № 8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1BE7647D" w14:textId="77777777" w:rsidR="004359C2" w:rsidRPr="004359C2" w:rsidRDefault="004359C2" w:rsidP="004359C2">
            <w:pPr>
              <w:jc w:val="both"/>
              <w:rPr>
                <w:sz w:val="20"/>
                <w:szCs w:val="20"/>
              </w:rPr>
            </w:pPr>
            <w:r w:rsidRPr="004359C2">
              <w:rPr>
                <w:sz w:val="20"/>
                <w:szCs w:val="20"/>
              </w:rPr>
              <w:t>ПРЕДЛОЖЕНИЕ:</w:t>
            </w:r>
          </w:p>
          <w:p w14:paraId="1706C510" w14:textId="77777777" w:rsidR="004359C2" w:rsidRPr="004359C2" w:rsidRDefault="004359C2" w:rsidP="004359C2">
            <w:pPr>
              <w:jc w:val="both"/>
              <w:rPr>
                <w:sz w:val="20"/>
                <w:szCs w:val="20"/>
              </w:rPr>
            </w:pPr>
            <w:r w:rsidRPr="004359C2">
              <w:rPr>
                <w:sz w:val="20"/>
                <w:szCs w:val="20"/>
              </w:rPr>
              <w:t>В точката да се включат и критерий № 2</w:t>
            </w:r>
          </w:p>
          <w:p w14:paraId="79C2AC62" w14:textId="77777777" w:rsidR="004359C2" w:rsidRPr="004359C2" w:rsidRDefault="004359C2" w:rsidP="004359C2">
            <w:pPr>
              <w:jc w:val="both"/>
              <w:rPr>
                <w:sz w:val="20"/>
                <w:szCs w:val="20"/>
              </w:rPr>
            </w:pPr>
            <w:r w:rsidRPr="004359C2">
              <w:rPr>
                <w:sz w:val="20"/>
                <w:szCs w:val="20"/>
              </w:rPr>
              <w:t>ОСНОВАНИЕ:</w:t>
            </w:r>
          </w:p>
          <w:p w14:paraId="3C5C26EF" w14:textId="77777777" w:rsidR="004359C2" w:rsidRPr="004359C2" w:rsidRDefault="004359C2" w:rsidP="004359C2">
            <w:pPr>
              <w:jc w:val="both"/>
              <w:rPr>
                <w:sz w:val="20"/>
                <w:szCs w:val="20"/>
              </w:rPr>
            </w:pPr>
            <w:r w:rsidRPr="004359C2">
              <w:rPr>
                <w:sz w:val="20"/>
                <w:szCs w:val="20"/>
              </w:rPr>
              <w:t>Предложеният за добавяне критерий е свързан с представляващият на кандидата и следва да не се променя в периода на мониторинг на ПИИ, например при ЕООД и собственик жена, защото е оценен с точки, а именно този кандидат- жена следва да управлява КП в този период, като невключването му в точката е основание за създаване на изкуствени условия от страна на СНД и следва да се докладва на Дирекция „Национален фонд“ в Министерството на финансите.</w:t>
            </w:r>
          </w:p>
          <w:p w14:paraId="364E7811" w14:textId="77777777" w:rsidR="00B112D7" w:rsidRPr="00DE510A" w:rsidRDefault="004359C2" w:rsidP="004359C2">
            <w:pPr>
              <w:jc w:val="both"/>
              <w:rPr>
                <w:sz w:val="20"/>
                <w:szCs w:val="20"/>
              </w:rPr>
            </w:pPr>
            <w:r w:rsidRPr="004359C2">
              <w:rPr>
                <w:sz w:val="20"/>
                <w:szCs w:val="20"/>
              </w:rPr>
              <w:t>Предложението е в сила, ако критерият не отпадни</w:t>
            </w:r>
          </w:p>
        </w:tc>
        <w:tc>
          <w:tcPr>
            <w:tcW w:w="5393" w:type="dxa"/>
          </w:tcPr>
          <w:p w14:paraId="7B60E476" w14:textId="77777777" w:rsidR="00B112D7" w:rsidRDefault="00B112D7" w:rsidP="00EB0DBB">
            <w:pPr>
              <w:jc w:val="both"/>
              <w:rPr>
                <w:sz w:val="20"/>
                <w:szCs w:val="20"/>
              </w:rPr>
            </w:pPr>
          </w:p>
          <w:p w14:paraId="4F297D39" w14:textId="77777777" w:rsidR="00F25608" w:rsidRDefault="00F25608" w:rsidP="00EB0DBB">
            <w:pPr>
              <w:jc w:val="both"/>
              <w:rPr>
                <w:sz w:val="20"/>
                <w:szCs w:val="20"/>
              </w:rPr>
            </w:pPr>
          </w:p>
          <w:p w14:paraId="05B5E561" w14:textId="77777777" w:rsidR="00F25608" w:rsidRDefault="00F25608" w:rsidP="00EB0DBB">
            <w:pPr>
              <w:jc w:val="both"/>
              <w:rPr>
                <w:sz w:val="20"/>
                <w:szCs w:val="20"/>
              </w:rPr>
            </w:pPr>
          </w:p>
          <w:p w14:paraId="2E2D5C68" w14:textId="77777777" w:rsidR="00F25608" w:rsidRDefault="00F25608" w:rsidP="00EB0DBB">
            <w:pPr>
              <w:jc w:val="both"/>
              <w:rPr>
                <w:sz w:val="20"/>
                <w:szCs w:val="20"/>
              </w:rPr>
            </w:pPr>
          </w:p>
          <w:p w14:paraId="1D3ED507" w14:textId="77777777" w:rsidR="00F25608" w:rsidRDefault="00F25608" w:rsidP="00EB0DBB">
            <w:pPr>
              <w:jc w:val="both"/>
              <w:rPr>
                <w:sz w:val="20"/>
                <w:szCs w:val="20"/>
              </w:rPr>
            </w:pPr>
          </w:p>
          <w:p w14:paraId="0E7F3FD1" w14:textId="77777777" w:rsidR="00F25608" w:rsidRDefault="00F25608" w:rsidP="00EB0DBB">
            <w:pPr>
              <w:jc w:val="both"/>
              <w:rPr>
                <w:sz w:val="20"/>
                <w:szCs w:val="20"/>
              </w:rPr>
            </w:pPr>
          </w:p>
          <w:p w14:paraId="42BFF956" w14:textId="77777777" w:rsidR="00F25608" w:rsidRDefault="00F25608" w:rsidP="00EB0DBB">
            <w:pPr>
              <w:jc w:val="both"/>
              <w:rPr>
                <w:sz w:val="20"/>
                <w:szCs w:val="20"/>
              </w:rPr>
            </w:pPr>
          </w:p>
          <w:p w14:paraId="59CD2BDC" w14:textId="77777777" w:rsidR="00F25608" w:rsidRDefault="00F25608" w:rsidP="00EB0DBB">
            <w:pPr>
              <w:jc w:val="both"/>
              <w:rPr>
                <w:sz w:val="20"/>
                <w:szCs w:val="20"/>
              </w:rPr>
            </w:pPr>
          </w:p>
          <w:p w14:paraId="2F188C09" w14:textId="77777777" w:rsidR="00F25608" w:rsidRDefault="00F25608" w:rsidP="00EB0DBB">
            <w:pPr>
              <w:jc w:val="both"/>
              <w:rPr>
                <w:sz w:val="20"/>
                <w:szCs w:val="20"/>
              </w:rPr>
            </w:pPr>
          </w:p>
          <w:p w14:paraId="5BC10B70" w14:textId="77777777" w:rsidR="00F25608" w:rsidRDefault="00F25608" w:rsidP="00EB0DBB">
            <w:pPr>
              <w:jc w:val="both"/>
              <w:rPr>
                <w:sz w:val="20"/>
                <w:szCs w:val="20"/>
              </w:rPr>
            </w:pPr>
          </w:p>
          <w:p w14:paraId="17E09D2F" w14:textId="77777777" w:rsidR="00F25608" w:rsidRDefault="00F25608" w:rsidP="00EB0DBB">
            <w:pPr>
              <w:jc w:val="both"/>
              <w:rPr>
                <w:sz w:val="20"/>
                <w:szCs w:val="20"/>
              </w:rPr>
            </w:pPr>
          </w:p>
          <w:p w14:paraId="1EFAD138" w14:textId="5A0180EE" w:rsidR="00F25608" w:rsidRDefault="00F25608" w:rsidP="00EB0DBB">
            <w:pPr>
              <w:jc w:val="both"/>
              <w:rPr>
                <w:sz w:val="20"/>
                <w:szCs w:val="20"/>
              </w:rPr>
            </w:pPr>
          </w:p>
          <w:p w14:paraId="17390D37" w14:textId="2D453D69" w:rsidR="00F25608" w:rsidRDefault="00F25608" w:rsidP="00EB0DBB">
            <w:pPr>
              <w:jc w:val="both"/>
              <w:rPr>
                <w:b/>
                <w:sz w:val="20"/>
                <w:szCs w:val="20"/>
              </w:rPr>
            </w:pPr>
            <w:r>
              <w:rPr>
                <w:b/>
                <w:sz w:val="20"/>
                <w:szCs w:val="20"/>
              </w:rPr>
              <w:t>1. Приема се</w:t>
            </w:r>
            <w:r w:rsidR="009F49B1">
              <w:rPr>
                <w:b/>
                <w:sz w:val="20"/>
                <w:szCs w:val="20"/>
              </w:rPr>
              <w:t xml:space="preserve"> по принцип</w:t>
            </w:r>
            <w:r>
              <w:rPr>
                <w:b/>
                <w:sz w:val="20"/>
                <w:szCs w:val="20"/>
              </w:rPr>
              <w:t>.</w:t>
            </w:r>
          </w:p>
          <w:p w14:paraId="02BCAF7B" w14:textId="77777777" w:rsidR="00F25608" w:rsidRDefault="00F25608" w:rsidP="00EB0DBB">
            <w:pPr>
              <w:jc w:val="both"/>
              <w:rPr>
                <w:sz w:val="20"/>
                <w:szCs w:val="20"/>
              </w:rPr>
            </w:pPr>
            <w:r>
              <w:rPr>
                <w:sz w:val="20"/>
                <w:szCs w:val="20"/>
              </w:rPr>
              <w:t>Текстовете са прецизирани.</w:t>
            </w:r>
          </w:p>
          <w:p w14:paraId="1BA4B383" w14:textId="77777777" w:rsidR="00F25608" w:rsidRDefault="00F25608" w:rsidP="00EB0DBB">
            <w:pPr>
              <w:jc w:val="both"/>
              <w:rPr>
                <w:sz w:val="20"/>
                <w:szCs w:val="20"/>
              </w:rPr>
            </w:pPr>
          </w:p>
          <w:p w14:paraId="18877A6B" w14:textId="77777777" w:rsidR="00F25608" w:rsidRDefault="00F25608" w:rsidP="00EB0DBB">
            <w:pPr>
              <w:jc w:val="both"/>
              <w:rPr>
                <w:sz w:val="20"/>
                <w:szCs w:val="20"/>
              </w:rPr>
            </w:pPr>
          </w:p>
          <w:p w14:paraId="20700C7A" w14:textId="77777777" w:rsidR="00F25608" w:rsidRDefault="00F25608" w:rsidP="00EB0DBB">
            <w:pPr>
              <w:jc w:val="both"/>
              <w:rPr>
                <w:sz w:val="20"/>
                <w:szCs w:val="20"/>
              </w:rPr>
            </w:pPr>
          </w:p>
          <w:p w14:paraId="059B613E" w14:textId="77777777" w:rsidR="00F25608" w:rsidRDefault="00F25608" w:rsidP="00EB0DBB">
            <w:pPr>
              <w:jc w:val="both"/>
              <w:rPr>
                <w:sz w:val="20"/>
                <w:szCs w:val="20"/>
              </w:rPr>
            </w:pPr>
          </w:p>
          <w:p w14:paraId="34EE2E7D" w14:textId="77777777" w:rsidR="00F25608" w:rsidRDefault="00F25608" w:rsidP="00EB0DBB">
            <w:pPr>
              <w:jc w:val="both"/>
              <w:rPr>
                <w:sz w:val="20"/>
                <w:szCs w:val="20"/>
              </w:rPr>
            </w:pPr>
          </w:p>
          <w:p w14:paraId="307A3645" w14:textId="77777777" w:rsidR="00F25608" w:rsidRDefault="00F25608" w:rsidP="00EB0DBB">
            <w:pPr>
              <w:jc w:val="both"/>
              <w:rPr>
                <w:sz w:val="20"/>
                <w:szCs w:val="20"/>
              </w:rPr>
            </w:pPr>
          </w:p>
          <w:p w14:paraId="5B80CC22" w14:textId="77777777" w:rsidR="00F25608" w:rsidRDefault="00F25608" w:rsidP="00EB0DBB">
            <w:pPr>
              <w:jc w:val="both"/>
              <w:rPr>
                <w:sz w:val="20"/>
                <w:szCs w:val="20"/>
              </w:rPr>
            </w:pPr>
          </w:p>
          <w:p w14:paraId="772410BC" w14:textId="77777777" w:rsidR="00F25608" w:rsidRDefault="00F25608" w:rsidP="00EB0DBB">
            <w:pPr>
              <w:jc w:val="both"/>
              <w:rPr>
                <w:sz w:val="20"/>
                <w:szCs w:val="20"/>
              </w:rPr>
            </w:pPr>
          </w:p>
          <w:p w14:paraId="3DA2FB13" w14:textId="77777777" w:rsidR="00F25608" w:rsidRDefault="00F25608" w:rsidP="00EB0DBB">
            <w:pPr>
              <w:jc w:val="both"/>
              <w:rPr>
                <w:sz w:val="20"/>
                <w:szCs w:val="20"/>
              </w:rPr>
            </w:pPr>
          </w:p>
          <w:p w14:paraId="3086EEA1" w14:textId="77777777" w:rsidR="00F25608" w:rsidRDefault="00F25608" w:rsidP="00EB0DBB">
            <w:pPr>
              <w:jc w:val="both"/>
              <w:rPr>
                <w:sz w:val="20"/>
                <w:szCs w:val="20"/>
              </w:rPr>
            </w:pPr>
          </w:p>
          <w:p w14:paraId="437D7174" w14:textId="77777777" w:rsidR="00F25608" w:rsidRDefault="00F25608" w:rsidP="00EB0DBB">
            <w:pPr>
              <w:jc w:val="both"/>
              <w:rPr>
                <w:sz w:val="20"/>
                <w:szCs w:val="20"/>
              </w:rPr>
            </w:pPr>
          </w:p>
          <w:p w14:paraId="3E76363F" w14:textId="5363EE07" w:rsidR="00F25608" w:rsidRDefault="00F25608" w:rsidP="00EB0DBB">
            <w:pPr>
              <w:jc w:val="both"/>
              <w:rPr>
                <w:sz w:val="20"/>
                <w:szCs w:val="20"/>
              </w:rPr>
            </w:pPr>
          </w:p>
          <w:p w14:paraId="580BF730" w14:textId="77777777" w:rsidR="00F25608" w:rsidRDefault="00F25608" w:rsidP="00EB0DBB">
            <w:pPr>
              <w:jc w:val="both"/>
              <w:rPr>
                <w:b/>
                <w:sz w:val="20"/>
                <w:szCs w:val="20"/>
              </w:rPr>
            </w:pPr>
            <w:r>
              <w:rPr>
                <w:b/>
                <w:sz w:val="20"/>
                <w:szCs w:val="20"/>
              </w:rPr>
              <w:t>2. Не се приема.</w:t>
            </w:r>
          </w:p>
          <w:p w14:paraId="5E16C048" w14:textId="77777777" w:rsidR="009D27E4" w:rsidRDefault="00F40095" w:rsidP="00B17BE7">
            <w:pPr>
              <w:jc w:val="both"/>
              <w:rPr>
                <w:sz w:val="20"/>
                <w:szCs w:val="20"/>
              </w:rPr>
            </w:pPr>
            <w:r>
              <w:rPr>
                <w:sz w:val="20"/>
                <w:szCs w:val="20"/>
              </w:rPr>
              <w:t xml:space="preserve">Посочената в условието дата е във връзка с </w:t>
            </w:r>
            <w:r w:rsidR="009D27E4">
              <w:rPr>
                <w:sz w:val="20"/>
                <w:szCs w:val="20"/>
              </w:rPr>
              <w:t>Решение № 203 на М</w:t>
            </w:r>
            <w:r>
              <w:rPr>
                <w:sz w:val="20"/>
                <w:szCs w:val="20"/>
              </w:rPr>
              <w:t>инистерски съвет</w:t>
            </w:r>
            <w:r w:rsidR="009D27E4">
              <w:rPr>
                <w:sz w:val="20"/>
                <w:szCs w:val="20"/>
              </w:rPr>
              <w:t xml:space="preserve"> от 07.04.2022 г.</w:t>
            </w:r>
            <w:r>
              <w:rPr>
                <w:sz w:val="20"/>
                <w:szCs w:val="20"/>
              </w:rPr>
              <w:t xml:space="preserve"> </w:t>
            </w:r>
            <w:r w:rsidR="00B17BE7">
              <w:rPr>
                <w:sz w:val="20"/>
                <w:szCs w:val="20"/>
              </w:rPr>
              <w:t>за</w:t>
            </w:r>
            <w:r>
              <w:rPr>
                <w:sz w:val="20"/>
                <w:szCs w:val="20"/>
              </w:rPr>
              <w:t xml:space="preserve"> о</w:t>
            </w:r>
            <w:r w:rsidRPr="00F40095">
              <w:rPr>
                <w:sz w:val="20"/>
                <w:szCs w:val="20"/>
              </w:rPr>
              <w:t>добр</w:t>
            </w:r>
            <w:r>
              <w:rPr>
                <w:sz w:val="20"/>
                <w:szCs w:val="20"/>
              </w:rPr>
              <w:t>ен</w:t>
            </w:r>
            <w:r w:rsidR="00B17BE7">
              <w:rPr>
                <w:sz w:val="20"/>
                <w:szCs w:val="20"/>
              </w:rPr>
              <w:t>ие на</w:t>
            </w:r>
            <w:r w:rsidRPr="00F40095">
              <w:rPr>
                <w:sz w:val="20"/>
                <w:szCs w:val="20"/>
              </w:rPr>
              <w:t xml:space="preserve"> актуализиран Национален план за възстановяване и устойчивост на Република България</w:t>
            </w:r>
            <w:r>
              <w:rPr>
                <w:sz w:val="20"/>
                <w:szCs w:val="20"/>
              </w:rPr>
              <w:t>.</w:t>
            </w:r>
          </w:p>
          <w:p w14:paraId="29DB6DD0" w14:textId="77777777" w:rsidR="00AA176B" w:rsidRDefault="00AA176B" w:rsidP="00B17BE7">
            <w:pPr>
              <w:jc w:val="both"/>
              <w:rPr>
                <w:sz w:val="20"/>
                <w:szCs w:val="20"/>
              </w:rPr>
            </w:pPr>
          </w:p>
          <w:p w14:paraId="62108E5D" w14:textId="77777777" w:rsidR="00AA176B" w:rsidRDefault="00AA176B" w:rsidP="00B17BE7">
            <w:pPr>
              <w:jc w:val="both"/>
              <w:rPr>
                <w:sz w:val="20"/>
                <w:szCs w:val="20"/>
              </w:rPr>
            </w:pPr>
          </w:p>
          <w:p w14:paraId="303282C4" w14:textId="77777777" w:rsidR="00AA176B" w:rsidRDefault="00AA176B" w:rsidP="00B17BE7">
            <w:pPr>
              <w:jc w:val="both"/>
              <w:rPr>
                <w:sz w:val="20"/>
                <w:szCs w:val="20"/>
              </w:rPr>
            </w:pPr>
          </w:p>
          <w:p w14:paraId="1CCF7225" w14:textId="77777777" w:rsidR="00AA176B" w:rsidRDefault="00AA176B" w:rsidP="00B17BE7">
            <w:pPr>
              <w:jc w:val="both"/>
              <w:rPr>
                <w:sz w:val="20"/>
                <w:szCs w:val="20"/>
              </w:rPr>
            </w:pPr>
          </w:p>
          <w:p w14:paraId="5D5AC038" w14:textId="77777777" w:rsidR="00AA176B" w:rsidRDefault="00AA176B" w:rsidP="00B17BE7">
            <w:pPr>
              <w:jc w:val="both"/>
              <w:rPr>
                <w:sz w:val="20"/>
                <w:szCs w:val="20"/>
              </w:rPr>
            </w:pPr>
          </w:p>
          <w:p w14:paraId="7D8D08D2" w14:textId="77777777" w:rsidR="00AA176B" w:rsidRDefault="00AA176B" w:rsidP="00B17BE7">
            <w:pPr>
              <w:jc w:val="both"/>
              <w:rPr>
                <w:sz w:val="20"/>
                <w:szCs w:val="20"/>
              </w:rPr>
            </w:pPr>
          </w:p>
          <w:p w14:paraId="26985062" w14:textId="77777777" w:rsidR="00AA176B" w:rsidRDefault="00AA176B" w:rsidP="00B17BE7">
            <w:pPr>
              <w:jc w:val="both"/>
              <w:rPr>
                <w:sz w:val="20"/>
                <w:szCs w:val="20"/>
              </w:rPr>
            </w:pPr>
          </w:p>
          <w:p w14:paraId="3C508F40" w14:textId="77777777" w:rsidR="00AA176B" w:rsidRDefault="00AA176B" w:rsidP="00B17BE7">
            <w:pPr>
              <w:jc w:val="both"/>
              <w:rPr>
                <w:sz w:val="20"/>
                <w:szCs w:val="20"/>
              </w:rPr>
            </w:pPr>
          </w:p>
          <w:p w14:paraId="7994674F" w14:textId="77777777" w:rsidR="00AA176B" w:rsidRDefault="00AA176B" w:rsidP="00B17BE7">
            <w:pPr>
              <w:jc w:val="both"/>
              <w:rPr>
                <w:sz w:val="20"/>
                <w:szCs w:val="20"/>
              </w:rPr>
            </w:pPr>
          </w:p>
          <w:p w14:paraId="4D4C3277" w14:textId="77777777" w:rsidR="00AA176B" w:rsidRDefault="00AA176B" w:rsidP="00B17BE7">
            <w:pPr>
              <w:jc w:val="both"/>
              <w:rPr>
                <w:sz w:val="20"/>
                <w:szCs w:val="20"/>
              </w:rPr>
            </w:pPr>
          </w:p>
          <w:p w14:paraId="7F38E74D" w14:textId="77777777" w:rsidR="00AA176B" w:rsidRDefault="00AA176B" w:rsidP="00B17BE7">
            <w:pPr>
              <w:jc w:val="both"/>
              <w:rPr>
                <w:sz w:val="20"/>
                <w:szCs w:val="20"/>
              </w:rPr>
            </w:pPr>
          </w:p>
          <w:p w14:paraId="450E80A4" w14:textId="77777777" w:rsidR="00AA176B" w:rsidRDefault="00AA176B" w:rsidP="00B17BE7">
            <w:pPr>
              <w:jc w:val="both"/>
              <w:rPr>
                <w:sz w:val="20"/>
                <w:szCs w:val="20"/>
              </w:rPr>
            </w:pPr>
          </w:p>
          <w:p w14:paraId="5869DD3B" w14:textId="77777777" w:rsidR="00AA176B" w:rsidRDefault="00AA176B" w:rsidP="00B17BE7">
            <w:pPr>
              <w:jc w:val="both"/>
              <w:rPr>
                <w:sz w:val="20"/>
                <w:szCs w:val="20"/>
              </w:rPr>
            </w:pPr>
          </w:p>
          <w:p w14:paraId="70590F7A" w14:textId="77777777" w:rsidR="00AA176B" w:rsidRDefault="00AA176B" w:rsidP="00B17BE7">
            <w:pPr>
              <w:jc w:val="both"/>
              <w:rPr>
                <w:sz w:val="20"/>
                <w:szCs w:val="20"/>
              </w:rPr>
            </w:pPr>
          </w:p>
          <w:p w14:paraId="23B39C81" w14:textId="77777777" w:rsidR="00AA176B" w:rsidRDefault="00AA176B" w:rsidP="00B17BE7">
            <w:pPr>
              <w:jc w:val="both"/>
              <w:rPr>
                <w:sz w:val="20"/>
                <w:szCs w:val="20"/>
              </w:rPr>
            </w:pPr>
          </w:p>
          <w:p w14:paraId="3C87CAF8" w14:textId="77777777" w:rsidR="00AA176B" w:rsidRDefault="00AA176B" w:rsidP="00B17BE7">
            <w:pPr>
              <w:jc w:val="both"/>
              <w:rPr>
                <w:sz w:val="20"/>
                <w:szCs w:val="20"/>
              </w:rPr>
            </w:pPr>
          </w:p>
          <w:p w14:paraId="40825839" w14:textId="77777777" w:rsidR="00AA176B" w:rsidRDefault="00AA176B" w:rsidP="00B17BE7">
            <w:pPr>
              <w:jc w:val="both"/>
              <w:rPr>
                <w:sz w:val="20"/>
                <w:szCs w:val="20"/>
              </w:rPr>
            </w:pPr>
          </w:p>
          <w:p w14:paraId="637F4B29" w14:textId="77777777" w:rsidR="00AA176B" w:rsidRDefault="00AA176B" w:rsidP="00B17BE7">
            <w:pPr>
              <w:jc w:val="both"/>
              <w:rPr>
                <w:sz w:val="20"/>
                <w:szCs w:val="20"/>
              </w:rPr>
            </w:pPr>
          </w:p>
          <w:p w14:paraId="25735689" w14:textId="77777777" w:rsidR="00AA176B" w:rsidRDefault="00AA176B" w:rsidP="00B17BE7">
            <w:pPr>
              <w:jc w:val="both"/>
              <w:rPr>
                <w:sz w:val="20"/>
                <w:szCs w:val="20"/>
              </w:rPr>
            </w:pPr>
          </w:p>
          <w:p w14:paraId="54CB9C29" w14:textId="77777777" w:rsidR="00AA176B" w:rsidRDefault="00AA176B" w:rsidP="00B17BE7">
            <w:pPr>
              <w:jc w:val="both"/>
              <w:rPr>
                <w:sz w:val="20"/>
                <w:szCs w:val="20"/>
              </w:rPr>
            </w:pPr>
          </w:p>
          <w:p w14:paraId="2232BB4B" w14:textId="77777777" w:rsidR="00AA176B" w:rsidRDefault="00AA176B" w:rsidP="00B17BE7">
            <w:pPr>
              <w:jc w:val="both"/>
              <w:rPr>
                <w:sz w:val="20"/>
                <w:szCs w:val="20"/>
              </w:rPr>
            </w:pPr>
          </w:p>
          <w:p w14:paraId="0F480364" w14:textId="65A44D6F" w:rsidR="00BC5D3D" w:rsidRPr="0086428B" w:rsidRDefault="00BC5D3D" w:rsidP="00BC5D3D">
            <w:pPr>
              <w:jc w:val="both"/>
              <w:rPr>
                <w:b/>
                <w:sz w:val="20"/>
                <w:szCs w:val="20"/>
              </w:rPr>
            </w:pPr>
            <w:r w:rsidRPr="0086428B">
              <w:rPr>
                <w:b/>
                <w:sz w:val="20"/>
                <w:szCs w:val="20"/>
              </w:rPr>
              <w:t>3. Не се приема.</w:t>
            </w:r>
          </w:p>
          <w:p w14:paraId="58B6D052" w14:textId="7BFD6ADA" w:rsidR="00AA176B" w:rsidRPr="00F25608" w:rsidRDefault="005A0306" w:rsidP="002A5B60">
            <w:pPr>
              <w:jc w:val="both"/>
              <w:rPr>
                <w:sz w:val="20"/>
                <w:szCs w:val="20"/>
              </w:rPr>
            </w:pPr>
            <w:r w:rsidRPr="0086428B">
              <w:rPr>
                <w:sz w:val="20"/>
                <w:szCs w:val="20"/>
              </w:rPr>
              <w:t xml:space="preserve">Предложеният за обществено обсъждане </w:t>
            </w:r>
            <w:r w:rsidR="00BC5D3D" w:rsidRPr="0086428B">
              <w:rPr>
                <w:sz w:val="20"/>
                <w:szCs w:val="20"/>
              </w:rPr>
              <w:t xml:space="preserve">критерий № 2 </w:t>
            </w:r>
            <w:r w:rsidRPr="0086428B">
              <w:rPr>
                <w:sz w:val="20"/>
                <w:szCs w:val="20"/>
              </w:rPr>
              <w:t>отпада</w:t>
            </w:r>
            <w:r w:rsidR="00BC5D3D" w:rsidRPr="0086428B">
              <w:rPr>
                <w:sz w:val="20"/>
                <w:szCs w:val="20"/>
              </w:rPr>
              <w:t>.</w:t>
            </w:r>
          </w:p>
        </w:tc>
      </w:tr>
      <w:tr w:rsidR="00B112D7" w:rsidRPr="00A35380" w14:paraId="4B485A5C" w14:textId="77777777" w:rsidTr="00E71EAE">
        <w:trPr>
          <w:trHeight w:val="57"/>
        </w:trPr>
        <w:tc>
          <w:tcPr>
            <w:tcW w:w="466" w:type="dxa"/>
          </w:tcPr>
          <w:p w14:paraId="7CBD42BA" w14:textId="77777777" w:rsidR="00B112D7" w:rsidRPr="00B112D7" w:rsidRDefault="00B112D7" w:rsidP="00641512">
            <w:pPr>
              <w:jc w:val="center"/>
              <w:rPr>
                <w:sz w:val="20"/>
                <w:szCs w:val="20"/>
                <w:lang w:val="en-US"/>
              </w:rPr>
            </w:pPr>
            <w:r>
              <w:rPr>
                <w:sz w:val="20"/>
                <w:szCs w:val="20"/>
                <w:lang w:val="en-US"/>
              </w:rPr>
              <w:lastRenderedPageBreak/>
              <w:t>27.</w:t>
            </w:r>
          </w:p>
        </w:tc>
        <w:tc>
          <w:tcPr>
            <w:tcW w:w="2400" w:type="dxa"/>
          </w:tcPr>
          <w:p w14:paraId="03B5D761" w14:textId="43F91798" w:rsidR="00B112D7" w:rsidRPr="00C40CA2" w:rsidRDefault="00A853AC" w:rsidP="00C40CA2">
            <w:pPr>
              <w:jc w:val="center"/>
              <w:rPr>
                <w:sz w:val="20"/>
                <w:szCs w:val="20"/>
              </w:rPr>
            </w:pPr>
            <w:r>
              <w:rPr>
                <w:sz w:val="20"/>
                <w:szCs w:val="20"/>
              </w:rPr>
              <w:t>e*.t*@gmail.com</w:t>
            </w:r>
          </w:p>
        </w:tc>
        <w:tc>
          <w:tcPr>
            <w:tcW w:w="1269" w:type="dxa"/>
          </w:tcPr>
          <w:p w14:paraId="721456D0"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11535AB5" w14:textId="77777777" w:rsidR="00660208" w:rsidRPr="00660208" w:rsidRDefault="00660208" w:rsidP="00660208">
            <w:pPr>
              <w:jc w:val="both"/>
              <w:rPr>
                <w:sz w:val="20"/>
                <w:szCs w:val="20"/>
              </w:rPr>
            </w:pPr>
            <w:r w:rsidRPr="00660208">
              <w:rPr>
                <w:sz w:val="20"/>
                <w:szCs w:val="20"/>
              </w:rPr>
              <w:t>13. За ПИИ, получили еднакъв общ брой точки по критерии за подбор, класирането се извършва в низходящ ред съобразно:</w:t>
            </w:r>
          </w:p>
          <w:p w14:paraId="45CB9005" w14:textId="77777777" w:rsidR="00660208" w:rsidRPr="00660208" w:rsidRDefault="00660208" w:rsidP="00660208">
            <w:pPr>
              <w:jc w:val="both"/>
              <w:rPr>
                <w:sz w:val="20"/>
                <w:szCs w:val="20"/>
              </w:rPr>
            </w:pPr>
            <w:r w:rsidRPr="00660208">
              <w:rPr>
                <w:sz w:val="20"/>
                <w:szCs w:val="20"/>
              </w:rPr>
              <w:lastRenderedPageBreak/>
              <w:t>13.4. В случай, че ПИИ имат равен брой точки по критерий за оценка № 7, същите ще бъдат класирани съобразно получения брой точки по критерий за оценка № 8 „ПИИ с екологични инвестиции“.</w:t>
            </w:r>
          </w:p>
          <w:p w14:paraId="2D60E77C" w14:textId="77777777" w:rsidR="00660208" w:rsidRPr="00660208" w:rsidRDefault="00660208" w:rsidP="00660208">
            <w:pPr>
              <w:jc w:val="both"/>
              <w:rPr>
                <w:sz w:val="20"/>
                <w:szCs w:val="20"/>
              </w:rPr>
            </w:pPr>
            <w:r w:rsidRPr="00660208">
              <w:rPr>
                <w:sz w:val="20"/>
                <w:szCs w:val="20"/>
              </w:rPr>
              <w:t>ПРЕДЛОЖЕНИЕ:</w:t>
            </w:r>
          </w:p>
          <w:p w14:paraId="799D4773" w14:textId="77777777" w:rsidR="00660208" w:rsidRPr="00660208" w:rsidRDefault="00660208" w:rsidP="00660208">
            <w:pPr>
              <w:jc w:val="both"/>
              <w:rPr>
                <w:sz w:val="20"/>
                <w:szCs w:val="20"/>
              </w:rPr>
            </w:pPr>
            <w:r w:rsidRPr="00660208">
              <w:rPr>
                <w:sz w:val="20"/>
                <w:szCs w:val="20"/>
              </w:rPr>
              <w:t>Точката да стане 13.1</w:t>
            </w:r>
          </w:p>
          <w:p w14:paraId="21CB0AF4" w14:textId="77777777" w:rsidR="00660208" w:rsidRPr="00660208" w:rsidRDefault="00660208" w:rsidP="00660208">
            <w:pPr>
              <w:jc w:val="both"/>
              <w:rPr>
                <w:sz w:val="20"/>
                <w:szCs w:val="20"/>
              </w:rPr>
            </w:pPr>
            <w:r w:rsidRPr="00660208">
              <w:rPr>
                <w:sz w:val="20"/>
                <w:szCs w:val="20"/>
              </w:rPr>
              <w:t>ОСНОВАНИЕ:</w:t>
            </w:r>
          </w:p>
          <w:p w14:paraId="056FF601" w14:textId="77777777" w:rsidR="00660208" w:rsidRPr="00660208" w:rsidRDefault="00660208" w:rsidP="00660208">
            <w:pPr>
              <w:jc w:val="both"/>
              <w:rPr>
                <w:sz w:val="20"/>
                <w:szCs w:val="20"/>
              </w:rPr>
            </w:pPr>
            <w:r w:rsidRPr="00660208">
              <w:rPr>
                <w:sz w:val="20"/>
                <w:szCs w:val="20"/>
              </w:rPr>
              <w:t>Точката да стане първа в реда на пренареждане на проекти с равни точки, защото в максимална степен отговаря на основната цел на процедурата</w:t>
            </w:r>
          </w:p>
          <w:p w14:paraId="333D4328" w14:textId="77777777" w:rsidR="00660208" w:rsidRPr="00660208" w:rsidRDefault="00660208" w:rsidP="00660208">
            <w:pPr>
              <w:jc w:val="both"/>
              <w:rPr>
                <w:sz w:val="20"/>
                <w:szCs w:val="20"/>
              </w:rPr>
            </w:pPr>
          </w:p>
          <w:p w14:paraId="50461140" w14:textId="77777777" w:rsidR="00660208" w:rsidRPr="00660208" w:rsidRDefault="00660208" w:rsidP="00660208">
            <w:pPr>
              <w:jc w:val="both"/>
              <w:rPr>
                <w:sz w:val="20"/>
                <w:szCs w:val="20"/>
              </w:rPr>
            </w:pPr>
            <w:r w:rsidRPr="00660208">
              <w:rPr>
                <w:sz w:val="20"/>
                <w:szCs w:val="20"/>
              </w:rPr>
              <w:t>13. За ПИИ, получили еднакъв общ брой точки по критерии за подбор, класирането се извършва в низходящ ред съобразно:</w:t>
            </w:r>
          </w:p>
          <w:p w14:paraId="2B10952D" w14:textId="77777777" w:rsidR="00660208" w:rsidRPr="00660208" w:rsidRDefault="00660208" w:rsidP="00660208">
            <w:pPr>
              <w:jc w:val="both"/>
              <w:rPr>
                <w:sz w:val="20"/>
                <w:szCs w:val="20"/>
              </w:rPr>
            </w:pPr>
            <w:r w:rsidRPr="00660208">
              <w:rPr>
                <w:sz w:val="20"/>
                <w:szCs w:val="20"/>
              </w:rPr>
              <w:t>13.3. В случай, че ПИИ имат равен брой точки по критерий за оценка № 4, същите ще бъдат класирани съобразно получения брой точки по критерий за оценка №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p>
          <w:p w14:paraId="3637996B" w14:textId="77777777" w:rsidR="00660208" w:rsidRPr="00660208" w:rsidRDefault="00660208" w:rsidP="00660208">
            <w:pPr>
              <w:jc w:val="both"/>
              <w:rPr>
                <w:sz w:val="20"/>
                <w:szCs w:val="20"/>
              </w:rPr>
            </w:pPr>
            <w:r w:rsidRPr="00660208">
              <w:rPr>
                <w:sz w:val="20"/>
                <w:szCs w:val="20"/>
              </w:rPr>
              <w:t>ПРЕДЛОЖЕНИЕ:</w:t>
            </w:r>
          </w:p>
          <w:p w14:paraId="0E056EF2" w14:textId="77777777" w:rsidR="00660208" w:rsidRPr="00660208" w:rsidRDefault="00660208" w:rsidP="00660208">
            <w:pPr>
              <w:jc w:val="both"/>
              <w:rPr>
                <w:sz w:val="20"/>
                <w:szCs w:val="20"/>
              </w:rPr>
            </w:pPr>
            <w:r w:rsidRPr="00660208">
              <w:rPr>
                <w:sz w:val="20"/>
                <w:szCs w:val="20"/>
              </w:rPr>
              <w:t>Точката да стане 13.2</w:t>
            </w:r>
          </w:p>
          <w:p w14:paraId="017E01ED" w14:textId="77777777" w:rsidR="00660208" w:rsidRPr="00660208" w:rsidRDefault="00660208" w:rsidP="00660208">
            <w:pPr>
              <w:jc w:val="both"/>
              <w:rPr>
                <w:sz w:val="20"/>
                <w:szCs w:val="20"/>
              </w:rPr>
            </w:pPr>
            <w:r w:rsidRPr="00660208">
              <w:rPr>
                <w:sz w:val="20"/>
                <w:szCs w:val="20"/>
              </w:rPr>
              <w:t>ОСНОВАНИЕ:</w:t>
            </w:r>
          </w:p>
          <w:p w14:paraId="5A1C8390" w14:textId="77777777" w:rsidR="00B112D7" w:rsidRPr="00DE510A" w:rsidRDefault="00660208" w:rsidP="00660208">
            <w:pPr>
              <w:jc w:val="both"/>
              <w:rPr>
                <w:sz w:val="20"/>
                <w:szCs w:val="20"/>
              </w:rPr>
            </w:pPr>
            <w:r w:rsidRPr="00660208">
              <w:rPr>
                <w:sz w:val="20"/>
                <w:szCs w:val="20"/>
              </w:rPr>
              <w:t>Точката да стане втора в реда на пренареждане на проекти с равни точки, защото в свързана с чувствителните сектори на българското земеделие, което са оценени с най- голяма нужда от подпомагане след COVID-19 и с най- голям принос за постигане на основната цел на процедурата</w:t>
            </w:r>
          </w:p>
        </w:tc>
        <w:tc>
          <w:tcPr>
            <w:tcW w:w="5393" w:type="dxa"/>
          </w:tcPr>
          <w:p w14:paraId="12F01A6F" w14:textId="77777777" w:rsidR="00B112D7" w:rsidRPr="0086428B" w:rsidRDefault="00B112D7" w:rsidP="00EB0DBB">
            <w:pPr>
              <w:jc w:val="both"/>
              <w:rPr>
                <w:sz w:val="20"/>
                <w:szCs w:val="20"/>
                <w:highlight w:val="magenta"/>
              </w:rPr>
            </w:pPr>
          </w:p>
          <w:p w14:paraId="2032E194" w14:textId="77777777" w:rsidR="00832A36" w:rsidRPr="0086428B" w:rsidRDefault="00832A36" w:rsidP="00EB0DBB">
            <w:pPr>
              <w:jc w:val="both"/>
              <w:rPr>
                <w:sz w:val="20"/>
                <w:szCs w:val="20"/>
                <w:highlight w:val="magenta"/>
              </w:rPr>
            </w:pPr>
          </w:p>
          <w:p w14:paraId="5B04A8A8" w14:textId="77777777" w:rsidR="00832A36" w:rsidRPr="0086428B" w:rsidRDefault="00832A36" w:rsidP="00EB0DBB">
            <w:pPr>
              <w:jc w:val="both"/>
              <w:rPr>
                <w:sz w:val="20"/>
                <w:szCs w:val="20"/>
                <w:highlight w:val="magenta"/>
              </w:rPr>
            </w:pPr>
          </w:p>
          <w:p w14:paraId="5CC71038" w14:textId="77777777" w:rsidR="00832A36" w:rsidRPr="0086428B" w:rsidRDefault="00832A36" w:rsidP="00EB0DBB">
            <w:pPr>
              <w:jc w:val="both"/>
              <w:rPr>
                <w:sz w:val="20"/>
                <w:szCs w:val="20"/>
                <w:highlight w:val="magenta"/>
              </w:rPr>
            </w:pPr>
          </w:p>
          <w:p w14:paraId="5BC6105B" w14:textId="77777777" w:rsidR="00832A36" w:rsidRPr="0086428B" w:rsidRDefault="00832A36" w:rsidP="00EB0DBB">
            <w:pPr>
              <w:jc w:val="both"/>
              <w:rPr>
                <w:sz w:val="20"/>
                <w:szCs w:val="20"/>
                <w:highlight w:val="magenta"/>
              </w:rPr>
            </w:pPr>
          </w:p>
          <w:p w14:paraId="58AE3DDC" w14:textId="77777777" w:rsidR="00C779DF" w:rsidRDefault="00C779DF" w:rsidP="00832A36">
            <w:pPr>
              <w:jc w:val="both"/>
              <w:rPr>
                <w:b/>
                <w:sz w:val="20"/>
                <w:szCs w:val="20"/>
                <w:lang w:val="en-GB"/>
              </w:rPr>
            </w:pPr>
          </w:p>
          <w:p w14:paraId="1AD9619C" w14:textId="2A59F8E5" w:rsidR="00832A36" w:rsidRPr="005A0306" w:rsidRDefault="00832A36" w:rsidP="00832A36">
            <w:pPr>
              <w:jc w:val="both"/>
              <w:rPr>
                <w:b/>
                <w:sz w:val="20"/>
                <w:szCs w:val="20"/>
              </w:rPr>
            </w:pPr>
            <w:r w:rsidRPr="00EA37EB">
              <w:rPr>
                <w:b/>
                <w:sz w:val="20"/>
                <w:szCs w:val="20"/>
                <w:lang w:val="en-GB"/>
              </w:rPr>
              <w:t>1</w:t>
            </w:r>
            <w:r w:rsidRPr="005A0306">
              <w:rPr>
                <w:b/>
                <w:sz w:val="20"/>
                <w:szCs w:val="20"/>
              </w:rPr>
              <w:t>. Не се приема.</w:t>
            </w:r>
          </w:p>
          <w:p w14:paraId="20825067" w14:textId="77777777" w:rsidR="00832A36" w:rsidRPr="005A0306" w:rsidRDefault="00E35C10" w:rsidP="00832A36">
            <w:pPr>
              <w:jc w:val="both"/>
              <w:rPr>
                <w:sz w:val="20"/>
                <w:szCs w:val="20"/>
              </w:rPr>
            </w:pPr>
            <w:r w:rsidRPr="005A0306">
              <w:rPr>
                <w:sz w:val="20"/>
                <w:szCs w:val="20"/>
              </w:rPr>
              <w:t>К</w:t>
            </w:r>
            <w:r w:rsidR="00832A36" w:rsidRPr="005A0306">
              <w:rPr>
                <w:sz w:val="20"/>
                <w:szCs w:val="20"/>
              </w:rPr>
              <w:t>ласиране</w:t>
            </w:r>
            <w:r w:rsidR="00D03BA7" w:rsidRPr="005A0306">
              <w:rPr>
                <w:sz w:val="20"/>
                <w:szCs w:val="20"/>
              </w:rPr>
              <w:t>то</w:t>
            </w:r>
            <w:r w:rsidR="00832A36" w:rsidRPr="005A0306">
              <w:rPr>
                <w:sz w:val="20"/>
                <w:szCs w:val="20"/>
              </w:rPr>
              <w:t xml:space="preserve"> </w:t>
            </w:r>
            <w:r w:rsidR="00D03BA7" w:rsidRPr="005A0306">
              <w:rPr>
                <w:sz w:val="20"/>
                <w:szCs w:val="20"/>
              </w:rPr>
              <w:t xml:space="preserve">на </w:t>
            </w:r>
            <w:r w:rsidR="00832A36" w:rsidRPr="005A0306">
              <w:rPr>
                <w:sz w:val="20"/>
                <w:szCs w:val="20"/>
              </w:rPr>
              <w:t>ПИИ с еднакъв брой точки е съобразено с тежестта на отделните критерии.</w:t>
            </w:r>
          </w:p>
          <w:p w14:paraId="425331C5" w14:textId="77777777" w:rsidR="00832A36" w:rsidRPr="005A0306" w:rsidRDefault="00832A36" w:rsidP="00832A36">
            <w:pPr>
              <w:jc w:val="both"/>
              <w:rPr>
                <w:sz w:val="20"/>
                <w:szCs w:val="20"/>
              </w:rPr>
            </w:pPr>
          </w:p>
          <w:p w14:paraId="0CA92ECE" w14:textId="77777777" w:rsidR="00832A36" w:rsidRPr="005A0306" w:rsidRDefault="00832A36" w:rsidP="00832A36">
            <w:pPr>
              <w:jc w:val="both"/>
              <w:rPr>
                <w:sz w:val="20"/>
                <w:szCs w:val="20"/>
              </w:rPr>
            </w:pPr>
          </w:p>
          <w:p w14:paraId="51755F50" w14:textId="77777777" w:rsidR="00832A36" w:rsidRPr="0086428B" w:rsidRDefault="00832A36" w:rsidP="00832A36">
            <w:pPr>
              <w:jc w:val="both"/>
              <w:rPr>
                <w:sz w:val="20"/>
                <w:szCs w:val="20"/>
                <w:highlight w:val="magenta"/>
              </w:rPr>
            </w:pPr>
          </w:p>
          <w:p w14:paraId="1ED66F09" w14:textId="77777777" w:rsidR="00832A36" w:rsidRPr="0086428B" w:rsidRDefault="00832A36" w:rsidP="00832A36">
            <w:pPr>
              <w:jc w:val="both"/>
              <w:rPr>
                <w:sz w:val="20"/>
                <w:szCs w:val="20"/>
                <w:highlight w:val="magenta"/>
              </w:rPr>
            </w:pPr>
          </w:p>
          <w:p w14:paraId="236E601F" w14:textId="77777777" w:rsidR="00832A36" w:rsidRPr="0086428B" w:rsidRDefault="00832A36" w:rsidP="00832A36">
            <w:pPr>
              <w:jc w:val="both"/>
              <w:rPr>
                <w:sz w:val="20"/>
                <w:szCs w:val="20"/>
                <w:highlight w:val="magenta"/>
              </w:rPr>
            </w:pPr>
          </w:p>
          <w:p w14:paraId="5C6A5369" w14:textId="77777777" w:rsidR="00832A36" w:rsidRPr="0086428B" w:rsidRDefault="00832A36" w:rsidP="00832A36">
            <w:pPr>
              <w:jc w:val="both"/>
              <w:rPr>
                <w:sz w:val="20"/>
                <w:szCs w:val="20"/>
                <w:highlight w:val="magenta"/>
              </w:rPr>
            </w:pPr>
          </w:p>
          <w:p w14:paraId="760ECE4A" w14:textId="77777777" w:rsidR="00832A36" w:rsidRPr="0086428B" w:rsidRDefault="00832A36" w:rsidP="00832A36">
            <w:pPr>
              <w:jc w:val="both"/>
              <w:rPr>
                <w:sz w:val="20"/>
                <w:szCs w:val="20"/>
                <w:highlight w:val="magenta"/>
              </w:rPr>
            </w:pPr>
          </w:p>
          <w:p w14:paraId="310CE358" w14:textId="77777777" w:rsidR="00832A36" w:rsidRPr="0086428B" w:rsidRDefault="00832A36" w:rsidP="00832A36">
            <w:pPr>
              <w:jc w:val="both"/>
              <w:rPr>
                <w:sz w:val="20"/>
                <w:szCs w:val="20"/>
                <w:highlight w:val="magenta"/>
              </w:rPr>
            </w:pPr>
          </w:p>
          <w:p w14:paraId="567A878D" w14:textId="77777777" w:rsidR="00832A36" w:rsidRPr="0086428B" w:rsidRDefault="00832A36" w:rsidP="00832A36">
            <w:pPr>
              <w:jc w:val="both"/>
              <w:rPr>
                <w:sz w:val="20"/>
                <w:szCs w:val="20"/>
                <w:highlight w:val="magenta"/>
              </w:rPr>
            </w:pPr>
          </w:p>
          <w:p w14:paraId="35AF0B3C" w14:textId="77777777" w:rsidR="00832A36" w:rsidRPr="0086428B" w:rsidRDefault="00832A36" w:rsidP="00832A36">
            <w:pPr>
              <w:jc w:val="both"/>
              <w:rPr>
                <w:sz w:val="20"/>
                <w:szCs w:val="20"/>
                <w:highlight w:val="magenta"/>
              </w:rPr>
            </w:pPr>
          </w:p>
          <w:p w14:paraId="174EBC90" w14:textId="77777777" w:rsidR="00832A36" w:rsidRPr="0086428B" w:rsidRDefault="00832A36" w:rsidP="00832A36">
            <w:pPr>
              <w:jc w:val="both"/>
              <w:rPr>
                <w:sz w:val="20"/>
                <w:szCs w:val="20"/>
                <w:highlight w:val="magenta"/>
              </w:rPr>
            </w:pPr>
          </w:p>
          <w:p w14:paraId="42A4A9E4" w14:textId="77777777" w:rsidR="00832A36" w:rsidRPr="002A5B60" w:rsidRDefault="00832A36" w:rsidP="00832A36">
            <w:pPr>
              <w:jc w:val="both"/>
              <w:rPr>
                <w:sz w:val="20"/>
                <w:szCs w:val="20"/>
              </w:rPr>
            </w:pPr>
          </w:p>
          <w:p w14:paraId="421677E7" w14:textId="77777777" w:rsidR="00832A36" w:rsidRPr="00EA37EB" w:rsidRDefault="00832A36" w:rsidP="00832A36">
            <w:pPr>
              <w:jc w:val="both"/>
              <w:rPr>
                <w:b/>
                <w:sz w:val="20"/>
                <w:szCs w:val="20"/>
              </w:rPr>
            </w:pPr>
            <w:r w:rsidRPr="00EA37EB">
              <w:rPr>
                <w:b/>
                <w:sz w:val="20"/>
                <w:szCs w:val="20"/>
              </w:rPr>
              <w:t>2. Не се приема.</w:t>
            </w:r>
          </w:p>
          <w:p w14:paraId="7302BE38" w14:textId="77777777" w:rsidR="00832A36" w:rsidRPr="0086428B" w:rsidRDefault="00D03BA7">
            <w:pPr>
              <w:jc w:val="both"/>
              <w:rPr>
                <w:sz w:val="20"/>
                <w:szCs w:val="20"/>
                <w:highlight w:val="magenta"/>
              </w:rPr>
            </w:pPr>
            <w:r w:rsidRPr="005A0306">
              <w:rPr>
                <w:sz w:val="20"/>
                <w:szCs w:val="20"/>
              </w:rPr>
              <w:t>К</w:t>
            </w:r>
            <w:r w:rsidR="00832A36" w:rsidRPr="005A0306">
              <w:rPr>
                <w:sz w:val="20"/>
                <w:szCs w:val="20"/>
              </w:rPr>
              <w:t>ласиране</w:t>
            </w:r>
            <w:r w:rsidRPr="005A0306">
              <w:rPr>
                <w:sz w:val="20"/>
                <w:szCs w:val="20"/>
              </w:rPr>
              <w:t>то</w:t>
            </w:r>
            <w:r w:rsidR="00832A36" w:rsidRPr="005A0306">
              <w:rPr>
                <w:sz w:val="20"/>
                <w:szCs w:val="20"/>
              </w:rPr>
              <w:t xml:space="preserve"> </w:t>
            </w:r>
            <w:r w:rsidRPr="005A0306">
              <w:rPr>
                <w:sz w:val="20"/>
                <w:szCs w:val="20"/>
              </w:rPr>
              <w:t xml:space="preserve">на </w:t>
            </w:r>
            <w:r w:rsidR="00832A36" w:rsidRPr="005A0306">
              <w:rPr>
                <w:sz w:val="20"/>
                <w:szCs w:val="20"/>
              </w:rPr>
              <w:t>ПИИ с еднакъв брой точки е съобразено с тежестта на отделните критерии.</w:t>
            </w:r>
          </w:p>
        </w:tc>
      </w:tr>
      <w:tr w:rsidR="00B112D7" w:rsidRPr="00A35380" w14:paraId="6B311E55" w14:textId="77777777" w:rsidTr="00E71EAE">
        <w:trPr>
          <w:trHeight w:val="57"/>
        </w:trPr>
        <w:tc>
          <w:tcPr>
            <w:tcW w:w="466" w:type="dxa"/>
          </w:tcPr>
          <w:p w14:paraId="31BF6A8B" w14:textId="77777777" w:rsidR="00B112D7" w:rsidRPr="00B112D7" w:rsidRDefault="00B112D7" w:rsidP="00641512">
            <w:pPr>
              <w:jc w:val="center"/>
              <w:rPr>
                <w:sz w:val="20"/>
                <w:szCs w:val="20"/>
                <w:lang w:val="en-US"/>
              </w:rPr>
            </w:pPr>
            <w:r>
              <w:rPr>
                <w:sz w:val="20"/>
                <w:szCs w:val="20"/>
                <w:lang w:val="en-US"/>
              </w:rPr>
              <w:lastRenderedPageBreak/>
              <w:t>28.</w:t>
            </w:r>
          </w:p>
        </w:tc>
        <w:tc>
          <w:tcPr>
            <w:tcW w:w="2400" w:type="dxa"/>
          </w:tcPr>
          <w:p w14:paraId="17671849" w14:textId="460AF95C" w:rsidR="00B112D7" w:rsidRPr="00C40CA2" w:rsidRDefault="00A853AC" w:rsidP="00C40CA2">
            <w:pPr>
              <w:jc w:val="center"/>
              <w:rPr>
                <w:sz w:val="20"/>
                <w:szCs w:val="20"/>
              </w:rPr>
            </w:pPr>
            <w:r>
              <w:rPr>
                <w:sz w:val="20"/>
                <w:szCs w:val="20"/>
              </w:rPr>
              <w:t>e*.t*@gmail.com</w:t>
            </w:r>
          </w:p>
        </w:tc>
        <w:tc>
          <w:tcPr>
            <w:tcW w:w="1269" w:type="dxa"/>
          </w:tcPr>
          <w:p w14:paraId="691B6E6D" w14:textId="77777777" w:rsidR="00B112D7" w:rsidRPr="000026C5" w:rsidRDefault="00C846C7" w:rsidP="00641512">
            <w:pPr>
              <w:jc w:val="center"/>
              <w:rPr>
                <w:rStyle w:val="ng-binding"/>
                <w:color w:val="333333"/>
                <w:sz w:val="20"/>
                <w:szCs w:val="20"/>
              </w:rPr>
            </w:pPr>
            <w:r w:rsidRPr="00C846C7">
              <w:rPr>
                <w:rStyle w:val="ng-binding"/>
                <w:color w:val="333333"/>
                <w:sz w:val="20"/>
                <w:szCs w:val="20"/>
              </w:rPr>
              <w:t>21.08.2023</w:t>
            </w:r>
          </w:p>
        </w:tc>
        <w:tc>
          <w:tcPr>
            <w:tcW w:w="5669" w:type="dxa"/>
          </w:tcPr>
          <w:p w14:paraId="5C68377E" w14:textId="77777777" w:rsidR="00D42852" w:rsidRPr="00D42852" w:rsidRDefault="00D42852" w:rsidP="00D42852">
            <w:pPr>
              <w:jc w:val="both"/>
              <w:rPr>
                <w:sz w:val="20"/>
                <w:szCs w:val="20"/>
              </w:rPr>
            </w:pPr>
            <w:r w:rsidRPr="00D42852">
              <w:rPr>
                <w:sz w:val="20"/>
                <w:szCs w:val="20"/>
              </w:rPr>
              <w:t>21.1. Списък с общи документи:</w:t>
            </w:r>
          </w:p>
          <w:p w14:paraId="2525CC32" w14:textId="77777777" w:rsidR="00D42852" w:rsidRPr="00D42852" w:rsidRDefault="00D42852" w:rsidP="00D42852">
            <w:pPr>
              <w:jc w:val="both"/>
              <w:rPr>
                <w:sz w:val="20"/>
                <w:szCs w:val="20"/>
              </w:rPr>
            </w:pPr>
            <w:r w:rsidRPr="00D42852">
              <w:rPr>
                <w:sz w:val="20"/>
                <w:szCs w:val="20"/>
              </w:rPr>
              <w:t>ВАЖНО:</w:t>
            </w:r>
          </w:p>
          <w:p w14:paraId="36175176" w14:textId="77777777" w:rsidR="00D42852" w:rsidRPr="00D42852" w:rsidRDefault="00D42852" w:rsidP="00D42852">
            <w:pPr>
              <w:jc w:val="both"/>
              <w:rPr>
                <w:sz w:val="20"/>
                <w:szCs w:val="20"/>
              </w:rPr>
            </w:pPr>
            <w:r w:rsidRPr="00D42852">
              <w:rPr>
                <w:sz w:val="20"/>
                <w:szCs w:val="20"/>
              </w:rPr>
              <w:t>В архивните файлове във формат „zip“ или „rar“ следва да се съдържат файлове само във формати, за разглеждането на които не се изисква използването на специфични програми или приложения.</w:t>
            </w:r>
          </w:p>
          <w:p w14:paraId="379CF7A8" w14:textId="77777777" w:rsidR="00D42852" w:rsidRPr="00D42852" w:rsidRDefault="00D42852" w:rsidP="00D42852">
            <w:pPr>
              <w:jc w:val="both"/>
              <w:rPr>
                <w:sz w:val="20"/>
                <w:szCs w:val="20"/>
              </w:rPr>
            </w:pPr>
            <w:r w:rsidRPr="00D42852">
              <w:rPr>
                <w:sz w:val="20"/>
                <w:szCs w:val="20"/>
              </w:rPr>
              <w:t>ПРЕДЛОЖЕНИЕ:</w:t>
            </w:r>
          </w:p>
          <w:p w14:paraId="1BD5AF11" w14:textId="77777777" w:rsidR="00D42852" w:rsidRPr="00D42852" w:rsidRDefault="00D42852" w:rsidP="00D42852">
            <w:pPr>
              <w:jc w:val="both"/>
              <w:rPr>
                <w:sz w:val="20"/>
                <w:szCs w:val="20"/>
              </w:rPr>
            </w:pPr>
            <w:r w:rsidRPr="00D42852">
              <w:rPr>
                <w:sz w:val="20"/>
                <w:szCs w:val="20"/>
              </w:rPr>
              <w:t>СНД да поясни кои са „файлове само във формати“, за които не се изискват „специфични програми или приложения“ и да се добави форма „7z“</w:t>
            </w:r>
          </w:p>
          <w:p w14:paraId="6FA9DA24" w14:textId="77777777" w:rsidR="00D42852" w:rsidRPr="00D42852" w:rsidRDefault="00D42852" w:rsidP="00D42852">
            <w:pPr>
              <w:jc w:val="both"/>
              <w:rPr>
                <w:sz w:val="20"/>
                <w:szCs w:val="20"/>
              </w:rPr>
            </w:pPr>
            <w:r w:rsidRPr="00D42852">
              <w:rPr>
                <w:sz w:val="20"/>
                <w:szCs w:val="20"/>
              </w:rPr>
              <w:t>ОСНОВАНИЕ:</w:t>
            </w:r>
          </w:p>
          <w:p w14:paraId="62229568" w14:textId="77777777" w:rsidR="00D42852" w:rsidRPr="00D42852" w:rsidRDefault="00D42852" w:rsidP="00D42852">
            <w:pPr>
              <w:jc w:val="both"/>
              <w:rPr>
                <w:sz w:val="20"/>
                <w:szCs w:val="20"/>
              </w:rPr>
            </w:pPr>
            <w:r w:rsidRPr="00D42852">
              <w:rPr>
                <w:sz w:val="20"/>
                <w:szCs w:val="20"/>
              </w:rPr>
              <w:t>Архивните файлове във формат „zip“ или „rar“ е възможно да съдържат всеки файл от всеки вид формат, а СНД не е пояснила кои са приемливите за процедурата приложими формати по посочения абзац</w:t>
            </w:r>
          </w:p>
          <w:p w14:paraId="63CA9A36" w14:textId="77777777" w:rsidR="00D42852" w:rsidRPr="00D42852" w:rsidRDefault="00D42852" w:rsidP="00D42852">
            <w:pPr>
              <w:jc w:val="both"/>
              <w:rPr>
                <w:sz w:val="20"/>
                <w:szCs w:val="20"/>
              </w:rPr>
            </w:pPr>
            <w:r w:rsidRPr="00D42852">
              <w:rPr>
                <w:sz w:val="20"/>
                <w:szCs w:val="20"/>
              </w:rPr>
              <w:lastRenderedPageBreak/>
              <w:t>Допълнително СНД трябва да прецени дали в обхвата на точката не попадат и файлове от формат „7z“, които са посочени в точки 3, 7 и 8 от раздела.</w:t>
            </w:r>
          </w:p>
          <w:p w14:paraId="6E8AE4E1" w14:textId="77777777" w:rsidR="00D42852" w:rsidRPr="00D42852" w:rsidRDefault="00D42852" w:rsidP="00D42852">
            <w:pPr>
              <w:jc w:val="both"/>
              <w:rPr>
                <w:sz w:val="20"/>
                <w:szCs w:val="20"/>
              </w:rPr>
            </w:pPr>
          </w:p>
          <w:p w14:paraId="617B6EB8" w14:textId="77777777" w:rsidR="00D42852" w:rsidRPr="00D42852" w:rsidRDefault="00D42852" w:rsidP="00D42852">
            <w:pPr>
              <w:jc w:val="both"/>
              <w:rPr>
                <w:sz w:val="20"/>
                <w:szCs w:val="20"/>
              </w:rPr>
            </w:pPr>
            <w:r w:rsidRPr="00D42852">
              <w:rPr>
                <w:sz w:val="20"/>
                <w:szCs w:val="20"/>
              </w:rPr>
              <w:t>24.</w:t>
            </w:r>
            <w:r w:rsidRPr="00D42852">
              <w:rPr>
                <w:sz w:val="20"/>
                <w:szCs w:val="20"/>
              </w:rPr>
              <w:tab/>
              <w:t>Процедура за уведомяване на одобрените кандидати и сключване на договори за предоставяне на безвъзмездна финансова помощ:</w:t>
            </w:r>
          </w:p>
          <w:p w14:paraId="575360BC" w14:textId="77777777" w:rsidR="00D42852" w:rsidRPr="00D42852" w:rsidRDefault="00D42852" w:rsidP="00D42852">
            <w:pPr>
              <w:jc w:val="both"/>
              <w:rPr>
                <w:sz w:val="20"/>
                <w:szCs w:val="20"/>
              </w:rPr>
            </w:pPr>
            <w:r w:rsidRPr="00D42852">
              <w:rPr>
                <w:sz w:val="20"/>
                <w:szCs w:val="20"/>
              </w:rPr>
              <w:t>б/ Удостоверение за липса на задължения към общината по седалището на СНД (Столична община) и по седалището на кандидата (издадени не по-рано от 6 месеца преди датата на представянето им);</w:t>
            </w:r>
          </w:p>
          <w:p w14:paraId="34B2E89C" w14:textId="77777777" w:rsidR="00D42852" w:rsidRPr="00D42852" w:rsidRDefault="00D42852" w:rsidP="00D42852">
            <w:pPr>
              <w:jc w:val="both"/>
              <w:rPr>
                <w:sz w:val="20"/>
                <w:szCs w:val="20"/>
              </w:rPr>
            </w:pPr>
            <w:r w:rsidRPr="00D42852">
              <w:rPr>
                <w:sz w:val="20"/>
                <w:szCs w:val="20"/>
              </w:rPr>
              <w:t>ПРЕДЛОЖЕНИЕ:</w:t>
            </w:r>
          </w:p>
          <w:p w14:paraId="4E927A1E" w14:textId="77777777" w:rsidR="00D42852" w:rsidRPr="00D42852" w:rsidRDefault="00D42852" w:rsidP="00D42852">
            <w:pPr>
              <w:jc w:val="both"/>
              <w:rPr>
                <w:sz w:val="20"/>
                <w:szCs w:val="20"/>
              </w:rPr>
            </w:pPr>
            <w:r w:rsidRPr="00D42852">
              <w:rPr>
                <w:sz w:val="20"/>
                <w:szCs w:val="20"/>
              </w:rPr>
              <w:t>Да отпадне текстът „по седалището на СНД (Столична община) и“</w:t>
            </w:r>
          </w:p>
          <w:p w14:paraId="6463BBBF" w14:textId="77777777" w:rsidR="00D42852" w:rsidRPr="00D42852" w:rsidRDefault="00D42852" w:rsidP="00D42852">
            <w:pPr>
              <w:jc w:val="both"/>
              <w:rPr>
                <w:sz w:val="20"/>
                <w:szCs w:val="20"/>
              </w:rPr>
            </w:pPr>
            <w:r w:rsidRPr="00D42852">
              <w:rPr>
                <w:sz w:val="20"/>
                <w:szCs w:val="20"/>
              </w:rPr>
              <w:t>ОСНОВАНИЕ:</w:t>
            </w:r>
          </w:p>
          <w:p w14:paraId="612668F9" w14:textId="77777777" w:rsidR="00D42852" w:rsidRPr="00D42852" w:rsidRDefault="00D42852" w:rsidP="00D42852">
            <w:pPr>
              <w:jc w:val="both"/>
              <w:rPr>
                <w:sz w:val="20"/>
                <w:szCs w:val="20"/>
              </w:rPr>
            </w:pPr>
            <w:r w:rsidRPr="00D42852">
              <w:rPr>
                <w:sz w:val="20"/>
                <w:szCs w:val="20"/>
              </w:rPr>
              <w:t>В последният параграф към буква „б“ е записано „По отношение на задължения към Столична община се извършва служебна проверка.“ и поради тази причина това удостоверение трябва да отпадне от изискуемите документи.</w:t>
            </w:r>
          </w:p>
          <w:p w14:paraId="19960974" w14:textId="77777777" w:rsidR="00D42852" w:rsidRPr="00D42852" w:rsidRDefault="00D42852" w:rsidP="00D42852">
            <w:pPr>
              <w:jc w:val="both"/>
              <w:rPr>
                <w:sz w:val="20"/>
                <w:szCs w:val="20"/>
              </w:rPr>
            </w:pPr>
            <w:r w:rsidRPr="00D42852">
              <w:rPr>
                <w:sz w:val="20"/>
                <w:szCs w:val="20"/>
              </w:rPr>
              <w:t>Допълнително в т. 4 от раздел 11.1 е записано „Условията, за които не е предвиден документ, се проверяват служебно“, а за удостоверението е посочена служебна проверка.</w:t>
            </w:r>
          </w:p>
          <w:p w14:paraId="2BF55752" w14:textId="77777777" w:rsidR="00D42852" w:rsidRPr="00D42852" w:rsidRDefault="00D42852" w:rsidP="00D42852">
            <w:pPr>
              <w:jc w:val="both"/>
              <w:rPr>
                <w:sz w:val="20"/>
                <w:szCs w:val="20"/>
              </w:rPr>
            </w:pPr>
          </w:p>
          <w:p w14:paraId="7E23B6C2" w14:textId="77777777" w:rsidR="00D42852" w:rsidRPr="00D42852" w:rsidRDefault="00D42852" w:rsidP="00D42852">
            <w:pPr>
              <w:jc w:val="both"/>
              <w:rPr>
                <w:sz w:val="20"/>
                <w:szCs w:val="20"/>
              </w:rPr>
            </w:pPr>
            <w:r w:rsidRPr="00D42852">
              <w:rPr>
                <w:sz w:val="20"/>
                <w:szCs w:val="20"/>
              </w:rPr>
              <w:t>24.</w:t>
            </w:r>
            <w:r w:rsidRPr="00D42852">
              <w:rPr>
                <w:sz w:val="20"/>
                <w:szCs w:val="20"/>
              </w:rPr>
              <w:tab/>
              <w:t>Процедура за уведомяване на одобрените кандидати и сключване на договори за предоставяне на безвъзмездна финансова помощ:</w:t>
            </w:r>
          </w:p>
          <w:p w14:paraId="3B2725BD" w14:textId="77777777" w:rsidR="00D42852" w:rsidRPr="00D42852" w:rsidRDefault="00D42852" w:rsidP="00D42852">
            <w:pPr>
              <w:jc w:val="both"/>
              <w:rPr>
                <w:sz w:val="20"/>
                <w:szCs w:val="20"/>
              </w:rPr>
            </w:pPr>
            <w:r w:rsidRPr="00D42852">
              <w:rPr>
                <w:sz w:val="20"/>
                <w:szCs w:val="20"/>
              </w:rPr>
              <w:t>3.1. Документите по т. 3, буква „а“, „в“ и „е“ се представят в случаите, когато не може да бъде извършена проверка по служебен път.</w:t>
            </w:r>
          </w:p>
          <w:p w14:paraId="67DFA7D6" w14:textId="77777777" w:rsidR="00D42852" w:rsidRPr="00D42852" w:rsidRDefault="00D42852" w:rsidP="00D42852">
            <w:pPr>
              <w:jc w:val="both"/>
              <w:rPr>
                <w:sz w:val="20"/>
                <w:szCs w:val="20"/>
              </w:rPr>
            </w:pPr>
            <w:r w:rsidRPr="00D42852">
              <w:rPr>
                <w:sz w:val="20"/>
                <w:szCs w:val="20"/>
              </w:rPr>
              <w:t>ПРЕДЛОЖЕНИЕ:</w:t>
            </w:r>
          </w:p>
          <w:p w14:paraId="0A36B754" w14:textId="77777777" w:rsidR="00D42852" w:rsidRPr="00D42852" w:rsidRDefault="00D42852" w:rsidP="00D42852">
            <w:pPr>
              <w:jc w:val="both"/>
              <w:rPr>
                <w:sz w:val="20"/>
                <w:szCs w:val="20"/>
              </w:rPr>
            </w:pPr>
            <w:r w:rsidRPr="00D42852">
              <w:rPr>
                <w:sz w:val="20"/>
                <w:szCs w:val="20"/>
              </w:rPr>
              <w:t>СНД еднозначо да определи дали може или не може да извърши проверка по служебен път</w:t>
            </w:r>
          </w:p>
          <w:p w14:paraId="7023CB48" w14:textId="77777777" w:rsidR="00D42852" w:rsidRPr="00D42852" w:rsidRDefault="00D42852" w:rsidP="00D42852">
            <w:pPr>
              <w:jc w:val="both"/>
              <w:rPr>
                <w:sz w:val="20"/>
                <w:szCs w:val="20"/>
              </w:rPr>
            </w:pPr>
            <w:r w:rsidRPr="00D42852">
              <w:rPr>
                <w:sz w:val="20"/>
                <w:szCs w:val="20"/>
              </w:rPr>
              <w:t>ОСНОВАНИЕ:</w:t>
            </w:r>
          </w:p>
          <w:p w14:paraId="283A8B15" w14:textId="77777777" w:rsidR="00D42852" w:rsidRPr="00D42852" w:rsidRDefault="00D42852" w:rsidP="00D42852">
            <w:pPr>
              <w:jc w:val="both"/>
              <w:rPr>
                <w:sz w:val="20"/>
                <w:szCs w:val="20"/>
              </w:rPr>
            </w:pPr>
            <w:r w:rsidRPr="00D42852">
              <w:rPr>
                <w:sz w:val="20"/>
                <w:szCs w:val="20"/>
              </w:rPr>
              <w:t>Проверката е стъпка, която може или не може да се извърши, а липсата на данни за кандидата е събитието, което може да наложи изискването на документа</w:t>
            </w:r>
          </w:p>
          <w:p w14:paraId="68F67D44" w14:textId="77777777" w:rsidR="00D42852" w:rsidRPr="00D42852" w:rsidRDefault="00D42852" w:rsidP="00D42852">
            <w:pPr>
              <w:jc w:val="both"/>
              <w:rPr>
                <w:sz w:val="20"/>
                <w:szCs w:val="20"/>
              </w:rPr>
            </w:pPr>
          </w:p>
          <w:p w14:paraId="53309555" w14:textId="77777777" w:rsidR="00D42852" w:rsidRPr="00D42852" w:rsidRDefault="00D42852" w:rsidP="00D42852">
            <w:pPr>
              <w:jc w:val="both"/>
              <w:rPr>
                <w:sz w:val="20"/>
                <w:szCs w:val="20"/>
              </w:rPr>
            </w:pPr>
            <w:r w:rsidRPr="00D42852">
              <w:rPr>
                <w:sz w:val="20"/>
                <w:szCs w:val="20"/>
              </w:rPr>
              <w:t>24.</w:t>
            </w:r>
            <w:r w:rsidRPr="00D42852">
              <w:rPr>
                <w:sz w:val="20"/>
                <w:szCs w:val="20"/>
              </w:rPr>
              <w:tab/>
              <w:t>Процедура за уведомяване на одобрените кандидати и сключване на договори за предоставяне на безвъзмездна финансова помощ:</w:t>
            </w:r>
          </w:p>
          <w:p w14:paraId="09DDD2D8" w14:textId="77777777" w:rsidR="00D42852" w:rsidRPr="00D42852" w:rsidRDefault="00D42852" w:rsidP="00D42852">
            <w:pPr>
              <w:jc w:val="both"/>
              <w:rPr>
                <w:sz w:val="20"/>
                <w:szCs w:val="20"/>
              </w:rPr>
            </w:pPr>
            <w:r w:rsidRPr="00D42852">
              <w:rPr>
                <w:sz w:val="20"/>
                <w:szCs w:val="20"/>
              </w:rPr>
              <w:t xml:space="preserve">4. Посочените документи се представят от одобрените кандидати преди сключване на договори за финансиране като, преди представяне на договорите за подпис, ще се извършва </w:t>
            </w:r>
            <w:r w:rsidRPr="00D42852">
              <w:rPr>
                <w:sz w:val="20"/>
                <w:szCs w:val="20"/>
              </w:rPr>
              <w:lastRenderedPageBreak/>
              <w:t>проверка за съответствие на кандидатите с изискванията на чл. 6 от ПМС № 114/2022 г. въз основа на представените документи.</w:t>
            </w:r>
          </w:p>
          <w:p w14:paraId="1DEE70B4" w14:textId="77777777" w:rsidR="00D42852" w:rsidRPr="00D42852" w:rsidRDefault="00D42852" w:rsidP="00D42852">
            <w:pPr>
              <w:jc w:val="both"/>
              <w:rPr>
                <w:sz w:val="20"/>
                <w:szCs w:val="20"/>
              </w:rPr>
            </w:pPr>
            <w:r w:rsidRPr="00D42852">
              <w:rPr>
                <w:sz w:val="20"/>
                <w:szCs w:val="20"/>
              </w:rPr>
              <w:t>ПРЕДЛОЖЕНИЕ:</w:t>
            </w:r>
          </w:p>
          <w:p w14:paraId="5F6660C3" w14:textId="77777777" w:rsidR="00D42852" w:rsidRPr="00D42852" w:rsidRDefault="00D42852" w:rsidP="00D42852">
            <w:pPr>
              <w:jc w:val="both"/>
              <w:rPr>
                <w:sz w:val="20"/>
                <w:szCs w:val="20"/>
              </w:rPr>
            </w:pPr>
            <w:r w:rsidRPr="00D42852">
              <w:rPr>
                <w:sz w:val="20"/>
                <w:szCs w:val="20"/>
              </w:rPr>
              <w:t>Точката да отпадне</w:t>
            </w:r>
          </w:p>
          <w:p w14:paraId="759AFB98" w14:textId="77777777" w:rsidR="00D42852" w:rsidRPr="00D42852" w:rsidRDefault="00D42852" w:rsidP="00D42852">
            <w:pPr>
              <w:jc w:val="both"/>
              <w:rPr>
                <w:sz w:val="20"/>
                <w:szCs w:val="20"/>
              </w:rPr>
            </w:pPr>
            <w:r w:rsidRPr="00D42852">
              <w:rPr>
                <w:sz w:val="20"/>
                <w:szCs w:val="20"/>
              </w:rPr>
              <w:t>ОСНОВАНИЕ:</w:t>
            </w:r>
          </w:p>
          <w:p w14:paraId="55B2DF7E" w14:textId="77777777" w:rsidR="00D42852" w:rsidRPr="00D42852" w:rsidRDefault="00D42852" w:rsidP="00D42852">
            <w:pPr>
              <w:jc w:val="both"/>
              <w:rPr>
                <w:sz w:val="20"/>
                <w:szCs w:val="20"/>
              </w:rPr>
            </w:pPr>
            <w:r w:rsidRPr="00D42852">
              <w:rPr>
                <w:sz w:val="20"/>
                <w:szCs w:val="20"/>
              </w:rPr>
              <w:t>Всички условия за допустимост и недопустимост на кандидата е подробно описани в раздели №№11.1, 11.2 и само те следва да са приложими за целите на процедурата</w:t>
            </w:r>
          </w:p>
          <w:p w14:paraId="4A34C68E" w14:textId="77777777" w:rsidR="00B112D7" w:rsidRPr="00DE510A" w:rsidRDefault="00D42852" w:rsidP="00D42852">
            <w:pPr>
              <w:jc w:val="both"/>
              <w:rPr>
                <w:sz w:val="20"/>
                <w:szCs w:val="20"/>
              </w:rPr>
            </w:pPr>
            <w:r w:rsidRPr="00D42852">
              <w:rPr>
                <w:sz w:val="20"/>
                <w:szCs w:val="20"/>
              </w:rPr>
              <w:t>Ако СНД оцени, че е пропуснало условия по чл. 6 от ПМС № 114/2022 следва надлежно и подробно да ги включи в съответния раздел за това от УК</w:t>
            </w:r>
          </w:p>
        </w:tc>
        <w:tc>
          <w:tcPr>
            <w:tcW w:w="5393" w:type="dxa"/>
          </w:tcPr>
          <w:p w14:paraId="65B210FF" w14:textId="77777777" w:rsidR="00B112D7" w:rsidRDefault="00B112D7" w:rsidP="00EB0DBB">
            <w:pPr>
              <w:jc w:val="both"/>
              <w:rPr>
                <w:sz w:val="20"/>
                <w:szCs w:val="20"/>
              </w:rPr>
            </w:pPr>
          </w:p>
          <w:p w14:paraId="7B42F78D" w14:textId="77777777" w:rsidR="00F9437F" w:rsidRDefault="00F9437F" w:rsidP="00EB0DBB">
            <w:pPr>
              <w:jc w:val="both"/>
              <w:rPr>
                <w:sz w:val="20"/>
                <w:szCs w:val="20"/>
              </w:rPr>
            </w:pPr>
          </w:p>
          <w:p w14:paraId="531FD229" w14:textId="77777777" w:rsidR="00F9437F" w:rsidRDefault="00F9437F" w:rsidP="00EB0DBB">
            <w:pPr>
              <w:jc w:val="both"/>
              <w:rPr>
                <w:sz w:val="20"/>
                <w:szCs w:val="20"/>
              </w:rPr>
            </w:pPr>
          </w:p>
          <w:p w14:paraId="06CE4524" w14:textId="77777777" w:rsidR="00F9437F" w:rsidRDefault="00F9437F" w:rsidP="00EB0DBB">
            <w:pPr>
              <w:jc w:val="both"/>
              <w:rPr>
                <w:sz w:val="20"/>
                <w:szCs w:val="20"/>
              </w:rPr>
            </w:pPr>
          </w:p>
          <w:p w14:paraId="323F2C2D" w14:textId="77777777" w:rsidR="00F9437F" w:rsidRDefault="00F9437F" w:rsidP="00EB0DBB">
            <w:pPr>
              <w:jc w:val="both"/>
              <w:rPr>
                <w:sz w:val="20"/>
                <w:szCs w:val="20"/>
              </w:rPr>
            </w:pPr>
          </w:p>
          <w:p w14:paraId="3C8E99BB" w14:textId="77777777" w:rsidR="00F9437F" w:rsidRDefault="00F9437F" w:rsidP="00EB0DBB">
            <w:pPr>
              <w:jc w:val="both"/>
              <w:rPr>
                <w:sz w:val="20"/>
                <w:szCs w:val="20"/>
              </w:rPr>
            </w:pPr>
          </w:p>
          <w:p w14:paraId="45AC7D8A" w14:textId="77777777" w:rsidR="00F9437F" w:rsidRDefault="00F9437F" w:rsidP="00EB0DBB">
            <w:pPr>
              <w:jc w:val="both"/>
              <w:rPr>
                <w:b/>
                <w:sz w:val="20"/>
                <w:szCs w:val="20"/>
              </w:rPr>
            </w:pPr>
            <w:r>
              <w:rPr>
                <w:b/>
                <w:sz w:val="20"/>
                <w:szCs w:val="20"/>
              </w:rPr>
              <w:t>1. Приема се по принцип.</w:t>
            </w:r>
          </w:p>
          <w:p w14:paraId="0558F279" w14:textId="3972EA43" w:rsidR="00F9437F" w:rsidRDefault="00B65814" w:rsidP="00EB0DBB">
            <w:pPr>
              <w:jc w:val="both"/>
              <w:rPr>
                <w:sz w:val="20"/>
                <w:szCs w:val="20"/>
              </w:rPr>
            </w:pPr>
            <w:r>
              <w:rPr>
                <w:sz w:val="20"/>
                <w:szCs w:val="20"/>
              </w:rPr>
              <w:t>Текстовете са прецизирани</w:t>
            </w:r>
            <w:r w:rsidR="007D1C09">
              <w:rPr>
                <w:sz w:val="20"/>
                <w:szCs w:val="20"/>
              </w:rPr>
              <w:t>.</w:t>
            </w:r>
          </w:p>
          <w:p w14:paraId="405ACF8B" w14:textId="77777777" w:rsidR="007D1C09" w:rsidRDefault="007D1C09" w:rsidP="00EB0DBB">
            <w:pPr>
              <w:jc w:val="both"/>
              <w:rPr>
                <w:sz w:val="20"/>
                <w:szCs w:val="20"/>
              </w:rPr>
            </w:pPr>
          </w:p>
          <w:p w14:paraId="76D8DB30" w14:textId="77777777" w:rsidR="007D1C09" w:rsidRDefault="007D1C09" w:rsidP="00EB0DBB">
            <w:pPr>
              <w:jc w:val="both"/>
              <w:rPr>
                <w:sz w:val="20"/>
                <w:szCs w:val="20"/>
              </w:rPr>
            </w:pPr>
          </w:p>
          <w:p w14:paraId="785DBC84" w14:textId="77777777" w:rsidR="007D1C09" w:rsidRDefault="007D1C09" w:rsidP="00EB0DBB">
            <w:pPr>
              <w:jc w:val="both"/>
              <w:rPr>
                <w:sz w:val="20"/>
                <w:szCs w:val="20"/>
              </w:rPr>
            </w:pPr>
          </w:p>
          <w:p w14:paraId="3F160C5D" w14:textId="77777777" w:rsidR="007D1C09" w:rsidRDefault="007D1C09" w:rsidP="00EB0DBB">
            <w:pPr>
              <w:jc w:val="both"/>
              <w:rPr>
                <w:sz w:val="20"/>
                <w:szCs w:val="20"/>
              </w:rPr>
            </w:pPr>
          </w:p>
          <w:p w14:paraId="4BE521BA" w14:textId="77777777" w:rsidR="007D1C09" w:rsidRDefault="007D1C09" w:rsidP="00EB0DBB">
            <w:pPr>
              <w:jc w:val="both"/>
              <w:rPr>
                <w:sz w:val="20"/>
                <w:szCs w:val="20"/>
              </w:rPr>
            </w:pPr>
          </w:p>
          <w:p w14:paraId="304BC386" w14:textId="77777777" w:rsidR="007D1C09" w:rsidRDefault="007D1C09" w:rsidP="00EB0DBB">
            <w:pPr>
              <w:jc w:val="both"/>
              <w:rPr>
                <w:sz w:val="20"/>
                <w:szCs w:val="20"/>
              </w:rPr>
            </w:pPr>
          </w:p>
          <w:p w14:paraId="6598B52F" w14:textId="77777777" w:rsidR="007D1C09" w:rsidRDefault="007D1C09" w:rsidP="00EB0DBB">
            <w:pPr>
              <w:jc w:val="both"/>
              <w:rPr>
                <w:sz w:val="20"/>
                <w:szCs w:val="20"/>
              </w:rPr>
            </w:pPr>
          </w:p>
          <w:p w14:paraId="2E6BAD2F" w14:textId="77777777" w:rsidR="007D1C09" w:rsidRDefault="007D1C09" w:rsidP="00EB0DBB">
            <w:pPr>
              <w:jc w:val="both"/>
              <w:rPr>
                <w:sz w:val="20"/>
                <w:szCs w:val="20"/>
              </w:rPr>
            </w:pPr>
          </w:p>
          <w:p w14:paraId="73DFA722" w14:textId="77777777" w:rsidR="007D1C09" w:rsidRDefault="007D1C09" w:rsidP="00EB0DBB">
            <w:pPr>
              <w:jc w:val="both"/>
              <w:rPr>
                <w:sz w:val="20"/>
                <w:szCs w:val="20"/>
              </w:rPr>
            </w:pPr>
          </w:p>
          <w:p w14:paraId="661BB2FE" w14:textId="77777777" w:rsidR="007D1C09" w:rsidRDefault="007D1C09" w:rsidP="00EB0DBB">
            <w:pPr>
              <w:jc w:val="both"/>
              <w:rPr>
                <w:sz w:val="20"/>
                <w:szCs w:val="20"/>
              </w:rPr>
            </w:pPr>
          </w:p>
          <w:p w14:paraId="4FAEACFD" w14:textId="77777777" w:rsidR="007D1C09" w:rsidRDefault="007D1C09" w:rsidP="00EB0DBB">
            <w:pPr>
              <w:jc w:val="both"/>
              <w:rPr>
                <w:sz w:val="20"/>
                <w:szCs w:val="20"/>
              </w:rPr>
            </w:pPr>
          </w:p>
          <w:p w14:paraId="7B2F4344" w14:textId="77777777" w:rsidR="007D1C09" w:rsidRDefault="007D1C09" w:rsidP="00EB0DBB">
            <w:pPr>
              <w:jc w:val="both"/>
              <w:rPr>
                <w:sz w:val="20"/>
                <w:szCs w:val="20"/>
              </w:rPr>
            </w:pPr>
          </w:p>
          <w:p w14:paraId="5F349458" w14:textId="2A6EFD62" w:rsidR="007D1C09" w:rsidRDefault="007D1C09" w:rsidP="00EB0DBB">
            <w:pPr>
              <w:jc w:val="both"/>
              <w:rPr>
                <w:sz w:val="20"/>
                <w:szCs w:val="20"/>
              </w:rPr>
            </w:pPr>
          </w:p>
          <w:p w14:paraId="7EFB6C25" w14:textId="77777777" w:rsidR="0086428B" w:rsidRDefault="0086428B" w:rsidP="00EB0DBB">
            <w:pPr>
              <w:jc w:val="both"/>
              <w:rPr>
                <w:sz w:val="20"/>
                <w:szCs w:val="20"/>
              </w:rPr>
            </w:pPr>
          </w:p>
          <w:p w14:paraId="7F2BCB8E" w14:textId="77777777" w:rsidR="007D1C09" w:rsidRDefault="007D1C09" w:rsidP="00EB0DBB">
            <w:pPr>
              <w:jc w:val="both"/>
              <w:rPr>
                <w:sz w:val="20"/>
                <w:szCs w:val="20"/>
              </w:rPr>
            </w:pPr>
          </w:p>
          <w:p w14:paraId="4E2D13C0" w14:textId="7128FB63" w:rsidR="007D1C09" w:rsidRDefault="007D1C09" w:rsidP="00EB0DBB">
            <w:pPr>
              <w:jc w:val="both"/>
              <w:rPr>
                <w:sz w:val="20"/>
                <w:szCs w:val="20"/>
              </w:rPr>
            </w:pPr>
          </w:p>
          <w:p w14:paraId="4C40FC53" w14:textId="66B9B90B" w:rsidR="005A0306" w:rsidRDefault="005A0306" w:rsidP="00EB0DBB">
            <w:pPr>
              <w:jc w:val="both"/>
              <w:rPr>
                <w:sz w:val="20"/>
                <w:szCs w:val="20"/>
              </w:rPr>
            </w:pPr>
          </w:p>
          <w:p w14:paraId="7DFCB894" w14:textId="77777777" w:rsidR="005A0306" w:rsidRDefault="005A0306" w:rsidP="00EB0DBB">
            <w:pPr>
              <w:jc w:val="both"/>
              <w:rPr>
                <w:sz w:val="20"/>
                <w:szCs w:val="20"/>
              </w:rPr>
            </w:pPr>
          </w:p>
          <w:p w14:paraId="325B8EAF" w14:textId="77777777" w:rsidR="007D1C09" w:rsidRDefault="007D1C09" w:rsidP="00EB0DBB">
            <w:pPr>
              <w:jc w:val="both"/>
              <w:rPr>
                <w:sz w:val="20"/>
                <w:szCs w:val="20"/>
              </w:rPr>
            </w:pPr>
          </w:p>
          <w:p w14:paraId="7D7D928F" w14:textId="77777777" w:rsidR="007D1C09" w:rsidRPr="007D1C09" w:rsidRDefault="007D1C09" w:rsidP="00EB0DBB">
            <w:pPr>
              <w:jc w:val="both"/>
              <w:rPr>
                <w:b/>
                <w:sz w:val="20"/>
                <w:szCs w:val="20"/>
              </w:rPr>
            </w:pPr>
            <w:r>
              <w:rPr>
                <w:b/>
                <w:sz w:val="20"/>
                <w:szCs w:val="20"/>
              </w:rPr>
              <w:t>2. Не се приема.</w:t>
            </w:r>
          </w:p>
          <w:p w14:paraId="556C60A0" w14:textId="77777777" w:rsidR="007D1C09" w:rsidRDefault="007D1C09" w:rsidP="007D1C09">
            <w:pPr>
              <w:jc w:val="both"/>
              <w:rPr>
                <w:sz w:val="20"/>
                <w:szCs w:val="20"/>
              </w:rPr>
            </w:pPr>
            <w:r>
              <w:rPr>
                <w:sz w:val="20"/>
                <w:szCs w:val="20"/>
              </w:rPr>
              <w:t>Посоченият документ не се изисква от кандидатите, но е описан с цел информираност за извършваните контроли.</w:t>
            </w:r>
          </w:p>
          <w:p w14:paraId="39C3AA86" w14:textId="77777777" w:rsidR="005C3651" w:rsidRDefault="005C3651" w:rsidP="007D1C09">
            <w:pPr>
              <w:jc w:val="both"/>
              <w:rPr>
                <w:sz w:val="20"/>
                <w:szCs w:val="20"/>
              </w:rPr>
            </w:pPr>
          </w:p>
          <w:p w14:paraId="2271ACB3" w14:textId="77777777" w:rsidR="005C3651" w:rsidRDefault="005C3651" w:rsidP="007D1C09">
            <w:pPr>
              <w:jc w:val="both"/>
              <w:rPr>
                <w:sz w:val="20"/>
                <w:szCs w:val="20"/>
              </w:rPr>
            </w:pPr>
          </w:p>
          <w:p w14:paraId="7DFB1695" w14:textId="77777777" w:rsidR="005C3651" w:rsidRDefault="005C3651" w:rsidP="007D1C09">
            <w:pPr>
              <w:jc w:val="both"/>
              <w:rPr>
                <w:sz w:val="20"/>
                <w:szCs w:val="20"/>
              </w:rPr>
            </w:pPr>
          </w:p>
          <w:p w14:paraId="249E3DE1" w14:textId="77777777" w:rsidR="005C3651" w:rsidRDefault="005C3651" w:rsidP="007D1C09">
            <w:pPr>
              <w:jc w:val="both"/>
              <w:rPr>
                <w:sz w:val="20"/>
                <w:szCs w:val="20"/>
              </w:rPr>
            </w:pPr>
          </w:p>
          <w:p w14:paraId="65B89C01" w14:textId="77777777" w:rsidR="005C3651" w:rsidRDefault="005C3651" w:rsidP="007D1C09">
            <w:pPr>
              <w:jc w:val="both"/>
              <w:rPr>
                <w:sz w:val="20"/>
                <w:szCs w:val="20"/>
              </w:rPr>
            </w:pPr>
          </w:p>
          <w:p w14:paraId="7645C633" w14:textId="77777777" w:rsidR="005C3651" w:rsidRDefault="005C3651" w:rsidP="007D1C09">
            <w:pPr>
              <w:jc w:val="both"/>
              <w:rPr>
                <w:sz w:val="20"/>
                <w:szCs w:val="20"/>
              </w:rPr>
            </w:pPr>
          </w:p>
          <w:p w14:paraId="6DD18BAF" w14:textId="77777777" w:rsidR="005C3651" w:rsidRDefault="005C3651" w:rsidP="007D1C09">
            <w:pPr>
              <w:jc w:val="both"/>
              <w:rPr>
                <w:sz w:val="20"/>
                <w:szCs w:val="20"/>
              </w:rPr>
            </w:pPr>
          </w:p>
          <w:p w14:paraId="1AE8ADD7" w14:textId="77777777" w:rsidR="005C3651" w:rsidRDefault="005C3651" w:rsidP="007D1C09">
            <w:pPr>
              <w:jc w:val="both"/>
              <w:rPr>
                <w:sz w:val="20"/>
                <w:szCs w:val="20"/>
              </w:rPr>
            </w:pPr>
          </w:p>
          <w:p w14:paraId="6B61CEEB" w14:textId="77777777" w:rsidR="005C3651" w:rsidRDefault="005C3651" w:rsidP="007D1C09">
            <w:pPr>
              <w:jc w:val="both"/>
              <w:rPr>
                <w:sz w:val="20"/>
                <w:szCs w:val="20"/>
              </w:rPr>
            </w:pPr>
          </w:p>
          <w:p w14:paraId="224C07F5" w14:textId="77777777" w:rsidR="005C3651" w:rsidRDefault="005C3651" w:rsidP="007D1C09">
            <w:pPr>
              <w:jc w:val="both"/>
              <w:rPr>
                <w:sz w:val="20"/>
                <w:szCs w:val="20"/>
              </w:rPr>
            </w:pPr>
          </w:p>
          <w:p w14:paraId="59D9FBC6" w14:textId="77777777" w:rsidR="005C3651" w:rsidRDefault="005C3651" w:rsidP="007D1C09">
            <w:pPr>
              <w:jc w:val="both"/>
              <w:rPr>
                <w:sz w:val="20"/>
                <w:szCs w:val="20"/>
              </w:rPr>
            </w:pPr>
          </w:p>
          <w:p w14:paraId="1A9CB67F" w14:textId="77777777" w:rsidR="005C3651" w:rsidRDefault="005C3651" w:rsidP="007D1C09">
            <w:pPr>
              <w:jc w:val="both"/>
              <w:rPr>
                <w:sz w:val="20"/>
                <w:szCs w:val="20"/>
              </w:rPr>
            </w:pPr>
          </w:p>
          <w:p w14:paraId="0911D844" w14:textId="77777777" w:rsidR="005C3651" w:rsidRDefault="005C3651" w:rsidP="007D1C09">
            <w:pPr>
              <w:jc w:val="both"/>
              <w:rPr>
                <w:sz w:val="20"/>
                <w:szCs w:val="20"/>
              </w:rPr>
            </w:pPr>
          </w:p>
          <w:p w14:paraId="0CA2700A" w14:textId="77777777" w:rsidR="005C3651" w:rsidRDefault="005C3651" w:rsidP="007D1C09">
            <w:pPr>
              <w:jc w:val="both"/>
              <w:rPr>
                <w:sz w:val="20"/>
                <w:szCs w:val="20"/>
              </w:rPr>
            </w:pPr>
          </w:p>
          <w:p w14:paraId="4EB0E01C" w14:textId="77777777" w:rsidR="005C3651" w:rsidRDefault="005C3651" w:rsidP="007D1C09">
            <w:pPr>
              <w:jc w:val="both"/>
              <w:rPr>
                <w:sz w:val="20"/>
                <w:szCs w:val="20"/>
              </w:rPr>
            </w:pPr>
          </w:p>
          <w:p w14:paraId="72928004" w14:textId="74AF5F71" w:rsidR="005C3651" w:rsidRPr="005C3651" w:rsidRDefault="0086428B" w:rsidP="005C3651">
            <w:pPr>
              <w:jc w:val="both"/>
              <w:rPr>
                <w:b/>
                <w:sz w:val="20"/>
                <w:szCs w:val="20"/>
              </w:rPr>
            </w:pPr>
            <w:r>
              <w:rPr>
                <w:b/>
                <w:sz w:val="20"/>
                <w:szCs w:val="20"/>
                <w:lang w:val="en-GB"/>
              </w:rPr>
              <w:t>3</w:t>
            </w:r>
            <w:r w:rsidR="005C3651" w:rsidRPr="005C3651">
              <w:rPr>
                <w:b/>
                <w:sz w:val="20"/>
                <w:szCs w:val="20"/>
              </w:rPr>
              <w:t>. Не се приема.</w:t>
            </w:r>
          </w:p>
          <w:p w14:paraId="7945FE3A" w14:textId="77777777" w:rsidR="005C3651" w:rsidRDefault="005C3651" w:rsidP="005C3651">
            <w:pPr>
              <w:jc w:val="both"/>
              <w:rPr>
                <w:sz w:val="20"/>
                <w:szCs w:val="20"/>
              </w:rPr>
            </w:pPr>
            <w:r>
              <w:rPr>
                <w:sz w:val="20"/>
                <w:szCs w:val="20"/>
              </w:rPr>
              <w:t xml:space="preserve">Условието е заложено за случаите, в които въпреки осигуреният достъп </w:t>
            </w:r>
            <w:r w:rsidRPr="005C3651">
              <w:rPr>
                <w:sz w:val="20"/>
                <w:szCs w:val="20"/>
              </w:rPr>
              <w:t>до посочените данни</w:t>
            </w:r>
            <w:r>
              <w:rPr>
                <w:sz w:val="20"/>
                <w:szCs w:val="20"/>
              </w:rPr>
              <w:t xml:space="preserve">, </w:t>
            </w:r>
            <w:r w:rsidRPr="005C3651">
              <w:rPr>
                <w:sz w:val="20"/>
                <w:szCs w:val="20"/>
              </w:rPr>
              <w:t>проверк</w:t>
            </w:r>
            <w:r>
              <w:rPr>
                <w:sz w:val="20"/>
                <w:szCs w:val="20"/>
              </w:rPr>
              <w:t>а</w:t>
            </w:r>
            <w:r w:rsidRPr="005C3651">
              <w:rPr>
                <w:sz w:val="20"/>
                <w:szCs w:val="20"/>
              </w:rPr>
              <w:t xml:space="preserve"> по служебен път</w:t>
            </w:r>
            <w:r>
              <w:rPr>
                <w:sz w:val="20"/>
                <w:szCs w:val="20"/>
              </w:rPr>
              <w:t xml:space="preserve"> не може да бъде извършена – напр. технически проблем или ограничен достъп.</w:t>
            </w:r>
          </w:p>
          <w:p w14:paraId="0D37031D" w14:textId="77777777" w:rsidR="005C3651" w:rsidRDefault="005C3651" w:rsidP="007D1C09">
            <w:pPr>
              <w:jc w:val="both"/>
              <w:rPr>
                <w:sz w:val="20"/>
                <w:szCs w:val="20"/>
              </w:rPr>
            </w:pPr>
          </w:p>
          <w:p w14:paraId="127F35BF" w14:textId="77777777" w:rsidR="005C3651" w:rsidRDefault="005C3651" w:rsidP="007D1C09">
            <w:pPr>
              <w:jc w:val="both"/>
              <w:rPr>
                <w:sz w:val="20"/>
                <w:szCs w:val="20"/>
              </w:rPr>
            </w:pPr>
          </w:p>
          <w:p w14:paraId="353D9B6E" w14:textId="77777777" w:rsidR="005C3651" w:rsidRDefault="005C3651" w:rsidP="007D1C09">
            <w:pPr>
              <w:jc w:val="both"/>
              <w:rPr>
                <w:sz w:val="20"/>
                <w:szCs w:val="20"/>
              </w:rPr>
            </w:pPr>
          </w:p>
          <w:p w14:paraId="1780A9E6" w14:textId="77777777" w:rsidR="005C3651" w:rsidRDefault="005C3651" w:rsidP="007D1C09">
            <w:pPr>
              <w:jc w:val="both"/>
              <w:rPr>
                <w:sz w:val="20"/>
                <w:szCs w:val="20"/>
              </w:rPr>
            </w:pPr>
          </w:p>
          <w:p w14:paraId="3E02955A" w14:textId="77777777" w:rsidR="005C3651" w:rsidRDefault="005C3651" w:rsidP="007D1C09">
            <w:pPr>
              <w:jc w:val="both"/>
              <w:rPr>
                <w:sz w:val="20"/>
                <w:szCs w:val="20"/>
              </w:rPr>
            </w:pPr>
          </w:p>
          <w:p w14:paraId="04286B66" w14:textId="77777777" w:rsidR="005C3651" w:rsidRDefault="005C3651" w:rsidP="007D1C09">
            <w:pPr>
              <w:jc w:val="both"/>
              <w:rPr>
                <w:sz w:val="20"/>
                <w:szCs w:val="20"/>
              </w:rPr>
            </w:pPr>
          </w:p>
          <w:p w14:paraId="1DACE965" w14:textId="77777777" w:rsidR="005C3651" w:rsidRDefault="005C3651" w:rsidP="007D1C09">
            <w:pPr>
              <w:jc w:val="both"/>
              <w:rPr>
                <w:sz w:val="20"/>
                <w:szCs w:val="20"/>
              </w:rPr>
            </w:pPr>
          </w:p>
          <w:p w14:paraId="0D828A28" w14:textId="77777777" w:rsidR="005C3651" w:rsidRDefault="005C3651" w:rsidP="007D1C09">
            <w:pPr>
              <w:jc w:val="both"/>
              <w:rPr>
                <w:sz w:val="20"/>
                <w:szCs w:val="20"/>
              </w:rPr>
            </w:pPr>
          </w:p>
          <w:p w14:paraId="63FAD86D" w14:textId="2B22DA3B" w:rsidR="005C3651" w:rsidRDefault="005C3651" w:rsidP="007D1C09">
            <w:pPr>
              <w:jc w:val="both"/>
              <w:rPr>
                <w:sz w:val="20"/>
                <w:szCs w:val="20"/>
              </w:rPr>
            </w:pPr>
          </w:p>
          <w:p w14:paraId="731AC29A" w14:textId="77777777" w:rsidR="00C779DF" w:rsidRDefault="00C779DF" w:rsidP="007D1C09">
            <w:pPr>
              <w:jc w:val="both"/>
              <w:rPr>
                <w:sz w:val="20"/>
                <w:szCs w:val="20"/>
              </w:rPr>
            </w:pPr>
          </w:p>
          <w:p w14:paraId="2602E3FF" w14:textId="554EEFEE" w:rsidR="005C3651" w:rsidRPr="005C3651" w:rsidRDefault="0086428B" w:rsidP="007D1C09">
            <w:pPr>
              <w:jc w:val="both"/>
              <w:rPr>
                <w:b/>
                <w:sz w:val="20"/>
                <w:szCs w:val="20"/>
              </w:rPr>
            </w:pPr>
            <w:r>
              <w:rPr>
                <w:b/>
                <w:sz w:val="20"/>
                <w:szCs w:val="20"/>
                <w:lang w:val="en-GB"/>
              </w:rPr>
              <w:t>4</w:t>
            </w:r>
            <w:r w:rsidR="005C3651" w:rsidRPr="005C3651">
              <w:rPr>
                <w:b/>
                <w:sz w:val="20"/>
                <w:szCs w:val="20"/>
              </w:rPr>
              <w:t>. Не се приема.</w:t>
            </w:r>
          </w:p>
          <w:p w14:paraId="57F16B9A" w14:textId="2CD25DBB" w:rsidR="005C3651" w:rsidRDefault="009D0973" w:rsidP="007D1C09">
            <w:pPr>
              <w:jc w:val="both"/>
              <w:rPr>
                <w:sz w:val="20"/>
                <w:szCs w:val="20"/>
              </w:rPr>
            </w:pPr>
            <w:r>
              <w:rPr>
                <w:sz w:val="20"/>
                <w:szCs w:val="20"/>
              </w:rPr>
              <w:t>Съгласно т. 15 от раздел 11.2 „</w:t>
            </w:r>
            <w:r w:rsidRPr="009D0973">
              <w:rPr>
                <w:sz w:val="20"/>
                <w:szCs w:val="20"/>
              </w:rPr>
              <w:t>Критерии за недопустимост на кандидатите</w:t>
            </w:r>
            <w:r>
              <w:rPr>
                <w:sz w:val="20"/>
                <w:szCs w:val="20"/>
              </w:rPr>
              <w:t>“</w:t>
            </w:r>
            <w:r w:rsidR="00FB7A08" w:rsidRPr="00FB7A08">
              <w:rPr>
                <w:sz w:val="20"/>
                <w:szCs w:val="20"/>
              </w:rPr>
              <w:t>, в съответствие с чл. 6 от ПМС № 114 от 2022 г.,</w:t>
            </w:r>
            <w:r>
              <w:rPr>
                <w:sz w:val="20"/>
                <w:szCs w:val="20"/>
              </w:rPr>
              <w:t xml:space="preserve"> е заложено следното условие:</w:t>
            </w:r>
          </w:p>
          <w:p w14:paraId="63B9D519" w14:textId="77777777" w:rsidR="009D0973" w:rsidRPr="009D0973" w:rsidRDefault="009D0973" w:rsidP="007D1C09">
            <w:pPr>
              <w:jc w:val="both"/>
              <w:rPr>
                <w:i/>
                <w:sz w:val="20"/>
                <w:szCs w:val="20"/>
              </w:rPr>
            </w:pPr>
            <w:r>
              <w:rPr>
                <w:i/>
                <w:sz w:val="20"/>
                <w:szCs w:val="20"/>
              </w:rPr>
              <w:t>„</w:t>
            </w:r>
            <w:r w:rsidRPr="009D0973">
              <w:rPr>
                <w:i/>
                <w:sz w:val="20"/>
                <w:szCs w:val="20"/>
              </w:rPr>
              <w:t>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r>
              <w:rPr>
                <w:i/>
                <w:sz w:val="20"/>
                <w:szCs w:val="20"/>
              </w:rPr>
              <w:t>“</w:t>
            </w:r>
          </w:p>
        </w:tc>
      </w:tr>
      <w:tr w:rsidR="00052FB5" w:rsidRPr="00A35380" w14:paraId="66D12DAC" w14:textId="77777777" w:rsidTr="00E71EAE">
        <w:trPr>
          <w:trHeight w:val="57"/>
        </w:trPr>
        <w:tc>
          <w:tcPr>
            <w:tcW w:w="466" w:type="dxa"/>
          </w:tcPr>
          <w:p w14:paraId="5665A58E" w14:textId="77777777" w:rsidR="00052FB5" w:rsidRPr="00B112D7" w:rsidRDefault="00052FB5" w:rsidP="00052FB5">
            <w:pPr>
              <w:jc w:val="center"/>
              <w:rPr>
                <w:sz w:val="20"/>
                <w:szCs w:val="20"/>
                <w:lang w:val="en-US"/>
              </w:rPr>
            </w:pPr>
            <w:r>
              <w:rPr>
                <w:sz w:val="20"/>
                <w:szCs w:val="20"/>
                <w:lang w:val="en-US"/>
              </w:rPr>
              <w:lastRenderedPageBreak/>
              <w:t>29.</w:t>
            </w:r>
          </w:p>
        </w:tc>
        <w:tc>
          <w:tcPr>
            <w:tcW w:w="2400" w:type="dxa"/>
          </w:tcPr>
          <w:p w14:paraId="148D0A09" w14:textId="0891D027" w:rsidR="00052FB5" w:rsidRPr="00C40CA2" w:rsidRDefault="00A853AC" w:rsidP="00052FB5">
            <w:pPr>
              <w:jc w:val="center"/>
              <w:rPr>
                <w:sz w:val="20"/>
                <w:szCs w:val="20"/>
              </w:rPr>
            </w:pPr>
            <w:r>
              <w:rPr>
                <w:sz w:val="20"/>
                <w:szCs w:val="20"/>
              </w:rPr>
              <w:t>e*.t*@gmail.com</w:t>
            </w:r>
          </w:p>
        </w:tc>
        <w:tc>
          <w:tcPr>
            <w:tcW w:w="1269" w:type="dxa"/>
          </w:tcPr>
          <w:p w14:paraId="01C6BFC2" w14:textId="77777777" w:rsidR="00052FB5" w:rsidRPr="000026C5" w:rsidRDefault="00052FB5" w:rsidP="00052FB5">
            <w:pPr>
              <w:jc w:val="center"/>
              <w:rPr>
                <w:rStyle w:val="ng-binding"/>
                <w:color w:val="333333"/>
                <w:sz w:val="20"/>
                <w:szCs w:val="20"/>
              </w:rPr>
            </w:pPr>
            <w:r w:rsidRPr="00C846C7">
              <w:rPr>
                <w:rStyle w:val="ng-binding"/>
                <w:color w:val="333333"/>
                <w:sz w:val="20"/>
                <w:szCs w:val="20"/>
              </w:rPr>
              <w:t>21.08.2023</w:t>
            </w:r>
          </w:p>
        </w:tc>
        <w:tc>
          <w:tcPr>
            <w:tcW w:w="5669" w:type="dxa"/>
          </w:tcPr>
          <w:p w14:paraId="40B729B4" w14:textId="77777777" w:rsidR="00052FB5" w:rsidRPr="009E36ED" w:rsidRDefault="00052FB5" w:rsidP="00052FB5">
            <w:pPr>
              <w:jc w:val="both"/>
              <w:rPr>
                <w:sz w:val="20"/>
                <w:szCs w:val="20"/>
              </w:rPr>
            </w:pPr>
            <w:r w:rsidRPr="009E36ED">
              <w:rPr>
                <w:sz w:val="20"/>
                <w:szCs w:val="20"/>
              </w:rPr>
              <w:t>24.</w:t>
            </w:r>
            <w:r w:rsidRPr="009E36ED">
              <w:rPr>
                <w:sz w:val="20"/>
                <w:szCs w:val="20"/>
              </w:rPr>
              <w:tab/>
              <w:t>Процедура за уведомяване на одобрените кандидати и сключване на договори за предоставяне на безвъзмездна финансова помощ:</w:t>
            </w:r>
          </w:p>
          <w:p w14:paraId="4DC7A905" w14:textId="77777777" w:rsidR="00052FB5" w:rsidRPr="009E36ED" w:rsidRDefault="00052FB5" w:rsidP="00052FB5">
            <w:pPr>
              <w:jc w:val="both"/>
              <w:rPr>
                <w:sz w:val="20"/>
                <w:szCs w:val="20"/>
              </w:rPr>
            </w:pPr>
            <w:r w:rsidRPr="009E36ED">
              <w:rPr>
                <w:sz w:val="20"/>
                <w:szCs w:val="20"/>
              </w:rPr>
              <w:t>9.3 на кандидат, който не отговаря на условията на чл. 6 от ПМС № 114/2022 г или непредставяне на документите по т. 3;</w:t>
            </w:r>
          </w:p>
          <w:p w14:paraId="7FAC125C" w14:textId="77777777" w:rsidR="00052FB5" w:rsidRPr="009E36ED" w:rsidRDefault="00052FB5" w:rsidP="00052FB5">
            <w:pPr>
              <w:jc w:val="both"/>
              <w:rPr>
                <w:sz w:val="20"/>
                <w:szCs w:val="20"/>
              </w:rPr>
            </w:pPr>
            <w:r w:rsidRPr="009E36ED">
              <w:rPr>
                <w:sz w:val="20"/>
                <w:szCs w:val="20"/>
              </w:rPr>
              <w:t>ПРЕДЛОЖЕНИЕ:</w:t>
            </w:r>
          </w:p>
          <w:p w14:paraId="074942B2" w14:textId="77777777" w:rsidR="00052FB5" w:rsidRPr="009E36ED" w:rsidRDefault="00052FB5" w:rsidP="00052FB5">
            <w:pPr>
              <w:jc w:val="both"/>
              <w:rPr>
                <w:sz w:val="20"/>
                <w:szCs w:val="20"/>
              </w:rPr>
            </w:pPr>
            <w:r w:rsidRPr="009E36ED">
              <w:rPr>
                <w:sz w:val="20"/>
                <w:szCs w:val="20"/>
              </w:rPr>
              <w:t>Точката да отпадне</w:t>
            </w:r>
          </w:p>
          <w:p w14:paraId="2090501A" w14:textId="77777777" w:rsidR="00052FB5" w:rsidRPr="009E36ED" w:rsidRDefault="00052FB5" w:rsidP="00052FB5">
            <w:pPr>
              <w:jc w:val="both"/>
              <w:rPr>
                <w:sz w:val="20"/>
                <w:szCs w:val="20"/>
              </w:rPr>
            </w:pPr>
            <w:r w:rsidRPr="009E36ED">
              <w:rPr>
                <w:sz w:val="20"/>
                <w:szCs w:val="20"/>
              </w:rPr>
              <w:t>ОСНОВАНИЕ:</w:t>
            </w:r>
          </w:p>
          <w:p w14:paraId="5B5DBA14" w14:textId="77777777" w:rsidR="00052FB5" w:rsidRPr="009E36ED" w:rsidRDefault="00052FB5" w:rsidP="00052FB5">
            <w:pPr>
              <w:jc w:val="both"/>
              <w:rPr>
                <w:sz w:val="20"/>
                <w:szCs w:val="20"/>
              </w:rPr>
            </w:pPr>
            <w:r w:rsidRPr="009E36ED">
              <w:rPr>
                <w:sz w:val="20"/>
                <w:szCs w:val="20"/>
              </w:rPr>
              <w:t>Всички условия за допустимост и недопустимост на кандидата е подробно описани в раздели №№11.1, 11.2 и само те следва да са приложими за целите на процедурата</w:t>
            </w:r>
          </w:p>
          <w:p w14:paraId="35B879CB" w14:textId="77777777" w:rsidR="00052FB5" w:rsidRPr="009E36ED" w:rsidRDefault="00052FB5" w:rsidP="00052FB5">
            <w:pPr>
              <w:jc w:val="both"/>
              <w:rPr>
                <w:sz w:val="20"/>
                <w:szCs w:val="20"/>
              </w:rPr>
            </w:pPr>
            <w:r w:rsidRPr="009E36ED">
              <w:rPr>
                <w:sz w:val="20"/>
                <w:szCs w:val="20"/>
              </w:rPr>
              <w:t>Ако СНД оцени, че е пропуснало условия по чл. 6 от ПМС № 114/2022 следва надлежно и подробно да ги включи в съответния раздел за това от УК</w:t>
            </w:r>
          </w:p>
          <w:p w14:paraId="01252323" w14:textId="77777777" w:rsidR="00052FB5" w:rsidRPr="009E36ED" w:rsidRDefault="00052FB5" w:rsidP="00052FB5">
            <w:pPr>
              <w:jc w:val="both"/>
              <w:rPr>
                <w:sz w:val="20"/>
                <w:szCs w:val="20"/>
              </w:rPr>
            </w:pPr>
          </w:p>
          <w:p w14:paraId="08C1A6A6" w14:textId="77777777" w:rsidR="00052FB5" w:rsidRPr="009E36ED" w:rsidRDefault="00052FB5" w:rsidP="00052FB5">
            <w:pPr>
              <w:jc w:val="both"/>
              <w:rPr>
                <w:sz w:val="20"/>
                <w:szCs w:val="20"/>
              </w:rPr>
            </w:pPr>
            <w:r w:rsidRPr="009E36ED">
              <w:rPr>
                <w:sz w:val="20"/>
                <w:szCs w:val="20"/>
              </w:rPr>
              <w:t>24.</w:t>
            </w:r>
            <w:r w:rsidRPr="009E36ED">
              <w:rPr>
                <w:sz w:val="20"/>
                <w:szCs w:val="20"/>
              </w:rPr>
              <w:tab/>
              <w:t>Процедура за уведомяване на одобрените кандидати и сключване на договори за предоставяне на безвъзмездна финансова помощ:</w:t>
            </w:r>
          </w:p>
          <w:p w14:paraId="0822D2E0" w14:textId="77777777" w:rsidR="00052FB5" w:rsidRPr="009E36ED" w:rsidRDefault="00052FB5" w:rsidP="00052FB5">
            <w:pPr>
              <w:jc w:val="both"/>
              <w:rPr>
                <w:sz w:val="20"/>
                <w:szCs w:val="20"/>
              </w:rPr>
            </w:pPr>
            <w:r w:rsidRPr="009E36ED">
              <w:rPr>
                <w:sz w:val="20"/>
                <w:szCs w:val="20"/>
              </w:rPr>
              <w:t>9.4 за ПИИ, при които се установи, че не е спазена забраната за кумулативно предоставяне по приложимия режим на държавна помощ и за двойно финансиране по чл. 191 от Регламент (ЕС, Евратом) 2018/1046.</w:t>
            </w:r>
          </w:p>
          <w:p w14:paraId="3B008C91" w14:textId="77777777" w:rsidR="00052FB5" w:rsidRPr="009E36ED" w:rsidRDefault="00052FB5" w:rsidP="00052FB5">
            <w:pPr>
              <w:jc w:val="both"/>
              <w:rPr>
                <w:sz w:val="20"/>
                <w:szCs w:val="20"/>
              </w:rPr>
            </w:pPr>
            <w:r w:rsidRPr="009E36ED">
              <w:rPr>
                <w:sz w:val="20"/>
                <w:szCs w:val="20"/>
              </w:rPr>
              <w:t>ПРЕДЛОЖЕНИЕ:</w:t>
            </w:r>
          </w:p>
          <w:p w14:paraId="1F1D66D0" w14:textId="77777777" w:rsidR="00052FB5" w:rsidRPr="009E36ED" w:rsidRDefault="00052FB5" w:rsidP="00052FB5">
            <w:pPr>
              <w:jc w:val="both"/>
              <w:rPr>
                <w:sz w:val="20"/>
                <w:szCs w:val="20"/>
              </w:rPr>
            </w:pPr>
            <w:r w:rsidRPr="009E36ED">
              <w:rPr>
                <w:sz w:val="20"/>
                <w:szCs w:val="20"/>
              </w:rPr>
              <w:t>Текстът да отпадне и да се цитира текста от съответен раздел на УК</w:t>
            </w:r>
          </w:p>
          <w:p w14:paraId="45FE0A56" w14:textId="77777777" w:rsidR="00052FB5" w:rsidRPr="009E36ED" w:rsidRDefault="00052FB5" w:rsidP="00052FB5">
            <w:pPr>
              <w:jc w:val="both"/>
              <w:rPr>
                <w:sz w:val="20"/>
                <w:szCs w:val="20"/>
              </w:rPr>
            </w:pPr>
            <w:r w:rsidRPr="009E36ED">
              <w:rPr>
                <w:sz w:val="20"/>
                <w:szCs w:val="20"/>
              </w:rPr>
              <w:t>ОСНОВАНИЕ:</w:t>
            </w:r>
          </w:p>
          <w:p w14:paraId="3DDF57BD" w14:textId="77777777" w:rsidR="00052FB5" w:rsidRPr="00DE510A" w:rsidRDefault="00052FB5" w:rsidP="00052FB5">
            <w:pPr>
              <w:jc w:val="both"/>
              <w:rPr>
                <w:sz w:val="20"/>
                <w:szCs w:val="20"/>
              </w:rPr>
            </w:pPr>
            <w:r w:rsidRPr="009E36ED">
              <w:rPr>
                <w:sz w:val="20"/>
                <w:szCs w:val="20"/>
              </w:rPr>
              <w:t>В предходни раздели от УК липсва ограничение с точно записания в подточката текст, а това следва да е ясно и еднозначно за кандидата, а не да се приложи в период след одобрение на ПИИ и преди подписване на договор</w:t>
            </w:r>
          </w:p>
        </w:tc>
        <w:tc>
          <w:tcPr>
            <w:tcW w:w="5393" w:type="dxa"/>
          </w:tcPr>
          <w:p w14:paraId="3C35C6FA" w14:textId="77777777" w:rsidR="00E35C10" w:rsidRDefault="00E35C10" w:rsidP="00052FB5">
            <w:pPr>
              <w:jc w:val="both"/>
              <w:rPr>
                <w:sz w:val="20"/>
                <w:szCs w:val="20"/>
              </w:rPr>
            </w:pPr>
          </w:p>
          <w:p w14:paraId="761F2C13" w14:textId="77777777" w:rsidR="00E35C10" w:rsidRDefault="00E35C10" w:rsidP="00052FB5">
            <w:pPr>
              <w:jc w:val="both"/>
              <w:rPr>
                <w:sz w:val="20"/>
                <w:szCs w:val="20"/>
              </w:rPr>
            </w:pPr>
          </w:p>
          <w:p w14:paraId="24EACB24" w14:textId="77777777" w:rsidR="00E35C10" w:rsidRDefault="00E35C10" w:rsidP="00052FB5">
            <w:pPr>
              <w:jc w:val="both"/>
              <w:rPr>
                <w:sz w:val="20"/>
                <w:szCs w:val="20"/>
              </w:rPr>
            </w:pPr>
          </w:p>
          <w:p w14:paraId="5E7FEFD4" w14:textId="77777777" w:rsidR="00E35C10" w:rsidRDefault="00E35C10" w:rsidP="00052FB5">
            <w:pPr>
              <w:jc w:val="both"/>
              <w:rPr>
                <w:sz w:val="20"/>
                <w:szCs w:val="20"/>
              </w:rPr>
            </w:pPr>
          </w:p>
          <w:p w14:paraId="6D208A5B" w14:textId="77777777" w:rsidR="00E35C10" w:rsidRDefault="00E35C10" w:rsidP="00052FB5">
            <w:pPr>
              <w:jc w:val="both"/>
              <w:rPr>
                <w:sz w:val="20"/>
                <w:szCs w:val="20"/>
              </w:rPr>
            </w:pPr>
          </w:p>
          <w:p w14:paraId="1468A5F2" w14:textId="77777777" w:rsidR="00052FB5" w:rsidRPr="00052FB5" w:rsidRDefault="00052FB5" w:rsidP="00052FB5">
            <w:pPr>
              <w:jc w:val="both"/>
              <w:rPr>
                <w:b/>
                <w:sz w:val="20"/>
                <w:szCs w:val="20"/>
              </w:rPr>
            </w:pPr>
            <w:r>
              <w:rPr>
                <w:b/>
                <w:sz w:val="20"/>
                <w:szCs w:val="20"/>
              </w:rPr>
              <w:t>1</w:t>
            </w:r>
            <w:r w:rsidRPr="00052FB5">
              <w:rPr>
                <w:b/>
                <w:sz w:val="20"/>
                <w:szCs w:val="20"/>
              </w:rPr>
              <w:t>. Не се приема.</w:t>
            </w:r>
          </w:p>
          <w:p w14:paraId="0DB2E326" w14:textId="631665C4" w:rsidR="00052FB5" w:rsidRDefault="008D7982" w:rsidP="00052FB5">
            <w:pPr>
              <w:jc w:val="both"/>
              <w:rPr>
                <w:b/>
                <w:sz w:val="20"/>
                <w:szCs w:val="20"/>
              </w:rPr>
            </w:pPr>
            <w:r>
              <w:rPr>
                <w:sz w:val="20"/>
                <w:szCs w:val="20"/>
              </w:rPr>
              <w:t>Текстовете са в съответствие с разпоредбите на ПМС № 114 от 2022 г.</w:t>
            </w:r>
          </w:p>
          <w:p w14:paraId="22C0DF0E" w14:textId="77777777" w:rsidR="00E35C10" w:rsidRDefault="00E35C10" w:rsidP="00052FB5">
            <w:pPr>
              <w:jc w:val="both"/>
              <w:rPr>
                <w:sz w:val="20"/>
                <w:szCs w:val="20"/>
              </w:rPr>
            </w:pPr>
          </w:p>
          <w:p w14:paraId="5C39E30B" w14:textId="77777777" w:rsidR="00E35C10" w:rsidRDefault="00E35C10" w:rsidP="00052FB5">
            <w:pPr>
              <w:jc w:val="both"/>
              <w:rPr>
                <w:sz w:val="20"/>
                <w:szCs w:val="20"/>
              </w:rPr>
            </w:pPr>
          </w:p>
          <w:p w14:paraId="33C7F75C" w14:textId="77777777" w:rsidR="00E35C10" w:rsidRDefault="00E35C10" w:rsidP="00052FB5">
            <w:pPr>
              <w:jc w:val="both"/>
              <w:rPr>
                <w:sz w:val="20"/>
                <w:szCs w:val="20"/>
              </w:rPr>
            </w:pPr>
          </w:p>
          <w:p w14:paraId="19696083" w14:textId="77777777" w:rsidR="00E35C10" w:rsidRDefault="00E35C10" w:rsidP="00052FB5">
            <w:pPr>
              <w:jc w:val="both"/>
              <w:rPr>
                <w:sz w:val="20"/>
                <w:szCs w:val="20"/>
              </w:rPr>
            </w:pPr>
          </w:p>
          <w:p w14:paraId="7AA83E21" w14:textId="77777777" w:rsidR="00E35C10" w:rsidRDefault="00E35C10" w:rsidP="00052FB5">
            <w:pPr>
              <w:jc w:val="both"/>
              <w:rPr>
                <w:sz w:val="20"/>
                <w:szCs w:val="20"/>
              </w:rPr>
            </w:pPr>
          </w:p>
          <w:p w14:paraId="23646F34" w14:textId="77777777" w:rsidR="00E35C10" w:rsidRDefault="00E35C10" w:rsidP="00052FB5">
            <w:pPr>
              <w:jc w:val="both"/>
              <w:rPr>
                <w:sz w:val="20"/>
                <w:szCs w:val="20"/>
              </w:rPr>
            </w:pPr>
          </w:p>
          <w:p w14:paraId="5F0AD111" w14:textId="77777777" w:rsidR="00E35C10" w:rsidRDefault="00E35C10" w:rsidP="00052FB5">
            <w:pPr>
              <w:jc w:val="both"/>
              <w:rPr>
                <w:sz w:val="20"/>
                <w:szCs w:val="20"/>
              </w:rPr>
            </w:pPr>
          </w:p>
          <w:p w14:paraId="3D035557" w14:textId="77777777" w:rsidR="00E35C10" w:rsidRDefault="00E35C10" w:rsidP="00052FB5">
            <w:pPr>
              <w:jc w:val="both"/>
              <w:rPr>
                <w:sz w:val="20"/>
                <w:szCs w:val="20"/>
              </w:rPr>
            </w:pPr>
          </w:p>
          <w:p w14:paraId="43EDAE1E" w14:textId="77777777" w:rsidR="00E35C10" w:rsidRDefault="00E35C10" w:rsidP="00052FB5">
            <w:pPr>
              <w:jc w:val="both"/>
              <w:rPr>
                <w:sz w:val="20"/>
                <w:szCs w:val="20"/>
              </w:rPr>
            </w:pPr>
          </w:p>
          <w:p w14:paraId="103D81A1" w14:textId="77777777" w:rsidR="00E35C10" w:rsidRDefault="00E35C10" w:rsidP="00052FB5">
            <w:pPr>
              <w:jc w:val="both"/>
              <w:rPr>
                <w:sz w:val="20"/>
                <w:szCs w:val="20"/>
              </w:rPr>
            </w:pPr>
          </w:p>
          <w:p w14:paraId="22A2B0F7" w14:textId="77777777" w:rsidR="00E35C10" w:rsidRDefault="00E35C10" w:rsidP="00052FB5">
            <w:pPr>
              <w:jc w:val="both"/>
              <w:rPr>
                <w:sz w:val="20"/>
                <w:szCs w:val="20"/>
              </w:rPr>
            </w:pPr>
          </w:p>
          <w:p w14:paraId="566BC567" w14:textId="77777777" w:rsidR="00E35C10" w:rsidRDefault="00E35C10" w:rsidP="00052FB5">
            <w:pPr>
              <w:jc w:val="both"/>
              <w:rPr>
                <w:sz w:val="20"/>
                <w:szCs w:val="20"/>
              </w:rPr>
            </w:pPr>
          </w:p>
          <w:p w14:paraId="7F80D9CE" w14:textId="5A9BFE2F" w:rsidR="00E35C10" w:rsidRDefault="00E35C10" w:rsidP="00052FB5">
            <w:pPr>
              <w:jc w:val="both"/>
              <w:rPr>
                <w:sz w:val="20"/>
                <w:szCs w:val="20"/>
              </w:rPr>
            </w:pPr>
          </w:p>
          <w:p w14:paraId="2D732884" w14:textId="77777777" w:rsidR="007A648D" w:rsidRDefault="007A648D" w:rsidP="00052FB5">
            <w:pPr>
              <w:jc w:val="both"/>
              <w:rPr>
                <w:sz w:val="20"/>
                <w:szCs w:val="20"/>
              </w:rPr>
            </w:pPr>
          </w:p>
          <w:p w14:paraId="0D30A86E" w14:textId="77777777" w:rsidR="00052FB5" w:rsidRPr="0086428B" w:rsidRDefault="00052FB5" w:rsidP="00052FB5">
            <w:pPr>
              <w:jc w:val="both"/>
              <w:rPr>
                <w:b/>
                <w:sz w:val="20"/>
                <w:szCs w:val="20"/>
              </w:rPr>
            </w:pPr>
            <w:r w:rsidRPr="0086428B">
              <w:rPr>
                <w:b/>
                <w:sz w:val="20"/>
                <w:szCs w:val="20"/>
              </w:rPr>
              <w:t>2. Не се приема.</w:t>
            </w:r>
          </w:p>
          <w:p w14:paraId="1EBA295A" w14:textId="71293553" w:rsidR="00052FB5" w:rsidRPr="00EB0DBB" w:rsidRDefault="008D7982" w:rsidP="00052FB5">
            <w:pPr>
              <w:jc w:val="both"/>
              <w:rPr>
                <w:b/>
                <w:sz w:val="20"/>
                <w:szCs w:val="20"/>
              </w:rPr>
            </w:pPr>
            <w:r w:rsidRPr="008D7982">
              <w:rPr>
                <w:sz w:val="20"/>
                <w:szCs w:val="20"/>
              </w:rPr>
              <w:t>Текстовете са в съответствие с разпоредбите на ПМС № 114 от 2022 г.</w:t>
            </w:r>
          </w:p>
        </w:tc>
      </w:tr>
      <w:tr w:rsidR="00052FB5" w:rsidRPr="00A35380" w14:paraId="3247907A" w14:textId="77777777" w:rsidTr="00E71EAE">
        <w:trPr>
          <w:trHeight w:val="57"/>
        </w:trPr>
        <w:tc>
          <w:tcPr>
            <w:tcW w:w="466" w:type="dxa"/>
          </w:tcPr>
          <w:p w14:paraId="01D2005F" w14:textId="77777777" w:rsidR="00052FB5" w:rsidRPr="00B112D7" w:rsidRDefault="00052FB5" w:rsidP="00052FB5">
            <w:pPr>
              <w:jc w:val="center"/>
              <w:rPr>
                <w:sz w:val="20"/>
                <w:szCs w:val="20"/>
                <w:lang w:val="en-US"/>
              </w:rPr>
            </w:pPr>
            <w:r>
              <w:rPr>
                <w:sz w:val="20"/>
                <w:szCs w:val="20"/>
                <w:lang w:val="en-US"/>
              </w:rPr>
              <w:t>30.</w:t>
            </w:r>
          </w:p>
        </w:tc>
        <w:tc>
          <w:tcPr>
            <w:tcW w:w="2400" w:type="dxa"/>
          </w:tcPr>
          <w:p w14:paraId="7064EAAA" w14:textId="54EFA9DC" w:rsidR="00052FB5" w:rsidRPr="00C40CA2" w:rsidRDefault="00A853AC" w:rsidP="00052FB5">
            <w:pPr>
              <w:jc w:val="center"/>
              <w:rPr>
                <w:sz w:val="20"/>
                <w:szCs w:val="20"/>
              </w:rPr>
            </w:pPr>
            <w:r>
              <w:rPr>
                <w:sz w:val="20"/>
                <w:szCs w:val="20"/>
              </w:rPr>
              <w:t>e*.t*@gmail.com</w:t>
            </w:r>
          </w:p>
        </w:tc>
        <w:tc>
          <w:tcPr>
            <w:tcW w:w="1269" w:type="dxa"/>
          </w:tcPr>
          <w:p w14:paraId="6A8B77C4" w14:textId="77777777" w:rsidR="00052FB5" w:rsidRPr="000026C5" w:rsidRDefault="00052FB5" w:rsidP="00052FB5">
            <w:pPr>
              <w:jc w:val="center"/>
              <w:rPr>
                <w:rStyle w:val="ng-binding"/>
                <w:color w:val="333333"/>
                <w:sz w:val="20"/>
                <w:szCs w:val="20"/>
              </w:rPr>
            </w:pPr>
            <w:r w:rsidRPr="00C846C7">
              <w:rPr>
                <w:rStyle w:val="ng-binding"/>
                <w:color w:val="333333"/>
                <w:sz w:val="20"/>
                <w:szCs w:val="20"/>
              </w:rPr>
              <w:t>21.08.2023</w:t>
            </w:r>
          </w:p>
        </w:tc>
        <w:tc>
          <w:tcPr>
            <w:tcW w:w="5669" w:type="dxa"/>
          </w:tcPr>
          <w:p w14:paraId="037E7C4A" w14:textId="77777777" w:rsidR="00052FB5" w:rsidRPr="004548B7" w:rsidRDefault="00052FB5" w:rsidP="00052FB5">
            <w:pPr>
              <w:jc w:val="both"/>
              <w:rPr>
                <w:sz w:val="20"/>
                <w:szCs w:val="20"/>
              </w:rPr>
            </w:pPr>
            <w:r w:rsidRPr="004548B7">
              <w:rPr>
                <w:sz w:val="20"/>
                <w:szCs w:val="20"/>
              </w:rPr>
              <w:t>ПРИЛОЖЕНИЕ №1 КЪМ УК</w:t>
            </w:r>
          </w:p>
          <w:p w14:paraId="2672CD72" w14:textId="77777777" w:rsidR="00052FB5" w:rsidRPr="004548B7" w:rsidRDefault="00052FB5" w:rsidP="00052FB5">
            <w:pPr>
              <w:jc w:val="both"/>
              <w:rPr>
                <w:sz w:val="20"/>
                <w:szCs w:val="20"/>
              </w:rPr>
            </w:pPr>
            <w:r w:rsidRPr="004548B7">
              <w:rPr>
                <w:sz w:val="20"/>
                <w:szCs w:val="20"/>
              </w:rPr>
              <w:lastRenderedPageBreak/>
              <w:t>„кандидат по процедура чрез подбор на предложения за изпълнение на инвестиции от крайни получатели по НПВУ, инвестиция C6.I1 „Фонд за насърчаване на технологичния и екологичен преход на селското стопанство““</w:t>
            </w:r>
          </w:p>
          <w:p w14:paraId="1D40487C" w14:textId="77777777" w:rsidR="00052FB5" w:rsidRPr="004548B7" w:rsidRDefault="00052FB5" w:rsidP="00052FB5">
            <w:pPr>
              <w:jc w:val="both"/>
              <w:rPr>
                <w:sz w:val="20"/>
                <w:szCs w:val="20"/>
              </w:rPr>
            </w:pPr>
            <w:r w:rsidRPr="004548B7">
              <w:rPr>
                <w:sz w:val="20"/>
                <w:szCs w:val="20"/>
              </w:rPr>
              <w:t>ПРЕДЛОЖЕНИЕ:</w:t>
            </w:r>
          </w:p>
          <w:p w14:paraId="46298E1F" w14:textId="77777777" w:rsidR="00052FB5" w:rsidRPr="004548B7" w:rsidRDefault="00052FB5" w:rsidP="00052FB5">
            <w:pPr>
              <w:jc w:val="both"/>
              <w:rPr>
                <w:sz w:val="20"/>
                <w:szCs w:val="20"/>
              </w:rPr>
            </w:pPr>
            <w:r w:rsidRPr="004548B7">
              <w:rPr>
                <w:sz w:val="20"/>
                <w:szCs w:val="20"/>
              </w:rPr>
              <w:t>Предлага след „процедура“ да се добави „№ BG-RRP-6.004 „Инвестиции в технологична и екологична модернизация““</w:t>
            </w:r>
          </w:p>
          <w:p w14:paraId="433E0345" w14:textId="77777777" w:rsidR="00052FB5" w:rsidRPr="004548B7" w:rsidRDefault="00052FB5" w:rsidP="00052FB5">
            <w:pPr>
              <w:jc w:val="both"/>
              <w:rPr>
                <w:sz w:val="20"/>
                <w:szCs w:val="20"/>
              </w:rPr>
            </w:pPr>
            <w:r w:rsidRPr="004548B7">
              <w:rPr>
                <w:sz w:val="20"/>
                <w:szCs w:val="20"/>
              </w:rPr>
              <w:t>ОСНОВАНИЕ:</w:t>
            </w:r>
          </w:p>
          <w:p w14:paraId="3D1036E6" w14:textId="77777777" w:rsidR="00052FB5" w:rsidRPr="004548B7" w:rsidRDefault="00052FB5" w:rsidP="00052FB5">
            <w:pPr>
              <w:jc w:val="both"/>
              <w:rPr>
                <w:sz w:val="20"/>
                <w:szCs w:val="20"/>
              </w:rPr>
            </w:pPr>
            <w:r w:rsidRPr="004548B7">
              <w:rPr>
                <w:sz w:val="20"/>
                <w:szCs w:val="20"/>
              </w:rPr>
              <w:t>Приложението е към посочената процедура и следва да е видно това от неговия текст, а не да е общ за всяка процедура по НПВУ</w:t>
            </w:r>
          </w:p>
          <w:p w14:paraId="3216DE50" w14:textId="77777777" w:rsidR="00052FB5" w:rsidRPr="004548B7" w:rsidRDefault="00052FB5" w:rsidP="00052FB5">
            <w:pPr>
              <w:jc w:val="both"/>
              <w:rPr>
                <w:sz w:val="20"/>
                <w:szCs w:val="20"/>
              </w:rPr>
            </w:pPr>
          </w:p>
          <w:p w14:paraId="325B64DA" w14:textId="77777777" w:rsidR="00052FB5" w:rsidRPr="004548B7" w:rsidRDefault="00052FB5" w:rsidP="00052FB5">
            <w:pPr>
              <w:jc w:val="both"/>
              <w:rPr>
                <w:sz w:val="20"/>
                <w:szCs w:val="20"/>
              </w:rPr>
            </w:pPr>
            <w:r w:rsidRPr="004548B7">
              <w:rPr>
                <w:sz w:val="20"/>
                <w:szCs w:val="20"/>
              </w:rPr>
              <w:t>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ПИИ се подава от упълномощено лице.</w:t>
            </w:r>
          </w:p>
          <w:p w14:paraId="7738C51A" w14:textId="77777777" w:rsidR="00052FB5" w:rsidRPr="004548B7" w:rsidRDefault="00052FB5" w:rsidP="00052FB5">
            <w:pPr>
              <w:jc w:val="both"/>
              <w:rPr>
                <w:sz w:val="20"/>
                <w:szCs w:val="20"/>
              </w:rPr>
            </w:pPr>
            <w:r w:rsidRPr="004548B7">
              <w:rPr>
                <w:sz w:val="20"/>
                <w:szCs w:val="20"/>
              </w:rPr>
              <w:t>ПРЕДЛОЖЕНИЕ:</w:t>
            </w:r>
          </w:p>
          <w:p w14:paraId="57EE6257" w14:textId="77777777" w:rsidR="00052FB5" w:rsidRPr="004548B7" w:rsidRDefault="00052FB5" w:rsidP="00052FB5">
            <w:pPr>
              <w:jc w:val="both"/>
              <w:rPr>
                <w:sz w:val="20"/>
                <w:szCs w:val="20"/>
              </w:rPr>
            </w:pPr>
            <w:r w:rsidRPr="004548B7">
              <w:rPr>
                <w:sz w:val="20"/>
                <w:szCs w:val="20"/>
              </w:rPr>
              <w:t>В точка 3 от „21.1. Списък с общи документи“ от УК да се включат и допустими формат (rar, 7z, zip) за прикачване на декларацията/ите в ИСУН</w:t>
            </w:r>
          </w:p>
          <w:p w14:paraId="6F3F9305" w14:textId="77777777" w:rsidR="00052FB5" w:rsidRPr="004548B7" w:rsidRDefault="00052FB5" w:rsidP="00052FB5">
            <w:pPr>
              <w:jc w:val="both"/>
              <w:rPr>
                <w:sz w:val="20"/>
                <w:szCs w:val="20"/>
              </w:rPr>
            </w:pPr>
            <w:r w:rsidRPr="004548B7">
              <w:rPr>
                <w:sz w:val="20"/>
                <w:szCs w:val="20"/>
              </w:rPr>
              <w:t>ОСНОВАНИЕ:</w:t>
            </w:r>
          </w:p>
          <w:p w14:paraId="74F82AD6" w14:textId="77777777" w:rsidR="00052FB5" w:rsidRPr="004548B7" w:rsidRDefault="00052FB5" w:rsidP="00052FB5">
            <w:pPr>
              <w:jc w:val="both"/>
              <w:rPr>
                <w:sz w:val="20"/>
                <w:szCs w:val="20"/>
              </w:rPr>
            </w:pPr>
            <w:r w:rsidRPr="004548B7">
              <w:rPr>
                <w:sz w:val="20"/>
                <w:szCs w:val="20"/>
              </w:rPr>
              <w:t>При повече от една декларация трябва да има възможност за ползване и на други архивни формати на файл.</w:t>
            </w:r>
          </w:p>
          <w:p w14:paraId="6F90560A" w14:textId="77777777" w:rsidR="00052FB5" w:rsidRPr="004548B7" w:rsidRDefault="00052FB5" w:rsidP="00052FB5">
            <w:pPr>
              <w:jc w:val="both"/>
              <w:rPr>
                <w:sz w:val="20"/>
                <w:szCs w:val="20"/>
              </w:rPr>
            </w:pPr>
          </w:p>
          <w:p w14:paraId="0F41B90B" w14:textId="77777777" w:rsidR="00052FB5" w:rsidRPr="004548B7" w:rsidRDefault="00052FB5" w:rsidP="00052FB5">
            <w:pPr>
              <w:jc w:val="both"/>
              <w:rPr>
                <w:sz w:val="20"/>
                <w:szCs w:val="20"/>
              </w:rPr>
            </w:pPr>
            <w:r w:rsidRPr="004548B7">
              <w:rPr>
                <w:sz w:val="20"/>
                <w:szCs w:val="20"/>
              </w:rPr>
              <w:t>(управител, изпълнителен директор, прокурист, друг вид законно представителство, вписано в ТР и Регистъра на ЮЛНЦ)</w:t>
            </w:r>
          </w:p>
          <w:p w14:paraId="676494C4" w14:textId="77777777" w:rsidR="00052FB5" w:rsidRPr="004548B7" w:rsidRDefault="00052FB5" w:rsidP="00052FB5">
            <w:pPr>
              <w:jc w:val="both"/>
              <w:rPr>
                <w:sz w:val="20"/>
                <w:szCs w:val="20"/>
              </w:rPr>
            </w:pPr>
            <w:r w:rsidRPr="004548B7">
              <w:rPr>
                <w:sz w:val="20"/>
                <w:szCs w:val="20"/>
              </w:rPr>
              <w:t>ПРЕДЛОЖЕНИЕ:</w:t>
            </w:r>
          </w:p>
          <w:p w14:paraId="18ABFEC5" w14:textId="77777777" w:rsidR="00052FB5" w:rsidRPr="004548B7" w:rsidRDefault="00052FB5" w:rsidP="00052FB5">
            <w:pPr>
              <w:jc w:val="both"/>
              <w:rPr>
                <w:sz w:val="20"/>
                <w:szCs w:val="20"/>
              </w:rPr>
            </w:pPr>
            <w:r w:rsidRPr="004548B7">
              <w:rPr>
                <w:sz w:val="20"/>
                <w:szCs w:val="20"/>
              </w:rPr>
              <w:t>Да се поясни какво се попълва от физическо лице, което е кандидат</w:t>
            </w:r>
          </w:p>
          <w:p w14:paraId="19597DB2" w14:textId="77777777" w:rsidR="00052FB5" w:rsidRPr="004548B7" w:rsidRDefault="00052FB5" w:rsidP="00052FB5">
            <w:pPr>
              <w:jc w:val="both"/>
              <w:rPr>
                <w:sz w:val="20"/>
                <w:szCs w:val="20"/>
              </w:rPr>
            </w:pPr>
            <w:r w:rsidRPr="004548B7">
              <w:rPr>
                <w:sz w:val="20"/>
                <w:szCs w:val="20"/>
              </w:rPr>
              <w:t>ОСНОВАНИЕ:</w:t>
            </w:r>
          </w:p>
          <w:p w14:paraId="1937DD00" w14:textId="77777777" w:rsidR="00052FB5" w:rsidRPr="004548B7" w:rsidRDefault="00052FB5" w:rsidP="00052FB5">
            <w:pPr>
              <w:jc w:val="both"/>
              <w:rPr>
                <w:sz w:val="20"/>
                <w:szCs w:val="20"/>
              </w:rPr>
            </w:pPr>
            <w:r w:rsidRPr="004548B7">
              <w:rPr>
                <w:sz w:val="20"/>
                <w:szCs w:val="20"/>
              </w:rPr>
              <w:t>Не е ясно какво трябва да попълни физическо лице, което е кандидат</w:t>
            </w:r>
          </w:p>
          <w:p w14:paraId="0F25F97B" w14:textId="77777777" w:rsidR="00052FB5" w:rsidRPr="004548B7" w:rsidRDefault="00052FB5" w:rsidP="00052FB5">
            <w:pPr>
              <w:jc w:val="both"/>
              <w:rPr>
                <w:sz w:val="20"/>
                <w:szCs w:val="20"/>
              </w:rPr>
            </w:pPr>
          </w:p>
          <w:p w14:paraId="3EE0AB2A" w14:textId="77777777" w:rsidR="00052FB5" w:rsidRPr="004548B7" w:rsidRDefault="00052FB5" w:rsidP="00052FB5">
            <w:pPr>
              <w:jc w:val="both"/>
              <w:rPr>
                <w:sz w:val="20"/>
                <w:szCs w:val="20"/>
              </w:rPr>
            </w:pPr>
            <w:r w:rsidRPr="004548B7">
              <w:rPr>
                <w:sz w:val="20"/>
                <w:szCs w:val="20"/>
              </w:rPr>
              <w:t>(наименование на предприятието - кандидат)</w:t>
            </w:r>
          </w:p>
          <w:p w14:paraId="4C134F09" w14:textId="77777777" w:rsidR="00052FB5" w:rsidRPr="004548B7" w:rsidRDefault="00052FB5" w:rsidP="00052FB5">
            <w:pPr>
              <w:jc w:val="both"/>
              <w:rPr>
                <w:sz w:val="20"/>
                <w:szCs w:val="20"/>
              </w:rPr>
            </w:pPr>
            <w:r w:rsidRPr="004548B7">
              <w:rPr>
                <w:sz w:val="20"/>
                <w:szCs w:val="20"/>
              </w:rPr>
              <w:t>ПРЕДЛОЖЕНИЕ:</w:t>
            </w:r>
          </w:p>
          <w:p w14:paraId="1BCBF1E0" w14:textId="77777777" w:rsidR="00052FB5" w:rsidRPr="004548B7" w:rsidRDefault="00052FB5" w:rsidP="00052FB5">
            <w:pPr>
              <w:jc w:val="both"/>
              <w:rPr>
                <w:sz w:val="20"/>
                <w:szCs w:val="20"/>
              </w:rPr>
            </w:pPr>
            <w:r w:rsidRPr="004548B7">
              <w:rPr>
                <w:sz w:val="20"/>
                <w:szCs w:val="20"/>
              </w:rPr>
              <w:t>Да се поясни какво се попълва от физическо лице, което е кандидат</w:t>
            </w:r>
          </w:p>
          <w:p w14:paraId="7A0ADD89" w14:textId="77777777" w:rsidR="00052FB5" w:rsidRPr="004548B7" w:rsidRDefault="00052FB5" w:rsidP="00052FB5">
            <w:pPr>
              <w:jc w:val="both"/>
              <w:rPr>
                <w:sz w:val="20"/>
                <w:szCs w:val="20"/>
              </w:rPr>
            </w:pPr>
            <w:r w:rsidRPr="004548B7">
              <w:rPr>
                <w:sz w:val="20"/>
                <w:szCs w:val="20"/>
              </w:rPr>
              <w:t>ОСНОВАНИЕ:</w:t>
            </w:r>
          </w:p>
          <w:p w14:paraId="0DE1D5B2" w14:textId="77777777" w:rsidR="00052FB5" w:rsidRPr="004548B7" w:rsidRDefault="00052FB5" w:rsidP="00052FB5">
            <w:pPr>
              <w:jc w:val="both"/>
              <w:rPr>
                <w:sz w:val="20"/>
                <w:szCs w:val="20"/>
              </w:rPr>
            </w:pPr>
            <w:r w:rsidRPr="004548B7">
              <w:rPr>
                <w:sz w:val="20"/>
                <w:szCs w:val="20"/>
              </w:rPr>
              <w:t>Не е ясно какво трябва да попълни физическо лице, което е кандидат</w:t>
            </w:r>
          </w:p>
          <w:p w14:paraId="2BCFCA22" w14:textId="77777777" w:rsidR="00052FB5" w:rsidRPr="004548B7" w:rsidRDefault="00052FB5" w:rsidP="00052FB5">
            <w:pPr>
              <w:jc w:val="both"/>
              <w:rPr>
                <w:sz w:val="20"/>
                <w:szCs w:val="20"/>
              </w:rPr>
            </w:pPr>
          </w:p>
          <w:p w14:paraId="5D8A443B" w14:textId="77777777" w:rsidR="00052FB5" w:rsidRPr="004548B7" w:rsidRDefault="00052FB5" w:rsidP="00052FB5">
            <w:pPr>
              <w:jc w:val="both"/>
              <w:rPr>
                <w:sz w:val="20"/>
                <w:szCs w:val="20"/>
              </w:rPr>
            </w:pPr>
            <w:r w:rsidRPr="004548B7">
              <w:rPr>
                <w:sz w:val="20"/>
                <w:szCs w:val="20"/>
              </w:rPr>
              <w:lastRenderedPageBreak/>
              <w:t>РАЗДЕЛ 1</w:t>
            </w:r>
          </w:p>
          <w:p w14:paraId="1C686906" w14:textId="77777777" w:rsidR="00052FB5" w:rsidRPr="004548B7" w:rsidRDefault="00052FB5" w:rsidP="00052FB5">
            <w:pPr>
              <w:jc w:val="both"/>
              <w:rPr>
                <w:sz w:val="20"/>
                <w:szCs w:val="20"/>
              </w:rPr>
            </w:pPr>
            <w:r w:rsidRPr="004548B7">
              <w:rPr>
                <w:sz w:val="20"/>
                <w:szCs w:val="20"/>
              </w:rPr>
              <w:t>ДЕКЛАРАЦИЯ ПО ЧЛ. 6 ОТ ПМС 114/2022 г.</w:t>
            </w:r>
          </w:p>
          <w:p w14:paraId="6C91B9A2" w14:textId="77777777" w:rsidR="00052FB5" w:rsidRPr="004548B7" w:rsidRDefault="00052FB5" w:rsidP="00052FB5">
            <w:pPr>
              <w:jc w:val="both"/>
              <w:rPr>
                <w:sz w:val="20"/>
                <w:szCs w:val="20"/>
              </w:rPr>
            </w:pPr>
            <w:r w:rsidRPr="004548B7">
              <w:rPr>
                <w:sz w:val="20"/>
                <w:szCs w:val="20"/>
              </w:rPr>
              <w:t>Декларирам, че:</w:t>
            </w:r>
          </w:p>
          <w:p w14:paraId="2D8B6D5F" w14:textId="77777777" w:rsidR="00052FB5" w:rsidRPr="004548B7" w:rsidRDefault="00052FB5" w:rsidP="00052FB5">
            <w:pPr>
              <w:jc w:val="both"/>
              <w:rPr>
                <w:sz w:val="20"/>
                <w:szCs w:val="20"/>
              </w:rPr>
            </w:pPr>
            <w:r w:rsidRPr="004548B7">
              <w:rPr>
                <w:sz w:val="20"/>
                <w:szCs w:val="20"/>
              </w:rPr>
              <w:t>ПРЕДЛОЖЕНИЕ:</w:t>
            </w:r>
          </w:p>
          <w:p w14:paraId="58EF902E" w14:textId="77777777" w:rsidR="00052FB5" w:rsidRPr="004548B7" w:rsidRDefault="00052FB5" w:rsidP="00052FB5">
            <w:pPr>
              <w:jc w:val="both"/>
              <w:rPr>
                <w:sz w:val="20"/>
                <w:szCs w:val="20"/>
              </w:rPr>
            </w:pPr>
            <w:r w:rsidRPr="004548B7">
              <w:rPr>
                <w:sz w:val="20"/>
                <w:szCs w:val="20"/>
              </w:rPr>
              <w:t>Текстовете на точки 1-5 и техните подточки са различни с текстовете в раздел „11.2. Критерии за недопустимост на кандидатите:“ от УК</w:t>
            </w:r>
          </w:p>
          <w:p w14:paraId="797B172A" w14:textId="77777777" w:rsidR="00052FB5" w:rsidRPr="004548B7" w:rsidRDefault="00052FB5" w:rsidP="00052FB5">
            <w:pPr>
              <w:jc w:val="both"/>
              <w:rPr>
                <w:sz w:val="20"/>
                <w:szCs w:val="20"/>
              </w:rPr>
            </w:pPr>
            <w:r w:rsidRPr="004548B7">
              <w:rPr>
                <w:sz w:val="20"/>
                <w:szCs w:val="20"/>
              </w:rPr>
              <w:t>ОСНОВАНИЕ:</w:t>
            </w:r>
          </w:p>
          <w:p w14:paraId="02349A07" w14:textId="77777777" w:rsidR="00052FB5" w:rsidRPr="00DE510A" w:rsidRDefault="00052FB5" w:rsidP="008A2152">
            <w:pPr>
              <w:jc w:val="both"/>
              <w:rPr>
                <w:sz w:val="20"/>
                <w:szCs w:val="20"/>
              </w:rPr>
            </w:pPr>
            <w:r w:rsidRPr="004548B7">
              <w:rPr>
                <w:sz w:val="20"/>
                <w:szCs w:val="20"/>
              </w:rPr>
              <w:t>Посочените две съдържания са въз основа на чл. 6 от ПМС №114/2022, но са с различно съдържание и не става ясно как приложението отговаря на УК</w:t>
            </w:r>
          </w:p>
        </w:tc>
        <w:tc>
          <w:tcPr>
            <w:tcW w:w="5393" w:type="dxa"/>
          </w:tcPr>
          <w:p w14:paraId="7A9AF811" w14:textId="77777777" w:rsidR="005A0306" w:rsidRDefault="005A0306" w:rsidP="006F30A2">
            <w:pPr>
              <w:jc w:val="both"/>
              <w:rPr>
                <w:sz w:val="20"/>
                <w:szCs w:val="20"/>
              </w:rPr>
            </w:pPr>
          </w:p>
          <w:p w14:paraId="3D370B94" w14:textId="77777777" w:rsidR="005A0306" w:rsidRDefault="005A0306" w:rsidP="006F30A2">
            <w:pPr>
              <w:jc w:val="both"/>
              <w:rPr>
                <w:sz w:val="20"/>
                <w:szCs w:val="20"/>
              </w:rPr>
            </w:pPr>
          </w:p>
          <w:p w14:paraId="14EAEC51" w14:textId="77777777" w:rsidR="005A0306" w:rsidRDefault="005A0306" w:rsidP="006F30A2">
            <w:pPr>
              <w:jc w:val="both"/>
              <w:rPr>
                <w:sz w:val="20"/>
                <w:szCs w:val="20"/>
              </w:rPr>
            </w:pPr>
          </w:p>
          <w:p w14:paraId="44265E7D" w14:textId="77777777" w:rsidR="005A0306" w:rsidRDefault="005A0306" w:rsidP="006F30A2">
            <w:pPr>
              <w:jc w:val="both"/>
              <w:rPr>
                <w:sz w:val="20"/>
                <w:szCs w:val="20"/>
              </w:rPr>
            </w:pPr>
          </w:p>
          <w:p w14:paraId="2ABE12EC" w14:textId="77777777" w:rsidR="005A0306" w:rsidRDefault="005A0306" w:rsidP="006F30A2">
            <w:pPr>
              <w:jc w:val="both"/>
              <w:rPr>
                <w:sz w:val="20"/>
                <w:szCs w:val="20"/>
              </w:rPr>
            </w:pPr>
          </w:p>
          <w:p w14:paraId="3705A415" w14:textId="498C69A7" w:rsidR="006F30A2" w:rsidRPr="00052FB5" w:rsidRDefault="006F30A2" w:rsidP="006F30A2">
            <w:pPr>
              <w:jc w:val="both"/>
              <w:rPr>
                <w:b/>
                <w:sz w:val="20"/>
                <w:szCs w:val="20"/>
              </w:rPr>
            </w:pPr>
            <w:r>
              <w:rPr>
                <w:b/>
                <w:sz w:val="20"/>
                <w:szCs w:val="20"/>
              </w:rPr>
              <w:t>1</w:t>
            </w:r>
            <w:r w:rsidRPr="00052FB5">
              <w:rPr>
                <w:b/>
                <w:sz w:val="20"/>
                <w:szCs w:val="20"/>
              </w:rPr>
              <w:t>. Не се приема.</w:t>
            </w:r>
          </w:p>
          <w:p w14:paraId="6E74938B" w14:textId="77777777" w:rsidR="000679AE" w:rsidRDefault="006F30A2" w:rsidP="006F30A2">
            <w:pPr>
              <w:jc w:val="both"/>
              <w:rPr>
                <w:bCs/>
                <w:iCs/>
                <w:sz w:val="20"/>
                <w:szCs w:val="20"/>
              </w:rPr>
            </w:pPr>
            <w:r w:rsidRPr="006F30A2">
              <w:rPr>
                <w:iCs/>
                <w:sz w:val="20"/>
                <w:szCs w:val="20"/>
              </w:rPr>
              <w:t xml:space="preserve">Декларация при кандидатстване (Приложение № 1) е идентична за всички направления от </w:t>
            </w:r>
            <w:r w:rsidRPr="006F30A2">
              <w:rPr>
                <w:bCs/>
                <w:sz w:val="20"/>
                <w:szCs w:val="20"/>
              </w:rPr>
              <w:t>инвестиция C6.I1 „Фонд за насърчаване на технологичния и екологичен преход на селското стопанство“. Същата се п</w:t>
            </w:r>
            <w:r w:rsidRPr="006F30A2">
              <w:rPr>
                <w:bCs/>
                <w:iCs/>
                <w:sz w:val="20"/>
                <w:szCs w:val="20"/>
              </w:rPr>
              <w:t>опълва в раздел „Е-Декларации“ към формуляра за кандидатстване в ИСМ-ИСУН 2020, раздел НПВУ и/или е част от изискуемите доку</w:t>
            </w:r>
            <w:r w:rsidR="000679AE">
              <w:rPr>
                <w:bCs/>
                <w:iCs/>
                <w:sz w:val="20"/>
                <w:szCs w:val="20"/>
              </w:rPr>
              <w:t>менти по съответната процедура.</w:t>
            </w:r>
          </w:p>
          <w:p w14:paraId="094D2B25" w14:textId="77777777" w:rsidR="000679AE" w:rsidRDefault="000679AE" w:rsidP="006F30A2">
            <w:pPr>
              <w:jc w:val="both"/>
              <w:rPr>
                <w:bCs/>
                <w:iCs/>
                <w:sz w:val="20"/>
                <w:szCs w:val="20"/>
              </w:rPr>
            </w:pPr>
          </w:p>
          <w:p w14:paraId="707CD06D" w14:textId="77777777" w:rsidR="000679AE" w:rsidRDefault="000679AE" w:rsidP="006F30A2">
            <w:pPr>
              <w:jc w:val="both"/>
              <w:rPr>
                <w:bCs/>
                <w:iCs/>
                <w:sz w:val="20"/>
                <w:szCs w:val="20"/>
              </w:rPr>
            </w:pPr>
          </w:p>
          <w:p w14:paraId="7F54E951" w14:textId="77777777" w:rsidR="000679AE" w:rsidRDefault="000679AE" w:rsidP="006F30A2">
            <w:pPr>
              <w:jc w:val="both"/>
              <w:rPr>
                <w:bCs/>
                <w:iCs/>
                <w:sz w:val="20"/>
                <w:szCs w:val="20"/>
              </w:rPr>
            </w:pPr>
          </w:p>
          <w:p w14:paraId="7787D537" w14:textId="77777777" w:rsidR="000679AE" w:rsidRDefault="000679AE" w:rsidP="006F30A2">
            <w:pPr>
              <w:jc w:val="both"/>
              <w:rPr>
                <w:bCs/>
                <w:iCs/>
                <w:sz w:val="20"/>
                <w:szCs w:val="20"/>
              </w:rPr>
            </w:pPr>
          </w:p>
          <w:p w14:paraId="310B8482" w14:textId="77777777" w:rsidR="000679AE" w:rsidRDefault="000679AE" w:rsidP="006F30A2">
            <w:pPr>
              <w:jc w:val="both"/>
              <w:rPr>
                <w:bCs/>
                <w:iCs/>
                <w:sz w:val="20"/>
                <w:szCs w:val="20"/>
              </w:rPr>
            </w:pPr>
          </w:p>
          <w:p w14:paraId="21E74DDD" w14:textId="77777777" w:rsidR="000679AE" w:rsidRDefault="000679AE" w:rsidP="006F30A2">
            <w:pPr>
              <w:jc w:val="both"/>
              <w:rPr>
                <w:bCs/>
                <w:iCs/>
                <w:sz w:val="20"/>
                <w:szCs w:val="20"/>
              </w:rPr>
            </w:pPr>
          </w:p>
          <w:p w14:paraId="2DCC04CB" w14:textId="77777777" w:rsidR="000679AE" w:rsidRDefault="000679AE" w:rsidP="006F30A2">
            <w:pPr>
              <w:jc w:val="both"/>
              <w:rPr>
                <w:b/>
                <w:bCs/>
                <w:iCs/>
                <w:sz w:val="20"/>
                <w:szCs w:val="20"/>
              </w:rPr>
            </w:pPr>
            <w:r>
              <w:rPr>
                <w:b/>
                <w:bCs/>
                <w:iCs/>
                <w:sz w:val="20"/>
                <w:szCs w:val="20"/>
              </w:rPr>
              <w:t>2. Приема се по принцип.</w:t>
            </w:r>
          </w:p>
          <w:p w14:paraId="06E0A5E2" w14:textId="09544EBE" w:rsidR="00905067" w:rsidRDefault="006F30A2" w:rsidP="000679AE">
            <w:pPr>
              <w:jc w:val="both"/>
              <w:rPr>
                <w:bCs/>
                <w:iCs/>
                <w:sz w:val="20"/>
                <w:szCs w:val="20"/>
              </w:rPr>
            </w:pPr>
            <w:r w:rsidRPr="000679AE">
              <w:rPr>
                <w:bCs/>
                <w:iCs/>
                <w:sz w:val="20"/>
                <w:szCs w:val="20"/>
              </w:rPr>
              <w:t xml:space="preserve">Видно от публикувания проект на Условия за кандидатстване, за представяне на документа </w:t>
            </w:r>
            <w:r w:rsidR="000679AE" w:rsidRPr="000679AE">
              <w:rPr>
                <w:bCs/>
                <w:iCs/>
                <w:sz w:val="20"/>
                <w:szCs w:val="20"/>
              </w:rPr>
              <w:t xml:space="preserve">по т. 3 от раздел </w:t>
            </w:r>
            <w:r w:rsidR="0083349E" w:rsidRPr="000679AE">
              <w:rPr>
                <w:bCs/>
                <w:iCs/>
                <w:sz w:val="20"/>
                <w:szCs w:val="20"/>
              </w:rPr>
              <w:t>2</w:t>
            </w:r>
            <w:r w:rsidR="0083349E">
              <w:rPr>
                <w:bCs/>
                <w:iCs/>
                <w:sz w:val="20"/>
                <w:szCs w:val="20"/>
              </w:rPr>
              <w:t>1.1</w:t>
            </w:r>
            <w:r w:rsidR="0083349E" w:rsidRPr="000679AE">
              <w:rPr>
                <w:bCs/>
                <w:iCs/>
                <w:sz w:val="20"/>
                <w:szCs w:val="20"/>
              </w:rPr>
              <w:t xml:space="preserve"> </w:t>
            </w:r>
            <w:r w:rsidR="000679AE" w:rsidRPr="000679AE">
              <w:rPr>
                <w:bCs/>
                <w:iCs/>
                <w:sz w:val="20"/>
                <w:szCs w:val="20"/>
              </w:rPr>
              <w:t xml:space="preserve">„Списък с общи документи“ </w:t>
            </w:r>
            <w:r w:rsidRPr="000679AE">
              <w:rPr>
                <w:bCs/>
                <w:iCs/>
                <w:sz w:val="20"/>
                <w:szCs w:val="20"/>
              </w:rPr>
              <w:t>са предвидени форматите</w:t>
            </w:r>
            <w:r w:rsidR="00221F8F" w:rsidRPr="000679AE">
              <w:rPr>
                <w:bCs/>
                <w:iCs/>
                <w:sz w:val="20"/>
                <w:szCs w:val="20"/>
              </w:rPr>
              <w:t xml:space="preserve"> „.zip“</w:t>
            </w:r>
            <w:r w:rsidR="000679AE" w:rsidRPr="000679AE">
              <w:rPr>
                <w:bCs/>
                <w:iCs/>
                <w:sz w:val="20"/>
                <w:szCs w:val="20"/>
              </w:rPr>
              <w:t xml:space="preserve"> и</w:t>
            </w:r>
            <w:r w:rsidR="00221F8F" w:rsidRPr="000679AE">
              <w:rPr>
                <w:bCs/>
                <w:iCs/>
                <w:sz w:val="20"/>
                <w:szCs w:val="20"/>
              </w:rPr>
              <w:t xml:space="preserve"> „.rar“</w:t>
            </w:r>
            <w:r w:rsidR="000679AE" w:rsidRPr="000679AE">
              <w:rPr>
                <w:bCs/>
                <w:iCs/>
                <w:sz w:val="20"/>
                <w:szCs w:val="20"/>
              </w:rPr>
              <w:t>. Добавен е формат „.7z“.</w:t>
            </w:r>
          </w:p>
          <w:p w14:paraId="7348832D" w14:textId="77777777" w:rsidR="00905067" w:rsidRDefault="00905067" w:rsidP="006F30A2">
            <w:pPr>
              <w:jc w:val="both"/>
              <w:rPr>
                <w:bCs/>
                <w:iCs/>
                <w:sz w:val="20"/>
                <w:szCs w:val="20"/>
              </w:rPr>
            </w:pPr>
          </w:p>
          <w:p w14:paraId="3FDD3867" w14:textId="77777777" w:rsidR="00905067" w:rsidRDefault="00905067" w:rsidP="006F30A2">
            <w:pPr>
              <w:jc w:val="both"/>
              <w:rPr>
                <w:bCs/>
                <w:iCs/>
                <w:sz w:val="20"/>
                <w:szCs w:val="20"/>
              </w:rPr>
            </w:pPr>
          </w:p>
          <w:p w14:paraId="24C9A65B" w14:textId="77777777" w:rsidR="00905067" w:rsidRDefault="00905067" w:rsidP="006F30A2">
            <w:pPr>
              <w:jc w:val="both"/>
              <w:rPr>
                <w:bCs/>
                <w:iCs/>
                <w:sz w:val="20"/>
                <w:szCs w:val="20"/>
              </w:rPr>
            </w:pPr>
          </w:p>
          <w:p w14:paraId="66FFA9DA" w14:textId="77777777" w:rsidR="008A2152" w:rsidRDefault="008A2152" w:rsidP="006F30A2">
            <w:pPr>
              <w:jc w:val="both"/>
              <w:rPr>
                <w:b/>
                <w:bCs/>
                <w:iCs/>
                <w:sz w:val="20"/>
                <w:szCs w:val="20"/>
              </w:rPr>
            </w:pPr>
          </w:p>
          <w:p w14:paraId="79240442" w14:textId="77777777" w:rsidR="008A2152" w:rsidRDefault="008A2152" w:rsidP="006F30A2">
            <w:pPr>
              <w:jc w:val="both"/>
              <w:rPr>
                <w:b/>
                <w:bCs/>
                <w:iCs/>
                <w:sz w:val="20"/>
                <w:szCs w:val="20"/>
              </w:rPr>
            </w:pPr>
          </w:p>
          <w:p w14:paraId="75C43FAD" w14:textId="77777777" w:rsidR="00905067" w:rsidRDefault="000679AE" w:rsidP="006F30A2">
            <w:pPr>
              <w:jc w:val="both"/>
              <w:rPr>
                <w:b/>
                <w:bCs/>
                <w:iCs/>
                <w:sz w:val="20"/>
                <w:szCs w:val="20"/>
              </w:rPr>
            </w:pPr>
            <w:r>
              <w:rPr>
                <w:b/>
                <w:bCs/>
                <w:iCs/>
                <w:sz w:val="20"/>
                <w:szCs w:val="20"/>
              </w:rPr>
              <w:t>3</w:t>
            </w:r>
            <w:r w:rsidR="008A2152">
              <w:rPr>
                <w:b/>
                <w:bCs/>
                <w:iCs/>
                <w:sz w:val="20"/>
                <w:szCs w:val="20"/>
              </w:rPr>
              <w:t>. и 4</w:t>
            </w:r>
            <w:r w:rsidR="00905067" w:rsidRPr="00905067">
              <w:rPr>
                <w:b/>
                <w:bCs/>
                <w:iCs/>
                <w:sz w:val="20"/>
                <w:szCs w:val="20"/>
              </w:rPr>
              <w:t>. Не се приема</w:t>
            </w:r>
          </w:p>
          <w:p w14:paraId="04CBB8AD" w14:textId="77777777" w:rsidR="00020335" w:rsidRDefault="00905067" w:rsidP="00F25570">
            <w:pPr>
              <w:shd w:val="clear" w:color="auto" w:fill="FEFEFE"/>
              <w:jc w:val="both"/>
              <w:rPr>
                <w:color w:val="000000"/>
                <w:sz w:val="20"/>
                <w:szCs w:val="20"/>
              </w:rPr>
            </w:pPr>
            <w:r w:rsidRPr="00F25570">
              <w:rPr>
                <w:sz w:val="20"/>
                <w:szCs w:val="20"/>
              </w:rPr>
              <w:t>В декларацията се попълват данните за предприятието-физическо лице.</w:t>
            </w:r>
            <w:r w:rsidR="00020335" w:rsidRPr="00F25570">
              <w:rPr>
                <w:sz w:val="20"/>
                <w:szCs w:val="20"/>
              </w:rPr>
              <w:t xml:space="preserve"> Съгласно </w:t>
            </w:r>
            <w:r w:rsidR="00020335" w:rsidRPr="00F25570">
              <w:rPr>
                <w:color w:val="000000"/>
                <w:sz w:val="20"/>
                <w:szCs w:val="20"/>
              </w:rPr>
              <w:t xml:space="preserve">§ 1. </w:t>
            </w:r>
            <w:r w:rsidR="00F25570" w:rsidRPr="00F25570">
              <w:rPr>
                <w:color w:val="000000"/>
                <w:sz w:val="20"/>
                <w:szCs w:val="20"/>
              </w:rPr>
              <w:t>от Допълнителните разпоредби на Закона за малките и средни предприятия</w:t>
            </w:r>
            <w:r w:rsidR="006017C1">
              <w:rPr>
                <w:color w:val="000000"/>
                <w:sz w:val="20"/>
                <w:szCs w:val="20"/>
              </w:rPr>
              <w:t xml:space="preserve"> (ЗМСП)</w:t>
            </w:r>
            <w:r w:rsidR="00F25570" w:rsidRPr="00F25570">
              <w:rPr>
                <w:color w:val="000000"/>
                <w:sz w:val="20"/>
                <w:szCs w:val="20"/>
              </w:rPr>
              <w:t xml:space="preserve">: </w:t>
            </w:r>
            <w:r w:rsidR="001367DB">
              <w:rPr>
                <w:color w:val="000000"/>
                <w:sz w:val="20"/>
                <w:szCs w:val="20"/>
              </w:rPr>
              <w:t>„</w:t>
            </w:r>
            <w:r w:rsidR="00020335" w:rsidRPr="00F25570">
              <w:rPr>
                <w:rStyle w:val="legaldocreference"/>
                <w:i/>
                <w:color w:val="000000"/>
                <w:sz w:val="20"/>
                <w:szCs w:val="20"/>
              </w:rPr>
              <w:t>Предприятие</w:t>
            </w:r>
            <w:r w:rsidR="00020335" w:rsidRPr="00F25570">
              <w:rPr>
                <w:i/>
                <w:color w:val="000000"/>
                <w:sz w:val="20"/>
                <w:szCs w:val="20"/>
              </w:rPr>
              <w:t xml:space="preserve"> е всяко физическо лице, юридическо лице или гражданско дружество, което извършва стопанска дейност, независимо от собствеността, правн</w:t>
            </w:r>
            <w:r w:rsidR="00F25570" w:rsidRPr="00F25570">
              <w:rPr>
                <w:i/>
                <w:color w:val="000000"/>
                <w:sz w:val="20"/>
                <w:szCs w:val="20"/>
              </w:rPr>
              <w:t>ата и организационната си форма</w:t>
            </w:r>
            <w:r w:rsidR="00F25570" w:rsidRPr="00F25570">
              <w:rPr>
                <w:color w:val="000000"/>
                <w:sz w:val="20"/>
                <w:szCs w:val="20"/>
              </w:rPr>
              <w:t>“</w:t>
            </w:r>
            <w:r w:rsidR="00477CFA">
              <w:rPr>
                <w:color w:val="000000"/>
                <w:sz w:val="20"/>
                <w:szCs w:val="20"/>
              </w:rPr>
              <w:t>.</w:t>
            </w:r>
          </w:p>
          <w:p w14:paraId="16787CD2" w14:textId="77777777" w:rsidR="00477CFA" w:rsidRDefault="00477CFA" w:rsidP="00F25570">
            <w:pPr>
              <w:shd w:val="clear" w:color="auto" w:fill="FEFEFE"/>
              <w:jc w:val="both"/>
              <w:rPr>
                <w:color w:val="000000"/>
                <w:sz w:val="20"/>
                <w:szCs w:val="20"/>
              </w:rPr>
            </w:pPr>
          </w:p>
          <w:p w14:paraId="27595211" w14:textId="77777777" w:rsidR="00477CFA" w:rsidRDefault="00477CFA" w:rsidP="00F25570">
            <w:pPr>
              <w:shd w:val="clear" w:color="auto" w:fill="FEFEFE"/>
              <w:jc w:val="both"/>
              <w:rPr>
                <w:color w:val="000000"/>
                <w:sz w:val="20"/>
                <w:szCs w:val="20"/>
              </w:rPr>
            </w:pPr>
          </w:p>
          <w:p w14:paraId="28AE1E7C" w14:textId="77777777" w:rsidR="008A2152" w:rsidRDefault="008A2152" w:rsidP="00F25570">
            <w:pPr>
              <w:shd w:val="clear" w:color="auto" w:fill="FEFEFE"/>
              <w:jc w:val="both"/>
              <w:rPr>
                <w:color w:val="000000"/>
                <w:sz w:val="20"/>
                <w:szCs w:val="20"/>
              </w:rPr>
            </w:pPr>
          </w:p>
          <w:p w14:paraId="3AD43963" w14:textId="77777777" w:rsidR="008A2152" w:rsidRDefault="008A2152" w:rsidP="00F25570">
            <w:pPr>
              <w:shd w:val="clear" w:color="auto" w:fill="FEFEFE"/>
              <w:jc w:val="both"/>
              <w:rPr>
                <w:color w:val="000000"/>
                <w:sz w:val="20"/>
                <w:szCs w:val="20"/>
              </w:rPr>
            </w:pPr>
          </w:p>
          <w:p w14:paraId="7AAA6999" w14:textId="77777777" w:rsidR="008A2152" w:rsidRDefault="008A2152" w:rsidP="00F25570">
            <w:pPr>
              <w:shd w:val="clear" w:color="auto" w:fill="FEFEFE"/>
              <w:jc w:val="both"/>
              <w:rPr>
                <w:color w:val="000000"/>
                <w:sz w:val="20"/>
                <w:szCs w:val="20"/>
              </w:rPr>
            </w:pPr>
          </w:p>
          <w:p w14:paraId="76A1FC3A" w14:textId="77777777" w:rsidR="008A2152" w:rsidRDefault="008A2152" w:rsidP="00F25570">
            <w:pPr>
              <w:shd w:val="clear" w:color="auto" w:fill="FEFEFE"/>
              <w:jc w:val="both"/>
              <w:rPr>
                <w:color w:val="000000"/>
                <w:sz w:val="20"/>
                <w:szCs w:val="20"/>
              </w:rPr>
            </w:pPr>
          </w:p>
          <w:p w14:paraId="3F5641C5" w14:textId="77777777" w:rsidR="008A2152" w:rsidRDefault="008A2152" w:rsidP="00F25570">
            <w:pPr>
              <w:shd w:val="clear" w:color="auto" w:fill="FEFEFE"/>
              <w:jc w:val="both"/>
              <w:rPr>
                <w:color w:val="000000"/>
                <w:sz w:val="20"/>
                <w:szCs w:val="20"/>
              </w:rPr>
            </w:pPr>
          </w:p>
          <w:p w14:paraId="6B25F06A" w14:textId="77777777" w:rsidR="008A2152" w:rsidRDefault="008A2152" w:rsidP="00F25570">
            <w:pPr>
              <w:shd w:val="clear" w:color="auto" w:fill="FEFEFE"/>
              <w:jc w:val="both"/>
              <w:rPr>
                <w:color w:val="000000"/>
                <w:sz w:val="20"/>
                <w:szCs w:val="20"/>
              </w:rPr>
            </w:pPr>
          </w:p>
          <w:p w14:paraId="29850826" w14:textId="77777777" w:rsidR="008A2152" w:rsidRDefault="008A2152" w:rsidP="00F25570">
            <w:pPr>
              <w:shd w:val="clear" w:color="auto" w:fill="FEFEFE"/>
              <w:jc w:val="both"/>
              <w:rPr>
                <w:color w:val="000000"/>
                <w:sz w:val="20"/>
                <w:szCs w:val="20"/>
              </w:rPr>
            </w:pPr>
          </w:p>
          <w:p w14:paraId="6F96542C" w14:textId="77777777" w:rsidR="008A2152" w:rsidRDefault="008A2152" w:rsidP="00F25570">
            <w:pPr>
              <w:shd w:val="clear" w:color="auto" w:fill="FEFEFE"/>
              <w:jc w:val="both"/>
              <w:rPr>
                <w:color w:val="000000"/>
                <w:sz w:val="20"/>
                <w:szCs w:val="20"/>
              </w:rPr>
            </w:pPr>
          </w:p>
          <w:p w14:paraId="752808ED" w14:textId="77777777" w:rsidR="00477CFA" w:rsidRDefault="007236A8" w:rsidP="00477CFA">
            <w:pPr>
              <w:jc w:val="both"/>
              <w:rPr>
                <w:b/>
                <w:bCs/>
                <w:iCs/>
                <w:sz w:val="20"/>
                <w:szCs w:val="20"/>
              </w:rPr>
            </w:pPr>
            <w:r>
              <w:rPr>
                <w:b/>
                <w:bCs/>
                <w:iCs/>
                <w:sz w:val="20"/>
                <w:szCs w:val="20"/>
              </w:rPr>
              <w:t>5</w:t>
            </w:r>
            <w:r w:rsidR="00477CFA" w:rsidRPr="00905067">
              <w:rPr>
                <w:b/>
                <w:bCs/>
                <w:iCs/>
                <w:sz w:val="20"/>
                <w:szCs w:val="20"/>
              </w:rPr>
              <w:t>. Не се приема</w:t>
            </w:r>
          </w:p>
          <w:p w14:paraId="1BEB7080" w14:textId="025D7F22" w:rsidR="00905067" w:rsidRPr="00905067" w:rsidRDefault="00BB4116">
            <w:pPr>
              <w:shd w:val="clear" w:color="auto" w:fill="FEFEFE"/>
              <w:jc w:val="both"/>
              <w:rPr>
                <w:sz w:val="20"/>
                <w:szCs w:val="20"/>
              </w:rPr>
            </w:pPr>
            <w:r>
              <w:rPr>
                <w:color w:val="000000"/>
                <w:sz w:val="20"/>
                <w:szCs w:val="20"/>
              </w:rPr>
              <w:t>Декларираните обстоятелства</w:t>
            </w:r>
            <w:r w:rsidR="00477CFA">
              <w:rPr>
                <w:color w:val="000000"/>
                <w:sz w:val="20"/>
                <w:szCs w:val="20"/>
              </w:rPr>
              <w:t xml:space="preserve"> в декларацията</w:t>
            </w:r>
            <w:r>
              <w:rPr>
                <w:color w:val="000000"/>
                <w:sz w:val="20"/>
                <w:szCs w:val="20"/>
              </w:rPr>
              <w:t xml:space="preserve"> съответстват на условията в раздел 11.2</w:t>
            </w:r>
            <w:r w:rsidR="007A648D">
              <w:rPr>
                <w:color w:val="000000"/>
                <w:sz w:val="20"/>
                <w:szCs w:val="20"/>
              </w:rPr>
              <w:t xml:space="preserve"> </w:t>
            </w:r>
            <w:r w:rsidR="007A648D" w:rsidRPr="007A648D">
              <w:rPr>
                <w:color w:val="000000"/>
                <w:sz w:val="20"/>
                <w:szCs w:val="20"/>
              </w:rPr>
              <w:t>на Условията за кандидатстване</w:t>
            </w:r>
            <w:r>
              <w:rPr>
                <w:color w:val="000000"/>
                <w:sz w:val="20"/>
                <w:szCs w:val="20"/>
              </w:rPr>
              <w:t>. Декларираното от кандидата обстоятелство</w:t>
            </w:r>
            <w:r w:rsidR="00477CFA">
              <w:rPr>
                <w:color w:val="000000"/>
                <w:sz w:val="20"/>
                <w:szCs w:val="20"/>
              </w:rPr>
              <w:t xml:space="preserve"> „</w:t>
            </w:r>
            <w:r w:rsidR="00477CFA" w:rsidRPr="00477CFA">
              <w:rPr>
                <w:i/>
                <w:color w:val="000000"/>
                <w:sz w:val="20"/>
                <w:szCs w:val="20"/>
              </w:rPr>
              <w:t>да не са предприятия в затруднено положение съгласно чл. 1, параграф 5 от Регламент (ЕС) № 2022/2472 на Комисията от 14 декември 2022 година</w:t>
            </w:r>
            <w:r w:rsidR="00477CFA">
              <w:rPr>
                <w:color w:val="000000"/>
                <w:sz w:val="20"/>
                <w:szCs w:val="20"/>
              </w:rPr>
              <w:t xml:space="preserve">“ е налично </w:t>
            </w:r>
            <w:r w:rsidR="00763A6D">
              <w:rPr>
                <w:color w:val="000000"/>
                <w:sz w:val="20"/>
                <w:szCs w:val="20"/>
              </w:rPr>
              <w:t>в т. 2, буква „г“ от раздел 11.1 на Условията за кандидатстване.</w:t>
            </w:r>
          </w:p>
        </w:tc>
      </w:tr>
      <w:tr w:rsidR="00052FB5" w:rsidRPr="00A35380" w14:paraId="57842C4E" w14:textId="77777777" w:rsidTr="00E71EAE">
        <w:trPr>
          <w:trHeight w:val="57"/>
        </w:trPr>
        <w:tc>
          <w:tcPr>
            <w:tcW w:w="466" w:type="dxa"/>
          </w:tcPr>
          <w:p w14:paraId="7E7E7813" w14:textId="77777777" w:rsidR="00052FB5" w:rsidRDefault="00052FB5" w:rsidP="00052FB5">
            <w:pPr>
              <w:rPr>
                <w:sz w:val="20"/>
                <w:szCs w:val="20"/>
              </w:rPr>
            </w:pPr>
            <w:r>
              <w:rPr>
                <w:sz w:val="20"/>
                <w:szCs w:val="20"/>
              </w:rPr>
              <w:lastRenderedPageBreak/>
              <w:t>31.</w:t>
            </w:r>
          </w:p>
        </w:tc>
        <w:tc>
          <w:tcPr>
            <w:tcW w:w="2400" w:type="dxa"/>
          </w:tcPr>
          <w:p w14:paraId="54D17659" w14:textId="57E2DFFE" w:rsidR="00052FB5" w:rsidRPr="00C40CA2" w:rsidRDefault="00A853AC" w:rsidP="00052FB5">
            <w:pPr>
              <w:jc w:val="center"/>
              <w:rPr>
                <w:sz w:val="20"/>
                <w:szCs w:val="20"/>
              </w:rPr>
            </w:pPr>
            <w:r>
              <w:rPr>
                <w:sz w:val="20"/>
                <w:szCs w:val="20"/>
              </w:rPr>
              <w:t>e*.t*@gmail.com</w:t>
            </w:r>
          </w:p>
        </w:tc>
        <w:tc>
          <w:tcPr>
            <w:tcW w:w="1269" w:type="dxa"/>
          </w:tcPr>
          <w:p w14:paraId="02B62182" w14:textId="77777777" w:rsidR="00052FB5" w:rsidRPr="000026C5" w:rsidRDefault="00052FB5" w:rsidP="00052FB5">
            <w:pPr>
              <w:jc w:val="center"/>
              <w:rPr>
                <w:rStyle w:val="ng-binding"/>
                <w:color w:val="333333"/>
                <w:sz w:val="20"/>
                <w:szCs w:val="20"/>
              </w:rPr>
            </w:pPr>
            <w:r>
              <w:rPr>
                <w:rStyle w:val="ng-binding"/>
                <w:color w:val="333333"/>
                <w:sz w:val="20"/>
                <w:szCs w:val="20"/>
              </w:rPr>
              <w:t>21.08.2023</w:t>
            </w:r>
          </w:p>
        </w:tc>
        <w:tc>
          <w:tcPr>
            <w:tcW w:w="5669" w:type="dxa"/>
          </w:tcPr>
          <w:p w14:paraId="20301E4B" w14:textId="77777777" w:rsidR="00052FB5" w:rsidRPr="00A802C6" w:rsidRDefault="00052FB5" w:rsidP="00052FB5">
            <w:pPr>
              <w:jc w:val="both"/>
              <w:rPr>
                <w:sz w:val="20"/>
                <w:szCs w:val="20"/>
              </w:rPr>
            </w:pPr>
            <w:r w:rsidRPr="00A802C6">
              <w:rPr>
                <w:sz w:val="20"/>
                <w:szCs w:val="20"/>
              </w:rPr>
              <w:t>ПРИЛОЖЕНИЕ №1 КЪМ УК</w:t>
            </w:r>
          </w:p>
          <w:p w14:paraId="7106E136" w14:textId="77777777" w:rsidR="00052FB5" w:rsidRPr="00A802C6" w:rsidRDefault="00052FB5" w:rsidP="00052FB5">
            <w:pPr>
              <w:jc w:val="both"/>
              <w:rPr>
                <w:sz w:val="20"/>
                <w:szCs w:val="20"/>
              </w:rPr>
            </w:pPr>
            <w:r w:rsidRPr="00A802C6">
              <w:rPr>
                <w:sz w:val="20"/>
                <w:szCs w:val="20"/>
              </w:rPr>
              <w:t>РАЗДЕЛ 3</w:t>
            </w:r>
          </w:p>
          <w:p w14:paraId="2FFACDC7" w14:textId="77777777" w:rsidR="00052FB5" w:rsidRPr="00A802C6" w:rsidRDefault="00052FB5" w:rsidP="00052FB5">
            <w:pPr>
              <w:jc w:val="both"/>
              <w:rPr>
                <w:sz w:val="20"/>
                <w:szCs w:val="20"/>
              </w:rPr>
            </w:pPr>
            <w:r w:rsidRPr="00A802C6">
              <w:rPr>
                <w:sz w:val="20"/>
                <w:szCs w:val="20"/>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43B51A31" w14:textId="77777777" w:rsidR="00052FB5" w:rsidRPr="00A802C6" w:rsidRDefault="00052FB5" w:rsidP="00052FB5">
            <w:pPr>
              <w:jc w:val="both"/>
              <w:rPr>
                <w:sz w:val="20"/>
                <w:szCs w:val="20"/>
              </w:rPr>
            </w:pPr>
            <w:r w:rsidRPr="00A802C6">
              <w:rPr>
                <w:sz w:val="20"/>
                <w:szCs w:val="20"/>
              </w:rPr>
              <w:t>Декларирам, че:1. Давам съгласието си Националният статистически институт (НСИ) да предостави на Министерство на земеделието и храните и Държавен фонд „Земеделие“ (ДФЗ) следните данни от Годишния отчет за дейността за 2019 г., 2020 г., 2021 г. и 2022 г. (ако е приложимо) на управляваното/представляваното от мен предприятие, с цел извършване на документална проверка на декларираните обстоятелства в подадено предложение за изпълнение на инвестиция по процедура за подбор по НПВУ, инвестиция C6.I1 „Фонд за насърчаване на технологичния и екологичен преход на селското стопанство“, както следва:</w:t>
            </w:r>
          </w:p>
          <w:p w14:paraId="15BAADE8" w14:textId="77777777" w:rsidR="00052FB5" w:rsidRPr="00A802C6" w:rsidRDefault="00052FB5" w:rsidP="00052FB5">
            <w:pPr>
              <w:jc w:val="both"/>
              <w:rPr>
                <w:sz w:val="20"/>
                <w:szCs w:val="20"/>
              </w:rPr>
            </w:pPr>
            <w:r w:rsidRPr="00A802C6">
              <w:rPr>
                <w:sz w:val="20"/>
                <w:szCs w:val="20"/>
              </w:rPr>
              <w:t>ПРЕДЛОЖЕНИЕ:</w:t>
            </w:r>
          </w:p>
          <w:p w14:paraId="35AE6A89" w14:textId="77777777" w:rsidR="00052FB5" w:rsidRPr="00A802C6" w:rsidRDefault="00052FB5" w:rsidP="00052FB5">
            <w:pPr>
              <w:jc w:val="both"/>
              <w:rPr>
                <w:sz w:val="20"/>
                <w:szCs w:val="20"/>
              </w:rPr>
            </w:pPr>
            <w:r w:rsidRPr="00A802C6">
              <w:rPr>
                <w:sz w:val="20"/>
                <w:szCs w:val="20"/>
              </w:rPr>
              <w:t>От точка и свързаните с нея тирета да отпадне 2019г.</w:t>
            </w:r>
          </w:p>
          <w:p w14:paraId="7F39C7A8" w14:textId="77777777" w:rsidR="00052FB5" w:rsidRPr="00A802C6" w:rsidRDefault="00052FB5" w:rsidP="00052FB5">
            <w:pPr>
              <w:jc w:val="both"/>
              <w:rPr>
                <w:sz w:val="20"/>
                <w:szCs w:val="20"/>
              </w:rPr>
            </w:pPr>
            <w:r w:rsidRPr="00A802C6">
              <w:rPr>
                <w:sz w:val="20"/>
                <w:szCs w:val="20"/>
              </w:rPr>
              <w:t>ОСНОВАНИЕ:</w:t>
            </w:r>
          </w:p>
          <w:p w14:paraId="66AD7995" w14:textId="77777777" w:rsidR="00052FB5" w:rsidRPr="00A802C6" w:rsidRDefault="00052FB5" w:rsidP="00052FB5">
            <w:pPr>
              <w:jc w:val="both"/>
              <w:rPr>
                <w:sz w:val="20"/>
                <w:szCs w:val="20"/>
              </w:rPr>
            </w:pPr>
            <w:r w:rsidRPr="00A802C6">
              <w:rPr>
                <w:sz w:val="20"/>
                <w:szCs w:val="20"/>
              </w:rPr>
              <w:t>В УК няма изискана информация или данни за 2019г., които да са свързани с НСИ.</w:t>
            </w:r>
          </w:p>
          <w:p w14:paraId="281E2538" w14:textId="77777777" w:rsidR="00052FB5" w:rsidRPr="00A802C6" w:rsidRDefault="00052FB5" w:rsidP="00052FB5">
            <w:pPr>
              <w:jc w:val="both"/>
              <w:rPr>
                <w:sz w:val="20"/>
                <w:szCs w:val="20"/>
              </w:rPr>
            </w:pPr>
            <w:r w:rsidRPr="00A802C6">
              <w:rPr>
                <w:sz w:val="20"/>
                <w:szCs w:val="20"/>
              </w:rPr>
              <w:t>Единствено само земеделска регистрация по Наредба №3, но тя се проверява от регистъра на МЗХ, а не от НСИ.</w:t>
            </w:r>
          </w:p>
          <w:p w14:paraId="278691E3" w14:textId="77777777" w:rsidR="00052FB5" w:rsidRPr="00A802C6" w:rsidRDefault="00052FB5" w:rsidP="00052FB5">
            <w:pPr>
              <w:jc w:val="both"/>
              <w:rPr>
                <w:sz w:val="20"/>
                <w:szCs w:val="20"/>
              </w:rPr>
            </w:pPr>
          </w:p>
          <w:p w14:paraId="7097824F" w14:textId="77777777" w:rsidR="00052FB5" w:rsidRPr="00A802C6" w:rsidRDefault="00052FB5" w:rsidP="00052FB5">
            <w:pPr>
              <w:jc w:val="both"/>
              <w:rPr>
                <w:sz w:val="20"/>
                <w:szCs w:val="20"/>
              </w:rPr>
            </w:pPr>
            <w:r w:rsidRPr="00A802C6">
              <w:rPr>
                <w:sz w:val="20"/>
                <w:szCs w:val="20"/>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Pr="00A802C6">
              <w:rPr>
                <w:sz w:val="20"/>
                <w:szCs w:val="20"/>
              </w:rPr>
              <w:lastRenderedPageBreak/>
              <w:t>Инвестиция „Фонд за насърчаване на технологичния и екологичен преход на селското стопанство“ за периода до приключването й.</w:t>
            </w:r>
          </w:p>
          <w:p w14:paraId="7F6F1086" w14:textId="77777777" w:rsidR="00052FB5" w:rsidRPr="00A802C6" w:rsidRDefault="00052FB5" w:rsidP="00052FB5">
            <w:pPr>
              <w:jc w:val="both"/>
              <w:rPr>
                <w:sz w:val="20"/>
                <w:szCs w:val="20"/>
              </w:rPr>
            </w:pPr>
            <w:r w:rsidRPr="00A802C6">
              <w:rPr>
                <w:sz w:val="20"/>
                <w:szCs w:val="20"/>
              </w:rPr>
              <w:t>ПРЕДЛОЖЕНИЕ:</w:t>
            </w:r>
          </w:p>
          <w:p w14:paraId="62D9E062" w14:textId="77777777" w:rsidR="00052FB5" w:rsidRPr="00A802C6" w:rsidRDefault="00052FB5" w:rsidP="00052FB5">
            <w:pPr>
              <w:jc w:val="both"/>
              <w:rPr>
                <w:sz w:val="20"/>
                <w:szCs w:val="20"/>
              </w:rPr>
            </w:pPr>
            <w:r w:rsidRPr="00A802C6">
              <w:rPr>
                <w:sz w:val="20"/>
                <w:szCs w:val="20"/>
              </w:rPr>
              <w:t>1. Да отпадне текста „извършване на оценка на предложенията, договаряне и“</w:t>
            </w:r>
          </w:p>
          <w:p w14:paraId="5B820B9B" w14:textId="77777777" w:rsidR="00052FB5" w:rsidRPr="00A802C6" w:rsidRDefault="00052FB5" w:rsidP="00052FB5">
            <w:pPr>
              <w:jc w:val="both"/>
              <w:rPr>
                <w:sz w:val="20"/>
                <w:szCs w:val="20"/>
              </w:rPr>
            </w:pPr>
            <w:r w:rsidRPr="00A802C6">
              <w:rPr>
                <w:sz w:val="20"/>
                <w:szCs w:val="20"/>
              </w:rPr>
              <w:t>2. Да се добави текст „за календарните години в периода на мониринг“</w:t>
            </w:r>
          </w:p>
          <w:p w14:paraId="27042AC0" w14:textId="77777777" w:rsidR="00052FB5" w:rsidRPr="00A802C6" w:rsidRDefault="00052FB5" w:rsidP="00052FB5">
            <w:pPr>
              <w:jc w:val="both"/>
              <w:rPr>
                <w:sz w:val="20"/>
                <w:szCs w:val="20"/>
              </w:rPr>
            </w:pPr>
            <w:r w:rsidRPr="00A802C6">
              <w:rPr>
                <w:sz w:val="20"/>
                <w:szCs w:val="20"/>
              </w:rPr>
              <w:t>ОСНОВАНИЕ:</w:t>
            </w:r>
          </w:p>
          <w:p w14:paraId="65E8E1BD" w14:textId="77777777" w:rsidR="00052FB5" w:rsidRPr="00A802C6" w:rsidRDefault="00052FB5" w:rsidP="00052FB5">
            <w:pPr>
              <w:jc w:val="both"/>
              <w:rPr>
                <w:sz w:val="20"/>
                <w:szCs w:val="20"/>
              </w:rPr>
            </w:pPr>
            <w:r w:rsidRPr="00A802C6">
              <w:rPr>
                <w:sz w:val="20"/>
                <w:szCs w:val="20"/>
              </w:rPr>
              <w:t>1. Предложените за отпадане обстоятелства са предмет на точка 1</w:t>
            </w:r>
          </w:p>
          <w:p w14:paraId="3228EF45" w14:textId="77777777" w:rsidR="00052FB5" w:rsidRPr="00DE510A" w:rsidRDefault="00052FB5" w:rsidP="00052FB5">
            <w:pPr>
              <w:jc w:val="both"/>
              <w:rPr>
                <w:sz w:val="20"/>
                <w:szCs w:val="20"/>
              </w:rPr>
            </w:pPr>
            <w:r w:rsidRPr="00A802C6">
              <w:rPr>
                <w:sz w:val="20"/>
                <w:szCs w:val="20"/>
              </w:rPr>
              <w:t>2. Изрично уточняване на периодите, за които може да се изискват данните, защото само този период е еднозначно определен в УИ за разлика от общите текстове „както и за целите на измерване и отчитане на резултатите от изпълнението и контрола по изпълнението на Инвестиция „Фонд за насърчаване на технологичния и екологичен преход на селското стопанство“ за периода до приключването й“</w:t>
            </w:r>
          </w:p>
        </w:tc>
        <w:tc>
          <w:tcPr>
            <w:tcW w:w="5393" w:type="dxa"/>
          </w:tcPr>
          <w:p w14:paraId="676FFB36" w14:textId="77777777" w:rsidR="007236A8" w:rsidRPr="007236A8" w:rsidRDefault="007236A8" w:rsidP="00763A6D">
            <w:pPr>
              <w:jc w:val="both"/>
              <w:rPr>
                <w:bCs/>
                <w:iCs/>
                <w:sz w:val="20"/>
                <w:szCs w:val="20"/>
              </w:rPr>
            </w:pPr>
          </w:p>
          <w:p w14:paraId="4E053BF4" w14:textId="77777777" w:rsidR="007236A8" w:rsidRPr="007236A8" w:rsidRDefault="007236A8" w:rsidP="00763A6D">
            <w:pPr>
              <w:jc w:val="both"/>
              <w:rPr>
                <w:bCs/>
                <w:iCs/>
                <w:sz w:val="20"/>
                <w:szCs w:val="20"/>
              </w:rPr>
            </w:pPr>
          </w:p>
          <w:p w14:paraId="39D9EAB7" w14:textId="77777777" w:rsidR="007236A8" w:rsidRPr="007236A8" w:rsidRDefault="007236A8" w:rsidP="00763A6D">
            <w:pPr>
              <w:jc w:val="both"/>
              <w:rPr>
                <w:bCs/>
                <w:iCs/>
                <w:sz w:val="20"/>
                <w:szCs w:val="20"/>
              </w:rPr>
            </w:pPr>
          </w:p>
          <w:p w14:paraId="780E379B" w14:textId="77777777" w:rsidR="007236A8" w:rsidRPr="007236A8" w:rsidRDefault="007236A8" w:rsidP="00763A6D">
            <w:pPr>
              <w:jc w:val="both"/>
              <w:rPr>
                <w:bCs/>
                <w:iCs/>
                <w:sz w:val="20"/>
                <w:szCs w:val="20"/>
              </w:rPr>
            </w:pPr>
          </w:p>
          <w:p w14:paraId="5478404D" w14:textId="77777777" w:rsidR="007236A8" w:rsidRPr="007236A8" w:rsidRDefault="007236A8" w:rsidP="00763A6D">
            <w:pPr>
              <w:jc w:val="both"/>
              <w:rPr>
                <w:bCs/>
                <w:iCs/>
                <w:sz w:val="20"/>
                <w:szCs w:val="20"/>
              </w:rPr>
            </w:pPr>
          </w:p>
          <w:p w14:paraId="2447A1B7" w14:textId="77777777" w:rsidR="007236A8" w:rsidRPr="007236A8" w:rsidRDefault="007236A8" w:rsidP="00763A6D">
            <w:pPr>
              <w:jc w:val="both"/>
              <w:rPr>
                <w:bCs/>
                <w:iCs/>
                <w:sz w:val="20"/>
                <w:szCs w:val="20"/>
              </w:rPr>
            </w:pPr>
          </w:p>
          <w:p w14:paraId="6B13B7DA" w14:textId="77777777" w:rsidR="007236A8" w:rsidRPr="007236A8" w:rsidRDefault="007236A8" w:rsidP="00763A6D">
            <w:pPr>
              <w:jc w:val="both"/>
              <w:rPr>
                <w:bCs/>
                <w:iCs/>
                <w:sz w:val="20"/>
                <w:szCs w:val="20"/>
              </w:rPr>
            </w:pPr>
          </w:p>
          <w:p w14:paraId="6E81263F" w14:textId="77777777" w:rsidR="007236A8" w:rsidRPr="007236A8" w:rsidRDefault="007236A8" w:rsidP="00763A6D">
            <w:pPr>
              <w:jc w:val="both"/>
              <w:rPr>
                <w:bCs/>
                <w:iCs/>
                <w:sz w:val="20"/>
                <w:szCs w:val="20"/>
              </w:rPr>
            </w:pPr>
          </w:p>
          <w:p w14:paraId="6BA5290F" w14:textId="77777777" w:rsidR="007236A8" w:rsidRPr="007236A8" w:rsidRDefault="007236A8" w:rsidP="00763A6D">
            <w:pPr>
              <w:jc w:val="both"/>
              <w:rPr>
                <w:bCs/>
                <w:iCs/>
                <w:sz w:val="20"/>
                <w:szCs w:val="20"/>
              </w:rPr>
            </w:pPr>
          </w:p>
          <w:p w14:paraId="3A250D20" w14:textId="77777777" w:rsidR="007236A8" w:rsidRPr="007236A8" w:rsidRDefault="007236A8" w:rsidP="00763A6D">
            <w:pPr>
              <w:jc w:val="both"/>
              <w:rPr>
                <w:bCs/>
                <w:iCs/>
                <w:sz w:val="20"/>
                <w:szCs w:val="20"/>
              </w:rPr>
            </w:pPr>
          </w:p>
          <w:p w14:paraId="3A755506" w14:textId="77777777" w:rsidR="007236A8" w:rsidRPr="007236A8" w:rsidRDefault="007236A8" w:rsidP="00763A6D">
            <w:pPr>
              <w:jc w:val="both"/>
              <w:rPr>
                <w:bCs/>
                <w:iCs/>
                <w:sz w:val="20"/>
                <w:szCs w:val="20"/>
              </w:rPr>
            </w:pPr>
          </w:p>
          <w:p w14:paraId="424B9D33" w14:textId="77777777" w:rsidR="007236A8" w:rsidRPr="007236A8" w:rsidRDefault="007236A8" w:rsidP="00763A6D">
            <w:pPr>
              <w:jc w:val="both"/>
              <w:rPr>
                <w:bCs/>
                <w:iCs/>
                <w:sz w:val="20"/>
                <w:szCs w:val="20"/>
              </w:rPr>
            </w:pPr>
          </w:p>
          <w:p w14:paraId="69DA7515" w14:textId="77777777" w:rsidR="007236A8" w:rsidRPr="007236A8" w:rsidRDefault="007236A8" w:rsidP="00763A6D">
            <w:pPr>
              <w:jc w:val="both"/>
              <w:rPr>
                <w:bCs/>
                <w:iCs/>
                <w:sz w:val="20"/>
                <w:szCs w:val="20"/>
              </w:rPr>
            </w:pPr>
          </w:p>
          <w:p w14:paraId="7CCA925F" w14:textId="77777777" w:rsidR="007236A8" w:rsidRPr="007236A8" w:rsidRDefault="007236A8" w:rsidP="00763A6D">
            <w:pPr>
              <w:jc w:val="both"/>
              <w:rPr>
                <w:bCs/>
                <w:iCs/>
                <w:sz w:val="20"/>
                <w:szCs w:val="20"/>
              </w:rPr>
            </w:pPr>
          </w:p>
          <w:p w14:paraId="025E4E5C" w14:textId="77777777" w:rsidR="007236A8" w:rsidRPr="007236A8" w:rsidRDefault="007236A8" w:rsidP="00763A6D">
            <w:pPr>
              <w:jc w:val="both"/>
              <w:rPr>
                <w:bCs/>
                <w:iCs/>
                <w:sz w:val="20"/>
                <w:szCs w:val="20"/>
              </w:rPr>
            </w:pPr>
          </w:p>
          <w:p w14:paraId="76F0DF08" w14:textId="77777777" w:rsidR="007236A8" w:rsidRPr="007236A8" w:rsidRDefault="007236A8" w:rsidP="00763A6D">
            <w:pPr>
              <w:jc w:val="both"/>
              <w:rPr>
                <w:bCs/>
                <w:iCs/>
                <w:sz w:val="20"/>
                <w:szCs w:val="20"/>
              </w:rPr>
            </w:pPr>
          </w:p>
          <w:p w14:paraId="11A93E48" w14:textId="77777777" w:rsidR="007236A8" w:rsidRPr="007236A8" w:rsidRDefault="007236A8" w:rsidP="00763A6D">
            <w:pPr>
              <w:jc w:val="both"/>
              <w:rPr>
                <w:bCs/>
                <w:iCs/>
                <w:sz w:val="20"/>
                <w:szCs w:val="20"/>
              </w:rPr>
            </w:pPr>
          </w:p>
          <w:p w14:paraId="24C70AD4" w14:textId="77777777" w:rsidR="007236A8" w:rsidRPr="007236A8" w:rsidRDefault="007236A8" w:rsidP="00763A6D">
            <w:pPr>
              <w:jc w:val="both"/>
              <w:rPr>
                <w:bCs/>
                <w:iCs/>
                <w:sz w:val="20"/>
                <w:szCs w:val="20"/>
              </w:rPr>
            </w:pPr>
          </w:p>
          <w:p w14:paraId="02F7231D" w14:textId="77777777" w:rsidR="00763A6D" w:rsidRPr="007A648D" w:rsidRDefault="00763A6D" w:rsidP="00763A6D">
            <w:pPr>
              <w:jc w:val="both"/>
              <w:rPr>
                <w:b/>
                <w:bCs/>
                <w:iCs/>
                <w:sz w:val="20"/>
                <w:szCs w:val="20"/>
              </w:rPr>
            </w:pPr>
            <w:r w:rsidRPr="007A648D">
              <w:rPr>
                <w:b/>
                <w:bCs/>
                <w:iCs/>
                <w:sz w:val="20"/>
                <w:szCs w:val="20"/>
              </w:rPr>
              <w:t>1. Не се приема</w:t>
            </w:r>
            <w:r w:rsidR="007236A8" w:rsidRPr="007A648D">
              <w:rPr>
                <w:b/>
                <w:bCs/>
                <w:iCs/>
                <w:sz w:val="20"/>
                <w:szCs w:val="20"/>
              </w:rPr>
              <w:t>.</w:t>
            </w:r>
          </w:p>
          <w:p w14:paraId="5E0AB692" w14:textId="77777777" w:rsidR="00052FB5" w:rsidRDefault="006017C1" w:rsidP="006017C1">
            <w:pPr>
              <w:jc w:val="both"/>
              <w:rPr>
                <w:sz w:val="20"/>
                <w:szCs w:val="20"/>
              </w:rPr>
            </w:pPr>
            <w:r w:rsidRPr="007A648D">
              <w:rPr>
                <w:sz w:val="20"/>
                <w:szCs w:val="20"/>
              </w:rPr>
              <w:t>Данните от Годишния отчет за дейността за 2019 г. ще се използват при необходимост за определяне категорията на предприятието кандидат, съгласно чл. 4б от ЗМСП.</w:t>
            </w:r>
          </w:p>
          <w:p w14:paraId="5C0AF13B" w14:textId="77777777" w:rsidR="006017C1" w:rsidRDefault="006017C1" w:rsidP="006017C1">
            <w:pPr>
              <w:jc w:val="both"/>
              <w:rPr>
                <w:sz w:val="20"/>
                <w:szCs w:val="20"/>
              </w:rPr>
            </w:pPr>
          </w:p>
          <w:p w14:paraId="2AD54E62" w14:textId="77777777" w:rsidR="006017C1" w:rsidRDefault="006017C1" w:rsidP="006017C1">
            <w:pPr>
              <w:jc w:val="both"/>
              <w:rPr>
                <w:sz w:val="20"/>
                <w:szCs w:val="20"/>
              </w:rPr>
            </w:pPr>
          </w:p>
          <w:p w14:paraId="542CD94C" w14:textId="77777777" w:rsidR="006017C1" w:rsidRDefault="006017C1" w:rsidP="006017C1">
            <w:pPr>
              <w:jc w:val="both"/>
              <w:rPr>
                <w:sz w:val="20"/>
                <w:szCs w:val="20"/>
              </w:rPr>
            </w:pPr>
          </w:p>
          <w:p w14:paraId="57990E54" w14:textId="77777777" w:rsidR="006017C1" w:rsidRDefault="006017C1" w:rsidP="006017C1">
            <w:pPr>
              <w:jc w:val="both"/>
              <w:rPr>
                <w:sz w:val="20"/>
                <w:szCs w:val="20"/>
              </w:rPr>
            </w:pPr>
          </w:p>
          <w:p w14:paraId="25C77E90" w14:textId="77777777" w:rsidR="006017C1" w:rsidRDefault="006017C1" w:rsidP="006017C1">
            <w:pPr>
              <w:jc w:val="both"/>
              <w:rPr>
                <w:sz w:val="20"/>
                <w:szCs w:val="20"/>
              </w:rPr>
            </w:pPr>
          </w:p>
          <w:p w14:paraId="714F302D" w14:textId="77777777" w:rsidR="006017C1" w:rsidRDefault="006017C1" w:rsidP="006017C1">
            <w:pPr>
              <w:jc w:val="both"/>
              <w:rPr>
                <w:sz w:val="20"/>
                <w:szCs w:val="20"/>
              </w:rPr>
            </w:pPr>
          </w:p>
          <w:p w14:paraId="05F834B3" w14:textId="77777777" w:rsidR="006017C1" w:rsidRDefault="006017C1" w:rsidP="006017C1">
            <w:pPr>
              <w:jc w:val="both"/>
              <w:rPr>
                <w:sz w:val="20"/>
                <w:szCs w:val="20"/>
              </w:rPr>
            </w:pPr>
          </w:p>
          <w:p w14:paraId="1E0A5E5E" w14:textId="77777777" w:rsidR="006017C1" w:rsidRDefault="006017C1" w:rsidP="006017C1">
            <w:pPr>
              <w:jc w:val="both"/>
              <w:rPr>
                <w:sz w:val="20"/>
                <w:szCs w:val="20"/>
              </w:rPr>
            </w:pPr>
          </w:p>
          <w:p w14:paraId="0ED2FD7D" w14:textId="77777777" w:rsidR="006017C1" w:rsidRDefault="006017C1" w:rsidP="006017C1">
            <w:pPr>
              <w:jc w:val="both"/>
              <w:rPr>
                <w:sz w:val="20"/>
                <w:szCs w:val="20"/>
              </w:rPr>
            </w:pPr>
          </w:p>
          <w:p w14:paraId="4F5366DF" w14:textId="77777777" w:rsidR="006017C1" w:rsidRDefault="006017C1" w:rsidP="006017C1">
            <w:pPr>
              <w:jc w:val="both"/>
              <w:rPr>
                <w:sz w:val="20"/>
                <w:szCs w:val="20"/>
              </w:rPr>
            </w:pPr>
          </w:p>
          <w:p w14:paraId="4D9E5745" w14:textId="77777777" w:rsidR="006017C1" w:rsidRDefault="006017C1" w:rsidP="006017C1">
            <w:pPr>
              <w:jc w:val="both"/>
              <w:rPr>
                <w:sz w:val="20"/>
                <w:szCs w:val="20"/>
              </w:rPr>
            </w:pPr>
          </w:p>
          <w:p w14:paraId="4E86DF3D" w14:textId="77777777" w:rsidR="006017C1" w:rsidRDefault="006017C1" w:rsidP="006017C1">
            <w:pPr>
              <w:jc w:val="both"/>
              <w:rPr>
                <w:sz w:val="20"/>
                <w:szCs w:val="20"/>
              </w:rPr>
            </w:pPr>
          </w:p>
          <w:p w14:paraId="272EF397" w14:textId="77777777" w:rsidR="006017C1" w:rsidRDefault="006017C1" w:rsidP="006017C1">
            <w:pPr>
              <w:jc w:val="both"/>
              <w:rPr>
                <w:sz w:val="20"/>
                <w:szCs w:val="20"/>
              </w:rPr>
            </w:pPr>
          </w:p>
          <w:p w14:paraId="4F43A5D2" w14:textId="77777777" w:rsidR="006017C1" w:rsidRDefault="00152307" w:rsidP="006017C1">
            <w:pPr>
              <w:jc w:val="both"/>
              <w:rPr>
                <w:b/>
                <w:bCs/>
                <w:iCs/>
                <w:sz w:val="20"/>
                <w:szCs w:val="20"/>
              </w:rPr>
            </w:pPr>
            <w:r>
              <w:rPr>
                <w:b/>
                <w:bCs/>
                <w:iCs/>
                <w:sz w:val="20"/>
                <w:szCs w:val="20"/>
              </w:rPr>
              <w:t>2</w:t>
            </w:r>
            <w:r w:rsidR="006017C1" w:rsidRPr="00905067">
              <w:rPr>
                <w:b/>
                <w:bCs/>
                <w:iCs/>
                <w:sz w:val="20"/>
                <w:szCs w:val="20"/>
              </w:rPr>
              <w:t>. Не се приема</w:t>
            </w:r>
            <w:r>
              <w:rPr>
                <w:b/>
                <w:bCs/>
                <w:iCs/>
                <w:sz w:val="20"/>
                <w:szCs w:val="20"/>
              </w:rPr>
              <w:t>.</w:t>
            </w:r>
          </w:p>
          <w:p w14:paraId="713D4B71" w14:textId="77777777" w:rsidR="006017C1" w:rsidRPr="006017C1" w:rsidRDefault="00AD4943" w:rsidP="00A225DA">
            <w:pPr>
              <w:jc w:val="both"/>
              <w:rPr>
                <w:sz w:val="20"/>
                <w:szCs w:val="20"/>
              </w:rPr>
            </w:pPr>
            <w:r>
              <w:rPr>
                <w:sz w:val="20"/>
                <w:szCs w:val="20"/>
              </w:rPr>
              <w:t>Предоставянето на данни от НСИ са необходими и за</w:t>
            </w:r>
            <w:r w:rsidRPr="00A802C6">
              <w:rPr>
                <w:sz w:val="20"/>
                <w:szCs w:val="20"/>
              </w:rPr>
              <w:t xml:space="preserve"> извършв</w:t>
            </w:r>
            <w:r>
              <w:rPr>
                <w:sz w:val="20"/>
                <w:szCs w:val="20"/>
              </w:rPr>
              <w:t xml:space="preserve">ане на оценка на предложенията, респективно </w:t>
            </w:r>
            <w:r w:rsidRPr="00A802C6">
              <w:rPr>
                <w:sz w:val="20"/>
                <w:szCs w:val="20"/>
              </w:rPr>
              <w:t>договаряне</w:t>
            </w:r>
            <w:r>
              <w:rPr>
                <w:sz w:val="20"/>
                <w:szCs w:val="20"/>
              </w:rPr>
              <w:t xml:space="preserve">. </w:t>
            </w:r>
            <w:r w:rsidR="00A225DA" w:rsidRPr="00A225DA">
              <w:rPr>
                <w:sz w:val="20"/>
                <w:szCs w:val="20"/>
              </w:rPr>
              <w:t>Периодът, за който могат да се изискват данни от НСИ, е уточнен в декларацията</w:t>
            </w:r>
            <w:r w:rsidR="00535595" w:rsidRPr="00A225DA">
              <w:rPr>
                <w:sz w:val="20"/>
                <w:szCs w:val="20"/>
              </w:rPr>
              <w:t>.</w:t>
            </w:r>
          </w:p>
        </w:tc>
      </w:tr>
      <w:tr w:rsidR="00052FB5" w:rsidRPr="00A35380" w14:paraId="04F57D93" w14:textId="77777777" w:rsidTr="00E71EAE">
        <w:trPr>
          <w:trHeight w:val="57"/>
        </w:trPr>
        <w:tc>
          <w:tcPr>
            <w:tcW w:w="466" w:type="dxa"/>
          </w:tcPr>
          <w:p w14:paraId="04A488BA" w14:textId="77777777" w:rsidR="00052FB5" w:rsidRDefault="00052FB5" w:rsidP="00052FB5">
            <w:pPr>
              <w:rPr>
                <w:sz w:val="20"/>
                <w:szCs w:val="20"/>
              </w:rPr>
            </w:pPr>
            <w:r>
              <w:rPr>
                <w:sz w:val="20"/>
                <w:szCs w:val="20"/>
              </w:rPr>
              <w:lastRenderedPageBreak/>
              <w:t>32.</w:t>
            </w:r>
          </w:p>
        </w:tc>
        <w:tc>
          <w:tcPr>
            <w:tcW w:w="2400" w:type="dxa"/>
          </w:tcPr>
          <w:p w14:paraId="371DF9A0" w14:textId="35B7E64C" w:rsidR="00052FB5" w:rsidRPr="00C40CA2" w:rsidRDefault="00A853AC" w:rsidP="00052FB5">
            <w:pPr>
              <w:jc w:val="center"/>
              <w:rPr>
                <w:sz w:val="20"/>
                <w:szCs w:val="20"/>
              </w:rPr>
            </w:pPr>
            <w:r>
              <w:rPr>
                <w:sz w:val="20"/>
                <w:szCs w:val="20"/>
              </w:rPr>
              <w:t>e*.t*@gmail.com</w:t>
            </w:r>
          </w:p>
        </w:tc>
        <w:tc>
          <w:tcPr>
            <w:tcW w:w="1269" w:type="dxa"/>
          </w:tcPr>
          <w:p w14:paraId="13FE2F7E"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1970A960" w14:textId="77777777" w:rsidR="00052FB5" w:rsidRPr="00AF3DD0" w:rsidRDefault="00052FB5" w:rsidP="00052FB5">
            <w:pPr>
              <w:jc w:val="both"/>
              <w:rPr>
                <w:sz w:val="20"/>
                <w:szCs w:val="20"/>
              </w:rPr>
            </w:pPr>
            <w:r w:rsidRPr="00AF3DD0">
              <w:rPr>
                <w:sz w:val="20"/>
                <w:szCs w:val="20"/>
              </w:rPr>
              <w:t>ПРИЛОЖЕНИЕ №1 КЪМ УК</w:t>
            </w:r>
          </w:p>
          <w:p w14:paraId="121E8EFC" w14:textId="77777777" w:rsidR="00052FB5" w:rsidRPr="00AF3DD0" w:rsidRDefault="00052FB5" w:rsidP="00052FB5">
            <w:pPr>
              <w:jc w:val="both"/>
              <w:rPr>
                <w:sz w:val="20"/>
                <w:szCs w:val="20"/>
              </w:rPr>
            </w:pPr>
            <w:r w:rsidRPr="00AF3DD0">
              <w:rPr>
                <w:sz w:val="20"/>
                <w:szCs w:val="20"/>
              </w:rPr>
              <w:t>3. Съгласен съм предоставените от НСИ данни да бъдат разпространявани/публикувани в докладите по изпълнение на Инвестицията.</w:t>
            </w:r>
          </w:p>
          <w:p w14:paraId="39601B7C" w14:textId="77777777" w:rsidR="00052FB5" w:rsidRPr="00AF3DD0" w:rsidRDefault="00052FB5" w:rsidP="00052FB5">
            <w:pPr>
              <w:jc w:val="both"/>
              <w:rPr>
                <w:sz w:val="20"/>
                <w:szCs w:val="20"/>
              </w:rPr>
            </w:pPr>
            <w:r w:rsidRPr="00AF3DD0">
              <w:rPr>
                <w:sz w:val="20"/>
                <w:szCs w:val="20"/>
              </w:rPr>
              <w:t>ПРЕДЛОЖЕНИЕ:</w:t>
            </w:r>
          </w:p>
          <w:p w14:paraId="370B37E4" w14:textId="77777777" w:rsidR="00052FB5" w:rsidRPr="00AF3DD0" w:rsidRDefault="00052FB5" w:rsidP="00052FB5">
            <w:pPr>
              <w:jc w:val="both"/>
              <w:rPr>
                <w:sz w:val="20"/>
                <w:szCs w:val="20"/>
              </w:rPr>
            </w:pPr>
            <w:r w:rsidRPr="00AF3DD0">
              <w:rPr>
                <w:sz w:val="20"/>
                <w:szCs w:val="20"/>
              </w:rPr>
              <w:t>Точката да отпадне</w:t>
            </w:r>
          </w:p>
          <w:p w14:paraId="446C097C" w14:textId="77777777" w:rsidR="00052FB5" w:rsidRPr="00AF3DD0" w:rsidRDefault="00052FB5" w:rsidP="00052FB5">
            <w:pPr>
              <w:jc w:val="both"/>
              <w:rPr>
                <w:sz w:val="20"/>
                <w:szCs w:val="20"/>
              </w:rPr>
            </w:pPr>
            <w:r w:rsidRPr="00AF3DD0">
              <w:rPr>
                <w:sz w:val="20"/>
                <w:szCs w:val="20"/>
              </w:rPr>
              <w:t>ОСНОВАНИЕ:</w:t>
            </w:r>
          </w:p>
          <w:p w14:paraId="7FB4A3D9" w14:textId="77777777" w:rsidR="00052FB5" w:rsidRPr="00AF3DD0" w:rsidRDefault="00052FB5" w:rsidP="00052FB5">
            <w:pPr>
              <w:jc w:val="both"/>
              <w:rPr>
                <w:sz w:val="20"/>
                <w:szCs w:val="20"/>
              </w:rPr>
            </w:pPr>
            <w:r w:rsidRPr="00AF3DD0">
              <w:rPr>
                <w:sz w:val="20"/>
                <w:szCs w:val="20"/>
              </w:rPr>
              <w:t>Не са изброени изчерпателно или не са посочени приложими членове и регламенти, които изискват това съгласие, а само по себе си то носи търговска тайна, която не може да бъде публично достояние.</w:t>
            </w:r>
          </w:p>
          <w:p w14:paraId="4FFEB8D0" w14:textId="77777777" w:rsidR="00052FB5" w:rsidRPr="00AF3DD0" w:rsidRDefault="00052FB5" w:rsidP="00052FB5">
            <w:pPr>
              <w:jc w:val="both"/>
              <w:rPr>
                <w:sz w:val="20"/>
                <w:szCs w:val="20"/>
              </w:rPr>
            </w:pPr>
          </w:p>
          <w:p w14:paraId="7A04DC80" w14:textId="77777777" w:rsidR="00052FB5" w:rsidRPr="00AF3DD0" w:rsidRDefault="00052FB5" w:rsidP="00052FB5">
            <w:pPr>
              <w:jc w:val="both"/>
              <w:rPr>
                <w:sz w:val="20"/>
                <w:szCs w:val="20"/>
              </w:rPr>
            </w:pPr>
            <w:r w:rsidRPr="00AF3DD0">
              <w:rPr>
                <w:sz w:val="20"/>
                <w:szCs w:val="20"/>
              </w:rPr>
              <w:t>За кандидати физически лица и еднолични търговци декларираното по-горе съгласие се отнася за проверки както по ЕИК/БУЛСТАТ на предприятието-кандидат, така и по ЕГН на физическото лице.</w:t>
            </w:r>
          </w:p>
          <w:p w14:paraId="278C0BA5" w14:textId="77777777" w:rsidR="00052FB5" w:rsidRPr="00AF3DD0" w:rsidRDefault="00052FB5" w:rsidP="00052FB5">
            <w:pPr>
              <w:jc w:val="both"/>
              <w:rPr>
                <w:sz w:val="20"/>
                <w:szCs w:val="20"/>
              </w:rPr>
            </w:pPr>
            <w:r w:rsidRPr="00AF3DD0">
              <w:rPr>
                <w:sz w:val="20"/>
                <w:szCs w:val="20"/>
              </w:rPr>
              <w:t>ПРЕДЛОЖЕНИЕ:</w:t>
            </w:r>
          </w:p>
          <w:p w14:paraId="42A77735" w14:textId="77777777" w:rsidR="00052FB5" w:rsidRPr="00AF3DD0" w:rsidRDefault="00052FB5" w:rsidP="00052FB5">
            <w:pPr>
              <w:jc w:val="both"/>
              <w:rPr>
                <w:sz w:val="20"/>
                <w:szCs w:val="20"/>
              </w:rPr>
            </w:pPr>
            <w:r w:rsidRPr="00AF3DD0">
              <w:rPr>
                <w:sz w:val="20"/>
                <w:szCs w:val="20"/>
              </w:rPr>
              <w:t>Точката да отпадне</w:t>
            </w:r>
          </w:p>
          <w:p w14:paraId="2D9503EC" w14:textId="77777777" w:rsidR="00052FB5" w:rsidRPr="00AF3DD0" w:rsidRDefault="00052FB5" w:rsidP="00052FB5">
            <w:pPr>
              <w:jc w:val="both"/>
              <w:rPr>
                <w:sz w:val="20"/>
                <w:szCs w:val="20"/>
              </w:rPr>
            </w:pPr>
            <w:r w:rsidRPr="00AF3DD0">
              <w:rPr>
                <w:sz w:val="20"/>
                <w:szCs w:val="20"/>
              </w:rPr>
              <w:t>ОСНОВАНИЕ:</w:t>
            </w:r>
          </w:p>
          <w:p w14:paraId="48C43C24" w14:textId="77777777" w:rsidR="00052FB5" w:rsidRPr="00AF3DD0" w:rsidRDefault="00052FB5" w:rsidP="00052FB5">
            <w:pPr>
              <w:jc w:val="both"/>
              <w:rPr>
                <w:sz w:val="20"/>
                <w:szCs w:val="20"/>
              </w:rPr>
            </w:pPr>
            <w:r w:rsidRPr="00AF3DD0">
              <w:rPr>
                <w:sz w:val="20"/>
                <w:szCs w:val="20"/>
              </w:rPr>
              <w:t>В УК не е дадено право на правоприемственост по отношение на кандидат и не следва да се прави проверка по ЕГН на физическо лице, в качество което е различно от земеделски стопанин.</w:t>
            </w:r>
          </w:p>
          <w:p w14:paraId="2B440EE4" w14:textId="77777777" w:rsidR="00052FB5" w:rsidRPr="00AF3DD0" w:rsidRDefault="00052FB5" w:rsidP="00052FB5">
            <w:pPr>
              <w:jc w:val="both"/>
              <w:rPr>
                <w:sz w:val="20"/>
                <w:szCs w:val="20"/>
              </w:rPr>
            </w:pPr>
          </w:p>
          <w:p w14:paraId="6CFC0430" w14:textId="77777777" w:rsidR="00052FB5" w:rsidRPr="00AF3DD0" w:rsidRDefault="00052FB5" w:rsidP="00052FB5">
            <w:pPr>
              <w:jc w:val="both"/>
              <w:rPr>
                <w:sz w:val="20"/>
                <w:szCs w:val="20"/>
              </w:rPr>
            </w:pPr>
            <w:r w:rsidRPr="00AF3DD0">
              <w:rPr>
                <w:sz w:val="20"/>
                <w:szCs w:val="20"/>
              </w:rPr>
              <w:t>РАЗДЕЛ 4</w:t>
            </w:r>
          </w:p>
          <w:p w14:paraId="1B398A98" w14:textId="77777777" w:rsidR="00052FB5" w:rsidRPr="00AF3DD0" w:rsidRDefault="00052FB5" w:rsidP="00052FB5">
            <w:pPr>
              <w:jc w:val="both"/>
              <w:rPr>
                <w:sz w:val="20"/>
                <w:szCs w:val="20"/>
              </w:rPr>
            </w:pPr>
            <w:r w:rsidRPr="00AF3DD0">
              <w:rPr>
                <w:sz w:val="20"/>
                <w:szCs w:val="20"/>
              </w:rPr>
              <w:lastRenderedPageBreak/>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0986A517" w14:textId="77777777" w:rsidR="00052FB5" w:rsidRPr="00AF3DD0" w:rsidRDefault="00052FB5" w:rsidP="00052FB5">
            <w:pPr>
              <w:jc w:val="both"/>
              <w:rPr>
                <w:sz w:val="20"/>
                <w:szCs w:val="20"/>
              </w:rPr>
            </w:pPr>
            <w:r w:rsidRPr="00AF3DD0">
              <w:rPr>
                <w:sz w:val="20"/>
                <w:szCs w:val="20"/>
              </w:rPr>
              <w:t>На основание по чл. 74, ал. 2, т. 1 от Данъчно-осигурителния процесуален кодекс,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 за целите на оценката, изпълнението и контрола по процедура чрез подбор на предложения за изпълнение на инвестиции от крайни получатели по НПВУ, инвестиция C6.I1 „Фонд за насърчаване на технологичния и екологичен преход на селското стопанство“.</w:t>
            </w:r>
          </w:p>
          <w:p w14:paraId="0D781BDB" w14:textId="77777777" w:rsidR="00052FB5" w:rsidRPr="00AF3DD0" w:rsidRDefault="00052FB5" w:rsidP="00052FB5">
            <w:pPr>
              <w:jc w:val="both"/>
              <w:rPr>
                <w:sz w:val="20"/>
                <w:szCs w:val="20"/>
              </w:rPr>
            </w:pPr>
            <w:r w:rsidRPr="00AF3DD0">
              <w:rPr>
                <w:sz w:val="20"/>
                <w:szCs w:val="20"/>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53D15263" w14:textId="77777777" w:rsidR="00052FB5" w:rsidRPr="00AF3DD0" w:rsidRDefault="00052FB5" w:rsidP="00052FB5">
            <w:pPr>
              <w:jc w:val="both"/>
              <w:rPr>
                <w:sz w:val="20"/>
                <w:szCs w:val="20"/>
              </w:rPr>
            </w:pPr>
            <w:r w:rsidRPr="00AF3DD0">
              <w:rPr>
                <w:sz w:val="20"/>
                <w:szCs w:val="20"/>
              </w:rPr>
              <w:t>ПРЕДЛОЖЕНИЕ:</w:t>
            </w:r>
          </w:p>
          <w:p w14:paraId="205271CA" w14:textId="77777777" w:rsidR="00052FB5" w:rsidRPr="00AF3DD0" w:rsidRDefault="00052FB5" w:rsidP="00052FB5">
            <w:pPr>
              <w:jc w:val="both"/>
              <w:rPr>
                <w:sz w:val="20"/>
                <w:szCs w:val="20"/>
              </w:rPr>
            </w:pPr>
            <w:r w:rsidRPr="00AF3DD0">
              <w:rPr>
                <w:sz w:val="20"/>
                <w:szCs w:val="20"/>
              </w:rPr>
              <w:t>Разделът и свързаните с него текстове да отпаднат или да се прецизира техния обхват само до „установените или неплатените данъци и задължителни осигурителни вноски“</w:t>
            </w:r>
          </w:p>
          <w:p w14:paraId="15E41359" w14:textId="77777777" w:rsidR="00052FB5" w:rsidRPr="00AF3DD0" w:rsidRDefault="00052FB5" w:rsidP="00052FB5">
            <w:pPr>
              <w:jc w:val="both"/>
              <w:rPr>
                <w:sz w:val="20"/>
                <w:szCs w:val="20"/>
              </w:rPr>
            </w:pPr>
            <w:r w:rsidRPr="00AF3DD0">
              <w:rPr>
                <w:sz w:val="20"/>
                <w:szCs w:val="20"/>
              </w:rPr>
              <w:t>ОСНОВАНИЕ:</w:t>
            </w:r>
          </w:p>
          <w:p w14:paraId="69C70350" w14:textId="77777777" w:rsidR="00052FB5" w:rsidRPr="00AF3DD0" w:rsidRDefault="00052FB5" w:rsidP="00052FB5">
            <w:pPr>
              <w:jc w:val="both"/>
              <w:rPr>
                <w:sz w:val="20"/>
                <w:szCs w:val="20"/>
              </w:rPr>
            </w:pPr>
            <w:r w:rsidRPr="00AF3DD0">
              <w:rPr>
                <w:sz w:val="20"/>
                <w:szCs w:val="20"/>
              </w:rPr>
              <w:t>СНД не може да разполага с целия обхват на данните по чл. 72, ал. 1, защото не са приложими за целите на процедурата и няма изрично условия по регламент за тяхното предоставяне. По- голяма част от данните по ал. 1 са налични в изисканите данни по раздел 3 от НСИ.</w:t>
            </w:r>
          </w:p>
          <w:p w14:paraId="12D706EE" w14:textId="77777777" w:rsidR="00052FB5" w:rsidRPr="00DE510A" w:rsidRDefault="00052FB5" w:rsidP="00052FB5">
            <w:pPr>
              <w:jc w:val="both"/>
              <w:rPr>
                <w:sz w:val="20"/>
                <w:szCs w:val="20"/>
              </w:rPr>
            </w:pPr>
            <w:r w:rsidRPr="00AF3DD0">
              <w:rPr>
                <w:sz w:val="20"/>
                <w:szCs w:val="20"/>
              </w:rPr>
              <w:t>В предложения текст липсва защита на ал. 2 от чл. 72 от ДОПК относно обработката, съхраняване и унищожаване на информацията от страна на СНД и не става ясно при какви условия ще се реализира това, защото е извън обхвата на раздел 6 за лични данни, и от гледна точка на изтичане на лични данни от НАП</w:t>
            </w:r>
          </w:p>
        </w:tc>
        <w:tc>
          <w:tcPr>
            <w:tcW w:w="5393" w:type="dxa"/>
          </w:tcPr>
          <w:p w14:paraId="5E319D65" w14:textId="77777777" w:rsidR="00A225DA" w:rsidRDefault="00A225DA" w:rsidP="00092BFD">
            <w:pPr>
              <w:jc w:val="both"/>
              <w:rPr>
                <w:bCs/>
                <w:iCs/>
                <w:sz w:val="20"/>
                <w:szCs w:val="20"/>
              </w:rPr>
            </w:pPr>
          </w:p>
          <w:p w14:paraId="307009BA" w14:textId="77777777" w:rsidR="00A225DA" w:rsidRDefault="00A225DA" w:rsidP="00092BFD">
            <w:pPr>
              <w:jc w:val="both"/>
              <w:rPr>
                <w:bCs/>
                <w:iCs/>
                <w:sz w:val="20"/>
                <w:szCs w:val="20"/>
              </w:rPr>
            </w:pPr>
          </w:p>
          <w:p w14:paraId="5531FCD6" w14:textId="77777777" w:rsidR="00A225DA" w:rsidRDefault="00A225DA" w:rsidP="00092BFD">
            <w:pPr>
              <w:jc w:val="both"/>
              <w:rPr>
                <w:bCs/>
                <w:iCs/>
                <w:sz w:val="20"/>
                <w:szCs w:val="20"/>
              </w:rPr>
            </w:pPr>
          </w:p>
          <w:p w14:paraId="79BD7687" w14:textId="77777777" w:rsidR="00A225DA" w:rsidRDefault="00A225DA" w:rsidP="00092BFD">
            <w:pPr>
              <w:jc w:val="both"/>
              <w:rPr>
                <w:bCs/>
                <w:iCs/>
                <w:sz w:val="20"/>
                <w:szCs w:val="20"/>
              </w:rPr>
            </w:pPr>
          </w:p>
          <w:p w14:paraId="7479229C" w14:textId="77777777" w:rsidR="00092BFD" w:rsidRDefault="00092BFD" w:rsidP="00092BFD">
            <w:pPr>
              <w:jc w:val="both"/>
              <w:rPr>
                <w:b/>
                <w:bCs/>
                <w:iCs/>
                <w:sz w:val="20"/>
                <w:szCs w:val="20"/>
              </w:rPr>
            </w:pPr>
            <w:r>
              <w:rPr>
                <w:b/>
                <w:bCs/>
                <w:iCs/>
                <w:sz w:val="20"/>
                <w:szCs w:val="20"/>
              </w:rPr>
              <w:t>1</w:t>
            </w:r>
            <w:r w:rsidRPr="00905067">
              <w:rPr>
                <w:b/>
                <w:bCs/>
                <w:iCs/>
                <w:sz w:val="20"/>
                <w:szCs w:val="20"/>
              </w:rPr>
              <w:t>. Не се приема</w:t>
            </w:r>
          </w:p>
          <w:p w14:paraId="6631A764" w14:textId="77777777" w:rsidR="00052FB5" w:rsidRDefault="00092BFD" w:rsidP="00092BFD">
            <w:pPr>
              <w:jc w:val="both"/>
              <w:rPr>
                <w:sz w:val="20"/>
                <w:szCs w:val="20"/>
              </w:rPr>
            </w:pPr>
            <w:r>
              <w:rPr>
                <w:sz w:val="20"/>
                <w:szCs w:val="20"/>
              </w:rPr>
              <w:t xml:space="preserve">Съгласието е свързано с докладване на изпълнението на инвестицията на органите и структурите по ПМС № 157 от 2022 г., които са отговорни за изпълнението на ПВУ и не представляват </w:t>
            </w:r>
            <w:r w:rsidR="005E362B">
              <w:rPr>
                <w:sz w:val="20"/>
                <w:szCs w:val="20"/>
              </w:rPr>
              <w:t>„</w:t>
            </w:r>
            <w:r w:rsidRPr="00ED4E2D">
              <w:rPr>
                <w:i/>
                <w:sz w:val="20"/>
                <w:szCs w:val="20"/>
              </w:rPr>
              <w:t>разкриване на търговска тайна</w:t>
            </w:r>
            <w:r w:rsidR="005E362B">
              <w:rPr>
                <w:sz w:val="20"/>
                <w:szCs w:val="20"/>
              </w:rPr>
              <w:t>“.</w:t>
            </w:r>
          </w:p>
          <w:p w14:paraId="19EF96C0" w14:textId="77777777" w:rsidR="00445131" w:rsidRDefault="00445131" w:rsidP="00092BFD">
            <w:pPr>
              <w:jc w:val="both"/>
              <w:rPr>
                <w:sz w:val="20"/>
                <w:szCs w:val="20"/>
              </w:rPr>
            </w:pPr>
          </w:p>
          <w:p w14:paraId="1776FB0D" w14:textId="77777777" w:rsidR="00445131" w:rsidRDefault="00445131" w:rsidP="00092BFD">
            <w:pPr>
              <w:jc w:val="both"/>
              <w:rPr>
                <w:sz w:val="20"/>
                <w:szCs w:val="20"/>
              </w:rPr>
            </w:pPr>
          </w:p>
          <w:p w14:paraId="4A89D725" w14:textId="77777777" w:rsidR="00445131" w:rsidRDefault="00445131" w:rsidP="00092BFD">
            <w:pPr>
              <w:jc w:val="both"/>
              <w:rPr>
                <w:sz w:val="20"/>
                <w:szCs w:val="20"/>
              </w:rPr>
            </w:pPr>
          </w:p>
          <w:p w14:paraId="250F93D7" w14:textId="77777777" w:rsidR="00445131" w:rsidRDefault="00445131" w:rsidP="00092BFD">
            <w:pPr>
              <w:jc w:val="both"/>
              <w:rPr>
                <w:sz w:val="20"/>
                <w:szCs w:val="20"/>
              </w:rPr>
            </w:pPr>
          </w:p>
          <w:p w14:paraId="61A75A13" w14:textId="77777777" w:rsidR="00445131" w:rsidRDefault="00445131" w:rsidP="00092BFD">
            <w:pPr>
              <w:jc w:val="both"/>
              <w:rPr>
                <w:sz w:val="20"/>
                <w:szCs w:val="20"/>
              </w:rPr>
            </w:pPr>
          </w:p>
          <w:p w14:paraId="6C3762DE" w14:textId="77777777" w:rsidR="00445131" w:rsidRDefault="00445131" w:rsidP="00092BFD">
            <w:pPr>
              <w:jc w:val="both"/>
              <w:rPr>
                <w:sz w:val="20"/>
                <w:szCs w:val="20"/>
              </w:rPr>
            </w:pPr>
          </w:p>
          <w:p w14:paraId="23D8C1EE" w14:textId="77777777" w:rsidR="00445131" w:rsidRDefault="00445131" w:rsidP="00092BFD">
            <w:pPr>
              <w:jc w:val="both"/>
              <w:rPr>
                <w:sz w:val="20"/>
                <w:szCs w:val="20"/>
              </w:rPr>
            </w:pPr>
          </w:p>
          <w:p w14:paraId="4D9494DD" w14:textId="77777777" w:rsidR="00445131" w:rsidRDefault="00445131" w:rsidP="00445131">
            <w:pPr>
              <w:jc w:val="both"/>
              <w:rPr>
                <w:b/>
                <w:bCs/>
                <w:iCs/>
                <w:sz w:val="20"/>
                <w:szCs w:val="20"/>
              </w:rPr>
            </w:pPr>
            <w:r>
              <w:rPr>
                <w:b/>
                <w:bCs/>
                <w:iCs/>
                <w:sz w:val="20"/>
                <w:szCs w:val="20"/>
              </w:rPr>
              <w:t>2</w:t>
            </w:r>
            <w:r w:rsidRPr="00905067">
              <w:rPr>
                <w:b/>
                <w:bCs/>
                <w:iCs/>
                <w:sz w:val="20"/>
                <w:szCs w:val="20"/>
              </w:rPr>
              <w:t>. Не се приема</w:t>
            </w:r>
          </w:p>
          <w:p w14:paraId="581FAE1D" w14:textId="77777777" w:rsidR="00EB5C63" w:rsidRDefault="00A225DA" w:rsidP="00CE13B7">
            <w:pPr>
              <w:jc w:val="both"/>
              <w:rPr>
                <w:sz w:val="20"/>
                <w:szCs w:val="20"/>
              </w:rPr>
            </w:pPr>
            <w:r>
              <w:rPr>
                <w:sz w:val="20"/>
                <w:szCs w:val="20"/>
              </w:rPr>
              <w:t>С</w:t>
            </w:r>
            <w:r w:rsidR="00EB5C63">
              <w:rPr>
                <w:sz w:val="20"/>
                <w:szCs w:val="20"/>
              </w:rPr>
              <w:t xml:space="preserve"> изменение на Закона за регистър </w:t>
            </w:r>
            <w:r>
              <w:rPr>
                <w:sz w:val="20"/>
                <w:szCs w:val="20"/>
              </w:rPr>
              <w:t xml:space="preserve">БУЛСТАТ </w:t>
            </w:r>
            <w:r w:rsidR="00EB5C63">
              <w:rPr>
                <w:sz w:val="20"/>
                <w:szCs w:val="20"/>
              </w:rPr>
              <w:t>от 04.01.2022 г.</w:t>
            </w:r>
            <w:r w:rsidR="006C5356">
              <w:rPr>
                <w:sz w:val="20"/>
                <w:szCs w:val="20"/>
              </w:rPr>
              <w:t xml:space="preserve"> за </w:t>
            </w:r>
            <w:r w:rsidR="00CE13B7">
              <w:rPr>
                <w:sz w:val="20"/>
                <w:szCs w:val="20"/>
              </w:rPr>
              <w:t>физическите лица са във</w:t>
            </w:r>
            <w:r w:rsidR="00CE5A23">
              <w:rPr>
                <w:sz w:val="20"/>
                <w:szCs w:val="20"/>
              </w:rPr>
              <w:t>е</w:t>
            </w:r>
            <w:r w:rsidR="00CE13B7">
              <w:rPr>
                <w:sz w:val="20"/>
                <w:szCs w:val="20"/>
              </w:rPr>
              <w:t>дени</w:t>
            </w:r>
            <w:r w:rsidR="00EB5C63" w:rsidRPr="00EB5C63">
              <w:rPr>
                <w:sz w:val="20"/>
                <w:szCs w:val="20"/>
              </w:rPr>
              <w:t xml:space="preserve"> 9-значни кодове</w:t>
            </w:r>
            <w:r w:rsidR="00CE13B7">
              <w:rPr>
                <w:sz w:val="20"/>
                <w:szCs w:val="20"/>
              </w:rPr>
              <w:t>, които</w:t>
            </w:r>
            <w:r w:rsidR="00EB5C63" w:rsidRPr="00EB5C63">
              <w:rPr>
                <w:sz w:val="20"/>
                <w:szCs w:val="20"/>
              </w:rPr>
              <w:t xml:space="preserve"> осигурят защита на личните данни на физическите лица, регистрирани като самоосигуряващи се в регистър БУЛСТАТ, чийто код в момента е 10-цифрен и съвпада с тяхното ЕГН</w:t>
            </w:r>
            <w:r w:rsidR="00CE13B7">
              <w:rPr>
                <w:sz w:val="20"/>
                <w:szCs w:val="20"/>
              </w:rPr>
              <w:t xml:space="preserve">. В тази връзка за данните от НСИ от преди промяната на Закона за регистър </w:t>
            </w:r>
            <w:r>
              <w:rPr>
                <w:sz w:val="20"/>
                <w:szCs w:val="20"/>
              </w:rPr>
              <w:t>БУЛСТАТ</w:t>
            </w:r>
            <w:r w:rsidR="00CE13B7">
              <w:rPr>
                <w:sz w:val="20"/>
                <w:szCs w:val="20"/>
              </w:rPr>
              <w:t xml:space="preserve">, ще се </w:t>
            </w:r>
            <w:r w:rsidR="00CE13B7">
              <w:rPr>
                <w:sz w:val="20"/>
                <w:szCs w:val="20"/>
              </w:rPr>
              <w:lastRenderedPageBreak/>
              <w:t xml:space="preserve">извършват </w:t>
            </w:r>
            <w:r w:rsidR="00CE13B7" w:rsidRPr="00CE13B7">
              <w:rPr>
                <w:sz w:val="20"/>
                <w:szCs w:val="20"/>
              </w:rPr>
              <w:t xml:space="preserve">проверки по БУЛСТАТ на предприятието-кандидат, </w:t>
            </w:r>
            <w:r w:rsidR="00542D7C">
              <w:rPr>
                <w:sz w:val="20"/>
                <w:szCs w:val="20"/>
              </w:rPr>
              <w:t>съвпадащ с</w:t>
            </w:r>
            <w:r w:rsidR="00CE13B7" w:rsidRPr="00CE13B7">
              <w:rPr>
                <w:sz w:val="20"/>
                <w:szCs w:val="20"/>
              </w:rPr>
              <w:t xml:space="preserve"> ЕГН на физическото лице</w:t>
            </w:r>
            <w:r w:rsidR="00CE13B7">
              <w:rPr>
                <w:sz w:val="20"/>
                <w:szCs w:val="20"/>
              </w:rPr>
              <w:t>.</w:t>
            </w:r>
          </w:p>
          <w:p w14:paraId="5267617B" w14:textId="77777777" w:rsidR="00542D7C" w:rsidRDefault="00542D7C" w:rsidP="00CE13B7">
            <w:pPr>
              <w:jc w:val="both"/>
              <w:rPr>
                <w:bCs/>
                <w:iCs/>
                <w:sz w:val="20"/>
                <w:szCs w:val="20"/>
              </w:rPr>
            </w:pPr>
          </w:p>
          <w:p w14:paraId="63138871" w14:textId="77777777" w:rsidR="00542D7C" w:rsidRDefault="00542D7C" w:rsidP="00CE13B7">
            <w:pPr>
              <w:jc w:val="both"/>
              <w:rPr>
                <w:bCs/>
                <w:iCs/>
                <w:sz w:val="20"/>
                <w:szCs w:val="20"/>
              </w:rPr>
            </w:pPr>
          </w:p>
          <w:p w14:paraId="7F66524E" w14:textId="77777777" w:rsidR="00542D7C" w:rsidRDefault="00542D7C" w:rsidP="00CE13B7">
            <w:pPr>
              <w:jc w:val="both"/>
              <w:rPr>
                <w:bCs/>
                <w:iCs/>
                <w:sz w:val="20"/>
                <w:szCs w:val="20"/>
              </w:rPr>
            </w:pPr>
          </w:p>
          <w:p w14:paraId="137072D3" w14:textId="77777777" w:rsidR="00542D7C" w:rsidRDefault="00542D7C" w:rsidP="00CE13B7">
            <w:pPr>
              <w:jc w:val="both"/>
              <w:rPr>
                <w:bCs/>
                <w:iCs/>
                <w:sz w:val="20"/>
                <w:szCs w:val="20"/>
              </w:rPr>
            </w:pPr>
          </w:p>
          <w:p w14:paraId="5BF1BF20" w14:textId="77777777" w:rsidR="00542D7C" w:rsidRDefault="00542D7C" w:rsidP="00CE13B7">
            <w:pPr>
              <w:jc w:val="both"/>
              <w:rPr>
                <w:bCs/>
                <w:iCs/>
                <w:sz w:val="20"/>
                <w:szCs w:val="20"/>
              </w:rPr>
            </w:pPr>
          </w:p>
          <w:p w14:paraId="643E0A7C" w14:textId="77777777" w:rsidR="00542D7C" w:rsidRDefault="00542D7C" w:rsidP="00CE13B7">
            <w:pPr>
              <w:jc w:val="both"/>
              <w:rPr>
                <w:bCs/>
                <w:iCs/>
                <w:sz w:val="20"/>
                <w:szCs w:val="20"/>
              </w:rPr>
            </w:pPr>
          </w:p>
          <w:p w14:paraId="3B252B69" w14:textId="77777777" w:rsidR="00542D7C" w:rsidRDefault="00542D7C" w:rsidP="00CE13B7">
            <w:pPr>
              <w:jc w:val="both"/>
              <w:rPr>
                <w:bCs/>
                <w:iCs/>
                <w:sz w:val="20"/>
                <w:szCs w:val="20"/>
              </w:rPr>
            </w:pPr>
          </w:p>
          <w:p w14:paraId="1BFF385C" w14:textId="77777777" w:rsidR="00542D7C" w:rsidRDefault="00542D7C" w:rsidP="00CE13B7">
            <w:pPr>
              <w:jc w:val="both"/>
              <w:rPr>
                <w:bCs/>
                <w:iCs/>
                <w:sz w:val="20"/>
                <w:szCs w:val="20"/>
              </w:rPr>
            </w:pPr>
          </w:p>
          <w:p w14:paraId="2921D367" w14:textId="77777777" w:rsidR="00542D7C" w:rsidRDefault="00542D7C" w:rsidP="00CE13B7">
            <w:pPr>
              <w:jc w:val="both"/>
              <w:rPr>
                <w:bCs/>
                <w:iCs/>
                <w:sz w:val="20"/>
                <w:szCs w:val="20"/>
              </w:rPr>
            </w:pPr>
          </w:p>
          <w:p w14:paraId="11B7CFD1" w14:textId="77777777" w:rsidR="00542D7C" w:rsidRDefault="00542D7C" w:rsidP="00CE13B7">
            <w:pPr>
              <w:jc w:val="both"/>
              <w:rPr>
                <w:bCs/>
                <w:iCs/>
                <w:sz w:val="20"/>
                <w:szCs w:val="20"/>
              </w:rPr>
            </w:pPr>
          </w:p>
          <w:p w14:paraId="53AC3DA5" w14:textId="77777777" w:rsidR="00542D7C" w:rsidRDefault="00542D7C" w:rsidP="00CE13B7">
            <w:pPr>
              <w:jc w:val="both"/>
              <w:rPr>
                <w:bCs/>
                <w:iCs/>
                <w:sz w:val="20"/>
                <w:szCs w:val="20"/>
              </w:rPr>
            </w:pPr>
          </w:p>
          <w:p w14:paraId="11C5D00A" w14:textId="77777777" w:rsidR="00542D7C" w:rsidRDefault="00542D7C" w:rsidP="00CE13B7">
            <w:pPr>
              <w:jc w:val="both"/>
              <w:rPr>
                <w:bCs/>
                <w:iCs/>
                <w:sz w:val="20"/>
                <w:szCs w:val="20"/>
              </w:rPr>
            </w:pPr>
          </w:p>
          <w:p w14:paraId="6CCAD517" w14:textId="77777777" w:rsidR="00542D7C" w:rsidRDefault="00542D7C" w:rsidP="00CE13B7">
            <w:pPr>
              <w:jc w:val="both"/>
              <w:rPr>
                <w:bCs/>
                <w:iCs/>
                <w:sz w:val="20"/>
                <w:szCs w:val="20"/>
              </w:rPr>
            </w:pPr>
          </w:p>
          <w:p w14:paraId="3C5DBBCE" w14:textId="77777777" w:rsidR="00542D7C" w:rsidRDefault="00542D7C" w:rsidP="00CE13B7">
            <w:pPr>
              <w:jc w:val="both"/>
              <w:rPr>
                <w:bCs/>
                <w:iCs/>
                <w:sz w:val="20"/>
                <w:szCs w:val="20"/>
              </w:rPr>
            </w:pPr>
          </w:p>
          <w:p w14:paraId="54235CEC" w14:textId="77777777" w:rsidR="0083349E" w:rsidRDefault="0083349E" w:rsidP="00CE13B7">
            <w:pPr>
              <w:jc w:val="both"/>
              <w:rPr>
                <w:bCs/>
                <w:iCs/>
                <w:sz w:val="20"/>
                <w:szCs w:val="20"/>
              </w:rPr>
            </w:pPr>
          </w:p>
          <w:p w14:paraId="2B34990D" w14:textId="77777777" w:rsidR="0032729D" w:rsidRDefault="0032729D" w:rsidP="00CE13B7">
            <w:pPr>
              <w:jc w:val="both"/>
              <w:rPr>
                <w:b/>
                <w:bCs/>
                <w:iCs/>
                <w:sz w:val="20"/>
                <w:szCs w:val="20"/>
              </w:rPr>
            </w:pPr>
            <w:r>
              <w:rPr>
                <w:b/>
                <w:bCs/>
                <w:iCs/>
                <w:sz w:val="20"/>
                <w:szCs w:val="20"/>
              </w:rPr>
              <w:t xml:space="preserve">3. </w:t>
            </w:r>
            <w:r w:rsidRPr="00905067">
              <w:rPr>
                <w:b/>
                <w:bCs/>
                <w:iCs/>
                <w:sz w:val="20"/>
                <w:szCs w:val="20"/>
              </w:rPr>
              <w:t>Не се приема</w:t>
            </w:r>
            <w:r w:rsidR="00CE5A23">
              <w:rPr>
                <w:b/>
                <w:bCs/>
                <w:iCs/>
                <w:sz w:val="20"/>
                <w:szCs w:val="20"/>
              </w:rPr>
              <w:t>.</w:t>
            </w:r>
          </w:p>
          <w:p w14:paraId="1BE03F9F" w14:textId="77777777" w:rsidR="004E780E" w:rsidRPr="00CE5A23" w:rsidRDefault="00CE5A23" w:rsidP="00542D7C">
            <w:pPr>
              <w:jc w:val="both"/>
              <w:rPr>
                <w:bCs/>
                <w:iCs/>
                <w:sz w:val="20"/>
                <w:szCs w:val="20"/>
              </w:rPr>
            </w:pPr>
            <w:r>
              <w:rPr>
                <w:bCs/>
                <w:iCs/>
                <w:sz w:val="20"/>
                <w:szCs w:val="20"/>
              </w:rPr>
              <w:t xml:space="preserve">С декларацията кандидатът дава съгласие да бъдат разкрити </w:t>
            </w:r>
            <w:r w:rsidRPr="00CE5A23">
              <w:rPr>
                <w:bCs/>
                <w:iCs/>
                <w:sz w:val="20"/>
                <w:szCs w:val="20"/>
                <w:u w:val="single"/>
              </w:rPr>
              <w:t>необходимите данни</w:t>
            </w:r>
            <w:r w:rsidRPr="00CE5A23">
              <w:rPr>
                <w:bCs/>
                <w:iCs/>
                <w:sz w:val="20"/>
                <w:szCs w:val="20"/>
              </w:rPr>
              <w:t>, представляващи данъчна и осигурителна информация по с</w:t>
            </w:r>
            <w:r>
              <w:rPr>
                <w:bCs/>
                <w:iCs/>
                <w:sz w:val="20"/>
                <w:szCs w:val="20"/>
              </w:rPr>
              <w:t xml:space="preserve">мисъла на чл. 72, ал. 1 от ДОПК. Съгласно УК, такива данни са наличието или липсата на </w:t>
            </w:r>
            <w:r w:rsidRPr="00CE5A23">
              <w:rPr>
                <w:bCs/>
                <w:iCs/>
                <w:sz w:val="20"/>
                <w:szCs w:val="20"/>
              </w:rPr>
              <w:t>публични задължения по чл. 162, ал. 2, т. 1 за данъци и задължителни осигурителни вноски и т. 8 от Данъчно-осигурителния процесуален кодекс</w:t>
            </w:r>
            <w:r>
              <w:rPr>
                <w:bCs/>
                <w:iCs/>
                <w:sz w:val="20"/>
                <w:szCs w:val="20"/>
              </w:rPr>
              <w:t>.</w:t>
            </w:r>
          </w:p>
        </w:tc>
      </w:tr>
      <w:tr w:rsidR="00052FB5" w:rsidRPr="00A35380" w14:paraId="2AB87657" w14:textId="77777777" w:rsidTr="00E71EAE">
        <w:trPr>
          <w:trHeight w:val="57"/>
        </w:trPr>
        <w:tc>
          <w:tcPr>
            <w:tcW w:w="466" w:type="dxa"/>
          </w:tcPr>
          <w:p w14:paraId="58DF1677" w14:textId="77777777" w:rsidR="00052FB5" w:rsidRDefault="00052FB5" w:rsidP="00052FB5">
            <w:pPr>
              <w:rPr>
                <w:sz w:val="20"/>
                <w:szCs w:val="20"/>
              </w:rPr>
            </w:pPr>
            <w:r>
              <w:rPr>
                <w:sz w:val="20"/>
                <w:szCs w:val="20"/>
              </w:rPr>
              <w:lastRenderedPageBreak/>
              <w:t>33.</w:t>
            </w:r>
          </w:p>
        </w:tc>
        <w:tc>
          <w:tcPr>
            <w:tcW w:w="2400" w:type="dxa"/>
          </w:tcPr>
          <w:p w14:paraId="016DB790" w14:textId="6B0AC5FA" w:rsidR="00052FB5" w:rsidRPr="00C40CA2" w:rsidRDefault="00A853AC" w:rsidP="00052FB5">
            <w:pPr>
              <w:jc w:val="center"/>
              <w:rPr>
                <w:sz w:val="20"/>
                <w:szCs w:val="20"/>
              </w:rPr>
            </w:pPr>
            <w:r>
              <w:rPr>
                <w:sz w:val="20"/>
                <w:szCs w:val="20"/>
              </w:rPr>
              <w:t>e*.t*@gmail.com</w:t>
            </w:r>
          </w:p>
        </w:tc>
        <w:tc>
          <w:tcPr>
            <w:tcW w:w="1269" w:type="dxa"/>
          </w:tcPr>
          <w:p w14:paraId="6927CB1A"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36A7A2B4" w14:textId="77777777" w:rsidR="00052FB5" w:rsidRPr="00050003" w:rsidRDefault="00052FB5" w:rsidP="00052FB5">
            <w:pPr>
              <w:jc w:val="both"/>
              <w:rPr>
                <w:sz w:val="20"/>
                <w:szCs w:val="20"/>
              </w:rPr>
            </w:pPr>
            <w:r w:rsidRPr="00050003">
              <w:rPr>
                <w:sz w:val="20"/>
                <w:szCs w:val="20"/>
              </w:rPr>
              <w:t>ПРИЛОЖЕНИЕ № 2 КЪМ УСЛОВИЯТА ЗА КАНДИДАТСТВАНЕ</w:t>
            </w:r>
          </w:p>
          <w:p w14:paraId="581994CD" w14:textId="77777777" w:rsidR="00052FB5" w:rsidRPr="00050003" w:rsidRDefault="00052FB5" w:rsidP="00052FB5">
            <w:pPr>
              <w:jc w:val="both"/>
              <w:rPr>
                <w:sz w:val="20"/>
                <w:szCs w:val="20"/>
              </w:rPr>
            </w:pPr>
            <w:r w:rsidRPr="00050003">
              <w:rPr>
                <w:sz w:val="20"/>
                <w:szCs w:val="20"/>
              </w:rPr>
              <w:t>"ОСНОВНА ИНФОРМАЦИЯ ЗА  ПРЕДЛОЖЕНИЕ ЗА ИЗПЪЛНЕНИЕ НА ИНВЕСТИЦИЯ"</w:t>
            </w:r>
          </w:p>
          <w:p w14:paraId="686E6C43" w14:textId="77777777" w:rsidR="00052FB5" w:rsidRPr="00050003" w:rsidRDefault="00052FB5" w:rsidP="00052FB5">
            <w:pPr>
              <w:jc w:val="both"/>
              <w:rPr>
                <w:sz w:val="20"/>
                <w:szCs w:val="20"/>
              </w:rPr>
            </w:pPr>
          </w:p>
          <w:p w14:paraId="6F3C46D7" w14:textId="77777777" w:rsidR="00052FB5" w:rsidRPr="00050003" w:rsidRDefault="00052FB5" w:rsidP="00052FB5">
            <w:pPr>
              <w:jc w:val="both"/>
              <w:rPr>
                <w:sz w:val="20"/>
                <w:szCs w:val="20"/>
              </w:rPr>
            </w:pPr>
            <w:r w:rsidRPr="00050003">
              <w:rPr>
                <w:sz w:val="20"/>
                <w:szCs w:val="20"/>
              </w:rPr>
              <w:t>Лист „Основна информация“</w:t>
            </w:r>
          </w:p>
          <w:p w14:paraId="767693A6" w14:textId="77777777" w:rsidR="00052FB5" w:rsidRPr="00050003" w:rsidRDefault="00052FB5" w:rsidP="00052FB5">
            <w:pPr>
              <w:jc w:val="both"/>
              <w:rPr>
                <w:sz w:val="20"/>
                <w:szCs w:val="20"/>
              </w:rPr>
            </w:pPr>
            <w:r w:rsidRPr="00050003">
              <w:rPr>
                <w:sz w:val="20"/>
                <w:szCs w:val="20"/>
              </w:rPr>
              <w:t>III. Критерии за оценка</w:t>
            </w:r>
          </w:p>
          <w:p w14:paraId="3E0B36B9" w14:textId="77777777" w:rsidR="00052FB5" w:rsidRPr="00050003" w:rsidRDefault="00052FB5" w:rsidP="00052FB5">
            <w:pPr>
              <w:jc w:val="both"/>
              <w:rPr>
                <w:sz w:val="20"/>
                <w:szCs w:val="20"/>
              </w:rPr>
            </w:pPr>
            <w:r w:rsidRPr="00050003">
              <w:rPr>
                <w:sz w:val="20"/>
                <w:szCs w:val="20"/>
              </w:rPr>
              <w:t xml:space="preserve">7. ПИИ с инвестиции и дейности, насочени в сектор "Плодове и зеленчуци", и/или сектор "Животновъдство", и/или сектор </w:t>
            </w:r>
            <w:r w:rsidRPr="00050003">
              <w:rPr>
                <w:sz w:val="20"/>
                <w:szCs w:val="20"/>
              </w:rPr>
              <w:lastRenderedPageBreak/>
              <w:t>"Етеричномаслени и медицински култури" съгласно Приложение № 9</w:t>
            </w:r>
          </w:p>
          <w:p w14:paraId="4F3F34F1" w14:textId="77777777" w:rsidR="00052FB5" w:rsidRPr="00050003" w:rsidRDefault="00052FB5" w:rsidP="00052FB5">
            <w:pPr>
              <w:jc w:val="both"/>
              <w:rPr>
                <w:sz w:val="20"/>
                <w:szCs w:val="20"/>
              </w:rPr>
            </w:pPr>
            <w:r w:rsidRPr="00050003">
              <w:rPr>
                <w:sz w:val="20"/>
                <w:szCs w:val="20"/>
              </w:rPr>
              <w:t>ПРЕДЛОЖЕНИЕ:</w:t>
            </w:r>
          </w:p>
          <w:p w14:paraId="46DEE44E" w14:textId="77777777" w:rsidR="00052FB5" w:rsidRPr="00050003" w:rsidRDefault="00052FB5" w:rsidP="00052FB5">
            <w:pPr>
              <w:jc w:val="both"/>
              <w:rPr>
                <w:sz w:val="20"/>
                <w:szCs w:val="20"/>
              </w:rPr>
            </w:pPr>
            <w:r w:rsidRPr="00050003">
              <w:rPr>
                <w:sz w:val="20"/>
                <w:szCs w:val="20"/>
              </w:rPr>
              <w:t>Да се коригира списъка в Т28 със стойност 15</w:t>
            </w:r>
          </w:p>
          <w:p w14:paraId="6FE96D9C" w14:textId="77777777" w:rsidR="00052FB5" w:rsidRPr="00050003" w:rsidRDefault="00052FB5" w:rsidP="00052FB5">
            <w:pPr>
              <w:jc w:val="both"/>
              <w:rPr>
                <w:sz w:val="20"/>
                <w:szCs w:val="20"/>
              </w:rPr>
            </w:pPr>
            <w:r w:rsidRPr="00050003">
              <w:rPr>
                <w:sz w:val="20"/>
                <w:szCs w:val="20"/>
              </w:rPr>
              <w:t>ОСНОВАНИЕ:</w:t>
            </w:r>
          </w:p>
          <w:p w14:paraId="691EDB60" w14:textId="77777777" w:rsidR="00052FB5" w:rsidRPr="00050003" w:rsidRDefault="00052FB5" w:rsidP="00052FB5">
            <w:pPr>
              <w:jc w:val="both"/>
              <w:rPr>
                <w:sz w:val="20"/>
                <w:szCs w:val="20"/>
              </w:rPr>
            </w:pPr>
            <w:r w:rsidRPr="00050003">
              <w:rPr>
                <w:sz w:val="20"/>
                <w:szCs w:val="20"/>
              </w:rPr>
              <w:t>Може да се избере само 10т.</w:t>
            </w:r>
          </w:p>
          <w:p w14:paraId="5FD2ECAE" w14:textId="77777777" w:rsidR="00052FB5" w:rsidRPr="00050003" w:rsidRDefault="00052FB5" w:rsidP="00052FB5">
            <w:pPr>
              <w:jc w:val="both"/>
              <w:rPr>
                <w:sz w:val="20"/>
                <w:szCs w:val="20"/>
              </w:rPr>
            </w:pPr>
          </w:p>
          <w:p w14:paraId="39CEC440" w14:textId="77777777" w:rsidR="00052FB5" w:rsidRPr="00050003" w:rsidRDefault="00052FB5" w:rsidP="00052FB5">
            <w:pPr>
              <w:jc w:val="both"/>
              <w:rPr>
                <w:sz w:val="20"/>
                <w:szCs w:val="20"/>
              </w:rPr>
            </w:pPr>
            <w:r w:rsidRPr="00050003">
              <w:rPr>
                <w:sz w:val="20"/>
                <w:szCs w:val="20"/>
              </w:rPr>
              <w:t>Таблица 1: Таблица на заявените разходи</w:t>
            </w:r>
          </w:p>
          <w:p w14:paraId="4C4B9A73" w14:textId="77777777" w:rsidR="00052FB5" w:rsidRPr="00050003" w:rsidRDefault="00052FB5" w:rsidP="00052FB5">
            <w:pPr>
              <w:jc w:val="both"/>
              <w:rPr>
                <w:sz w:val="20"/>
                <w:szCs w:val="20"/>
              </w:rPr>
            </w:pPr>
            <w:r w:rsidRPr="00050003">
              <w:rPr>
                <w:sz w:val="20"/>
                <w:szCs w:val="20"/>
              </w:rPr>
              <w:t>ПРЕДЛОЖЕНИЕ:</w:t>
            </w:r>
          </w:p>
          <w:p w14:paraId="0B710765" w14:textId="77777777" w:rsidR="00052FB5" w:rsidRPr="00050003" w:rsidRDefault="00052FB5" w:rsidP="00052FB5">
            <w:pPr>
              <w:jc w:val="both"/>
              <w:rPr>
                <w:sz w:val="20"/>
                <w:szCs w:val="20"/>
              </w:rPr>
            </w:pPr>
            <w:r w:rsidRPr="00050003">
              <w:rPr>
                <w:sz w:val="20"/>
                <w:szCs w:val="20"/>
              </w:rPr>
              <w:t>1. За клетките на колона № 10 от „I. Разходи за закупуване/придобиване на материални  активи(без извършване на строително монтажни работи)“ да се вгради списък с всички реф.№ от „II. Закупуване на земеделска техника“ от Приложение № 5 към УК</w:t>
            </w:r>
          </w:p>
          <w:p w14:paraId="0A356A76" w14:textId="77777777" w:rsidR="00052FB5" w:rsidRPr="00050003" w:rsidRDefault="00052FB5" w:rsidP="00052FB5">
            <w:pPr>
              <w:jc w:val="both"/>
              <w:rPr>
                <w:sz w:val="20"/>
                <w:szCs w:val="20"/>
              </w:rPr>
            </w:pPr>
            <w:r w:rsidRPr="00050003">
              <w:rPr>
                <w:sz w:val="20"/>
                <w:szCs w:val="20"/>
              </w:rPr>
              <w:t>2. За клетките на колона № 10 от „II. Разходи за извършване на строително монтажни работи“ да се вгради списък с всички реф.№ от „I. Извършване на строително - монтажни работи“ от Приложение № 5 към УК</w:t>
            </w:r>
          </w:p>
          <w:p w14:paraId="3E41F042" w14:textId="77777777" w:rsidR="00052FB5" w:rsidRPr="00050003" w:rsidRDefault="00052FB5" w:rsidP="00052FB5">
            <w:pPr>
              <w:jc w:val="both"/>
              <w:rPr>
                <w:sz w:val="20"/>
                <w:szCs w:val="20"/>
              </w:rPr>
            </w:pPr>
            <w:r w:rsidRPr="00050003">
              <w:rPr>
                <w:sz w:val="20"/>
                <w:szCs w:val="20"/>
              </w:rPr>
              <w:t>ОСНОВАНИЕ:</w:t>
            </w:r>
          </w:p>
          <w:p w14:paraId="02AAE115" w14:textId="77777777" w:rsidR="00052FB5" w:rsidRPr="00050003" w:rsidRDefault="00052FB5" w:rsidP="00052FB5">
            <w:pPr>
              <w:jc w:val="both"/>
              <w:rPr>
                <w:sz w:val="20"/>
                <w:szCs w:val="20"/>
              </w:rPr>
            </w:pPr>
            <w:r w:rsidRPr="00050003">
              <w:rPr>
                <w:sz w:val="20"/>
                <w:szCs w:val="20"/>
              </w:rPr>
              <w:t>1. Само разходите от „II. Закупуване на земеделска техника“ от Приложение № 5 към УК са възможните разходи по раздел II от таблицата, за които може да се посочи реф.№ от краен списък за избор</w:t>
            </w:r>
          </w:p>
          <w:p w14:paraId="70899295" w14:textId="77777777" w:rsidR="00052FB5" w:rsidRPr="00050003" w:rsidRDefault="00052FB5" w:rsidP="00052FB5">
            <w:pPr>
              <w:jc w:val="both"/>
              <w:rPr>
                <w:sz w:val="20"/>
                <w:szCs w:val="20"/>
              </w:rPr>
            </w:pPr>
            <w:r w:rsidRPr="00050003">
              <w:rPr>
                <w:sz w:val="20"/>
                <w:szCs w:val="20"/>
              </w:rPr>
              <w:t>2. Само разходите от „I. Извършване на строително - монтажни работи“ от Приложение № 5 към УК са възможните СМР по раздел II от таблицата, за които може да се посочи реф.№ от краен списък за избор</w:t>
            </w:r>
          </w:p>
          <w:p w14:paraId="68C9418F" w14:textId="77777777" w:rsidR="00052FB5" w:rsidRPr="00050003" w:rsidRDefault="00052FB5" w:rsidP="00052FB5">
            <w:pPr>
              <w:jc w:val="both"/>
              <w:rPr>
                <w:sz w:val="20"/>
                <w:szCs w:val="20"/>
              </w:rPr>
            </w:pPr>
          </w:p>
          <w:p w14:paraId="0BE4FD38" w14:textId="77777777" w:rsidR="00052FB5" w:rsidRPr="00050003" w:rsidRDefault="00052FB5" w:rsidP="00052FB5">
            <w:pPr>
              <w:jc w:val="both"/>
              <w:rPr>
                <w:sz w:val="20"/>
                <w:szCs w:val="20"/>
              </w:rPr>
            </w:pPr>
            <w:r w:rsidRPr="00050003">
              <w:rPr>
                <w:sz w:val="20"/>
                <w:szCs w:val="20"/>
              </w:rPr>
              <w:t>Таблица 1: Таблица на заявените разходи</w:t>
            </w:r>
          </w:p>
          <w:p w14:paraId="6AD300E4" w14:textId="77777777" w:rsidR="00052FB5" w:rsidRPr="00050003" w:rsidRDefault="00052FB5" w:rsidP="00052FB5">
            <w:pPr>
              <w:jc w:val="both"/>
              <w:rPr>
                <w:sz w:val="20"/>
                <w:szCs w:val="20"/>
              </w:rPr>
            </w:pPr>
            <w:r w:rsidRPr="00050003">
              <w:rPr>
                <w:sz w:val="20"/>
                <w:szCs w:val="20"/>
              </w:rPr>
              <w:t>ПРЕДЛОЖЕНИЕ:</w:t>
            </w:r>
          </w:p>
          <w:p w14:paraId="3BD629D5" w14:textId="77777777" w:rsidR="00052FB5" w:rsidRPr="00050003" w:rsidRDefault="00052FB5" w:rsidP="00052FB5">
            <w:pPr>
              <w:jc w:val="both"/>
              <w:rPr>
                <w:sz w:val="20"/>
                <w:szCs w:val="20"/>
              </w:rPr>
            </w:pPr>
            <w:r w:rsidRPr="00050003">
              <w:rPr>
                <w:sz w:val="20"/>
                <w:szCs w:val="20"/>
              </w:rPr>
              <w:t>1. В В3 да се включи „наименованието“, като негов тип</w:t>
            </w:r>
          </w:p>
          <w:p w14:paraId="220FA5B9" w14:textId="77777777" w:rsidR="00052FB5" w:rsidRPr="00050003" w:rsidRDefault="00052FB5" w:rsidP="00052FB5">
            <w:pPr>
              <w:jc w:val="both"/>
              <w:rPr>
                <w:sz w:val="20"/>
                <w:szCs w:val="20"/>
              </w:rPr>
            </w:pPr>
            <w:r w:rsidRPr="00050003">
              <w:rPr>
                <w:sz w:val="20"/>
                <w:szCs w:val="20"/>
              </w:rPr>
              <w:t>2. В С3 да се включи „тип“</w:t>
            </w:r>
          </w:p>
          <w:p w14:paraId="4D557FC6" w14:textId="77777777" w:rsidR="00052FB5" w:rsidRPr="00050003" w:rsidRDefault="00052FB5" w:rsidP="00052FB5">
            <w:pPr>
              <w:jc w:val="both"/>
              <w:rPr>
                <w:sz w:val="20"/>
                <w:szCs w:val="20"/>
              </w:rPr>
            </w:pPr>
            <w:r w:rsidRPr="00050003">
              <w:rPr>
                <w:sz w:val="20"/>
                <w:szCs w:val="20"/>
              </w:rPr>
              <w:t>3. Да се уточни в забележка под таблицата в кой раздел от нея трябва да се запише „фотоволтаични (соларни) системи“</w:t>
            </w:r>
          </w:p>
          <w:p w14:paraId="6413B967" w14:textId="77777777" w:rsidR="00052FB5" w:rsidRPr="00050003" w:rsidRDefault="00052FB5" w:rsidP="00052FB5">
            <w:pPr>
              <w:jc w:val="both"/>
              <w:rPr>
                <w:sz w:val="20"/>
                <w:szCs w:val="20"/>
              </w:rPr>
            </w:pPr>
            <w:r w:rsidRPr="00050003">
              <w:rPr>
                <w:sz w:val="20"/>
                <w:szCs w:val="20"/>
              </w:rPr>
              <w:t>ОСНОВАНИЕ:</w:t>
            </w:r>
          </w:p>
          <w:p w14:paraId="63BC8287" w14:textId="77777777" w:rsidR="00052FB5" w:rsidRPr="00050003" w:rsidRDefault="00052FB5" w:rsidP="00052FB5">
            <w:pPr>
              <w:jc w:val="both"/>
              <w:rPr>
                <w:sz w:val="20"/>
                <w:szCs w:val="20"/>
              </w:rPr>
            </w:pPr>
            <w:r w:rsidRPr="00050003">
              <w:rPr>
                <w:sz w:val="20"/>
                <w:szCs w:val="20"/>
              </w:rPr>
              <w:t>1. Наименованието на колоната не отговаря на очакваното съдържание, което трябва да се запише в нея и което е разяснено със забележката под таблицата. Не е уточнено, че трябва да се посочи типа на инвестицията, а не точното й наименование заради заявяването на сходство в колона №3.</w:t>
            </w:r>
          </w:p>
          <w:p w14:paraId="51E85447" w14:textId="77777777" w:rsidR="00052FB5" w:rsidRPr="00050003" w:rsidRDefault="00052FB5" w:rsidP="00052FB5">
            <w:pPr>
              <w:jc w:val="both"/>
              <w:rPr>
                <w:sz w:val="20"/>
                <w:szCs w:val="20"/>
              </w:rPr>
            </w:pPr>
            <w:r w:rsidRPr="00050003">
              <w:rPr>
                <w:sz w:val="20"/>
                <w:szCs w:val="20"/>
              </w:rPr>
              <w:t xml:space="preserve">2. В наименованието на колона е пропуснато да се посочи, че се отнася за „тип“, а не за „сходен на заявеният разход“, което се </w:t>
            </w:r>
            <w:r w:rsidRPr="00050003">
              <w:rPr>
                <w:sz w:val="20"/>
                <w:szCs w:val="20"/>
              </w:rPr>
              <w:lastRenderedPageBreak/>
              <w:t>разбира единствено при подробно запознаване със забележката под таблицата</w:t>
            </w:r>
          </w:p>
          <w:p w14:paraId="58F5FC76" w14:textId="77777777" w:rsidR="00052FB5" w:rsidRPr="00DE510A" w:rsidRDefault="00052FB5" w:rsidP="00052FB5">
            <w:pPr>
              <w:jc w:val="both"/>
              <w:rPr>
                <w:sz w:val="20"/>
                <w:szCs w:val="20"/>
              </w:rPr>
            </w:pPr>
            <w:r w:rsidRPr="00050003">
              <w:rPr>
                <w:sz w:val="20"/>
                <w:szCs w:val="20"/>
              </w:rPr>
              <w:t>3. Поради различната практика на експертите на ДФЗ да изискват записването на система или в I или във II раздела, което води до ненужни корекции в исканията за отстраняване на нередности при разглеждане на ПИИ</w:t>
            </w:r>
          </w:p>
        </w:tc>
        <w:tc>
          <w:tcPr>
            <w:tcW w:w="5393" w:type="dxa"/>
          </w:tcPr>
          <w:p w14:paraId="6FE31E72" w14:textId="77777777" w:rsidR="00765E97" w:rsidRPr="00000968" w:rsidRDefault="00765E97" w:rsidP="00C62066">
            <w:pPr>
              <w:jc w:val="both"/>
              <w:rPr>
                <w:bCs/>
                <w:iCs/>
                <w:sz w:val="20"/>
                <w:szCs w:val="20"/>
              </w:rPr>
            </w:pPr>
          </w:p>
          <w:p w14:paraId="7713E49C" w14:textId="77777777" w:rsidR="00765E97" w:rsidRPr="00000968" w:rsidRDefault="00765E97" w:rsidP="00C62066">
            <w:pPr>
              <w:jc w:val="both"/>
              <w:rPr>
                <w:bCs/>
                <w:iCs/>
                <w:sz w:val="20"/>
                <w:szCs w:val="20"/>
              </w:rPr>
            </w:pPr>
          </w:p>
          <w:p w14:paraId="513635C6" w14:textId="77777777" w:rsidR="00765E97" w:rsidRPr="00000968" w:rsidRDefault="00765E97" w:rsidP="00C62066">
            <w:pPr>
              <w:jc w:val="both"/>
              <w:rPr>
                <w:bCs/>
                <w:iCs/>
                <w:sz w:val="20"/>
                <w:szCs w:val="20"/>
              </w:rPr>
            </w:pPr>
          </w:p>
          <w:p w14:paraId="27B9C592" w14:textId="77777777" w:rsidR="00765E97" w:rsidRPr="00000968" w:rsidRDefault="00765E97" w:rsidP="00C62066">
            <w:pPr>
              <w:jc w:val="both"/>
              <w:rPr>
                <w:bCs/>
                <w:iCs/>
                <w:sz w:val="20"/>
                <w:szCs w:val="20"/>
              </w:rPr>
            </w:pPr>
          </w:p>
          <w:p w14:paraId="1CDD474F" w14:textId="77777777" w:rsidR="00765E97" w:rsidRDefault="00765E97" w:rsidP="00C62066">
            <w:pPr>
              <w:jc w:val="both"/>
              <w:rPr>
                <w:bCs/>
                <w:iCs/>
                <w:sz w:val="20"/>
                <w:szCs w:val="20"/>
              </w:rPr>
            </w:pPr>
          </w:p>
          <w:p w14:paraId="7005704C" w14:textId="77777777" w:rsidR="00000968" w:rsidRDefault="00000968" w:rsidP="00C62066">
            <w:pPr>
              <w:jc w:val="both"/>
              <w:rPr>
                <w:bCs/>
                <w:iCs/>
                <w:sz w:val="20"/>
                <w:szCs w:val="20"/>
              </w:rPr>
            </w:pPr>
          </w:p>
          <w:p w14:paraId="1BB20235" w14:textId="77777777" w:rsidR="00000968" w:rsidRDefault="00000968" w:rsidP="00C62066">
            <w:pPr>
              <w:jc w:val="both"/>
              <w:rPr>
                <w:bCs/>
                <w:iCs/>
                <w:sz w:val="20"/>
                <w:szCs w:val="20"/>
              </w:rPr>
            </w:pPr>
          </w:p>
          <w:p w14:paraId="170B62A1" w14:textId="77777777" w:rsidR="00000968" w:rsidRDefault="00000968" w:rsidP="00C62066">
            <w:pPr>
              <w:jc w:val="both"/>
              <w:rPr>
                <w:bCs/>
                <w:iCs/>
                <w:sz w:val="20"/>
                <w:szCs w:val="20"/>
              </w:rPr>
            </w:pPr>
          </w:p>
          <w:p w14:paraId="2AD376E2" w14:textId="77777777" w:rsidR="00000968" w:rsidRDefault="00000968" w:rsidP="00C62066">
            <w:pPr>
              <w:jc w:val="both"/>
              <w:rPr>
                <w:bCs/>
                <w:iCs/>
                <w:sz w:val="20"/>
                <w:szCs w:val="20"/>
              </w:rPr>
            </w:pPr>
          </w:p>
          <w:p w14:paraId="0D847F04" w14:textId="77777777" w:rsidR="00000968" w:rsidRDefault="00000968" w:rsidP="00C62066">
            <w:pPr>
              <w:jc w:val="both"/>
              <w:rPr>
                <w:bCs/>
                <w:iCs/>
                <w:sz w:val="20"/>
                <w:szCs w:val="20"/>
              </w:rPr>
            </w:pPr>
          </w:p>
          <w:p w14:paraId="2F0977CC" w14:textId="01AD087B" w:rsidR="00000968" w:rsidRDefault="00000968" w:rsidP="00C62066">
            <w:pPr>
              <w:jc w:val="both"/>
              <w:rPr>
                <w:bCs/>
                <w:iCs/>
                <w:sz w:val="20"/>
                <w:szCs w:val="20"/>
              </w:rPr>
            </w:pPr>
          </w:p>
          <w:p w14:paraId="662B0E94" w14:textId="77777777" w:rsidR="00E0381B" w:rsidRPr="00000968" w:rsidRDefault="00E0381B" w:rsidP="00C62066">
            <w:pPr>
              <w:jc w:val="both"/>
              <w:rPr>
                <w:bCs/>
                <w:iCs/>
                <w:sz w:val="20"/>
                <w:szCs w:val="20"/>
              </w:rPr>
            </w:pPr>
          </w:p>
          <w:p w14:paraId="1945A18E" w14:textId="77777777" w:rsidR="00765E97" w:rsidRDefault="00765E97" w:rsidP="00C62066">
            <w:pPr>
              <w:jc w:val="both"/>
              <w:rPr>
                <w:b/>
                <w:bCs/>
                <w:iCs/>
                <w:sz w:val="20"/>
                <w:szCs w:val="20"/>
              </w:rPr>
            </w:pPr>
            <w:r>
              <w:rPr>
                <w:b/>
                <w:bCs/>
                <w:iCs/>
                <w:sz w:val="20"/>
                <w:szCs w:val="20"/>
              </w:rPr>
              <w:t>1. Приема се</w:t>
            </w:r>
            <w:r w:rsidR="00000968">
              <w:rPr>
                <w:b/>
                <w:bCs/>
                <w:iCs/>
                <w:sz w:val="20"/>
                <w:szCs w:val="20"/>
              </w:rPr>
              <w:t>.</w:t>
            </w:r>
          </w:p>
          <w:p w14:paraId="1F539343" w14:textId="77777777" w:rsidR="00765E97" w:rsidRPr="00000968" w:rsidRDefault="00000968" w:rsidP="00C62066">
            <w:pPr>
              <w:jc w:val="both"/>
              <w:rPr>
                <w:bCs/>
                <w:iCs/>
                <w:sz w:val="20"/>
                <w:szCs w:val="20"/>
              </w:rPr>
            </w:pPr>
            <w:r>
              <w:rPr>
                <w:bCs/>
                <w:iCs/>
                <w:sz w:val="20"/>
                <w:szCs w:val="20"/>
              </w:rPr>
              <w:t>Отстранена е техническата грешка.</w:t>
            </w:r>
          </w:p>
          <w:p w14:paraId="6445408A" w14:textId="77777777" w:rsidR="00765E97" w:rsidRPr="00000968" w:rsidRDefault="00765E97" w:rsidP="00C62066">
            <w:pPr>
              <w:jc w:val="both"/>
              <w:rPr>
                <w:bCs/>
                <w:iCs/>
                <w:sz w:val="20"/>
                <w:szCs w:val="20"/>
              </w:rPr>
            </w:pPr>
          </w:p>
          <w:p w14:paraId="4FC9C7BF" w14:textId="77777777" w:rsidR="00765E97" w:rsidRPr="00000968" w:rsidRDefault="00765E97" w:rsidP="00C62066">
            <w:pPr>
              <w:jc w:val="both"/>
              <w:rPr>
                <w:bCs/>
                <w:iCs/>
                <w:sz w:val="20"/>
                <w:szCs w:val="20"/>
              </w:rPr>
            </w:pPr>
          </w:p>
          <w:p w14:paraId="0B00CD85" w14:textId="77777777" w:rsidR="00765E97" w:rsidRPr="00000968" w:rsidRDefault="00765E97" w:rsidP="00C62066">
            <w:pPr>
              <w:jc w:val="both"/>
              <w:rPr>
                <w:bCs/>
                <w:iCs/>
                <w:sz w:val="20"/>
                <w:szCs w:val="20"/>
              </w:rPr>
            </w:pPr>
          </w:p>
          <w:p w14:paraId="38D926B5" w14:textId="77777777" w:rsidR="00765E97" w:rsidRPr="00000968" w:rsidRDefault="00765E97" w:rsidP="00C62066">
            <w:pPr>
              <w:jc w:val="both"/>
              <w:rPr>
                <w:bCs/>
                <w:iCs/>
                <w:sz w:val="20"/>
                <w:szCs w:val="20"/>
              </w:rPr>
            </w:pPr>
          </w:p>
          <w:p w14:paraId="7DAEBADA" w14:textId="77777777" w:rsidR="00C62066" w:rsidRPr="008C0223" w:rsidRDefault="00765E97" w:rsidP="00C62066">
            <w:pPr>
              <w:jc w:val="both"/>
              <w:rPr>
                <w:b/>
                <w:bCs/>
                <w:iCs/>
                <w:sz w:val="20"/>
                <w:szCs w:val="20"/>
              </w:rPr>
            </w:pPr>
            <w:r w:rsidRPr="008C0223">
              <w:rPr>
                <w:b/>
                <w:bCs/>
                <w:iCs/>
                <w:sz w:val="20"/>
                <w:szCs w:val="20"/>
              </w:rPr>
              <w:t>2</w:t>
            </w:r>
            <w:r w:rsidR="00C62066" w:rsidRPr="008C0223">
              <w:rPr>
                <w:b/>
                <w:bCs/>
                <w:iCs/>
                <w:sz w:val="20"/>
                <w:szCs w:val="20"/>
              </w:rPr>
              <w:t xml:space="preserve">. </w:t>
            </w:r>
            <w:r w:rsidRPr="008C0223">
              <w:rPr>
                <w:b/>
                <w:bCs/>
                <w:iCs/>
                <w:sz w:val="20"/>
                <w:szCs w:val="20"/>
              </w:rPr>
              <w:t>Не се п</w:t>
            </w:r>
            <w:r w:rsidR="00C62066" w:rsidRPr="008C0223">
              <w:rPr>
                <w:b/>
                <w:bCs/>
                <w:iCs/>
                <w:sz w:val="20"/>
                <w:szCs w:val="20"/>
              </w:rPr>
              <w:t>риема</w:t>
            </w:r>
            <w:r w:rsidRPr="008C0223">
              <w:rPr>
                <w:b/>
                <w:bCs/>
                <w:iCs/>
                <w:sz w:val="20"/>
                <w:szCs w:val="20"/>
              </w:rPr>
              <w:t xml:space="preserve">. </w:t>
            </w:r>
          </w:p>
          <w:p w14:paraId="334339E1" w14:textId="713AFF38" w:rsidR="00052FB5" w:rsidRDefault="008C0223" w:rsidP="008C0223">
            <w:pPr>
              <w:jc w:val="both"/>
              <w:rPr>
                <w:bCs/>
                <w:i/>
                <w:iCs/>
                <w:sz w:val="20"/>
                <w:szCs w:val="20"/>
              </w:rPr>
            </w:pPr>
            <w:r w:rsidRPr="008C0223">
              <w:rPr>
                <w:bCs/>
                <w:iCs/>
                <w:sz w:val="20"/>
                <w:szCs w:val="20"/>
              </w:rPr>
              <w:t>В и</w:t>
            </w:r>
            <w:r w:rsidR="00765E97" w:rsidRPr="008C0223">
              <w:rPr>
                <w:bCs/>
                <w:iCs/>
                <w:sz w:val="20"/>
                <w:szCs w:val="20"/>
              </w:rPr>
              <w:t>нструкцията за попълване на таблицата</w:t>
            </w:r>
            <w:r w:rsidRPr="008C0223">
              <w:rPr>
                <w:bCs/>
                <w:iCs/>
                <w:sz w:val="20"/>
                <w:szCs w:val="20"/>
              </w:rPr>
              <w:t xml:space="preserve"> за колона 10 е дадено следното указание: </w:t>
            </w:r>
            <w:r w:rsidRPr="008C0223">
              <w:rPr>
                <w:bCs/>
                <w:i/>
                <w:iCs/>
                <w:sz w:val="20"/>
                <w:szCs w:val="20"/>
              </w:rPr>
              <w:t xml:space="preserve">„В колона 10 се нанася референтния номер от списъка с активи/дейности/услуги, за които са определени пределни цени. При липсата на приложим номер/код за </w:t>
            </w:r>
            <w:r w:rsidR="007A648D">
              <w:rPr>
                <w:bCs/>
                <w:i/>
                <w:iCs/>
                <w:sz w:val="20"/>
                <w:szCs w:val="20"/>
              </w:rPr>
              <w:t>пределни цени</w:t>
            </w:r>
            <w:r w:rsidRPr="008C0223">
              <w:rPr>
                <w:bCs/>
                <w:i/>
                <w:iCs/>
                <w:sz w:val="20"/>
                <w:szCs w:val="20"/>
              </w:rPr>
              <w:t>, съответното поле се оставя празно.</w:t>
            </w:r>
            <w:r>
              <w:rPr>
                <w:bCs/>
                <w:i/>
                <w:iCs/>
                <w:sz w:val="20"/>
                <w:szCs w:val="20"/>
              </w:rPr>
              <w:t>“</w:t>
            </w:r>
          </w:p>
          <w:p w14:paraId="740A0123" w14:textId="77777777" w:rsidR="0083349E" w:rsidRDefault="0083349E" w:rsidP="008C0223">
            <w:pPr>
              <w:jc w:val="both"/>
              <w:rPr>
                <w:bCs/>
                <w:iCs/>
                <w:sz w:val="20"/>
                <w:szCs w:val="20"/>
              </w:rPr>
            </w:pPr>
          </w:p>
          <w:p w14:paraId="351029CE" w14:textId="77777777" w:rsidR="008C0223" w:rsidRDefault="008C0223" w:rsidP="008C0223">
            <w:pPr>
              <w:jc w:val="both"/>
              <w:rPr>
                <w:bCs/>
                <w:iCs/>
                <w:sz w:val="20"/>
                <w:szCs w:val="20"/>
              </w:rPr>
            </w:pPr>
          </w:p>
          <w:p w14:paraId="48209F19" w14:textId="77777777" w:rsidR="008C0223" w:rsidRDefault="008C0223" w:rsidP="008C0223">
            <w:pPr>
              <w:jc w:val="both"/>
              <w:rPr>
                <w:bCs/>
                <w:iCs/>
                <w:sz w:val="20"/>
                <w:szCs w:val="20"/>
              </w:rPr>
            </w:pPr>
          </w:p>
          <w:p w14:paraId="26846510" w14:textId="77777777" w:rsidR="008C0223" w:rsidRDefault="008C0223" w:rsidP="008C0223">
            <w:pPr>
              <w:jc w:val="both"/>
              <w:rPr>
                <w:bCs/>
                <w:iCs/>
                <w:sz w:val="20"/>
                <w:szCs w:val="20"/>
              </w:rPr>
            </w:pPr>
          </w:p>
          <w:p w14:paraId="4025EEA1" w14:textId="77777777" w:rsidR="008C0223" w:rsidRDefault="008C0223" w:rsidP="008C0223">
            <w:pPr>
              <w:jc w:val="both"/>
              <w:rPr>
                <w:bCs/>
                <w:iCs/>
                <w:sz w:val="20"/>
                <w:szCs w:val="20"/>
              </w:rPr>
            </w:pPr>
          </w:p>
          <w:p w14:paraId="0A406BD6" w14:textId="77777777" w:rsidR="008C0223" w:rsidRDefault="008C0223" w:rsidP="008C0223">
            <w:pPr>
              <w:jc w:val="both"/>
              <w:rPr>
                <w:bCs/>
                <w:iCs/>
                <w:sz w:val="20"/>
                <w:szCs w:val="20"/>
              </w:rPr>
            </w:pPr>
          </w:p>
          <w:p w14:paraId="64759FF2" w14:textId="77777777" w:rsidR="008C0223" w:rsidRDefault="008C0223" w:rsidP="008C0223">
            <w:pPr>
              <w:jc w:val="both"/>
              <w:rPr>
                <w:bCs/>
                <w:iCs/>
                <w:sz w:val="20"/>
                <w:szCs w:val="20"/>
              </w:rPr>
            </w:pPr>
          </w:p>
          <w:p w14:paraId="0F85F164" w14:textId="77777777" w:rsidR="008C0223" w:rsidRDefault="008C0223" w:rsidP="008C0223">
            <w:pPr>
              <w:jc w:val="both"/>
              <w:rPr>
                <w:bCs/>
                <w:iCs/>
                <w:sz w:val="20"/>
                <w:szCs w:val="20"/>
              </w:rPr>
            </w:pPr>
          </w:p>
          <w:p w14:paraId="208A4114" w14:textId="77777777" w:rsidR="008C0223" w:rsidRDefault="008C0223" w:rsidP="008C0223">
            <w:pPr>
              <w:jc w:val="both"/>
              <w:rPr>
                <w:bCs/>
                <w:iCs/>
                <w:sz w:val="20"/>
                <w:szCs w:val="20"/>
              </w:rPr>
            </w:pPr>
          </w:p>
          <w:p w14:paraId="72EF5522" w14:textId="77777777" w:rsidR="008C0223" w:rsidRDefault="008C0223" w:rsidP="008C0223">
            <w:pPr>
              <w:jc w:val="both"/>
              <w:rPr>
                <w:bCs/>
                <w:iCs/>
                <w:sz w:val="20"/>
                <w:szCs w:val="20"/>
              </w:rPr>
            </w:pPr>
          </w:p>
          <w:p w14:paraId="62A1F462" w14:textId="77777777" w:rsidR="008C0223" w:rsidRDefault="008C0223" w:rsidP="008C0223">
            <w:pPr>
              <w:jc w:val="both"/>
              <w:rPr>
                <w:bCs/>
                <w:iCs/>
                <w:sz w:val="20"/>
                <w:szCs w:val="20"/>
              </w:rPr>
            </w:pPr>
          </w:p>
          <w:p w14:paraId="7A293754" w14:textId="77777777" w:rsidR="008C0223" w:rsidRDefault="008C0223" w:rsidP="008C0223">
            <w:pPr>
              <w:jc w:val="both"/>
              <w:rPr>
                <w:bCs/>
                <w:iCs/>
                <w:sz w:val="20"/>
                <w:szCs w:val="20"/>
              </w:rPr>
            </w:pPr>
          </w:p>
          <w:p w14:paraId="1A3C88A7" w14:textId="77777777" w:rsidR="008C0223" w:rsidRDefault="008C0223" w:rsidP="008C0223">
            <w:pPr>
              <w:jc w:val="both"/>
              <w:rPr>
                <w:bCs/>
                <w:iCs/>
                <w:sz w:val="20"/>
                <w:szCs w:val="20"/>
              </w:rPr>
            </w:pPr>
          </w:p>
          <w:p w14:paraId="1F534151" w14:textId="77777777" w:rsidR="008C0223" w:rsidRDefault="008C0223" w:rsidP="008C0223">
            <w:pPr>
              <w:jc w:val="both"/>
              <w:rPr>
                <w:bCs/>
                <w:iCs/>
                <w:sz w:val="20"/>
                <w:szCs w:val="20"/>
              </w:rPr>
            </w:pPr>
          </w:p>
          <w:p w14:paraId="3356BF71" w14:textId="7F5E0DE9" w:rsidR="008C0223" w:rsidRPr="00AB0F25" w:rsidRDefault="008C0223" w:rsidP="008C0223">
            <w:pPr>
              <w:jc w:val="both"/>
              <w:rPr>
                <w:b/>
                <w:sz w:val="20"/>
                <w:szCs w:val="20"/>
              </w:rPr>
            </w:pPr>
            <w:r w:rsidRPr="00EA37EB">
              <w:rPr>
                <w:b/>
                <w:sz w:val="20"/>
                <w:szCs w:val="20"/>
              </w:rPr>
              <w:t xml:space="preserve">3. </w:t>
            </w:r>
            <w:r w:rsidR="00FC5581" w:rsidRPr="00AB0F25">
              <w:rPr>
                <w:b/>
                <w:sz w:val="20"/>
                <w:szCs w:val="20"/>
              </w:rPr>
              <w:t>П</w:t>
            </w:r>
            <w:r w:rsidRPr="00AB0F25">
              <w:rPr>
                <w:b/>
                <w:sz w:val="20"/>
                <w:szCs w:val="20"/>
              </w:rPr>
              <w:t>риема</w:t>
            </w:r>
            <w:r w:rsidR="00FC5581" w:rsidRPr="00AB0F25">
              <w:rPr>
                <w:b/>
                <w:sz w:val="20"/>
                <w:szCs w:val="20"/>
              </w:rPr>
              <w:t xml:space="preserve"> се по принцип</w:t>
            </w:r>
            <w:r w:rsidRPr="00AB0F25">
              <w:rPr>
                <w:b/>
                <w:sz w:val="20"/>
                <w:szCs w:val="20"/>
              </w:rPr>
              <w:t>.</w:t>
            </w:r>
          </w:p>
          <w:p w14:paraId="21FB22AD" w14:textId="77777777" w:rsidR="008C0223" w:rsidRDefault="008C0223" w:rsidP="008C0223">
            <w:pPr>
              <w:jc w:val="both"/>
              <w:rPr>
                <w:sz w:val="20"/>
                <w:szCs w:val="20"/>
              </w:rPr>
            </w:pPr>
            <w:r>
              <w:rPr>
                <w:sz w:val="20"/>
                <w:szCs w:val="20"/>
              </w:rPr>
              <w:t xml:space="preserve">В </w:t>
            </w:r>
            <w:r w:rsidRPr="008C0223">
              <w:rPr>
                <w:sz w:val="20"/>
                <w:szCs w:val="20"/>
              </w:rPr>
              <w:t>инструкцията за попълване на таблицата</w:t>
            </w:r>
            <w:r>
              <w:rPr>
                <w:sz w:val="20"/>
                <w:szCs w:val="20"/>
              </w:rPr>
              <w:t xml:space="preserve"> е описан обхвата на данните, които следва да се въведат в посочените колони.</w:t>
            </w:r>
          </w:p>
          <w:p w14:paraId="3A6E0B68" w14:textId="77777777" w:rsidR="006A174D" w:rsidRPr="008C0223" w:rsidRDefault="000F4C9F" w:rsidP="000F4C9F">
            <w:pPr>
              <w:jc w:val="both"/>
              <w:rPr>
                <w:sz w:val="20"/>
                <w:szCs w:val="20"/>
              </w:rPr>
            </w:pPr>
            <w:r>
              <w:rPr>
                <w:sz w:val="20"/>
                <w:szCs w:val="20"/>
              </w:rPr>
              <w:t>„М</w:t>
            </w:r>
            <w:r w:rsidRPr="000F4C9F">
              <w:rPr>
                <w:sz w:val="20"/>
                <w:szCs w:val="20"/>
              </w:rPr>
              <w:t>онтаж на инсталации за производство на електрическа енергия, топлинна енергия и/или енергия за охлаждане от възобновяеми източници с обща инсталирана мощност до 1 МW включително към съществуващите сгради и постройки, в т.ч. върху покривните и фасадните им конструкции и в прилежащите им поземлени имоти</w:t>
            </w:r>
            <w:r>
              <w:rPr>
                <w:sz w:val="20"/>
                <w:szCs w:val="20"/>
              </w:rPr>
              <w:t xml:space="preserve">“ попада в обхвата на </w:t>
            </w:r>
            <w:r w:rsidR="006A174D">
              <w:rPr>
                <w:sz w:val="20"/>
                <w:szCs w:val="20"/>
              </w:rPr>
              <w:t>чл. 147, т. 14 от ЗУТ</w:t>
            </w:r>
            <w:r>
              <w:rPr>
                <w:sz w:val="20"/>
                <w:szCs w:val="20"/>
              </w:rPr>
              <w:t>.</w:t>
            </w:r>
          </w:p>
        </w:tc>
      </w:tr>
      <w:tr w:rsidR="00052FB5" w:rsidRPr="00A35380" w14:paraId="74B09C08" w14:textId="77777777" w:rsidTr="00E71EAE">
        <w:trPr>
          <w:trHeight w:val="57"/>
        </w:trPr>
        <w:tc>
          <w:tcPr>
            <w:tcW w:w="466" w:type="dxa"/>
          </w:tcPr>
          <w:p w14:paraId="01A0AE1E" w14:textId="77777777" w:rsidR="00052FB5" w:rsidRDefault="00052FB5" w:rsidP="00052FB5">
            <w:pPr>
              <w:rPr>
                <w:sz w:val="20"/>
                <w:szCs w:val="20"/>
              </w:rPr>
            </w:pPr>
            <w:r>
              <w:rPr>
                <w:sz w:val="20"/>
                <w:szCs w:val="20"/>
              </w:rPr>
              <w:lastRenderedPageBreak/>
              <w:t>34.</w:t>
            </w:r>
          </w:p>
        </w:tc>
        <w:tc>
          <w:tcPr>
            <w:tcW w:w="2400" w:type="dxa"/>
          </w:tcPr>
          <w:p w14:paraId="0C446575" w14:textId="5648AC8A" w:rsidR="00052FB5" w:rsidRPr="00C40CA2" w:rsidRDefault="00A853AC" w:rsidP="00052FB5">
            <w:pPr>
              <w:jc w:val="center"/>
              <w:rPr>
                <w:sz w:val="20"/>
                <w:szCs w:val="20"/>
              </w:rPr>
            </w:pPr>
            <w:r>
              <w:rPr>
                <w:sz w:val="20"/>
                <w:szCs w:val="20"/>
              </w:rPr>
              <w:t>e*.t*@gmail.com</w:t>
            </w:r>
          </w:p>
        </w:tc>
        <w:tc>
          <w:tcPr>
            <w:tcW w:w="1269" w:type="dxa"/>
          </w:tcPr>
          <w:p w14:paraId="36F4E198"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6B7F4A03" w14:textId="77777777" w:rsidR="00052FB5" w:rsidRPr="000A41BC" w:rsidRDefault="00052FB5" w:rsidP="00052FB5">
            <w:pPr>
              <w:jc w:val="both"/>
              <w:rPr>
                <w:sz w:val="20"/>
                <w:szCs w:val="20"/>
              </w:rPr>
            </w:pPr>
            <w:r w:rsidRPr="000A41BC">
              <w:rPr>
                <w:sz w:val="20"/>
                <w:szCs w:val="20"/>
              </w:rPr>
              <w:t>ПРИЛОЖЕНИЕ № 2 КЪМ УСЛОВИЯТА ЗА КАНДИДАТСТВАНЕ</w:t>
            </w:r>
          </w:p>
          <w:p w14:paraId="0D4749AF" w14:textId="77777777" w:rsidR="00052FB5" w:rsidRPr="000A41BC" w:rsidRDefault="00052FB5" w:rsidP="00052FB5">
            <w:pPr>
              <w:jc w:val="both"/>
              <w:rPr>
                <w:sz w:val="20"/>
                <w:szCs w:val="20"/>
              </w:rPr>
            </w:pPr>
            <w:r w:rsidRPr="000A41BC">
              <w:rPr>
                <w:sz w:val="20"/>
                <w:szCs w:val="20"/>
              </w:rPr>
              <w:t>Таблица 1.1 Допълняемост</w:t>
            </w:r>
          </w:p>
          <w:p w14:paraId="02E263F8" w14:textId="77777777" w:rsidR="00052FB5" w:rsidRPr="000A41BC" w:rsidRDefault="00052FB5" w:rsidP="00052FB5">
            <w:pPr>
              <w:jc w:val="both"/>
              <w:rPr>
                <w:sz w:val="20"/>
                <w:szCs w:val="20"/>
              </w:rPr>
            </w:pPr>
            <w:r w:rsidRPr="000A41BC">
              <w:rPr>
                <w:sz w:val="20"/>
                <w:szCs w:val="20"/>
              </w:rPr>
              <w:t>ПРЕДЛОЖЕНИЕ:</w:t>
            </w:r>
          </w:p>
          <w:p w14:paraId="4221C6B5" w14:textId="77777777" w:rsidR="00052FB5" w:rsidRPr="000A41BC" w:rsidRDefault="00052FB5" w:rsidP="00052FB5">
            <w:pPr>
              <w:jc w:val="both"/>
              <w:rPr>
                <w:sz w:val="20"/>
                <w:szCs w:val="20"/>
              </w:rPr>
            </w:pPr>
            <w:r w:rsidRPr="000A41BC">
              <w:rPr>
                <w:sz w:val="20"/>
                <w:szCs w:val="20"/>
              </w:rPr>
              <w:t>Да се поясни при повече от един актив от един и същ тип с такъв от ПИИ как и какво трябва да се попълва в таблицата</w:t>
            </w:r>
          </w:p>
          <w:p w14:paraId="24D0EEA4" w14:textId="77777777" w:rsidR="00052FB5" w:rsidRPr="000A41BC" w:rsidRDefault="00052FB5" w:rsidP="00052FB5">
            <w:pPr>
              <w:jc w:val="both"/>
              <w:rPr>
                <w:sz w:val="20"/>
                <w:szCs w:val="20"/>
              </w:rPr>
            </w:pPr>
            <w:r w:rsidRPr="000A41BC">
              <w:rPr>
                <w:sz w:val="20"/>
                <w:szCs w:val="20"/>
              </w:rPr>
              <w:t>ОСНОВАНИЕ:</w:t>
            </w:r>
          </w:p>
          <w:p w14:paraId="7E5FCEBC" w14:textId="77777777" w:rsidR="00052FB5" w:rsidRPr="000A41BC" w:rsidRDefault="00052FB5" w:rsidP="00052FB5">
            <w:pPr>
              <w:jc w:val="both"/>
              <w:rPr>
                <w:sz w:val="20"/>
                <w:szCs w:val="20"/>
              </w:rPr>
            </w:pPr>
            <w:r w:rsidRPr="000A41BC">
              <w:rPr>
                <w:sz w:val="20"/>
                <w:szCs w:val="20"/>
              </w:rPr>
              <w:t>Не е пояснено при подпомогнати повече от един актив от един и същи тип по ПРСР 2014-2020 (например култиватор/култиватор) какви данни трябва да попълни кандидата при условие, че по ПИИ кандидатства само за актив (например култиватор), който в Т1 е записан в един ред</w:t>
            </w:r>
          </w:p>
          <w:p w14:paraId="3C8AF53D" w14:textId="77777777" w:rsidR="00052FB5" w:rsidRPr="000A41BC" w:rsidRDefault="00052FB5" w:rsidP="00052FB5">
            <w:pPr>
              <w:jc w:val="both"/>
              <w:rPr>
                <w:sz w:val="20"/>
                <w:szCs w:val="20"/>
              </w:rPr>
            </w:pPr>
          </w:p>
          <w:p w14:paraId="39EEF137" w14:textId="77777777" w:rsidR="00052FB5" w:rsidRPr="000A41BC" w:rsidRDefault="00052FB5" w:rsidP="00052FB5">
            <w:pPr>
              <w:jc w:val="both"/>
              <w:rPr>
                <w:sz w:val="20"/>
                <w:szCs w:val="20"/>
              </w:rPr>
            </w:pPr>
            <w:r w:rsidRPr="000A41BC">
              <w:rPr>
                <w:sz w:val="20"/>
                <w:szCs w:val="20"/>
              </w:rPr>
              <w:t>Таблица 1.1 Допълняемост</w:t>
            </w:r>
          </w:p>
          <w:p w14:paraId="1EA88C78" w14:textId="77777777" w:rsidR="00052FB5" w:rsidRPr="000A41BC" w:rsidRDefault="00052FB5" w:rsidP="00052FB5">
            <w:pPr>
              <w:jc w:val="both"/>
              <w:rPr>
                <w:sz w:val="20"/>
                <w:szCs w:val="20"/>
              </w:rPr>
            </w:pPr>
            <w:r w:rsidRPr="000A41BC">
              <w:rPr>
                <w:sz w:val="20"/>
                <w:szCs w:val="20"/>
              </w:rPr>
              <w:t>"ИНСТРУКЦИИ:</w:t>
            </w:r>
          </w:p>
          <w:p w14:paraId="4321A7FE" w14:textId="77777777" w:rsidR="00052FB5" w:rsidRPr="000A41BC" w:rsidRDefault="00052FB5" w:rsidP="00052FB5">
            <w:pPr>
              <w:jc w:val="both"/>
              <w:rPr>
                <w:sz w:val="20"/>
                <w:szCs w:val="20"/>
              </w:rPr>
            </w:pPr>
            <w:r w:rsidRPr="000A41BC">
              <w:rPr>
                <w:sz w:val="20"/>
                <w:szCs w:val="20"/>
              </w:rPr>
              <w:t>(сивите полета и ред 6 не се попълват)"</w:t>
            </w:r>
          </w:p>
          <w:p w14:paraId="7D36914A" w14:textId="77777777" w:rsidR="00052FB5" w:rsidRPr="000A41BC" w:rsidRDefault="00052FB5" w:rsidP="00052FB5">
            <w:pPr>
              <w:jc w:val="both"/>
              <w:rPr>
                <w:sz w:val="20"/>
                <w:szCs w:val="20"/>
              </w:rPr>
            </w:pPr>
            <w:r w:rsidRPr="000A41BC">
              <w:rPr>
                <w:sz w:val="20"/>
                <w:szCs w:val="20"/>
              </w:rPr>
              <w:t>ПРЕДЛОЖЕНИЕ:</w:t>
            </w:r>
          </w:p>
          <w:p w14:paraId="3170B1CE" w14:textId="77777777" w:rsidR="00052FB5" w:rsidRPr="000A41BC" w:rsidRDefault="00052FB5" w:rsidP="00052FB5">
            <w:pPr>
              <w:jc w:val="both"/>
              <w:rPr>
                <w:sz w:val="20"/>
                <w:szCs w:val="20"/>
              </w:rPr>
            </w:pPr>
            <w:r w:rsidRPr="000A41BC">
              <w:rPr>
                <w:sz w:val="20"/>
                <w:szCs w:val="20"/>
              </w:rPr>
              <w:t>В клетките на ред 6 да се включи текст „ПРИМЕР:“</w:t>
            </w:r>
          </w:p>
          <w:p w14:paraId="4B61F14B" w14:textId="77777777" w:rsidR="00052FB5" w:rsidRPr="000A41BC" w:rsidRDefault="00052FB5" w:rsidP="00052FB5">
            <w:pPr>
              <w:jc w:val="both"/>
              <w:rPr>
                <w:sz w:val="20"/>
                <w:szCs w:val="20"/>
              </w:rPr>
            </w:pPr>
            <w:r w:rsidRPr="000A41BC">
              <w:rPr>
                <w:sz w:val="20"/>
                <w:szCs w:val="20"/>
              </w:rPr>
              <w:t>ОСНОВАНИЕ:</w:t>
            </w:r>
          </w:p>
          <w:p w14:paraId="0772B2B3" w14:textId="77777777" w:rsidR="00052FB5" w:rsidRPr="000A41BC" w:rsidRDefault="00052FB5" w:rsidP="00052FB5">
            <w:pPr>
              <w:jc w:val="both"/>
              <w:rPr>
                <w:sz w:val="20"/>
                <w:szCs w:val="20"/>
              </w:rPr>
            </w:pPr>
            <w:r w:rsidRPr="000A41BC">
              <w:rPr>
                <w:sz w:val="20"/>
                <w:szCs w:val="20"/>
              </w:rPr>
              <w:t>Ред 6 е част от таблицата, но данните в него не са заявени от кандидата и трябва еднозначно да се приемат, като пример.</w:t>
            </w:r>
          </w:p>
          <w:p w14:paraId="563E3872" w14:textId="77777777" w:rsidR="00052FB5" w:rsidRPr="000A41BC" w:rsidRDefault="00052FB5" w:rsidP="00052FB5">
            <w:pPr>
              <w:jc w:val="both"/>
              <w:rPr>
                <w:sz w:val="20"/>
                <w:szCs w:val="20"/>
              </w:rPr>
            </w:pPr>
          </w:p>
          <w:p w14:paraId="2C0848D4" w14:textId="77777777" w:rsidR="00052FB5" w:rsidRPr="000A41BC" w:rsidRDefault="00052FB5" w:rsidP="00052FB5">
            <w:pPr>
              <w:jc w:val="both"/>
              <w:rPr>
                <w:sz w:val="20"/>
                <w:szCs w:val="20"/>
              </w:rPr>
            </w:pPr>
            <w:r w:rsidRPr="000A41BC">
              <w:rPr>
                <w:sz w:val="20"/>
                <w:szCs w:val="20"/>
              </w:rPr>
              <w:t>Таблица 1.1 Допълняемост</w:t>
            </w:r>
          </w:p>
          <w:p w14:paraId="54DEB791" w14:textId="77777777" w:rsidR="00052FB5" w:rsidRPr="000A41BC" w:rsidRDefault="00052FB5" w:rsidP="00052FB5">
            <w:pPr>
              <w:jc w:val="both"/>
              <w:rPr>
                <w:sz w:val="20"/>
                <w:szCs w:val="20"/>
              </w:rPr>
            </w:pPr>
            <w:r w:rsidRPr="000A41BC">
              <w:rPr>
                <w:sz w:val="20"/>
                <w:szCs w:val="20"/>
              </w:rPr>
              <w:t>"ИНСТРУКЦИИ:</w:t>
            </w:r>
          </w:p>
          <w:p w14:paraId="7F352B9C" w14:textId="77777777" w:rsidR="00052FB5" w:rsidRPr="000A41BC" w:rsidRDefault="00052FB5" w:rsidP="00052FB5">
            <w:pPr>
              <w:jc w:val="both"/>
              <w:rPr>
                <w:sz w:val="20"/>
                <w:szCs w:val="20"/>
              </w:rPr>
            </w:pPr>
            <w:r w:rsidRPr="000A41BC">
              <w:rPr>
                <w:sz w:val="20"/>
                <w:szCs w:val="20"/>
              </w:rPr>
              <w:t>2</w:t>
            </w:r>
            <w:r w:rsidRPr="000A41BC">
              <w:rPr>
                <w:sz w:val="20"/>
                <w:szCs w:val="20"/>
              </w:rPr>
              <w:tab/>
              <w:t>В колона 2 се описва заянетият разход.</w:t>
            </w:r>
          </w:p>
          <w:p w14:paraId="35D6FC21" w14:textId="77777777" w:rsidR="00052FB5" w:rsidRPr="000A41BC" w:rsidRDefault="00052FB5" w:rsidP="00052FB5">
            <w:pPr>
              <w:jc w:val="both"/>
              <w:rPr>
                <w:sz w:val="20"/>
                <w:szCs w:val="20"/>
              </w:rPr>
            </w:pPr>
            <w:r w:rsidRPr="000A41BC">
              <w:rPr>
                <w:sz w:val="20"/>
                <w:szCs w:val="20"/>
              </w:rPr>
              <w:t>ПРЕДЛОЖЕНИЕ:</w:t>
            </w:r>
          </w:p>
          <w:p w14:paraId="13934C97" w14:textId="77777777" w:rsidR="00052FB5" w:rsidRPr="000A41BC" w:rsidRDefault="00052FB5" w:rsidP="00052FB5">
            <w:pPr>
              <w:jc w:val="both"/>
              <w:rPr>
                <w:sz w:val="20"/>
                <w:szCs w:val="20"/>
              </w:rPr>
            </w:pPr>
            <w:r w:rsidRPr="000A41BC">
              <w:rPr>
                <w:sz w:val="20"/>
                <w:szCs w:val="20"/>
              </w:rPr>
              <w:t>„описва“ да се замени с „записва“</w:t>
            </w:r>
          </w:p>
          <w:p w14:paraId="14EE0517" w14:textId="77777777" w:rsidR="00052FB5" w:rsidRPr="000A41BC" w:rsidRDefault="00052FB5" w:rsidP="00052FB5">
            <w:pPr>
              <w:jc w:val="both"/>
              <w:rPr>
                <w:sz w:val="20"/>
                <w:szCs w:val="20"/>
              </w:rPr>
            </w:pPr>
            <w:r w:rsidRPr="000A41BC">
              <w:rPr>
                <w:sz w:val="20"/>
                <w:szCs w:val="20"/>
              </w:rPr>
              <w:t>ОСНОВАНИЕ:</w:t>
            </w:r>
          </w:p>
          <w:p w14:paraId="0A45FABB" w14:textId="77777777" w:rsidR="00052FB5" w:rsidRPr="000A41BC" w:rsidRDefault="00052FB5" w:rsidP="00052FB5">
            <w:pPr>
              <w:jc w:val="both"/>
              <w:rPr>
                <w:sz w:val="20"/>
                <w:szCs w:val="20"/>
              </w:rPr>
            </w:pPr>
            <w:r w:rsidRPr="000A41BC">
              <w:rPr>
                <w:sz w:val="20"/>
                <w:szCs w:val="20"/>
              </w:rPr>
              <w:t>Не става ясно какво описание трябва да се прави за разхода, което да е по различно от това в колона №2 от Т1</w:t>
            </w:r>
          </w:p>
          <w:p w14:paraId="39B09454" w14:textId="77777777" w:rsidR="00052FB5" w:rsidRPr="000A41BC" w:rsidRDefault="00052FB5" w:rsidP="00052FB5">
            <w:pPr>
              <w:jc w:val="both"/>
              <w:rPr>
                <w:sz w:val="20"/>
                <w:szCs w:val="20"/>
              </w:rPr>
            </w:pPr>
          </w:p>
          <w:p w14:paraId="46371D6D" w14:textId="77777777" w:rsidR="00052FB5" w:rsidRPr="000A41BC" w:rsidRDefault="00052FB5" w:rsidP="00052FB5">
            <w:pPr>
              <w:jc w:val="both"/>
              <w:rPr>
                <w:sz w:val="20"/>
                <w:szCs w:val="20"/>
              </w:rPr>
            </w:pPr>
            <w:r w:rsidRPr="000A41BC">
              <w:rPr>
                <w:sz w:val="20"/>
                <w:szCs w:val="20"/>
              </w:rPr>
              <w:t>Таблица 1.1 Допълняемост</w:t>
            </w:r>
          </w:p>
          <w:p w14:paraId="4B70C04E" w14:textId="77777777" w:rsidR="00052FB5" w:rsidRPr="000A41BC" w:rsidRDefault="00052FB5" w:rsidP="00052FB5">
            <w:pPr>
              <w:jc w:val="both"/>
              <w:rPr>
                <w:sz w:val="20"/>
                <w:szCs w:val="20"/>
              </w:rPr>
            </w:pPr>
            <w:r w:rsidRPr="000A41BC">
              <w:rPr>
                <w:sz w:val="20"/>
                <w:szCs w:val="20"/>
              </w:rPr>
              <w:t>"ИНСТРУКЦИИ:</w:t>
            </w:r>
          </w:p>
          <w:p w14:paraId="3F8E44C8" w14:textId="77777777" w:rsidR="00052FB5" w:rsidRPr="000A41BC" w:rsidRDefault="00052FB5" w:rsidP="00052FB5">
            <w:pPr>
              <w:jc w:val="both"/>
              <w:rPr>
                <w:sz w:val="20"/>
                <w:szCs w:val="20"/>
              </w:rPr>
            </w:pPr>
            <w:r w:rsidRPr="000A41BC">
              <w:rPr>
                <w:sz w:val="20"/>
                <w:szCs w:val="20"/>
              </w:rPr>
              <w:t>3</w:t>
            </w:r>
            <w:r w:rsidRPr="000A41BC">
              <w:rPr>
                <w:sz w:val="20"/>
                <w:szCs w:val="20"/>
              </w:rPr>
              <w:tab/>
              <w:t>В колона 3 се посочва програмата/източникът на финансиране, с чиято помощ е закупет сходтият актив.</w:t>
            </w:r>
          </w:p>
          <w:p w14:paraId="4FF17B55" w14:textId="77777777" w:rsidR="00052FB5" w:rsidRPr="000A41BC" w:rsidRDefault="00052FB5" w:rsidP="00052FB5">
            <w:pPr>
              <w:jc w:val="both"/>
              <w:rPr>
                <w:sz w:val="20"/>
                <w:szCs w:val="20"/>
              </w:rPr>
            </w:pPr>
            <w:r w:rsidRPr="000A41BC">
              <w:rPr>
                <w:sz w:val="20"/>
                <w:szCs w:val="20"/>
              </w:rPr>
              <w:t>ПРЕДЛОЖЕНИЕ:</w:t>
            </w:r>
          </w:p>
          <w:p w14:paraId="7E153B13" w14:textId="77777777" w:rsidR="00052FB5" w:rsidRPr="000A41BC" w:rsidRDefault="00052FB5" w:rsidP="00052FB5">
            <w:pPr>
              <w:jc w:val="both"/>
              <w:rPr>
                <w:sz w:val="20"/>
                <w:szCs w:val="20"/>
              </w:rPr>
            </w:pPr>
            <w:r w:rsidRPr="000A41BC">
              <w:rPr>
                <w:sz w:val="20"/>
                <w:szCs w:val="20"/>
              </w:rPr>
              <w:lastRenderedPageBreak/>
              <w:t>Да отпадне задължението за изписване от кандидата на „програмата/източникът на финансиране“, като текста „ПРСР 2014-2020“ се запише за всички клетки от колона С и се оцвети в сиво</w:t>
            </w:r>
          </w:p>
          <w:p w14:paraId="0F8847E2" w14:textId="77777777" w:rsidR="00052FB5" w:rsidRPr="000A41BC" w:rsidRDefault="00052FB5" w:rsidP="00052FB5">
            <w:pPr>
              <w:jc w:val="both"/>
              <w:rPr>
                <w:sz w:val="20"/>
                <w:szCs w:val="20"/>
              </w:rPr>
            </w:pPr>
            <w:r w:rsidRPr="000A41BC">
              <w:rPr>
                <w:sz w:val="20"/>
                <w:szCs w:val="20"/>
              </w:rPr>
              <w:t>ОСНОВАНИЕ:</w:t>
            </w:r>
          </w:p>
          <w:p w14:paraId="7A3A65DD" w14:textId="77777777" w:rsidR="00052FB5" w:rsidRPr="000A41BC" w:rsidRDefault="00052FB5" w:rsidP="00052FB5">
            <w:pPr>
              <w:jc w:val="both"/>
              <w:rPr>
                <w:sz w:val="20"/>
                <w:szCs w:val="20"/>
              </w:rPr>
            </w:pPr>
            <w:r w:rsidRPr="000A41BC">
              <w:rPr>
                <w:sz w:val="20"/>
                <w:szCs w:val="20"/>
              </w:rPr>
              <w:t>УК поставят в раздел 13.3, точка 6 изрично условие за съпоставка само с ПРСР 2014-2020, което позволява текста трайно да се запише в образеца на таблицата</w:t>
            </w:r>
          </w:p>
          <w:p w14:paraId="2D62DB67" w14:textId="77777777" w:rsidR="00052FB5" w:rsidRPr="000A41BC" w:rsidRDefault="00052FB5" w:rsidP="00052FB5">
            <w:pPr>
              <w:jc w:val="both"/>
              <w:rPr>
                <w:sz w:val="20"/>
                <w:szCs w:val="20"/>
              </w:rPr>
            </w:pPr>
          </w:p>
          <w:p w14:paraId="4487CBAB" w14:textId="77777777" w:rsidR="00052FB5" w:rsidRPr="000A41BC" w:rsidRDefault="00052FB5" w:rsidP="00052FB5">
            <w:pPr>
              <w:jc w:val="both"/>
              <w:rPr>
                <w:sz w:val="20"/>
                <w:szCs w:val="20"/>
              </w:rPr>
            </w:pPr>
            <w:r w:rsidRPr="000A41BC">
              <w:rPr>
                <w:sz w:val="20"/>
                <w:szCs w:val="20"/>
              </w:rPr>
              <w:t>Таблица 1.1 Допълняемост</w:t>
            </w:r>
          </w:p>
          <w:p w14:paraId="289D4360" w14:textId="77777777" w:rsidR="00052FB5" w:rsidRPr="000A41BC" w:rsidRDefault="00052FB5" w:rsidP="00052FB5">
            <w:pPr>
              <w:jc w:val="both"/>
              <w:rPr>
                <w:sz w:val="20"/>
                <w:szCs w:val="20"/>
              </w:rPr>
            </w:pPr>
            <w:r w:rsidRPr="000A41BC">
              <w:rPr>
                <w:sz w:val="20"/>
                <w:szCs w:val="20"/>
              </w:rPr>
              <w:t>"ИНСТРУКЦИИ:</w:t>
            </w:r>
          </w:p>
          <w:p w14:paraId="342E9510" w14:textId="77777777" w:rsidR="00052FB5" w:rsidRPr="000A41BC" w:rsidRDefault="00052FB5" w:rsidP="00052FB5">
            <w:pPr>
              <w:jc w:val="both"/>
              <w:rPr>
                <w:sz w:val="20"/>
                <w:szCs w:val="20"/>
              </w:rPr>
            </w:pPr>
            <w:r w:rsidRPr="000A41BC">
              <w:rPr>
                <w:sz w:val="20"/>
                <w:szCs w:val="20"/>
              </w:rPr>
              <w:t>4</w:t>
            </w:r>
            <w:r w:rsidRPr="000A41BC">
              <w:rPr>
                <w:sz w:val="20"/>
                <w:szCs w:val="20"/>
              </w:rPr>
              <w:tab/>
              <w:t>В колона 4 се посочва номера на договора, с който е финасиран сходният тип инвестиция.</w:t>
            </w:r>
          </w:p>
          <w:p w14:paraId="7A1962D2" w14:textId="77777777" w:rsidR="00052FB5" w:rsidRPr="000A41BC" w:rsidRDefault="00052FB5" w:rsidP="00052FB5">
            <w:pPr>
              <w:jc w:val="both"/>
              <w:rPr>
                <w:sz w:val="20"/>
                <w:szCs w:val="20"/>
              </w:rPr>
            </w:pPr>
            <w:r w:rsidRPr="000A41BC">
              <w:rPr>
                <w:sz w:val="20"/>
                <w:szCs w:val="20"/>
              </w:rPr>
              <w:t>ПРЕДЛОЖЕНИЕ:</w:t>
            </w:r>
          </w:p>
          <w:p w14:paraId="3AF11497" w14:textId="77777777" w:rsidR="00052FB5" w:rsidRPr="000A41BC" w:rsidRDefault="00052FB5" w:rsidP="00052FB5">
            <w:pPr>
              <w:jc w:val="both"/>
              <w:rPr>
                <w:sz w:val="20"/>
                <w:szCs w:val="20"/>
              </w:rPr>
            </w:pPr>
            <w:r w:rsidRPr="000A41BC">
              <w:rPr>
                <w:sz w:val="20"/>
                <w:szCs w:val="20"/>
              </w:rPr>
              <w:t>Наименованието на колона 4 да се приведе в съответствие с указанието и да отпадне „наименование“</w:t>
            </w:r>
          </w:p>
          <w:p w14:paraId="4DAFB9E6" w14:textId="77777777" w:rsidR="00052FB5" w:rsidRPr="000A41BC" w:rsidRDefault="00052FB5" w:rsidP="00052FB5">
            <w:pPr>
              <w:jc w:val="both"/>
              <w:rPr>
                <w:sz w:val="20"/>
                <w:szCs w:val="20"/>
              </w:rPr>
            </w:pPr>
            <w:r w:rsidRPr="000A41BC">
              <w:rPr>
                <w:sz w:val="20"/>
                <w:szCs w:val="20"/>
              </w:rPr>
              <w:t>ОСНОВАНИЕ:</w:t>
            </w:r>
          </w:p>
          <w:p w14:paraId="697B8C9C" w14:textId="77777777" w:rsidR="00052FB5" w:rsidRPr="000A41BC" w:rsidRDefault="00052FB5" w:rsidP="00052FB5">
            <w:pPr>
              <w:jc w:val="both"/>
              <w:rPr>
                <w:sz w:val="20"/>
                <w:szCs w:val="20"/>
              </w:rPr>
            </w:pPr>
            <w:r w:rsidRPr="000A41BC">
              <w:rPr>
                <w:sz w:val="20"/>
                <w:szCs w:val="20"/>
              </w:rPr>
              <w:t>Указанието не съответства със заглавието на колоната и възниква противоречие с очакваната за записване информация</w:t>
            </w:r>
          </w:p>
          <w:p w14:paraId="43CE37A1" w14:textId="77777777" w:rsidR="00052FB5" w:rsidRPr="000A41BC" w:rsidRDefault="00052FB5" w:rsidP="00052FB5">
            <w:pPr>
              <w:jc w:val="both"/>
              <w:rPr>
                <w:sz w:val="20"/>
                <w:szCs w:val="20"/>
              </w:rPr>
            </w:pPr>
          </w:p>
          <w:p w14:paraId="5938F819" w14:textId="77777777" w:rsidR="00052FB5" w:rsidRPr="000A41BC" w:rsidRDefault="00052FB5" w:rsidP="00052FB5">
            <w:pPr>
              <w:jc w:val="both"/>
              <w:rPr>
                <w:sz w:val="20"/>
                <w:szCs w:val="20"/>
              </w:rPr>
            </w:pPr>
            <w:r w:rsidRPr="000A41BC">
              <w:rPr>
                <w:sz w:val="20"/>
                <w:szCs w:val="20"/>
              </w:rPr>
              <w:t>Таблица 1.1 Допълняемост</w:t>
            </w:r>
          </w:p>
          <w:p w14:paraId="7992C466" w14:textId="77777777" w:rsidR="00052FB5" w:rsidRPr="000A41BC" w:rsidRDefault="00052FB5" w:rsidP="00052FB5">
            <w:pPr>
              <w:jc w:val="both"/>
              <w:rPr>
                <w:sz w:val="20"/>
                <w:szCs w:val="20"/>
              </w:rPr>
            </w:pPr>
            <w:r w:rsidRPr="000A41BC">
              <w:rPr>
                <w:sz w:val="20"/>
                <w:szCs w:val="20"/>
              </w:rPr>
              <w:t>"ИНСТРУКЦИИ:</w:t>
            </w:r>
          </w:p>
          <w:p w14:paraId="0E857DC9" w14:textId="77777777" w:rsidR="00052FB5" w:rsidRPr="000A41BC" w:rsidRDefault="00052FB5" w:rsidP="00052FB5">
            <w:pPr>
              <w:jc w:val="both"/>
              <w:rPr>
                <w:sz w:val="20"/>
                <w:szCs w:val="20"/>
              </w:rPr>
            </w:pPr>
            <w:r w:rsidRPr="000A41BC">
              <w:rPr>
                <w:sz w:val="20"/>
                <w:szCs w:val="20"/>
              </w:rPr>
              <w:t>5</w:t>
            </w:r>
            <w:r w:rsidRPr="000A41BC">
              <w:rPr>
                <w:sz w:val="20"/>
                <w:szCs w:val="20"/>
              </w:rPr>
              <w:tab/>
              <w:t>В колона 5 се описва наименованието на сходния тип инвестиционен разход.</w:t>
            </w:r>
          </w:p>
          <w:p w14:paraId="32373DE5" w14:textId="77777777" w:rsidR="00052FB5" w:rsidRPr="000A41BC" w:rsidRDefault="00052FB5" w:rsidP="00052FB5">
            <w:pPr>
              <w:jc w:val="both"/>
              <w:rPr>
                <w:sz w:val="20"/>
                <w:szCs w:val="20"/>
              </w:rPr>
            </w:pPr>
            <w:r w:rsidRPr="000A41BC">
              <w:rPr>
                <w:sz w:val="20"/>
                <w:szCs w:val="20"/>
              </w:rPr>
              <w:t>ПРЕДЛОЖЕНИЕ:</w:t>
            </w:r>
          </w:p>
          <w:p w14:paraId="0C4E44AC" w14:textId="77777777" w:rsidR="00052FB5" w:rsidRPr="000A41BC" w:rsidRDefault="00052FB5" w:rsidP="00052FB5">
            <w:pPr>
              <w:jc w:val="both"/>
              <w:rPr>
                <w:sz w:val="20"/>
                <w:szCs w:val="20"/>
              </w:rPr>
            </w:pPr>
            <w:r w:rsidRPr="000A41BC">
              <w:rPr>
                <w:sz w:val="20"/>
                <w:szCs w:val="20"/>
              </w:rPr>
              <w:t>В примера за колоната да се посочи само „Трактор“</w:t>
            </w:r>
          </w:p>
          <w:p w14:paraId="31AD4317" w14:textId="77777777" w:rsidR="00052FB5" w:rsidRPr="000A41BC" w:rsidRDefault="00052FB5" w:rsidP="00052FB5">
            <w:pPr>
              <w:jc w:val="both"/>
              <w:rPr>
                <w:sz w:val="20"/>
                <w:szCs w:val="20"/>
              </w:rPr>
            </w:pPr>
            <w:r w:rsidRPr="000A41BC">
              <w:rPr>
                <w:sz w:val="20"/>
                <w:szCs w:val="20"/>
              </w:rPr>
              <w:t>ОСНОВАНИЕ:</w:t>
            </w:r>
          </w:p>
          <w:p w14:paraId="5EF3A391" w14:textId="77777777" w:rsidR="00052FB5" w:rsidRPr="000A41BC" w:rsidRDefault="00052FB5" w:rsidP="00052FB5">
            <w:pPr>
              <w:jc w:val="both"/>
              <w:rPr>
                <w:sz w:val="20"/>
                <w:szCs w:val="20"/>
              </w:rPr>
            </w:pPr>
            <w:r w:rsidRPr="000A41BC">
              <w:rPr>
                <w:sz w:val="20"/>
                <w:szCs w:val="20"/>
              </w:rPr>
              <w:t>Изисква се съпоставка тип „трактор/трактор“, а не по марка, модел и мощност</w:t>
            </w:r>
          </w:p>
          <w:p w14:paraId="43D6E630" w14:textId="77777777" w:rsidR="00052FB5" w:rsidRPr="000A41BC" w:rsidRDefault="00052FB5" w:rsidP="00052FB5">
            <w:pPr>
              <w:jc w:val="both"/>
              <w:rPr>
                <w:sz w:val="20"/>
                <w:szCs w:val="20"/>
              </w:rPr>
            </w:pPr>
          </w:p>
          <w:p w14:paraId="2649AA96" w14:textId="77777777" w:rsidR="00052FB5" w:rsidRPr="000A41BC" w:rsidRDefault="00052FB5" w:rsidP="00052FB5">
            <w:pPr>
              <w:jc w:val="both"/>
              <w:rPr>
                <w:sz w:val="20"/>
                <w:szCs w:val="20"/>
              </w:rPr>
            </w:pPr>
            <w:r w:rsidRPr="000A41BC">
              <w:rPr>
                <w:sz w:val="20"/>
                <w:szCs w:val="20"/>
              </w:rPr>
              <w:t>Таблица 1.1 Допълняемост</w:t>
            </w:r>
          </w:p>
          <w:p w14:paraId="73220C96" w14:textId="77777777" w:rsidR="00052FB5" w:rsidRPr="000A41BC" w:rsidRDefault="00052FB5" w:rsidP="00052FB5">
            <w:pPr>
              <w:jc w:val="both"/>
              <w:rPr>
                <w:sz w:val="20"/>
                <w:szCs w:val="20"/>
              </w:rPr>
            </w:pPr>
            <w:r w:rsidRPr="000A41BC">
              <w:rPr>
                <w:sz w:val="20"/>
                <w:szCs w:val="20"/>
              </w:rPr>
              <w:t>"ИНСТРУКЦИИ:</w:t>
            </w:r>
          </w:p>
          <w:p w14:paraId="7C49DD5C" w14:textId="77777777" w:rsidR="00052FB5" w:rsidRPr="000A41BC" w:rsidRDefault="00052FB5" w:rsidP="00052FB5">
            <w:pPr>
              <w:jc w:val="both"/>
              <w:rPr>
                <w:sz w:val="20"/>
                <w:szCs w:val="20"/>
              </w:rPr>
            </w:pPr>
            <w:r w:rsidRPr="000A41BC">
              <w:rPr>
                <w:sz w:val="20"/>
                <w:szCs w:val="20"/>
              </w:rPr>
              <w:t>6</w:t>
            </w:r>
            <w:r w:rsidRPr="000A41BC">
              <w:rPr>
                <w:sz w:val="20"/>
                <w:szCs w:val="20"/>
              </w:rPr>
              <w:tab/>
              <w:t>В колона 6 се описва дейността, за която е предвиден подпомогнатият актив</w:t>
            </w:r>
          </w:p>
          <w:p w14:paraId="38BE10D4" w14:textId="77777777" w:rsidR="00052FB5" w:rsidRPr="000A41BC" w:rsidRDefault="00052FB5" w:rsidP="00052FB5">
            <w:pPr>
              <w:jc w:val="both"/>
              <w:rPr>
                <w:sz w:val="20"/>
                <w:szCs w:val="20"/>
              </w:rPr>
            </w:pPr>
            <w:r w:rsidRPr="000A41BC">
              <w:rPr>
                <w:sz w:val="20"/>
                <w:szCs w:val="20"/>
              </w:rPr>
              <w:t>ПРЕДЛОЖЕНИЕ:</w:t>
            </w:r>
          </w:p>
          <w:p w14:paraId="6E9858F9" w14:textId="77777777" w:rsidR="00052FB5" w:rsidRPr="000A41BC" w:rsidRDefault="00052FB5" w:rsidP="00052FB5">
            <w:pPr>
              <w:jc w:val="both"/>
              <w:rPr>
                <w:sz w:val="20"/>
                <w:szCs w:val="20"/>
              </w:rPr>
            </w:pPr>
            <w:r w:rsidRPr="000A41BC">
              <w:rPr>
                <w:sz w:val="20"/>
                <w:szCs w:val="20"/>
              </w:rPr>
              <w:t>Наименованието на колона 6 да се приведе в съответствие с указанието и да отпадне „дейността“</w:t>
            </w:r>
          </w:p>
          <w:p w14:paraId="659A3EFE" w14:textId="77777777" w:rsidR="00052FB5" w:rsidRPr="000A41BC" w:rsidRDefault="00052FB5" w:rsidP="00052FB5">
            <w:pPr>
              <w:jc w:val="both"/>
              <w:rPr>
                <w:sz w:val="20"/>
                <w:szCs w:val="20"/>
              </w:rPr>
            </w:pPr>
            <w:r w:rsidRPr="000A41BC">
              <w:rPr>
                <w:sz w:val="20"/>
                <w:szCs w:val="20"/>
              </w:rPr>
              <w:t>ОСНОВАНИЕ:</w:t>
            </w:r>
          </w:p>
          <w:p w14:paraId="696F7DE6" w14:textId="77777777" w:rsidR="00052FB5" w:rsidRPr="00DE510A" w:rsidRDefault="00052FB5" w:rsidP="00B7142B">
            <w:pPr>
              <w:jc w:val="both"/>
              <w:rPr>
                <w:sz w:val="20"/>
                <w:szCs w:val="20"/>
              </w:rPr>
            </w:pPr>
            <w:r w:rsidRPr="000A41BC">
              <w:rPr>
                <w:sz w:val="20"/>
                <w:szCs w:val="20"/>
              </w:rPr>
              <w:t>Указанието не съответства със заглавието на колоната и възниква противоречие с очакваната за записване информация</w:t>
            </w:r>
          </w:p>
        </w:tc>
        <w:tc>
          <w:tcPr>
            <w:tcW w:w="5393" w:type="dxa"/>
          </w:tcPr>
          <w:p w14:paraId="753DC268" w14:textId="77777777" w:rsidR="000F4C9F" w:rsidRDefault="000F4C9F" w:rsidP="00052FB5">
            <w:pPr>
              <w:jc w:val="both"/>
              <w:rPr>
                <w:sz w:val="20"/>
                <w:szCs w:val="20"/>
              </w:rPr>
            </w:pPr>
          </w:p>
          <w:p w14:paraId="5D581886" w14:textId="77777777" w:rsidR="000F4C9F" w:rsidRDefault="000F4C9F" w:rsidP="00052FB5">
            <w:pPr>
              <w:jc w:val="both"/>
              <w:rPr>
                <w:sz w:val="20"/>
                <w:szCs w:val="20"/>
              </w:rPr>
            </w:pPr>
          </w:p>
          <w:p w14:paraId="17B1B98E" w14:textId="77777777" w:rsidR="000F4C9F" w:rsidRDefault="000F4C9F" w:rsidP="00052FB5">
            <w:pPr>
              <w:jc w:val="both"/>
              <w:rPr>
                <w:sz w:val="20"/>
                <w:szCs w:val="20"/>
              </w:rPr>
            </w:pPr>
          </w:p>
          <w:p w14:paraId="18282D24" w14:textId="77777777" w:rsidR="000F4C9F" w:rsidRDefault="000F4C9F" w:rsidP="00052FB5">
            <w:pPr>
              <w:jc w:val="both"/>
              <w:rPr>
                <w:b/>
                <w:sz w:val="20"/>
                <w:szCs w:val="20"/>
              </w:rPr>
            </w:pPr>
            <w:r>
              <w:rPr>
                <w:b/>
                <w:sz w:val="20"/>
                <w:szCs w:val="20"/>
              </w:rPr>
              <w:t>1. Приема се.</w:t>
            </w:r>
          </w:p>
          <w:p w14:paraId="58588C87" w14:textId="77777777" w:rsidR="000F4C9F" w:rsidRPr="000F4C9F" w:rsidRDefault="000F4C9F" w:rsidP="00052FB5">
            <w:pPr>
              <w:jc w:val="both"/>
              <w:rPr>
                <w:sz w:val="20"/>
                <w:szCs w:val="20"/>
              </w:rPr>
            </w:pPr>
            <w:r>
              <w:rPr>
                <w:sz w:val="20"/>
                <w:szCs w:val="20"/>
              </w:rPr>
              <w:t>Добавено е допълнително указание под таблицата.</w:t>
            </w:r>
          </w:p>
          <w:p w14:paraId="5813F7B3" w14:textId="77777777" w:rsidR="000F4C9F" w:rsidRDefault="000F4C9F" w:rsidP="00052FB5">
            <w:pPr>
              <w:jc w:val="both"/>
              <w:rPr>
                <w:sz w:val="20"/>
                <w:szCs w:val="20"/>
              </w:rPr>
            </w:pPr>
          </w:p>
          <w:p w14:paraId="11127402" w14:textId="77777777" w:rsidR="000F4C9F" w:rsidRDefault="000F4C9F" w:rsidP="00052FB5">
            <w:pPr>
              <w:jc w:val="both"/>
              <w:rPr>
                <w:sz w:val="20"/>
                <w:szCs w:val="20"/>
              </w:rPr>
            </w:pPr>
          </w:p>
          <w:p w14:paraId="0BF92C5F" w14:textId="77777777" w:rsidR="000F4C9F" w:rsidRDefault="000F4C9F" w:rsidP="00052FB5">
            <w:pPr>
              <w:jc w:val="both"/>
              <w:rPr>
                <w:sz w:val="20"/>
                <w:szCs w:val="20"/>
              </w:rPr>
            </w:pPr>
          </w:p>
          <w:p w14:paraId="71280277" w14:textId="77777777" w:rsidR="000F4C9F" w:rsidRDefault="000F4C9F" w:rsidP="00052FB5">
            <w:pPr>
              <w:jc w:val="both"/>
              <w:rPr>
                <w:sz w:val="20"/>
                <w:szCs w:val="20"/>
              </w:rPr>
            </w:pPr>
          </w:p>
          <w:p w14:paraId="26F373C9" w14:textId="77777777" w:rsidR="000F4C9F" w:rsidRDefault="000F4C9F" w:rsidP="00052FB5">
            <w:pPr>
              <w:jc w:val="both"/>
              <w:rPr>
                <w:sz w:val="20"/>
                <w:szCs w:val="20"/>
              </w:rPr>
            </w:pPr>
          </w:p>
          <w:p w14:paraId="64ADB6DE" w14:textId="77777777" w:rsidR="000F4C9F" w:rsidRDefault="000F4C9F" w:rsidP="00052FB5">
            <w:pPr>
              <w:jc w:val="both"/>
              <w:rPr>
                <w:sz w:val="20"/>
                <w:szCs w:val="20"/>
              </w:rPr>
            </w:pPr>
          </w:p>
          <w:p w14:paraId="774D3C1C" w14:textId="77777777" w:rsidR="000F4C9F" w:rsidRDefault="000F4C9F" w:rsidP="00052FB5">
            <w:pPr>
              <w:jc w:val="both"/>
              <w:rPr>
                <w:sz w:val="20"/>
                <w:szCs w:val="20"/>
              </w:rPr>
            </w:pPr>
          </w:p>
          <w:p w14:paraId="6907F9BA" w14:textId="5DED10DE" w:rsidR="000F4C9F" w:rsidRDefault="000F4C9F" w:rsidP="00052FB5">
            <w:pPr>
              <w:jc w:val="both"/>
              <w:rPr>
                <w:sz w:val="20"/>
                <w:szCs w:val="20"/>
              </w:rPr>
            </w:pPr>
          </w:p>
          <w:p w14:paraId="6AACEB30" w14:textId="3D446901" w:rsidR="00523CB0" w:rsidRDefault="00523CB0" w:rsidP="00052FB5">
            <w:pPr>
              <w:jc w:val="both"/>
              <w:rPr>
                <w:sz w:val="20"/>
                <w:szCs w:val="20"/>
              </w:rPr>
            </w:pPr>
          </w:p>
          <w:p w14:paraId="047D1BFD" w14:textId="77777777" w:rsidR="00523CB0" w:rsidRDefault="00523CB0" w:rsidP="00052FB5">
            <w:pPr>
              <w:jc w:val="both"/>
              <w:rPr>
                <w:sz w:val="20"/>
                <w:szCs w:val="20"/>
              </w:rPr>
            </w:pPr>
          </w:p>
          <w:p w14:paraId="720442A3" w14:textId="77777777" w:rsidR="000F4C9F" w:rsidRDefault="000F4C9F" w:rsidP="00052FB5">
            <w:pPr>
              <w:jc w:val="both"/>
              <w:rPr>
                <w:sz w:val="20"/>
                <w:szCs w:val="20"/>
              </w:rPr>
            </w:pPr>
          </w:p>
          <w:p w14:paraId="287D60E6" w14:textId="77777777" w:rsidR="000F4C9F" w:rsidRDefault="000F4C9F" w:rsidP="00052FB5">
            <w:pPr>
              <w:jc w:val="both"/>
              <w:rPr>
                <w:b/>
                <w:sz w:val="20"/>
                <w:szCs w:val="20"/>
              </w:rPr>
            </w:pPr>
            <w:r>
              <w:rPr>
                <w:b/>
                <w:sz w:val="20"/>
                <w:szCs w:val="20"/>
              </w:rPr>
              <w:t>2. Не се приема.</w:t>
            </w:r>
          </w:p>
          <w:p w14:paraId="6CFB30CB" w14:textId="77777777" w:rsidR="000F4C9F" w:rsidRDefault="000F4C9F" w:rsidP="00052FB5">
            <w:pPr>
              <w:jc w:val="both"/>
              <w:rPr>
                <w:sz w:val="20"/>
                <w:szCs w:val="20"/>
              </w:rPr>
            </w:pPr>
            <w:r>
              <w:rPr>
                <w:sz w:val="20"/>
                <w:szCs w:val="20"/>
              </w:rPr>
              <w:t>При маркирането на която и да е клетка от ред 6 се визуализира съобщение „ПРИМЕР“.</w:t>
            </w:r>
          </w:p>
          <w:p w14:paraId="7B8BC265" w14:textId="77777777" w:rsidR="000F4C9F" w:rsidRDefault="000F4C9F" w:rsidP="00052FB5">
            <w:pPr>
              <w:jc w:val="both"/>
              <w:rPr>
                <w:sz w:val="20"/>
                <w:szCs w:val="20"/>
              </w:rPr>
            </w:pPr>
          </w:p>
          <w:p w14:paraId="3BAD9733" w14:textId="77777777" w:rsidR="000F4C9F" w:rsidRDefault="000F4C9F" w:rsidP="00052FB5">
            <w:pPr>
              <w:jc w:val="both"/>
              <w:rPr>
                <w:sz w:val="20"/>
                <w:szCs w:val="20"/>
              </w:rPr>
            </w:pPr>
          </w:p>
          <w:p w14:paraId="0D8E58C5" w14:textId="77777777" w:rsidR="000F4C9F" w:rsidRDefault="000F4C9F" w:rsidP="00052FB5">
            <w:pPr>
              <w:jc w:val="both"/>
              <w:rPr>
                <w:sz w:val="20"/>
                <w:szCs w:val="20"/>
              </w:rPr>
            </w:pPr>
          </w:p>
          <w:p w14:paraId="28F03DDB" w14:textId="77777777" w:rsidR="000F4C9F" w:rsidRDefault="000F4C9F" w:rsidP="00052FB5">
            <w:pPr>
              <w:jc w:val="both"/>
              <w:rPr>
                <w:sz w:val="20"/>
                <w:szCs w:val="20"/>
              </w:rPr>
            </w:pPr>
          </w:p>
          <w:p w14:paraId="2381CE8E" w14:textId="77777777" w:rsidR="000F4C9F" w:rsidRDefault="000F4C9F" w:rsidP="00052FB5">
            <w:pPr>
              <w:jc w:val="both"/>
              <w:rPr>
                <w:sz w:val="20"/>
                <w:szCs w:val="20"/>
              </w:rPr>
            </w:pPr>
          </w:p>
          <w:p w14:paraId="45DDE8D0" w14:textId="77777777" w:rsidR="000F4C9F" w:rsidRDefault="000F4C9F" w:rsidP="00052FB5">
            <w:pPr>
              <w:jc w:val="both"/>
              <w:rPr>
                <w:sz w:val="20"/>
                <w:szCs w:val="20"/>
              </w:rPr>
            </w:pPr>
          </w:p>
          <w:p w14:paraId="24862157" w14:textId="77777777" w:rsidR="000F4C9F" w:rsidRPr="000F4C9F" w:rsidRDefault="000F4C9F" w:rsidP="00052FB5">
            <w:pPr>
              <w:jc w:val="both"/>
              <w:rPr>
                <w:b/>
                <w:sz w:val="20"/>
                <w:szCs w:val="20"/>
              </w:rPr>
            </w:pPr>
            <w:r>
              <w:rPr>
                <w:b/>
                <w:sz w:val="20"/>
                <w:szCs w:val="20"/>
              </w:rPr>
              <w:t>3. Приема се по принцип.</w:t>
            </w:r>
          </w:p>
          <w:p w14:paraId="48B9DC79" w14:textId="77777777" w:rsidR="000F4C9F" w:rsidRDefault="000F4C9F" w:rsidP="00052FB5">
            <w:pPr>
              <w:jc w:val="both"/>
              <w:rPr>
                <w:sz w:val="20"/>
                <w:szCs w:val="20"/>
              </w:rPr>
            </w:pPr>
            <w:r>
              <w:rPr>
                <w:sz w:val="20"/>
                <w:szCs w:val="20"/>
              </w:rPr>
              <w:t>Текстът е прецизиран.</w:t>
            </w:r>
          </w:p>
          <w:p w14:paraId="1D4BEDF1" w14:textId="77777777" w:rsidR="000F4C9F" w:rsidRDefault="000F4C9F" w:rsidP="00052FB5">
            <w:pPr>
              <w:jc w:val="both"/>
              <w:rPr>
                <w:sz w:val="20"/>
                <w:szCs w:val="20"/>
              </w:rPr>
            </w:pPr>
          </w:p>
          <w:p w14:paraId="04F4042E" w14:textId="77777777" w:rsidR="000F4C9F" w:rsidRDefault="000F4C9F" w:rsidP="00052FB5">
            <w:pPr>
              <w:jc w:val="both"/>
              <w:rPr>
                <w:sz w:val="20"/>
                <w:szCs w:val="20"/>
              </w:rPr>
            </w:pPr>
          </w:p>
          <w:p w14:paraId="20511315" w14:textId="77777777" w:rsidR="000F4C9F" w:rsidRDefault="000F4C9F" w:rsidP="00052FB5">
            <w:pPr>
              <w:jc w:val="both"/>
              <w:rPr>
                <w:sz w:val="20"/>
                <w:szCs w:val="20"/>
              </w:rPr>
            </w:pPr>
          </w:p>
          <w:p w14:paraId="6155D336" w14:textId="77777777" w:rsidR="000F4C9F" w:rsidRDefault="000F4C9F" w:rsidP="00052FB5">
            <w:pPr>
              <w:jc w:val="both"/>
              <w:rPr>
                <w:sz w:val="20"/>
                <w:szCs w:val="20"/>
              </w:rPr>
            </w:pPr>
          </w:p>
          <w:p w14:paraId="34949C81" w14:textId="77777777" w:rsidR="000F4C9F" w:rsidRDefault="000F4C9F" w:rsidP="00052FB5">
            <w:pPr>
              <w:jc w:val="both"/>
              <w:rPr>
                <w:sz w:val="20"/>
                <w:szCs w:val="20"/>
              </w:rPr>
            </w:pPr>
          </w:p>
          <w:p w14:paraId="4444CB31" w14:textId="77777777" w:rsidR="000F4C9F" w:rsidRDefault="000F4C9F" w:rsidP="00052FB5">
            <w:pPr>
              <w:jc w:val="both"/>
              <w:rPr>
                <w:sz w:val="20"/>
                <w:szCs w:val="20"/>
              </w:rPr>
            </w:pPr>
          </w:p>
          <w:p w14:paraId="1E33F7D6" w14:textId="77777777" w:rsidR="000F4C9F" w:rsidRDefault="000F4C9F" w:rsidP="00052FB5">
            <w:pPr>
              <w:jc w:val="both"/>
              <w:rPr>
                <w:sz w:val="20"/>
                <w:szCs w:val="20"/>
              </w:rPr>
            </w:pPr>
          </w:p>
          <w:p w14:paraId="4AB788D6" w14:textId="77777777" w:rsidR="000F4C9F" w:rsidRDefault="000F4C9F" w:rsidP="00052FB5">
            <w:pPr>
              <w:jc w:val="both"/>
              <w:rPr>
                <w:sz w:val="20"/>
                <w:szCs w:val="20"/>
              </w:rPr>
            </w:pPr>
          </w:p>
          <w:p w14:paraId="7E094724" w14:textId="77777777" w:rsidR="000F4C9F" w:rsidRDefault="00521104" w:rsidP="00052FB5">
            <w:pPr>
              <w:jc w:val="both"/>
              <w:rPr>
                <w:b/>
                <w:sz w:val="20"/>
                <w:szCs w:val="20"/>
              </w:rPr>
            </w:pPr>
            <w:r>
              <w:rPr>
                <w:b/>
                <w:sz w:val="20"/>
                <w:szCs w:val="20"/>
              </w:rPr>
              <w:t>4. Приема се.</w:t>
            </w:r>
          </w:p>
          <w:p w14:paraId="44FB2245" w14:textId="77777777" w:rsidR="00521104" w:rsidRDefault="00521104" w:rsidP="00052FB5">
            <w:pPr>
              <w:jc w:val="both"/>
              <w:rPr>
                <w:sz w:val="20"/>
                <w:szCs w:val="20"/>
              </w:rPr>
            </w:pPr>
            <w:r w:rsidRPr="00521104">
              <w:rPr>
                <w:sz w:val="20"/>
                <w:szCs w:val="20"/>
              </w:rPr>
              <w:t>Таблица</w:t>
            </w:r>
            <w:r>
              <w:rPr>
                <w:sz w:val="20"/>
                <w:szCs w:val="20"/>
              </w:rPr>
              <w:t>та е прецизирана.</w:t>
            </w:r>
          </w:p>
          <w:p w14:paraId="715E8402" w14:textId="77777777" w:rsidR="00521104" w:rsidRDefault="00521104" w:rsidP="00052FB5">
            <w:pPr>
              <w:jc w:val="both"/>
              <w:rPr>
                <w:sz w:val="20"/>
                <w:szCs w:val="20"/>
              </w:rPr>
            </w:pPr>
          </w:p>
          <w:p w14:paraId="51FB43DA" w14:textId="77777777" w:rsidR="00521104" w:rsidRDefault="00521104" w:rsidP="00052FB5">
            <w:pPr>
              <w:jc w:val="both"/>
              <w:rPr>
                <w:sz w:val="20"/>
                <w:szCs w:val="20"/>
              </w:rPr>
            </w:pPr>
          </w:p>
          <w:p w14:paraId="2F66D73E" w14:textId="77777777" w:rsidR="00521104" w:rsidRDefault="00521104" w:rsidP="00052FB5">
            <w:pPr>
              <w:jc w:val="both"/>
              <w:rPr>
                <w:sz w:val="20"/>
                <w:szCs w:val="20"/>
              </w:rPr>
            </w:pPr>
          </w:p>
          <w:p w14:paraId="175C1F39" w14:textId="77777777" w:rsidR="00521104" w:rsidRDefault="00521104" w:rsidP="00052FB5">
            <w:pPr>
              <w:jc w:val="both"/>
              <w:rPr>
                <w:sz w:val="20"/>
                <w:szCs w:val="20"/>
              </w:rPr>
            </w:pPr>
          </w:p>
          <w:p w14:paraId="44267BF0" w14:textId="77777777" w:rsidR="00521104" w:rsidRDefault="00521104" w:rsidP="00052FB5">
            <w:pPr>
              <w:jc w:val="both"/>
              <w:rPr>
                <w:sz w:val="20"/>
                <w:szCs w:val="20"/>
              </w:rPr>
            </w:pPr>
          </w:p>
          <w:p w14:paraId="136D82CD" w14:textId="77777777" w:rsidR="00521104" w:rsidRDefault="00521104" w:rsidP="00052FB5">
            <w:pPr>
              <w:jc w:val="both"/>
              <w:rPr>
                <w:sz w:val="20"/>
                <w:szCs w:val="20"/>
              </w:rPr>
            </w:pPr>
          </w:p>
          <w:p w14:paraId="6B3FB96D" w14:textId="77777777" w:rsidR="00521104" w:rsidRDefault="00521104" w:rsidP="00052FB5">
            <w:pPr>
              <w:jc w:val="both"/>
              <w:rPr>
                <w:sz w:val="20"/>
                <w:szCs w:val="20"/>
              </w:rPr>
            </w:pPr>
          </w:p>
          <w:p w14:paraId="06B98B54" w14:textId="77777777" w:rsidR="00521104" w:rsidRDefault="00521104" w:rsidP="00052FB5">
            <w:pPr>
              <w:jc w:val="both"/>
              <w:rPr>
                <w:sz w:val="20"/>
                <w:szCs w:val="20"/>
              </w:rPr>
            </w:pPr>
          </w:p>
          <w:p w14:paraId="1722CB64" w14:textId="46ADA961" w:rsidR="00521104" w:rsidRDefault="00521104" w:rsidP="00052FB5">
            <w:pPr>
              <w:jc w:val="both"/>
              <w:rPr>
                <w:sz w:val="20"/>
                <w:szCs w:val="20"/>
              </w:rPr>
            </w:pPr>
          </w:p>
          <w:p w14:paraId="0F47D9FD" w14:textId="77777777" w:rsidR="00E0381B" w:rsidRDefault="00E0381B" w:rsidP="00052FB5">
            <w:pPr>
              <w:jc w:val="both"/>
              <w:rPr>
                <w:sz w:val="20"/>
                <w:szCs w:val="20"/>
              </w:rPr>
            </w:pPr>
          </w:p>
          <w:p w14:paraId="2CE185CF" w14:textId="77777777" w:rsidR="00521104" w:rsidRDefault="00521104" w:rsidP="00052FB5">
            <w:pPr>
              <w:jc w:val="both"/>
              <w:rPr>
                <w:sz w:val="20"/>
                <w:szCs w:val="20"/>
              </w:rPr>
            </w:pPr>
          </w:p>
          <w:p w14:paraId="62D71ECE" w14:textId="77777777" w:rsidR="00521104" w:rsidRDefault="00521104" w:rsidP="00052FB5">
            <w:pPr>
              <w:jc w:val="both"/>
              <w:rPr>
                <w:sz w:val="20"/>
                <w:szCs w:val="20"/>
              </w:rPr>
            </w:pPr>
          </w:p>
          <w:p w14:paraId="71C59F0C" w14:textId="77777777" w:rsidR="00521104" w:rsidRDefault="00521104" w:rsidP="00052FB5">
            <w:pPr>
              <w:jc w:val="both"/>
              <w:rPr>
                <w:sz w:val="20"/>
                <w:szCs w:val="20"/>
              </w:rPr>
            </w:pPr>
          </w:p>
          <w:p w14:paraId="457383DF" w14:textId="77777777" w:rsidR="00521104" w:rsidRPr="00521104" w:rsidRDefault="00521104" w:rsidP="00521104">
            <w:pPr>
              <w:jc w:val="both"/>
              <w:rPr>
                <w:b/>
                <w:sz w:val="20"/>
                <w:szCs w:val="20"/>
              </w:rPr>
            </w:pPr>
            <w:r w:rsidRPr="00521104">
              <w:rPr>
                <w:b/>
                <w:sz w:val="20"/>
                <w:szCs w:val="20"/>
              </w:rPr>
              <w:t>5. Приема се.</w:t>
            </w:r>
          </w:p>
          <w:p w14:paraId="7B96ED3B" w14:textId="77777777" w:rsidR="00521104" w:rsidRDefault="00521104" w:rsidP="00521104">
            <w:pPr>
              <w:jc w:val="both"/>
              <w:rPr>
                <w:sz w:val="20"/>
                <w:szCs w:val="20"/>
              </w:rPr>
            </w:pPr>
            <w:r w:rsidRPr="00521104">
              <w:rPr>
                <w:sz w:val="20"/>
                <w:szCs w:val="20"/>
              </w:rPr>
              <w:t>Таблицата е прецизирана.</w:t>
            </w:r>
          </w:p>
          <w:p w14:paraId="6817EDDD" w14:textId="77777777" w:rsidR="00521104" w:rsidRDefault="00521104" w:rsidP="00521104">
            <w:pPr>
              <w:jc w:val="both"/>
              <w:rPr>
                <w:sz w:val="20"/>
                <w:szCs w:val="20"/>
              </w:rPr>
            </w:pPr>
          </w:p>
          <w:p w14:paraId="790D13D2" w14:textId="77777777" w:rsidR="00521104" w:rsidRDefault="00521104" w:rsidP="00521104">
            <w:pPr>
              <w:jc w:val="both"/>
              <w:rPr>
                <w:sz w:val="20"/>
                <w:szCs w:val="20"/>
              </w:rPr>
            </w:pPr>
          </w:p>
          <w:p w14:paraId="05BE45A5" w14:textId="77777777" w:rsidR="00521104" w:rsidRDefault="00521104" w:rsidP="00521104">
            <w:pPr>
              <w:jc w:val="both"/>
              <w:rPr>
                <w:sz w:val="20"/>
                <w:szCs w:val="20"/>
              </w:rPr>
            </w:pPr>
          </w:p>
          <w:p w14:paraId="6F828336" w14:textId="77777777" w:rsidR="00521104" w:rsidRDefault="00521104" w:rsidP="00521104">
            <w:pPr>
              <w:jc w:val="both"/>
              <w:rPr>
                <w:sz w:val="20"/>
                <w:szCs w:val="20"/>
              </w:rPr>
            </w:pPr>
          </w:p>
          <w:p w14:paraId="7CF09843" w14:textId="77777777" w:rsidR="00521104" w:rsidRDefault="00521104" w:rsidP="00521104">
            <w:pPr>
              <w:jc w:val="both"/>
              <w:rPr>
                <w:sz w:val="20"/>
                <w:szCs w:val="20"/>
              </w:rPr>
            </w:pPr>
          </w:p>
          <w:p w14:paraId="350E470A" w14:textId="77777777" w:rsidR="00521104" w:rsidRDefault="00521104" w:rsidP="00521104">
            <w:pPr>
              <w:jc w:val="both"/>
              <w:rPr>
                <w:sz w:val="20"/>
                <w:szCs w:val="20"/>
              </w:rPr>
            </w:pPr>
          </w:p>
          <w:p w14:paraId="7FC8187B" w14:textId="77777777" w:rsidR="00521104" w:rsidRDefault="00521104" w:rsidP="00521104">
            <w:pPr>
              <w:jc w:val="both"/>
              <w:rPr>
                <w:sz w:val="20"/>
                <w:szCs w:val="20"/>
              </w:rPr>
            </w:pPr>
          </w:p>
          <w:p w14:paraId="3A601C52" w14:textId="77777777" w:rsidR="00521104" w:rsidRDefault="00521104" w:rsidP="00521104">
            <w:pPr>
              <w:jc w:val="both"/>
              <w:rPr>
                <w:sz w:val="20"/>
                <w:szCs w:val="20"/>
              </w:rPr>
            </w:pPr>
          </w:p>
          <w:p w14:paraId="142B5686" w14:textId="77777777" w:rsidR="00521104" w:rsidRDefault="00521104" w:rsidP="00521104">
            <w:pPr>
              <w:jc w:val="both"/>
              <w:rPr>
                <w:sz w:val="20"/>
                <w:szCs w:val="20"/>
              </w:rPr>
            </w:pPr>
          </w:p>
          <w:p w14:paraId="5DA31943" w14:textId="77777777" w:rsidR="00521104" w:rsidRDefault="00521104" w:rsidP="00521104">
            <w:pPr>
              <w:jc w:val="both"/>
              <w:rPr>
                <w:b/>
                <w:sz w:val="20"/>
                <w:szCs w:val="20"/>
              </w:rPr>
            </w:pPr>
            <w:r>
              <w:rPr>
                <w:b/>
                <w:sz w:val="20"/>
                <w:szCs w:val="20"/>
              </w:rPr>
              <w:t>6. Не се приема.</w:t>
            </w:r>
          </w:p>
          <w:p w14:paraId="550CFD39" w14:textId="77777777" w:rsidR="00521104" w:rsidRDefault="00B7142B" w:rsidP="00521104">
            <w:pPr>
              <w:jc w:val="both"/>
              <w:rPr>
                <w:sz w:val="20"/>
                <w:szCs w:val="20"/>
              </w:rPr>
            </w:pPr>
            <w:r>
              <w:rPr>
                <w:sz w:val="20"/>
                <w:szCs w:val="20"/>
              </w:rPr>
              <w:t>С</w:t>
            </w:r>
            <w:r w:rsidRPr="00B7142B">
              <w:rPr>
                <w:sz w:val="20"/>
                <w:szCs w:val="20"/>
              </w:rPr>
              <w:t>ходния</w:t>
            </w:r>
            <w:r>
              <w:rPr>
                <w:sz w:val="20"/>
                <w:szCs w:val="20"/>
              </w:rPr>
              <w:t>т</w:t>
            </w:r>
            <w:r w:rsidRPr="00B7142B">
              <w:rPr>
                <w:sz w:val="20"/>
                <w:szCs w:val="20"/>
              </w:rPr>
              <w:t xml:space="preserve"> тип инвестиционен разход</w:t>
            </w:r>
            <w:r>
              <w:rPr>
                <w:sz w:val="20"/>
                <w:szCs w:val="20"/>
              </w:rPr>
              <w:t xml:space="preserve"> е наличен и се идентифицира с марка и модел.</w:t>
            </w:r>
          </w:p>
          <w:p w14:paraId="6E5B6466" w14:textId="77777777" w:rsidR="00B7142B" w:rsidRDefault="00B7142B" w:rsidP="00521104">
            <w:pPr>
              <w:jc w:val="both"/>
              <w:rPr>
                <w:sz w:val="20"/>
                <w:szCs w:val="20"/>
              </w:rPr>
            </w:pPr>
          </w:p>
          <w:p w14:paraId="43277E16" w14:textId="77777777" w:rsidR="00B7142B" w:rsidRDefault="00B7142B" w:rsidP="00521104">
            <w:pPr>
              <w:jc w:val="both"/>
              <w:rPr>
                <w:sz w:val="20"/>
                <w:szCs w:val="20"/>
              </w:rPr>
            </w:pPr>
          </w:p>
          <w:p w14:paraId="5D1CF485" w14:textId="77777777" w:rsidR="00B7142B" w:rsidRDefault="00B7142B" w:rsidP="00521104">
            <w:pPr>
              <w:jc w:val="both"/>
              <w:rPr>
                <w:sz w:val="20"/>
                <w:szCs w:val="20"/>
              </w:rPr>
            </w:pPr>
          </w:p>
          <w:p w14:paraId="3ADD8D0D" w14:textId="77777777" w:rsidR="00B7142B" w:rsidRDefault="00B7142B" w:rsidP="00521104">
            <w:pPr>
              <w:jc w:val="both"/>
              <w:rPr>
                <w:sz w:val="20"/>
                <w:szCs w:val="20"/>
              </w:rPr>
            </w:pPr>
          </w:p>
          <w:p w14:paraId="6078F36D" w14:textId="77777777" w:rsidR="00B7142B" w:rsidRDefault="00B7142B" w:rsidP="00521104">
            <w:pPr>
              <w:jc w:val="both"/>
              <w:rPr>
                <w:sz w:val="20"/>
                <w:szCs w:val="20"/>
              </w:rPr>
            </w:pPr>
          </w:p>
          <w:p w14:paraId="1B1F9649" w14:textId="77777777" w:rsidR="00B7142B" w:rsidRDefault="00B7142B" w:rsidP="00521104">
            <w:pPr>
              <w:jc w:val="both"/>
              <w:rPr>
                <w:sz w:val="20"/>
                <w:szCs w:val="20"/>
              </w:rPr>
            </w:pPr>
          </w:p>
          <w:p w14:paraId="25D52166" w14:textId="77777777" w:rsidR="00B7142B" w:rsidRDefault="00B7142B" w:rsidP="00521104">
            <w:pPr>
              <w:jc w:val="both"/>
              <w:rPr>
                <w:sz w:val="20"/>
                <w:szCs w:val="20"/>
              </w:rPr>
            </w:pPr>
          </w:p>
          <w:p w14:paraId="7C6F0657" w14:textId="0F3EF611" w:rsidR="00B7142B" w:rsidRPr="00B7142B" w:rsidRDefault="00E0381B" w:rsidP="00B7142B">
            <w:pPr>
              <w:jc w:val="both"/>
              <w:rPr>
                <w:b/>
                <w:sz w:val="20"/>
                <w:szCs w:val="20"/>
              </w:rPr>
            </w:pPr>
            <w:r>
              <w:rPr>
                <w:b/>
                <w:sz w:val="20"/>
                <w:szCs w:val="20"/>
                <w:lang w:val="en-GB"/>
              </w:rPr>
              <w:t>7</w:t>
            </w:r>
            <w:r w:rsidR="00B7142B">
              <w:rPr>
                <w:b/>
                <w:sz w:val="20"/>
                <w:szCs w:val="20"/>
              </w:rPr>
              <w:t xml:space="preserve">. </w:t>
            </w:r>
            <w:r w:rsidR="00B7142B" w:rsidRPr="00B7142B">
              <w:rPr>
                <w:b/>
                <w:sz w:val="20"/>
                <w:szCs w:val="20"/>
              </w:rPr>
              <w:t>Приема се</w:t>
            </w:r>
            <w:r w:rsidR="00EC6B3C">
              <w:rPr>
                <w:b/>
                <w:sz w:val="20"/>
                <w:szCs w:val="20"/>
              </w:rPr>
              <w:t xml:space="preserve"> по принцип</w:t>
            </w:r>
            <w:r w:rsidR="00B7142B" w:rsidRPr="00B7142B">
              <w:rPr>
                <w:b/>
                <w:sz w:val="20"/>
                <w:szCs w:val="20"/>
              </w:rPr>
              <w:t>.</w:t>
            </w:r>
          </w:p>
          <w:p w14:paraId="4A5331F7" w14:textId="77777777" w:rsidR="00B7142B" w:rsidRPr="00B7142B" w:rsidRDefault="00B7142B" w:rsidP="00B7142B">
            <w:pPr>
              <w:jc w:val="both"/>
              <w:rPr>
                <w:sz w:val="20"/>
                <w:szCs w:val="20"/>
              </w:rPr>
            </w:pPr>
            <w:r w:rsidRPr="00B7142B">
              <w:rPr>
                <w:sz w:val="20"/>
                <w:szCs w:val="20"/>
              </w:rPr>
              <w:t>Таблицата е прецизирана.</w:t>
            </w:r>
          </w:p>
        </w:tc>
      </w:tr>
      <w:tr w:rsidR="00052FB5" w:rsidRPr="00A35380" w14:paraId="295F58F1" w14:textId="77777777" w:rsidTr="00E71EAE">
        <w:trPr>
          <w:trHeight w:val="57"/>
        </w:trPr>
        <w:tc>
          <w:tcPr>
            <w:tcW w:w="466" w:type="dxa"/>
          </w:tcPr>
          <w:p w14:paraId="365ECDCD" w14:textId="77777777" w:rsidR="00052FB5" w:rsidRDefault="00052FB5" w:rsidP="00052FB5">
            <w:pPr>
              <w:rPr>
                <w:sz w:val="20"/>
                <w:szCs w:val="20"/>
              </w:rPr>
            </w:pPr>
            <w:r>
              <w:rPr>
                <w:sz w:val="20"/>
                <w:szCs w:val="20"/>
              </w:rPr>
              <w:lastRenderedPageBreak/>
              <w:t>35.</w:t>
            </w:r>
          </w:p>
        </w:tc>
        <w:tc>
          <w:tcPr>
            <w:tcW w:w="2400" w:type="dxa"/>
          </w:tcPr>
          <w:p w14:paraId="6E0A04B7" w14:textId="3D0FFE94" w:rsidR="00052FB5" w:rsidRPr="00C40CA2" w:rsidRDefault="00A853AC" w:rsidP="00052FB5">
            <w:pPr>
              <w:jc w:val="center"/>
              <w:rPr>
                <w:sz w:val="20"/>
                <w:szCs w:val="20"/>
              </w:rPr>
            </w:pPr>
            <w:r>
              <w:rPr>
                <w:sz w:val="20"/>
                <w:szCs w:val="20"/>
              </w:rPr>
              <w:t>e*.t*@gmail.com</w:t>
            </w:r>
          </w:p>
        </w:tc>
        <w:tc>
          <w:tcPr>
            <w:tcW w:w="1269" w:type="dxa"/>
          </w:tcPr>
          <w:p w14:paraId="1163D91E"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3E8D1875" w14:textId="77777777" w:rsidR="00052FB5" w:rsidRPr="0006198A" w:rsidRDefault="00052FB5" w:rsidP="00052FB5">
            <w:pPr>
              <w:jc w:val="both"/>
              <w:rPr>
                <w:sz w:val="20"/>
                <w:szCs w:val="20"/>
              </w:rPr>
            </w:pPr>
            <w:r w:rsidRPr="0006198A">
              <w:rPr>
                <w:sz w:val="20"/>
                <w:szCs w:val="20"/>
              </w:rPr>
              <w:t>ПРИЛОЖЕНИЕ № 2 КЪМ УСЛОВИЯТА ЗА КАНДИДАТСТВАНЕ</w:t>
            </w:r>
          </w:p>
          <w:p w14:paraId="45F0220F" w14:textId="77777777" w:rsidR="00052FB5" w:rsidRPr="0006198A" w:rsidRDefault="00052FB5" w:rsidP="00052FB5">
            <w:pPr>
              <w:jc w:val="both"/>
              <w:rPr>
                <w:sz w:val="20"/>
                <w:szCs w:val="20"/>
              </w:rPr>
            </w:pPr>
            <w:r w:rsidRPr="0006198A">
              <w:rPr>
                <w:sz w:val="20"/>
                <w:szCs w:val="20"/>
              </w:rPr>
              <w:t>Таблица 1.1 Допълняемост</w:t>
            </w:r>
          </w:p>
          <w:p w14:paraId="28578652" w14:textId="77777777" w:rsidR="00052FB5" w:rsidRPr="0006198A" w:rsidRDefault="00052FB5" w:rsidP="00052FB5">
            <w:pPr>
              <w:jc w:val="both"/>
              <w:rPr>
                <w:sz w:val="20"/>
                <w:szCs w:val="20"/>
              </w:rPr>
            </w:pPr>
            <w:r w:rsidRPr="0006198A">
              <w:rPr>
                <w:sz w:val="20"/>
                <w:szCs w:val="20"/>
              </w:rPr>
              <w:lastRenderedPageBreak/>
              <w:t>"ИНСТРУКЦИИ:</w:t>
            </w:r>
          </w:p>
          <w:p w14:paraId="40C8CEB5" w14:textId="77777777" w:rsidR="00052FB5" w:rsidRPr="0006198A" w:rsidRDefault="00052FB5" w:rsidP="00052FB5">
            <w:pPr>
              <w:jc w:val="both"/>
              <w:rPr>
                <w:sz w:val="20"/>
                <w:szCs w:val="20"/>
              </w:rPr>
            </w:pPr>
            <w:r w:rsidRPr="0006198A">
              <w:rPr>
                <w:sz w:val="20"/>
                <w:szCs w:val="20"/>
              </w:rPr>
              <w:t>8</w:t>
            </w:r>
            <w:r w:rsidRPr="0006198A">
              <w:rPr>
                <w:sz w:val="20"/>
                <w:szCs w:val="20"/>
              </w:rPr>
              <w:tab/>
              <w:t>В колона 8 се представя кратка обосновка как заявеният разход ще надгради и/или допълни земеделското стопанство на КП.</w:t>
            </w:r>
          </w:p>
          <w:p w14:paraId="72AEC433" w14:textId="77777777" w:rsidR="00052FB5" w:rsidRPr="0006198A" w:rsidRDefault="00052FB5" w:rsidP="00052FB5">
            <w:pPr>
              <w:jc w:val="both"/>
              <w:rPr>
                <w:sz w:val="20"/>
                <w:szCs w:val="20"/>
              </w:rPr>
            </w:pPr>
            <w:r w:rsidRPr="0006198A">
              <w:rPr>
                <w:sz w:val="20"/>
                <w:szCs w:val="20"/>
              </w:rPr>
              <w:t>ПРЕДЛОЖЕНИЕ:</w:t>
            </w:r>
          </w:p>
          <w:p w14:paraId="35A9DF8D" w14:textId="77777777" w:rsidR="00052FB5" w:rsidRPr="0006198A" w:rsidRDefault="00052FB5" w:rsidP="00052FB5">
            <w:pPr>
              <w:jc w:val="both"/>
              <w:rPr>
                <w:sz w:val="20"/>
                <w:szCs w:val="20"/>
              </w:rPr>
            </w:pPr>
            <w:r w:rsidRPr="0006198A">
              <w:rPr>
                <w:sz w:val="20"/>
                <w:szCs w:val="20"/>
              </w:rPr>
              <w:t>Наименованието на колона 8 да се приведе в съответствие с указанието</w:t>
            </w:r>
          </w:p>
          <w:p w14:paraId="50F1E3FC" w14:textId="77777777" w:rsidR="00052FB5" w:rsidRPr="0006198A" w:rsidRDefault="00052FB5" w:rsidP="00052FB5">
            <w:pPr>
              <w:jc w:val="both"/>
              <w:rPr>
                <w:sz w:val="20"/>
                <w:szCs w:val="20"/>
              </w:rPr>
            </w:pPr>
            <w:r w:rsidRPr="0006198A">
              <w:rPr>
                <w:sz w:val="20"/>
                <w:szCs w:val="20"/>
              </w:rPr>
              <w:t>ОСНОВАНИЕ:</w:t>
            </w:r>
          </w:p>
          <w:p w14:paraId="6AC42A7D" w14:textId="77777777" w:rsidR="00052FB5" w:rsidRPr="0006198A" w:rsidRDefault="00052FB5" w:rsidP="00052FB5">
            <w:pPr>
              <w:jc w:val="both"/>
              <w:rPr>
                <w:sz w:val="20"/>
                <w:szCs w:val="20"/>
              </w:rPr>
            </w:pPr>
            <w:r w:rsidRPr="0006198A">
              <w:rPr>
                <w:sz w:val="20"/>
                <w:szCs w:val="20"/>
              </w:rPr>
              <w:t>Указанието не съответства със заглавието на колоната и възниква противоречие с очакваната за записване информация, като се очаква описване на „елементи“, а в указанието не се уточняват такива елементи, както и УК не се ползват такъв термин, от който да е ясно какво следва да се запише</w:t>
            </w:r>
          </w:p>
          <w:p w14:paraId="029EE57D" w14:textId="77777777" w:rsidR="00052FB5" w:rsidRPr="0006198A" w:rsidRDefault="00052FB5" w:rsidP="00052FB5">
            <w:pPr>
              <w:jc w:val="both"/>
              <w:rPr>
                <w:sz w:val="20"/>
                <w:szCs w:val="20"/>
              </w:rPr>
            </w:pPr>
          </w:p>
          <w:p w14:paraId="24D6AB6D" w14:textId="77777777" w:rsidR="00052FB5" w:rsidRPr="0006198A" w:rsidRDefault="00052FB5" w:rsidP="00052FB5">
            <w:pPr>
              <w:jc w:val="both"/>
              <w:rPr>
                <w:sz w:val="20"/>
                <w:szCs w:val="20"/>
              </w:rPr>
            </w:pPr>
            <w:r w:rsidRPr="0006198A">
              <w:rPr>
                <w:sz w:val="20"/>
                <w:szCs w:val="20"/>
              </w:rPr>
              <w:t>Таблица 2</w:t>
            </w:r>
          </w:p>
          <w:p w14:paraId="5A7B4539" w14:textId="77777777" w:rsidR="00052FB5" w:rsidRPr="0006198A" w:rsidRDefault="00052FB5" w:rsidP="00052FB5">
            <w:pPr>
              <w:jc w:val="both"/>
              <w:rPr>
                <w:sz w:val="20"/>
                <w:szCs w:val="20"/>
              </w:rPr>
            </w:pPr>
            <w:r w:rsidRPr="0006198A">
              <w:rPr>
                <w:sz w:val="20"/>
                <w:szCs w:val="20"/>
              </w:rPr>
              <w:t>Изчисление на средноаритметичен размер на нетни приходи от продажби на продукция на кандидата за три  финансови години</w:t>
            </w:r>
          </w:p>
          <w:p w14:paraId="461B7745" w14:textId="77777777" w:rsidR="00052FB5" w:rsidRPr="0006198A" w:rsidRDefault="00052FB5" w:rsidP="00052FB5">
            <w:pPr>
              <w:jc w:val="both"/>
              <w:rPr>
                <w:sz w:val="20"/>
                <w:szCs w:val="20"/>
              </w:rPr>
            </w:pPr>
            <w:r w:rsidRPr="0006198A">
              <w:rPr>
                <w:sz w:val="20"/>
                <w:szCs w:val="20"/>
              </w:rPr>
              <w:t>ПРЕДЛОЖЕНИЕ:</w:t>
            </w:r>
          </w:p>
          <w:p w14:paraId="26BB6A8F" w14:textId="77777777" w:rsidR="00052FB5" w:rsidRPr="0006198A" w:rsidRDefault="00052FB5" w:rsidP="00052FB5">
            <w:pPr>
              <w:jc w:val="both"/>
              <w:rPr>
                <w:sz w:val="20"/>
                <w:szCs w:val="20"/>
              </w:rPr>
            </w:pPr>
            <w:r w:rsidRPr="0006198A">
              <w:rPr>
                <w:sz w:val="20"/>
                <w:szCs w:val="20"/>
              </w:rPr>
              <w:t>Формулата на В6 да се промени на ROUND(SUM(B5;C5;D5)/3;5)*1000</w:t>
            </w:r>
          </w:p>
          <w:p w14:paraId="7EF3B747" w14:textId="77777777" w:rsidR="00052FB5" w:rsidRPr="0006198A" w:rsidRDefault="00052FB5" w:rsidP="00052FB5">
            <w:pPr>
              <w:jc w:val="both"/>
              <w:rPr>
                <w:sz w:val="20"/>
                <w:szCs w:val="20"/>
              </w:rPr>
            </w:pPr>
            <w:r w:rsidRPr="0006198A">
              <w:rPr>
                <w:sz w:val="20"/>
                <w:szCs w:val="20"/>
              </w:rPr>
              <w:t>ОСНОВАНИЕ:</w:t>
            </w:r>
          </w:p>
          <w:p w14:paraId="66CB1BFF" w14:textId="77777777" w:rsidR="00052FB5" w:rsidRPr="0006198A" w:rsidRDefault="00052FB5" w:rsidP="00052FB5">
            <w:pPr>
              <w:jc w:val="both"/>
              <w:rPr>
                <w:sz w:val="20"/>
                <w:szCs w:val="20"/>
              </w:rPr>
            </w:pPr>
            <w:r w:rsidRPr="0006198A">
              <w:rPr>
                <w:sz w:val="20"/>
                <w:szCs w:val="20"/>
              </w:rPr>
              <w:t>Изходните данни са хил.лв и за да се спази разяснението „6. Не се приема. Стойностите в лева се изписват с до два знака след десетичната запетая и затова е заложена формула с такова закръгляване на резултата. Обхвата на критерия е ревизиран.“ трябва да закръгля до 5 знак, защото в противен случай резултата се закръгля до цели десетични лева, а не до два знака на стотинките.</w:t>
            </w:r>
          </w:p>
          <w:p w14:paraId="18FDF38F" w14:textId="77777777" w:rsidR="00052FB5" w:rsidRPr="0006198A" w:rsidRDefault="00052FB5" w:rsidP="00052FB5">
            <w:pPr>
              <w:jc w:val="both"/>
              <w:rPr>
                <w:sz w:val="20"/>
                <w:szCs w:val="20"/>
              </w:rPr>
            </w:pPr>
          </w:p>
          <w:p w14:paraId="61757A55" w14:textId="77777777" w:rsidR="00052FB5" w:rsidRPr="0006198A" w:rsidRDefault="00052FB5" w:rsidP="00052FB5">
            <w:pPr>
              <w:jc w:val="both"/>
              <w:rPr>
                <w:sz w:val="20"/>
                <w:szCs w:val="20"/>
              </w:rPr>
            </w:pPr>
            <w:r w:rsidRPr="0006198A">
              <w:rPr>
                <w:sz w:val="20"/>
                <w:szCs w:val="20"/>
              </w:rPr>
              <w:t>Таблица 3: Обработваеми площи по видове култури – само за земята, за която ще бъдат използвани активите, за които се кандидатства за финансиране</w:t>
            </w:r>
          </w:p>
          <w:p w14:paraId="72E2F05C" w14:textId="77777777" w:rsidR="00052FB5" w:rsidRPr="0006198A" w:rsidRDefault="00052FB5" w:rsidP="00052FB5">
            <w:pPr>
              <w:jc w:val="both"/>
              <w:rPr>
                <w:sz w:val="20"/>
                <w:szCs w:val="20"/>
              </w:rPr>
            </w:pPr>
            <w:r w:rsidRPr="0006198A">
              <w:rPr>
                <w:sz w:val="20"/>
                <w:szCs w:val="20"/>
              </w:rPr>
              <w:t>Засята/ засадена култура</w:t>
            </w:r>
          </w:p>
          <w:p w14:paraId="072BDF54" w14:textId="77777777" w:rsidR="00052FB5" w:rsidRPr="0006198A" w:rsidRDefault="00052FB5" w:rsidP="00052FB5">
            <w:pPr>
              <w:jc w:val="both"/>
              <w:rPr>
                <w:sz w:val="20"/>
                <w:szCs w:val="20"/>
              </w:rPr>
            </w:pPr>
            <w:r w:rsidRPr="0006198A">
              <w:rPr>
                <w:sz w:val="20"/>
                <w:szCs w:val="20"/>
              </w:rPr>
              <w:t>ПРЕДЛОЖЕНИЕ:</w:t>
            </w:r>
          </w:p>
          <w:p w14:paraId="39234E31" w14:textId="77777777" w:rsidR="00052FB5" w:rsidRPr="0006198A" w:rsidRDefault="00052FB5" w:rsidP="00052FB5">
            <w:pPr>
              <w:jc w:val="both"/>
              <w:rPr>
                <w:sz w:val="20"/>
                <w:szCs w:val="20"/>
              </w:rPr>
            </w:pPr>
            <w:r w:rsidRPr="0006198A">
              <w:rPr>
                <w:sz w:val="20"/>
                <w:szCs w:val="20"/>
              </w:rPr>
              <w:t>Да отпадне текста „Засята/ засадена“</w:t>
            </w:r>
          </w:p>
          <w:p w14:paraId="1A7B7BE1" w14:textId="77777777" w:rsidR="00052FB5" w:rsidRPr="0006198A" w:rsidRDefault="00052FB5" w:rsidP="00052FB5">
            <w:pPr>
              <w:jc w:val="both"/>
              <w:rPr>
                <w:sz w:val="20"/>
                <w:szCs w:val="20"/>
              </w:rPr>
            </w:pPr>
            <w:r w:rsidRPr="0006198A">
              <w:rPr>
                <w:sz w:val="20"/>
                <w:szCs w:val="20"/>
              </w:rPr>
              <w:t>ОСНОВАНИЕ:</w:t>
            </w:r>
          </w:p>
          <w:p w14:paraId="0E4C248F" w14:textId="77777777" w:rsidR="00052FB5" w:rsidRPr="0006198A" w:rsidRDefault="00052FB5" w:rsidP="00052FB5">
            <w:pPr>
              <w:jc w:val="both"/>
              <w:rPr>
                <w:sz w:val="20"/>
                <w:szCs w:val="20"/>
              </w:rPr>
            </w:pPr>
            <w:r w:rsidRPr="0006198A">
              <w:rPr>
                <w:sz w:val="20"/>
                <w:szCs w:val="20"/>
              </w:rPr>
              <w:t>Дейността по засяване/засаждане се извършва през стопанската година и не е задължително да е изпълнена към датата на кандидатстване</w:t>
            </w:r>
          </w:p>
          <w:p w14:paraId="1A232FCF" w14:textId="77777777" w:rsidR="00052FB5" w:rsidRPr="0006198A" w:rsidRDefault="00052FB5" w:rsidP="00052FB5">
            <w:pPr>
              <w:jc w:val="both"/>
              <w:rPr>
                <w:sz w:val="20"/>
                <w:szCs w:val="20"/>
              </w:rPr>
            </w:pPr>
          </w:p>
          <w:p w14:paraId="52EDD1F8" w14:textId="77777777" w:rsidR="00052FB5" w:rsidRPr="0006198A" w:rsidRDefault="00052FB5" w:rsidP="00052FB5">
            <w:pPr>
              <w:jc w:val="both"/>
              <w:rPr>
                <w:sz w:val="20"/>
                <w:szCs w:val="20"/>
              </w:rPr>
            </w:pPr>
            <w:r w:rsidRPr="0006198A">
              <w:rPr>
                <w:sz w:val="20"/>
                <w:szCs w:val="20"/>
              </w:rPr>
              <w:t>Таблица 3: Обработваеми площи по видове култури – само за земята, за която ще бъдат използвани активите, за които се кандидатства за финансиране</w:t>
            </w:r>
          </w:p>
          <w:p w14:paraId="089CF2A9" w14:textId="77777777" w:rsidR="00052FB5" w:rsidRPr="0006198A" w:rsidRDefault="00052FB5" w:rsidP="00052FB5">
            <w:pPr>
              <w:jc w:val="both"/>
              <w:rPr>
                <w:sz w:val="20"/>
                <w:szCs w:val="20"/>
              </w:rPr>
            </w:pPr>
            <w:r w:rsidRPr="0006198A">
              <w:rPr>
                <w:sz w:val="20"/>
                <w:szCs w:val="20"/>
              </w:rPr>
              <w:lastRenderedPageBreak/>
              <w:t>ПРЕДЛОЖЕНИЕ:</w:t>
            </w:r>
          </w:p>
          <w:p w14:paraId="0815EF86" w14:textId="77777777" w:rsidR="00052FB5" w:rsidRPr="0006198A" w:rsidRDefault="00052FB5" w:rsidP="00052FB5">
            <w:pPr>
              <w:jc w:val="both"/>
              <w:rPr>
                <w:sz w:val="20"/>
                <w:szCs w:val="20"/>
              </w:rPr>
            </w:pPr>
            <w:r w:rsidRPr="0006198A">
              <w:rPr>
                <w:sz w:val="20"/>
                <w:szCs w:val="20"/>
              </w:rPr>
              <w:t>Да се добави нова колона „Землище“ с указание за посочване землището в което се намират площите от културата</w:t>
            </w:r>
          </w:p>
          <w:p w14:paraId="4C92AF03" w14:textId="77777777" w:rsidR="00052FB5" w:rsidRPr="0006198A" w:rsidRDefault="00052FB5" w:rsidP="00052FB5">
            <w:pPr>
              <w:jc w:val="both"/>
              <w:rPr>
                <w:sz w:val="20"/>
                <w:szCs w:val="20"/>
              </w:rPr>
            </w:pPr>
            <w:r w:rsidRPr="0006198A">
              <w:rPr>
                <w:sz w:val="20"/>
                <w:szCs w:val="20"/>
              </w:rPr>
              <w:t>ОСНОВАНИЕ:</w:t>
            </w:r>
          </w:p>
          <w:p w14:paraId="3250DCEF" w14:textId="77777777" w:rsidR="00052FB5" w:rsidRPr="0006198A" w:rsidRDefault="00052FB5" w:rsidP="00052FB5">
            <w:pPr>
              <w:jc w:val="both"/>
              <w:rPr>
                <w:sz w:val="20"/>
                <w:szCs w:val="20"/>
              </w:rPr>
            </w:pPr>
            <w:r w:rsidRPr="0006198A">
              <w:rPr>
                <w:sz w:val="20"/>
                <w:szCs w:val="20"/>
              </w:rPr>
              <w:t>Идентифициране точно землището, в което се намират културите, които ще се обработват с разходите по ПИИ, защото кандидата може да работи в множество землища, които са в обхвата на неговото земеделско стопанство, но да са физически отдалечени и във всичките да не е ефективно и ефикасно ползване на тези разход</w:t>
            </w:r>
          </w:p>
          <w:p w14:paraId="6338844E" w14:textId="77777777" w:rsidR="00052FB5" w:rsidRPr="0006198A" w:rsidRDefault="00052FB5" w:rsidP="00052FB5">
            <w:pPr>
              <w:jc w:val="both"/>
              <w:rPr>
                <w:sz w:val="20"/>
                <w:szCs w:val="20"/>
              </w:rPr>
            </w:pPr>
          </w:p>
          <w:p w14:paraId="0A38891E" w14:textId="77777777" w:rsidR="00052FB5" w:rsidRPr="0006198A" w:rsidRDefault="00052FB5" w:rsidP="00052FB5">
            <w:pPr>
              <w:jc w:val="both"/>
              <w:rPr>
                <w:sz w:val="20"/>
                <w:szCs w:val="20"/>
              </w:rPr>
            </w:pPr>
            <w:r w:rsidRPr="0006198A">
              <w:rPr>
                <w:sz w:val="20"/>
                <w:szCs w:val="20"/>
              </w:rPr>
              <w:t>Таблица 3: Обработваеми площи по видове култури – само за земята, за която ще бъдат използвани активите, за които се кандидатства за финансиране</w:t>
            </w:r>
          </w:p>
          <w:p w14:paraId="35F10324" w14:textId="77777777" w:rsidR="00052FB5" w:rsidRPr="0006198A" w:rsidRDefault="00052FB5" w:rsidP="00052FB5">
            <w:pPr>
              <w:jc w:val="both"/>
              <w:rPr>
                <w:sz w:val="20"/>
                <w:szCs w:val="20"/>
              </w:rPr>
            </w:pPr>
            <w:r w:rsidRPr="0006198A">
              <w:rPr>
                <w:sz w:val="20"/>
                <w:szCs w:val="20"/>
              </w:rPr>
              <w:t>Ред „Общо засети площи (дка.):“</w:t>
            </w:r>
          </w:p>
          <w:p w14:paraId="7A123B3D" w14:textId="77777777" w:rsidR="00052FB5" w:rsidRPr="0006198A" w:rsidRDefault="00052FB5" w:rsidP="00052FB5">
            <w:pPr>
              <w:jc w:val="both"/>
              <w:rPr>
                <w:sz w:val="20"/>
                <w:szCs w:val="20"/>
              </w:rPr>
            </w:pPr>
            <w:r w:rsidRPr="0006198A">
              <w:rPr>
                <w:sz w:val="20"/>
                <w:szCs w:val="20"/>
              </w:rPr>
              <w:t>ПРЕДЛОЖЕНИЕ:</w:t>
            </w:r>
          </w:p>
          <w:p w14:paraId="28779816" w14:textId="77777777" w:rsidR="00052FB5" w:rsidRPr="0006198A" w:rsidRDefault="00052FB5" w:rsidP="00052FB5">
            <w:pPr>
              <w:jc w:val="both"/>
              <w:rPr>
                <w:sz w:val="20"/>
                <w:szCs w:val="20"/>
              </w:rPr>
            </w:pPr>
            <w:r w:rsidRPr="0006198A">
              <w:rPr>
                <w:sz w:val="20"/>
                <w:szCs w:val="20"/>
              </w:rPr>
              <w:t>Да отпадне</w:t>
            </w:r>
          </w:p>
          <w:p w14:paraId="0F124076" w14:textId="77777777" w:rsidR="00052FB5" w:rsidRPr="0006198A" w:rsidRDefault="00052FB5" w:rsidP="00052FB5">
            <w:pPr>
              <w:jc w:val="both"/>
              <w:rPr>
                <w:sz w:val="20"/>
                <w:szCs w:val="20"/>
              </w:rPr>
            </w:pPr>
            <w:r w:rsidRPr="0006198A">
              <w:rPr>
                <w:sz w:val="20"/>
                <w:szCs w:val="20"/>
              </w:rPr>
              <w:t>ОСНОВАНИЕ:</w:t>
            </w:r>
          </w:p>
          <w:p w14:paraId="4A3FB8BF" w14:textId="77777777" w:rsidR="00052FB5" w:rsidRPr="00DE510A" w:rsidRDefault="00052FB5" w:rsidP="00052FB5">
            <w:pPr>
              <w:jc w:val="both"/>
              <w:rPr>
                <w:sz w:val="20"/>
                <w:szCs w:val="20"/>
              </w:rPr>
            </w:pPr>
            <w:r w:rsidRPr="0006198A">
              <w:rPr>
                <w:sz w:val="20"/>
                <w:szCs w:val="20"/>
              </w:rPr>
              <w:t>В клетка С10 не е записана формула и не става ясно защото е наличен този ред в образеца на таблицата и с каква информация би допълнил ПИИ, например при сумиране на площи с домати с площи със сливи</w:t>
            </w:r>
          </w:p>
        </w:tc>
        <w:tc>
          <w:tcPr>
            <w:tcW w:w="5393" w:type="dxa"/>
          </w:tcPr>
          <w:p w14:paraId="099F54FA" w14:textId="77777777" w:rsidR="00052FB5" w:rsidRPr="00C06824" w:rsidRDefault="00052FB5" w:rsidP="00052FB5">
            <w:pPr>
              <w:jc w:val="both"/>
              <w:rPr>
                <w:sz w:val="20"/>
                <w:szCs w:val="20"/>
              </w:rPr>
            </w:pPr>
          </w:p>
          <w:p w14:paraId="408BA947" w14:textId="77777777" w:rsidR="00C06824" w:rsidRPr="00C06824" w:rsidRDefault="00C06824" w:rsidP="00052FB5">
            <w:pPr>
              <w:jc w:val="both"/>
              <w:rPr>
                <w:sz w:val="20"/>
                <w:szCs w:val="20"/>
              </w:rPr>
            </w:pPr>
          </w:p>
          <w:p w14:paraId="48E9D3F2" w14:textId="77777777" w:rsidR="00C06824" w:rsidRPr="00C06824" w:rsidRDefault="00C06824" w:rsidP="00052FB5">
            <w:pPr>
              <w:jc w:val="both"/>
              <w:rPr>
                <w:sz w:val="20"/>
                <w:szCs w:val="20"/>
              </w:rPr>
            </w:pPr>
          </w:p>
          <w:p w14:paraId="4D74CBDF" w14:textId="77777777" w:rsidR="00C06824" w:rsidRPr="00C06824" w:rsidRDefault="00C06824" w:rsidP="00052FB5">
            <w:pPr>
              <w:jc w:val="both"/>
              <w:rPr>
                <w:sz w:val="20"/>
                <w:szCs w:val="20"/>
              </w:rPr>
            </w:pPr>
          </w:p>
          <w:p w14:paraId="14BE0581" w14:textId="77777777" w:rsidR="00C06824" w:rsidRPr="00C06824" w:rsidRDefault="00C06824" w:rsidP="00052FB5">
            <w:pPr>
              <w:jc w:val="both"/>
              <w:rPr>
                <w:sz w:val="20"/>
                <w:szCs w:val="20"/>
              </w:rPr>
            </w:pPr>
          </w:p>
          <w:p w14:paraId="58E5D105" w14:textId="77777777" w:rsidR="00C06824" w:rsidRPr="00C06824" w:rsidRDefault="00C06824" w:rsidP="00052FB5">
            <w:pPr>
              <w:jc w:val="both"/>
              <w:rPr>
                <w:sz w:val="20"/>
                <w:szCs w:val="20"/>
              </w:rPr>
            </w:pPr>
          </w:p>
          <w:p w14:paraId="03909EA3" w14:textId="77777777" w:rsidR="00C06824" w:rsidRPr="00C06824" w:rsidRDefault="00C06824" w:rsidP="00052FB5">
            <w:pPr>
              <w:jc w:val="both"/>
              <w:rPr>
                <w:sz w:val="20"/>
                <w:szCs w:val="20"/>
              </w:rPr>
            </w:pPr>
          </w:p>
          <w:p w14:paraId="5E228351" w14:textId="77777777" w:rsidR="00C06824" w:rsidRPr="00C06824" w:rsidRDefault="00C06824" w:rsidP="00C06824">
            <w:pPr>
              <w:jc w:val="both"/>
              <w:rPr>
                <w:b/>
                <w:sz w:val="20"/>
                <w:szCs w:val="20"/>
              </w:rPr>
            </w:pPr>
            <w:r>
              <w:rPr>
                <w:b/>
                <w:sz w:val="20"/>
                <w:szCs w:val="20"/>
              </w:rPr>
              <w:t>1</w:t>
            </w:r>
            <w:r w:rsidRPr="00C06824">
              <w:rPr>
                <w:b/>
                <w:sz w:val="20"/>
                <w:szCs w:val="20"/>
              </w:rPr>
              <w:t xml:space="preserve">. </w:t>
            </w:r>
            <w:r>
              <w:rPr>
                <w:b/>
                <w:sz w:val="20"/>
                <w:szCs w:val="20"/>
              </w:rPr>
              <w:t>Не се п</w:t>
            </w:r>
            <w:r w:rsidRPr="00C06824">
              <w:rPr>
                <w:b/>
                <w:sz w:val="20"/>
                <w:szCs w:val="20"/>
              </w:rPr>
              <w:t>риема.</w:t>
            </w:r>
          </w:p>
          <w:p w14:paraId="6D14ABCA" w14:textId="77777777" w:rsidR="00C06824" w:rsidRDefault="00C06824" w:rsidP="00C06824">
            <w:pPr>
              <w:jc w:val="both"/>
              <w:rPr>
                <w:sz w:val="20"/>
                <w:szCs w:val="20"/>
              </w:rPr>
            </w:pPr>
            <w:r>
              <w:rPr>
                <w:sz w:val="20"/>
                <w:szCs w:val="20"/>
              </w:rPr>
              <w:t>Указанието под т</w:t>
            </w:r>
            <w:r w:rsidRPr="00C06824">
              <w:rPr>
                <w:sz w:val="20"/>
                <w:szCs w:val="20"/>
              </w:rPr>
              <w:t xml:space="preserve">аблицата е </w:t>
            </w:r>
            <w:r>
              <w:rPr>
                <w:sz w:val="20"/>
                <w:szCs w:val="20"/>
              </w:rPr>
              <w:t>с пояснителен характер</w:t>
            </w:r>
            <w:r w:rsidRPr="00C06824">
              <w:rPr>
                <w:sz w:val="20"/>
                <w:szCs w:val="20"/>
              </w:rPr>
              <w:t>.</w:t>
            </w:r>
          </w:p>
          <w:p w14:paraId="4D0F5DC4" w14:textId="77777777" w:rsidR="00C06824" w:rsidRDefault="00C06824" w:rsidP="00C06824">
            <w:pPr>
              <w:jc w:val="both"/>
              <w:rPr>
                <w:sz w:val="20"/>
                <w:szCs w:val="20"/>
              </w:rPr>
            </w:pPr>
          </w:p>
          <w:p w14:paraId="618D0BEE" w14:textId="77777777" w:rsidR="00C06824" w:rsidRDefault="00C06824" w:rsidP="00C06824">
            <w:pPr>
              <w:jc w:val="both"/>
              <w:rPr>
                <w:sz w:val="20"/>
                <w:szCs w:val="20"/>
              </w:rPr>
            </w:pPr>
          </w:p>
          <w:p w14:paraId="7B0FA098" w14:textId="77777777" w:rsidR="00C06824" w:rsidRDefault="00C06824" w:rsidP="00C06824">
            <w:pPr>
              <w:jc w:val="both"/>
              <w:rPr>
                <w:sz w:val="20"/>
                <w:szCs w:val="20"/>
              </w:rPr>
            </w:pPr>
          </w:p>
          <w:p w14:paraId="2190E015" w14:textId="77777777" w:rsidR="00C06824" w:rsidRDefault="00C06824" w:rsidP="00C06824">
            <w:pPr>
              <w:jc w:val="both"/>
              <w:rPr>
                <w:sz w:val="20"/>
                <w:szCs w:val="20"/>
              </w:rPr>
            </w:pPr>
          </w:p>
          <w:p w14:paraId="4DF138A8" w14:textId="77777777" w:rsidR="00C06824" w:rsidRDefault="00C06824" w:rsidP="00C06824">
            <w:pPr>
              <w:jc w:val="both"/>
              <w:rPr>
                <w:sz w:val="20"/>
                <w:szCs w:val="20"/>
              </w:rPr>
            </w:pPr>
          </w:p>
          <w:p w14:paraId="3A175342" w14:textId="77777777" w:rsidR="00C06824" w:rsidRDefault="00C06824" w:rsidP="00C06824">
            <w:pPr>
              <w:jc w:val="both"/>
              <w:rPr>
                <w:sz w:val="20"/>
                <w:szCs w:val="20"/>
              </w:rPr>
            </w:pPr>
          </w:p>
          <w:p w14:paraId="2BE1D6BB" w14:textId="77777777" w:rsidR="00C06824" w:rsidRDefault="00C06824" w:rsidP="00C06824">
            <w:pPr>
              <w:jc w:val="both"/>
              <w:rPr>
                <w:sz w:val="20"/>
                <w:szCs w:val="20"/>
              </w:rPr>
            </w:pPr>
          </w:p>
          <w:p w14:paraId="11F78FEA" w14:textId="77777777" w:rsidR="00C06824" w:rsidRDefault="00C06824" w:rsidP="00C06824">
            <w:pPr>
              <w:jc w:val="both"/>
              <w:rPr>
                <w:sz w:val="20"/>
                <w:szCs w:val="20"/>
              </w:rPr>
            </w:pPr>
          </w:p>
          <w:p w14:paraId="6158BE86" w14:textId="77777777" w:rsidR="00C06824" w:rsidRDefault="00C06824" w:rsidP="00C06824">
            <w:pPr>
              <w:jc w:val="both"/>
              <w:rPr>
                <w:sz w:val="20"/>
                <w:szCs w:val="20"/>
              </w:rPr>
            </w:pPr>
          </w:p>
          <w:p w14:paraId="24921590" w14:textId="77777777" w:rsidR="00C06824" w:rsidRDefault="00C06824" w:rsidP="00C06824">
            <w:pPr>
              <w:jc w:val="both"/>
              <w:rPr>
                <w:sz w:val="20"/>
                <w:szCs w:val="20"/>
              </w:rPr>
            </w:pPr>
          </w:p>
          <w:p w14:paraId="13520AF5" w14:textId="77777777" w:rsidR="00C06824" w:rsidRDefault="00C06824" w:rsidP="00C06824">
            <w:pPr>
              <w:jc w:val="both"/>
              <w:rPr>
                <w:sz w:val="20"/>
                <w:szCs w:val="20"/>
              </w:rPr>
            </w:pPr>
          </w:p>
          <w:p w14:paraId="4D7B2415" w14:textId="77777777" w:rsidR="00C06824" w:rsidRPr="00C06824" w:rsidRDefault="00C06824" w:rsidP="00C06824">
            <w:pPr>
              <w:jc w:val="both"/>
              <w:rPr>
                <w:b/>
                <w:sz w:val="20"/>
                <w:szCs w:val="20"/>
              </w:rPr>
            </w:pPr>
            <w:r w:rsidRPr="00C06824">
              <w:rPr>
                <w:b/>
                <w:sz w:val="20"/>
                <w:szCs w:val="20"/>
              </w:rPr>
              <w:t>2. Приема се по принцип.</w:t>
            </w:r>
          </w:p>
          <w:p w14:paraId="0824139F" w14:textId="77777777" w:rsidR="00C06824" w:rsidRDefault="00C06824" w:rsidP="00C06824">
            <w:pPr>
              <w:jc w:val="both"/>
              <w:rPr>
                <w:sz w:val="20"/>
                <w:szCs w:val="20"/>
              </w:rPr>
            </w:pPr>
            <w:r>
              <w:rPr>
                <w:sz w:val="20"/>
                <w:szCs w:val="20"/>
              </w:rPr>
              <w:t>Формулата е прецизирана</w:t>
            </w:r>
            <w:r w:rsidRPr="00C06824">
              <w:rPr>
                <w:sz w:val="20"/>
                <w:szCs w:val="20"/>
              </w:rPr>
              <w:t>.</w:t>
            </w:r>
          </w:p>
          <w:p w14:paraId="6B117401" w14:textId="77777777" w:rsidR="00C06824" w:rsidRDefault="00C06824" w:rsidP="00C06824">
            <w:pPr>
              <w:jc w:val="both"/>
              <w:rPr>
                <w:sz w:val="20"/>
                <w:szCs w:val="20"/>
              </w:rPr>
            </w:pPr>
          </w:p>
          <w:p w14:paraId="179C41E0" w14:textId="77777777" w:rsidR="002D06DF" w:rsidRDefault="002D06DF" w:rsidP="00C06824">
            <w:pPr>
              <w:jc w:val="both"/>
              <w:rPr>
                <w:sz w:val="20"/>
                <w:szCs w:val="20"/>
              </w:rPr>
            </w:pPr>
          </w:p>
          <w:p w14:paraId="6097FD6C" w14:textId="77777777" w:rsidR="002D06DF" w:rsidRDefault="002D06DF" w:rsidP="00C06824">
            <w:pPr>
              <w:jc w:val="both"/>
              <w:rPr>
                <w:sz w:val="20"/>
                <w:szCs w:val="20"/>
              </w:rPr>
            </w:pPr>
          </w:p>
          <w:p w14:paraId="41E20A47" w14:textId="77777777" w:rsidR="002D06DF" w:rsidRDefault="002D06DF" w:rsidP="00C06824">
            <w:pPr>
              <w:jc w:val="both"/>
              <w:rPr>
                <w:sz w:val="20"/>
                <w:szCs w:val="20"/>
              </w:rPr>
            </w:pPr>
          </w:p>
          <w:p w14:paraId="17B10ACE" w14:textId="77777777" w:rsidR="002D06DF" w:rsidRDefault="002D06DF" w:rsidP="00C06824">
            <w:pPr>
              <w:jc w:val="both"/>
              <w:rPr>
                <w:sz w:val="20"/>
                <w:szCs w:val="20"/>
              </w:rPr>
            </w:pPr>
          </w:p>
          <w:p w14:paraId="7DF83F79" w14:textId="77777777" w:rsidR="002D06DF" w:rsidRDefault="002D06DF" w:rsidP="00C06824">
            <w:pPr>
              <w:jc w:val="both"/>
              <w:rPr>
                <w:sz w:val="20"/>
                <w:szCs w:val="20"/>
              </w:rPr>
            </w:pPr>
          </w:p>
          <w:p w14:paraId="37A7FF77" w14:textId="77777777" w:rsidR="002D06DF" w:rsidRDefault="002D06DF" w:rsidP="00C06824">
            <w:pPr>
              <w:jc w:val="both"/>
              <w:rPr>
                <w:sz w:val="20"/>
                <w:szCs w:val="20"/>
              </w:rPr>
            </w:pPr>
          </w:p>
          <w:p w14:paraId="43005178" w14:textId="77777777" w:rsidR="002D06DF" w:rsidRDefault="002D06DF" w:rsidP="00C06824">
            <w:pPr>
              <w:jc w:val="both"/>
              <w:rPr>
                <w:sz w:val="20"/>
                <w:szCs w:val="20"/>
              </w:rPr>
            </w:pPr>
          </w:p>
          <w:p w14:paraId="7E424F3E" w14:textId="77777777" w:rsidR="002D06DF" w:rsidRDefault="002D06DF" w:rsidP="00C06824">
            <w:pPr>
              <w:jc w:val="both"/>
              <w:rPr>
                <w:sz w:val="20"/>
                <w:szCs w:val="20"/>
              </w:rPr>
            </w:pPr>
          </w:p>
          <w:p w14:paraId="50E6F7E1" w14:textId="77777777" w:rsidR="002D06DF" w:rsidRDefault="002D06DF" w:rsidP="00C06824">
            <w:pPr>
              <w:jc w:val="both"/>
              <w:rPr>
                <w:sz w:val="20"/>
                <w:szCs w:val="20"/>
              </w:rPr>
            </w:pPr>
          </w:p>
          <w:p w14:paraId="47C06468" w14:textId="77777777" w:rsidR="002D06DF" w:rsidRDefault="002D06DF" w:rsidP="00C06824">
            <w:pPr>
              <w:jc w:val="both"/>
              <w:rPr>
                <w:sz w:val="20"/>
                <w:szCs w:val="20"/>
              </w:rPr>
            </w:pPr>
          </w:p>
          <w:p w14:paraId="3AD8B250" w14:textId="77777777" w:rsidR="002D06DF" w:rsidRDefault="002D06DF" w:rsidP="00C06824">
            <w:pPr>
              <w:jc w:val="both"/>
              <w:rPr>
                <w:sz w:val="20"/>
                <w:szCs w:val="20"/>
              </w:rPr>
            </w:pPr>
          </w:p>
          <w:p w14:paraId="263D7A4F" w14:textId="77777777" w:rsidR="002D06DF" w:rsidRDefault="002D06DF" w:rsidP="00C06824">
            <w:pPr>
              <w:jc w:val="both"/>
              <w:rPr>
                <w:sz w:val="20"/>
                <w:szCs w:val="20"/>
              </w:rPr>
            </w:pPr>
          </w:p>
          <w:p w14:paraId="1F89FAF9" w14:textId="77777777" w:rsidR="002D06DF" w:rsidRDefault="002D06DF" w:rsidP="00C06824">
            <w:pPr>
              <w:jc w:val="both"/>
              <w:rPr>
                <w:sz w:val="20"/>
                <w:szCs w:val="20"/>
              </w:rPr>
            </w:pPr>
          </w:p>
          <w:p w14:paraId="0B6DE6DF" w14:textId="77777777" w:rsidR="002D06DF" w:rsidRDefault="002D06DF" w:rsidP="00C06824">
            <w:pPr>
              <w:jc w:val="both"/>
              <w:rPr>
                <w:b/>
                <w:sz w:val="20"/>
                <w:szCs w:val="20"/>
              </w:rPr>
            </w:pPr>
            <w:r>
              <w:rPr>
                <w:b/>
                <w:sz w:val="20"/>
                <w:szCs w:val="20"/>
              </w:rPr>
              <w:t>3. Не се приема.</w:t>
            </w:r>
          </w:p>
          <w:p w14:paraId="123EA646" w14:textId="77777777" w:rsidR="002D06DF" w:rsidRDefault="002D06DF" w:rsidP="002D06DF">
            <w:pPr>
              <w:jc w:val="both"/>
              <w:rPr>
                <w:sz w:val="20"/>
                <w:szCs w:val="20"/>
              </w:rPr>
            </w:pPr>
            <w:r>
              <w:rPr>
                <w:sz w:val="20"/>
                <w:szCs w:val="20"/>
              </w:rPr>
              <w:t>С оглед на времевия период на предвидения прием и факта, че се декларират данни конкретно за стопанската 2022/2023 г., то при попълване на таблицата д</w:t>
            </w:r>
            <w:r w:rsidRPr="002D06DF">
              <w:rPr>
                <w:sz w:val="20"/>
                <w:szCs w:val="20"/>
              </w:rPr>
              <w:t>ейността по засяване/засаждане е извърш</w:t>
            </w:r>
            <w:r>
              <w:rPr>
                <w:sz w:val="20"/>
                <w:szCs w:val="20"/>
              </w:rPr>
              <w:t>ена.</w:t>
            </w:r>
          </w:p>
          <w:p w14:paraId="087D73D2" w14:textId="77777777" w:rsidR="002D06DF" w:rsidRDefault="002D06DF" w:rsidP="002D06DF">
            <w:pPr>
              <w:jc w:val="both"/>
              <w:rPr>
                <w:sz w:val="20"/>
                <w:szCs w:val="20"/>
              </w:rPr>
            </w:pPr>
          </w:p>
          <w:p w14:paraId="4FD0EF18" w14:textId="77777777" w:rsidR="002D06DF" w:rsidRDefault="002D06DF" w:rsidP="002D06DF">
            <w:pPr>
              <w:jc w:val="both"/>
              <w:rPr>
                <w:sz w:val="20"/>
                <w:szCs w:val="20"/>
              </w:rPr>
            </w:pPr>
          </w:p>
          <w:p w14:paraId="1D714137" w14:textId="77502123" w:rsidR="002D06DF" w:rsidRDefault="002D06DF" w:rsidP="002D06DF">
            <w:pPr>
              <w:jc w:val="both"/>
              <w:rPr>
                <w:sz w:val="20"/>
                <w:szCs w:val="20"/>
              </w:rPr>
            </w:pPr>
          </w:p>
          <w:p w14:paraId="58142882" w14:textId="061CB392" w:rsidR="00523CB0" w:rsidRDefault="00523CB0" w:rsidP="002D06DF">
            <w:pPr>
              <w:jc w:val="both"/>
              <w:rPr>
                <w:sz w:val="20"/>
                <w:szCs w:val="20"/>
              </w:rPr>
            </w:pPr>
          </w:p>
          <w:p w14:paraId="1621A9FB" w14:textId="77777777" w:rsidR="00523CB0" w:rsidRDefault="00523CB0" w:rsidP="002D06DF">
            <w:pPr>
              <w:jc w:val="both"/>
              <w:rPr>
                <w:sz w:val="20"/>
                <w:szCs w:val="20"/>
              </w:rPr>
            </w:pPr>
          </w:p>
          <w:p w14:paraId="314E23A2" w14:textId="77777777" w:rsidR="002D06DF" w:rsidRPr="002D06DF" w:rsidRDefault="002D06DF" w:rsidP="002D06DF">
            <w:pPr>
              <w:jc w:val="both"/>
              <w:rPr>
                <w:b/>
                <w:sz w:val="20"/>
                <w:szCs w:val="20"/>
              </w:rPr>
            </w:pPr>
            <w:r>
              <w:rPr>
                <w:b/>
                <w:sz w:val="20"/>
                <w:szCs w:val="20"/>
              </w:rPr>
              <w:lastRenderedPageBreak/>
              <w:t>4. Не се приема.</w:t>
            </w:r>
          </w:p>
          <w:p w14:paraId="1DB9D60B" w14:textId="77777777" w:rsidR="002D06DF" w:rsidRDefault="006C0EB1" w:rsidP="002D06DF">
            <w:pPr>
              <w:jc w:val="both"/>
              <w:rPr>
                <w:sz w:val="20"/>
                <w:szCs w:val="20"/>
              </w:rPr>
            </w:pPr>
            <w:r>
              <w:rPr>
                <w:sz w:val="20"/>
                <w:szCs w:val="20"/>
              </w:rPr>
              <w:t>В таблицата е предвидено въвеждане само на необходимите за оценката данни.</w:t>
            </w:r>
          </w:p>
          <w:p w14:paraId="7D5535D0" w14:textId="77777777" w:rsidR="006C0EB1" w:rsidRDefault="006C0EB1" w:rsidP="002D06DF">
            <w:pPr>
              <w:jc w:val="both"/>
              <w:rPr>
                <w:sz w:val="20"/>
                <w:szCs w:val="20"/>
              </w:rPr>
            </w:pPr>
          </w:p>
          <w:p w14:paraId="48FE7A40" w14:textId="77777777" w:rsidR="006C0EB1" w:rsidRDefault="006C0EB1" w:rsidP="002D06DF">
            <w:pPr>
              <w:jc w:val="both"/>
              <w:rPr>
                <w:sz w:val="20"/>
                <w:szCs w:val="20"/>
              </w:rPr>
            </w:pPr>
          </w:p>
          <w:p w14:paraId="65A4D5AB" w14:textId="77777777" w:rsidR="006C0EB1" w:rsidRDefault="006C0EB1" w:rsidP="002D06DF">
            <w:pPr>
              <w:jc w:val="both"/>
              <w:rPr>
                <w:sz w:val="20"/>
                <w:szCs w:val="20"/>
              </w:rPr>
            </w:pPr>
          </w:p>
          <w:p w14:paraId="7FA5FAF3" w14:textId="77777777" w:rsidR="006C0EB1" w:rsidRDefault="006C0EB1" w:rsidP="002D06DF">
            <w:pPr>
              <w:jc w:val="both"/>
              <w:rPr>
                <w:sz w:val="20"/>
                <w:szCs w:val="20"/>
              </w:rPr>
            </w:pPr>
          </w:p>
          <w:p w14:paraId="1D9949D2" w14:textId="77777777" w:rsidR="006C0EB1" w:rsidRDefault="006C0EB1" w:rsidP="002D06DF">
            <w:pPr>
              <w:jc w:val="both"/>
              <w:rPr>
                <w:sz w:val="20"/>
                <w:szCs w:val="20"/>
              </w:rPr>
            </w:pPr>
          </w:p>
          <w:p w14:paraId="1CB1B56A" w14:textId="77777777" w:rsidR="006C0EB1" w:rsidRDefault="006C0EB1" w:rsidP="002D06DF">
            <w:pPr>
              <w:jc w:val="both"/>
              <w:rPr>
                <w:sz w:val="20"/>
                <w:szCs w:val="20"/>
              </w:rPr>
            </w:pPr>
          </w:p>
          <w:p w14:paraId="688958DB" w14:textId="77777777" w:rsidR="006C0EB1" w:rsidRDefault="006C0EB1" w:rsidP="002D06DF">
            <w:pPr>
              <w:jc w:val="both"/>
              <w:rPr>
                <w:sz w:val="20"/>
                <w:szCs w:val="20"/>
              </w:rPr>
            </w:pPr>
          </w:p>
          <w:p w14:paraId="7822AFFC" w14:textId="77777777" w:rsidR="006C0EB1" w:rsidRDefault="006C0EB1" w:rsidP="002D06DF">
            <w:pPr>
              <w:jc w:val="both"/>
              <w:rPr>
                <w:sz w:val="20"/>
                <w:szCs w:val="20"/>
              </w:rPr>
            </w:pPr>
          </w:p>
          <w:p w14:paraId="65C63BFF" w14:textId="77777777" w:rsidR="006C0EB1" w:rsidRDefault="006C0EB1" w:rsidP="002D06DF">
            <w:pPr>
              <w:jc w:val="both"/>
              <w:rPr>
                <w:sz w:val="20"/>
                <w:szCs w:val="20"/>
              </w:rPr>
            </w:pPr>
          </w:p>
          <w:p w14:paraId="00F8A3BF" w14:textId="77777777" w:rsidR="006C0EB1" w:rsidRDefault="006C0EB1" w:rsidP="002D06DF">
            <w:pPr>
              <w:jc w:val="both"/>
              <w:rPr>
                <w:sz w:val="20"/>
                <w:szCs w:val="20"/>
              </w:rPr>
            </w:pPr>
          </w:p>
          <w:p w14:paraId="5DAE7E66" w14:textId="77777777" w:rsidR="006C0EB1" w:rsidRDefault="006C0EB1" w:rsidP="002D06DF">
            <w:pPr>
              <w:jc w:val="both"/>
              <w:rPr>
                <w:sz w:val="20"/>
                <w:szCs w:val="20"/>
              </w:rPr>
            </w:pPr>
          </w:p>
          <w:p w14:paraId="0A33E8C0" w14:textId="77777777" w:rsidR="006C0EB1" w:rsidRDefault="006C0EB1" w:rsidP="002D06DF">
            <w:pPr>
              <w:jc w:val="both"/>
              <w:rPr>
                <w:sz w:val="20"/>
                <w:szCs w:val="20"/>
              </w:rPr>
            </w:pPr>
          </w:p>
          <w:p w14:paraId="0474B697" w14:textId="77777777" w:rsidR="006C0EB1" w:rsidRPr="006C0EB1" w:rsidRDefault="006C0EB1" w:rsidP="006C0EB1">
            <w:pPr>
              <w:jc w:val="both"/>
              <w:rPr>
                <w:b/>
                <w:sz w:val="20"/>
                <w:szCs w:val="20"/>
              </w:rPr>
            </w:pPr>
            <w:r>
              <w:rPr>
                <w:b/>
                <w:sz w:val="20"/>
                <w:szCs w:val="20"/>
              </w:rPr>
              <w:t>5</w:t>
            </w:r>
            <w:r w:rsidRPr="006C0EB1">
              <w:rPr>
                <w:b/>
                <w:sz w:val="20"/>
                <w:szCs w:val="20"/>
              </w:rPr>
              <w:t>. Не се приема.</w:t>
            </w:r>
          </w:p>
          <w:p w14:paraId="0C8D721C" w14:textId="77777777" w:rsidR="006C0EB1" w:rsidRPr="002D06DF" w:rsidRDefault="005B1D8F" w:rsidP="00564607">
            <w:pPr>
              <w:jc w:val="both"/>
              <w:rPr>
                <w:sz w:val="20"/>
                <w:szCs w:val="20"/>
              </w:rPr>
            </w:pPr>
            <w:r w:rsidRPr="005B1D8F">
              <w:rPr>
                <w:sz w:val="20"/>
                <w:szCs w:val="20"/>
              </w:rPr>
              <w:t xml:space="preserve">В съответствие със спецификите на конкретното стопанство, кандидатът </w:t>
            </w:r>
            <w:r w:rsidR="00564607">
              <w:rPr>
                <w:sz w:val="20"/>
                <w:szCs w:val="20"/>
              </w:rPr>
              <w:t>следва</w:t>
            </w:r>
            <w:r w:rsidRPr="005B1D8F">
              <w:rPr>
                <w:sz w:val="20"/>
                <w:szCs w:val="20"/>
              </w:rPr>
              <w:t xml:space="preserve"> да сумира общ</w:t>
            </w:r>
            <w:r w:rsidR="00564607">
              <w:rPr>
                <w:sz w:val="20"/>
                <w:szCs w:val="20"/>
              </w:rPr>
              <w:t>ите</w:t>
            </w:r>
            <w:r w:rsidRPr="005B1D8F">
              <w:rPr>
                <w:sz w:val="20"/>
                <w:szCs w:val="20"/>
              </w:rPr>
              <w:t xml:space="preserve"> </w:t>
            </w:r>
            <w:r w:rsidR="00564607">
              <w:rPr>
                <w:sz w:val="20"/>
                <w:szCs w:val="20"/>
              </w:rPr>
              <w:t>площи от</w:t>
            </w:r>
            <w:r w:rsidRPr="005B1D8F">
              <w:rPr>
                <w:sz w:val="20"/>
                <w:szCs w:val="20"/>
              </w:rPr>
              <w:t xml:space="preserve"> стопанството, за отглеждането на които ще бъдат използвани подпомаганите активи.</w:t>
            </w:r>
          </w:p>
        </w:tc>
      </w:tr>
      <w:tr w:rsidR="00052FB5" w:rsidRPr="00A35380" w14:paraId="16E89DB6" w14:textId="77777777" w:rsidTr="00E71EAE">
        <w:trPr>
          <w:trHeight w:val="57"/>
        </w:trPr>
        <w:tc>
          <w:tcPr>
            <w:tcW w:w="466" w:type="dxa"/>
          </w:tcPr>
          <w:p w14:paraId="49E3D4F1" w14:textId="77777777" w:rsidR="00052FB5" w:rsidRDefault="00052FB5" w:rsidP="00052FB5">
            <w:pPr>
              <w:rPr>
                <w:sz w:val="20"/>
                <w:szCs w:val="20"/>
              </w:rPr>
            </w:pPr>
            <w:r>
              <w:rPr>
                <w:sz w:val="20"/>
                <w:szCs w:val="20"/>
              </w:rPr>
              <w:lastRenderedPageBreak/>
              <w:t>36.</w:t>
            </w:r>
          </w:p>
        </w:tc>
        <w:tc>
          <w:tcPr>
            <w:tcW w:w="2400" w:type="dxa"/>
          </w:tcPr>
          <w:p w14:paraId="446CEEA7" w14:textId="29A64271" w:rsidR="00052FB5" w:rsidRPr="00C40CA2" w:rsidRDefault="00A853AC" w:rsidP="00052FB5">
            <w:pPr>
              <w:jc w:val="center"/>
              <w:rPr>
                <w:sz w:val="20"/>
                <w:szCs w:val="20"/>
              </w:rPr>
            </w:pPr>
            <w:r>
              <w:rPr>
                <w:sz w:val="20"/>
                <w:szCs w:val="20"/>
              </w:rPr>
              <w:t>e*.t*@gmail.com</w:t>
            </w:r>
          </w:p>
        </w:tc>
        <w:tc>
          <w:tcPr>
            <w:tcW w:w="1269" w:type="dxa"/>
          </w:tcPr>
          <w:p w14:paraId="220C52FD"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4DD870FA" w14:textId="77777777" w:rsidR="00052FB5" w:rsidRPr="00752089" w:rsidRDefault="00052FB5" w:rsidP="00052FB5">
            <w:pPr>
              <w:jc w:val="both"/>
              <w:rPr>
                <w:sz w:val="20"/>
                <w:szCs w:val="20"/>
              </w:rPr>
            </w:pPr>
            <w:r w:rsidRPr="00752089">
              <w:rPr>
                <w:sz w:val="20"/>
                <w:szCs w:val="20"/>
              </w:rPr>
              <w:t>ПРИЛОЖЕНИЕ № 2 КЪМ УСЛОВИЯТА ЗА КАНДИДАТСТВАНЕ</w:t>
            </w:r>
          </w:p>
          <w:p w14:paraId="03730216" w14:textId="77777777" w:rsidR="00052FB5" w:rsidRPr="00752089" w:rsidRDefault="00052FB5" w:rsidP="00052FB5">
            <w:pPr>
              <w:jc w:val="both"/>
              <w:rPr>
                <w:sz w:val="20"/>
                <w:szCs w:val="20"/>
              </w:rPr>
            </w:pPr>
            <w:r w:rsidRPr="00752089">
              <w:rPr>
                <w:sz w:val="20"/>
                <w:szCs w:val="20"/>
              </w:rPr>
              <w:t>Таблица 4: Вид и брой животни  – само за животните,  за които ще бъдат използвани активите, предмет на инвестиция</w:t>
            </w:r>
          </w:p>
          <w:p w14:paraId="6E23C29B" w14:textId="77777777" w:rsidR="00052FB5" w:rsidRPr="00752089" w:rsidRDefault="00052FB5" w:rsidP="00052FB5">
            <w:pPr>
              <w:jc w:val="both"/>
              <w:rPr>
                <w:sz w:val="20"/>
                <w:szCs w:val="20"/>
              </w:rPr>
            </w:pPr>
            <w:r w:rsidRPr="00752089">
              <w:rPr>
                <w:sz w:val="20"/>
                <w:szCs w:val="20"/>
              </w:rPr>
              <w:t>ПРЕДЛОЖЕНИЕ:</w:t>
            </w:r>
          </w:p>
          <w:p w14:paraId="6CEDB27C" w14:textId="77777777" w:rsidR="00052FB5" w:rsidRPr="00752089" w:rsidRDefault="00052FB5" w:rsidP="00052FB5">
            <w:pPr>
              <w:jc w:val="both"/>
              <w:rPr>
                <w:sz w:val="20"/>
                <w:szCs w:val="20"/>
              </w:rPr>
            </w:pPr>
            <w:r w:rsidRPr="00752089">
              <w:rPr>
                <w:sz w:val="20"/>
                <w:szCs w:val="20"/>
              </w:rPr>
              <w:t>Да отпадне колона „Категория“ или за клетките от нея да се включи списък с очакваните категории, които кандидата трябва да посочи чрез избиране от него</w:t>
            </w:r>
          </w:p>
          <w:p w14:paraId="75E53AC0" w14:textId="77777777" w:rsidR="00052FB5" w:rsidRPr="00752089" w:rsidRDefault="00052FB5" w:rsidP="00052FB5">
            <w:pPr>
              <w:jc w:val="both"/>
              <w:rPr>
                <w:sz w:val="20"/>
                <w:szCs w:val="20"/>
              </w:rPr>
            </w:pPr>
            <w:r w:rsidRPr="00752089">
              <w:rPr>
                <w:sz w:val="20"/>
                <w:szCs w:val="20"/>
              </w:rPr>
              <w:t>ОСНОВАНИЕ:</w:t>
            </w:r>
          </w:p>
          <w:p w14:paraId="760BD3C1" w14:textId="77777777" w:rsidR="00052FB5" w:rsidRPr="00752089" w:rsidRDefault="00052FB5" w:rsidP="00052FB5">
            <w:pPr>
              <w:jc w:val="both"/>
              <w:rPr>
                <w:sz w:val="20"/>
                <w:szCs w:val="20"/>
              </w:rPr>
            </w:pPr>
            <w:r w:rsidRPr="00752089">
              <w:rPr>
                <w:sz w:val="20"/>
                <w:szCs w:val="20"/>
              </w:rPr>
              <w:t>В Удостоверение за регистрация на ЖО на БАБХ се посочва само „вид животни“ и липсва информация за „категория“</w:t>
            </w:r>
          </w:p>
          <w:p w14:paraId="3EC784A1" w14:textId="77777777" w:rsidR="00052FB5" w:rsidRPr="00752089" w:rsidRDefault="00052FB5" w:rsidP="00052FB5">
            <w:pPr>
              <w:jc w:val="both"/>
              <w:rPr>
                <w:sz w:val="20"/>
                <w:szCs w:val="20"/>
              </w:rPr>
            </w:pPr>
          </w:p>
          <w:p w14:paraId="0737F586" w14:textId="77777777" w:rsidR="00052FB5" w:rsidRPr="00752089" w:rsidRDefault="00052FB5" w:rsidP="00052FB5">
            <w:pPr>
              <w:jc w:val="both"/>
              <w:rPr>
                <w:sz w:val="20"/>
                <w:szCs w:val="20"/>
              </w:rPr>
            </w:pPr>
            <w:r w:rsidRPr="00752089">
              <w:rPr>
                <w:sz w:val="20"/>
                <w:szCs w:val="20"/>
              </w:rPr>
              <w:t>Таблица 4: Вид и брой животни  – само за животните,  за които ще бъдат използвани активите, предмет на инвестиция</w:t>
            </w:r>
          </w:p>
          <w:p w14:paraId="08D2D1C7" w14:textId="77777777" w:rsidR="00052FB5" w:rsidRPr="00752089" w:rsidRDefault="00052FB5" w:rsidP="00052FB5">
            <w:pPr>
              <w:jc w:val="both"/>
              <w:rPr>
                <w:sz w:val="20"/>
                <w:szCs w:val="20"/>
              </w:rPr>
            </w:pPr>
            <w:r w:rsidRPr="00752089">
              <w:rPr>
                <w:sz w:val="20"/>
                <w:szCs w:val="20"/>
              </w:rPr>
              <w:t>Ред „Общо:“</w:t>
            </w:r>
          </w:p>
          <w:p w14:paraId="1AC66655" w14:textId="77777777" w:rsidR="00052FB5" w:rsidRPr="00752089" w:rsidRDefault="00052FB5" w:rsidP="00052FB5">
            <w:pPr>
              <w:jc w:val="both"/>
              <w:rPr>
                <w:sz w:val="20"/>
                <w:szCs w:val="20"/>
              </w:rPr>
            </w:pPr>
            <w:r w:rsidRPr="00752089">
              <w:rPr>
                <w:sz w:val="20"/>
                <w:szCs w:val="20"/>
              </w:rPr>
              <w:t>ПРЕДЛОЖЕНИЕ:</w:t>
            </w:r>
          </w:p>
          <w:p w14:paraId="485096B5" w14:textId="77777777" w:rsidR="00052FB5" w:rsidRPr="00752089" w:rsidRDefault="00052FB5" w:rsidP="00052FB5">
            <w:pPr>
              <w:jc w:val="both"/>
              <w:rPr>
                <w:sz w:val="20"/>
                <w:szCs w:val="20"/>
              </w:rPr>
            </w:pPr>
            <w:r w:rsidRPr="00752089">
              <w:rPr>
                <w:sz w:val="20"/>
                <w:szCs w:val="20"/>
              </w:rPr>
              <w:t>Да отпадне</w:t>
            </w:r>
          </w:p>
          <w:p w14:paraId="56B270B3" w14:textId="77777777" w:rsidR="00052FB5" w:rsidRPr="00752089" w:rsidRDefault="00052FB5" w:rsidP="00052FB5">
            <w:pPr>
              <w:jc w:val="both"/>
              <w:rPr>
                <w:sz w:val="20"/>
                <w:szCs w:val="20"/>
              </w:rPr>
            </w:pPr>
            <w:r w:rsidRPr="00752089">
              <w:rPr>
                <w:sz w:val="20"/>
                <w:szCs w:val="20"/>
              </w:rPr>
              <w:t>ОСНОВАНИЕ:</w:t>
            </w:r>
          </w:p>
          <w:p w14:paraId="169A5FCB" w14:textId="77777777" w:rsidR="00052FB5" w:rsidRPr="00DE510A" w:rsidRDefault="00052FB5" w:rsidP="00052FB5">
            <w:pPr>
              <w:jc w:val="both"/>
              <w:rPr>
                <w:sz w:val="20"/>
                <w:szCs w:val="20"/>
              </w:rPr>
            </w:pPr>
            <w:r w:rsidRPr="00752089">
              <w:rPr>
                <w:sz w:val="20"/>
                <w:szCs w:val="20"/>
              </w:rPr>
              <w:t>В клетка Е10 не е записана формула и не става ясно защото е наличен този ред в образеца на таблицата и с каква информация би допълнил ПИИ, например при сумиране на кози и крави</w:t>
            </w:r>
          </w:p>
        </w:tc>
        <w:tc>
          <w:tcPr>
            <w:tcW w:w="5393" w:type="dxa"/>
          </w:tcPr>
          <w:p w14:paraId="3B599D47" w14:textId="77777777" w:rsidR="00052FB5" w:rsidRPr="00567E72" w:rsidRDefault="00052FB5" w:rsidP="00052FB5">
            <w:pPr>
              <w:jc w:val="both"/>
              <w:rPr>
                <w:sz w:val="20"/>
                <w:szCs w:val="20"/>
              </w:rPr>
            </w:pPr>
          </w:p>
          <w:p w14:paraId="5358B3D8" w14:textId="77777777" w:rsidR="00567E72" w:rsidRPr="00567E72" w:rsidRDefault="00567E72" w:rsidP="00052FB5">
            <w:pPr>
              <w:jc w:val="both"/>
              <w:rPr>
                <w:sz w:val="20"/>
                <w:szCs w:val="20"/>
              </w:rPr>
            </w:pPr>
          </w:p>
          <w:p w14:paraId="0CF84169" w14:textId="413271BD" w:rsidR="00567E72" w:rsidRDefault="00567E72" w:rsidP="00052FB5">
            <w:pPr>
              <w:jc w:val="both"/>
              <w:rPr>
                <w:sz w:val="20"/>
                <w:szCs w:val="20"/>
              </w:rPr>
            </w:pPr>
          </w:p>
          <w:p w14:paraId="474233CE" w14:textId="77777777" w:rsidR="0080326B" w:rsidRPr="00567E72" w:rsidRDefault="0080326B" w:rsidP="00052FB5">
            <w:pPr>
              <w:jc w:val="both"/>
              <w:rPr>
                <w:sz w:val="20"/>
                <w:szCs w:val="20"/>
              </w:rPr>
            </w:pPr>
          </w:p>
          <w:p w14:paraId="2AF207C0" w14:textId="77777777" w:rsidR="00567E72" w:rsidRDefault="00567E72" w:rsidP="00052FB5">
            <w:pPr>
              <w:jc w:val="both"/>
              <w:rPr>
                <w:b/>
                <w:sz w:val="20"/>
                <w:szCs w:val="20"/>
              </w:rPr>
            </w:pPr>
            <w:r>
              <w:rPr>
                <w:b/>
                <w:sz w:val="20"/>
                <w:szCs w:val="20"/>
              </w:rPr>
              <w:t>1. Не се приема.</w:t>
            </w:r>
          </w:p>
          <w:p w14:paraId="222029D8" w14:textId="77777777" w:rsidR="00567E72" w:rsidRDefault="00567E72" w:rsidP="00052FB5">
            <w:pPr>
              <w:jc w:val="both"/>
              <w:rPr>
                <w:sz w:val="20"/>
                <w:szCs w:val="20"/>
              </w:rPr>
            </w:pPr>
            <w:r w:rsidRPr="00567E72">
              <w:rPr>
                <w:sz w:val="20"/>
                <w:szCs w:val="20"/>
              </w:rPr>
              <w:t>Попълват се видовете и категории животни в съответствие с анкетния формуляр за регистрация като земеделски стопанин по реда на Наредба № 3/1999 г.</w:t>
            </w:r>
          </w:p>
          <w:p w14:paraId="46F1F5D2" w14:textId="77777777" w:rsidR="00567E72" w:rsidRDefault="00567E72" w:rsidP="00052FB5">
            <w:pPr>
              <w:jc w:val="both"/>
              <w:rPr>
                <w:sz w:val="20"/>
                <w:szCs w:val="20"/>
              </w:rPr>
            </w:pPr>
          </w:p>
          <w:p w14:paraId="4B705587" w14:textId="77777777" w:rsidR="00567E72" w:rsidRDefault="00567E72" w:rsidP="00052FB5">
            <w:pPr>
              <w:jc w:val="both"/>
              <w:rPr>
                <w:sz w:val="20"/>
                <w:szCs w:val="20"/>
              </w:rPr>
            </w:pPr>
          </w:p>
          <w:p w14:paraId="2F8DE686" w14:textId="77777777" w:rsidR="00567E72" w:rsidRDefault="00567E72" w:rsidP="00052FB5">
            <w:pPr>
              <w:jc w:val="both"/>
              <w:rPr>
                <w:sz w:val="20"/>
                <w:szCs w:val="20"/>
              </w:rPr>
            </w:pPr>
          </w:p>
          <w:p w14:paraId="71D16B48" w14:textId="77777777" w:rsidR="00567E72" w:rsidRDefault="00567E72" w:rsidP="00052FB5">
            <w:pPr>
              <w:jc w:val="both"/>
              <w:rPr>
                <w:sz w:val="20"/>
                <w:szCs w:val="20"/>
              </w:rPr>
            </w:pPr>
          </w:p>
          <w:p w14:paraId="0A0DA9BD" w14:textId="10AC045E" w:rsidR="00567E72" w:rsidRDefault="00567E72" w:rsidP="00052FB5">
            <w:pPr>
              <w:jc w:val="both"/>
              <w:rPr>
                <w:sz w:val="20"/>
                <w:szCs w:val="20"/>
              </w:rPr>
            </w:pPr>
          </w:p>
          <w:p w14:paraId="32303F6C" w14:textId="77777777" w:rsidR="006438A8" w:rsidRDefault="006438A8" w:rsidP="00052FB5">
            <w:pPr>
              <w:jc w:val="both"/>
              <w:rPr>
                <w:sz w:val="20"/>
                <w:szCs w:val="20"/>
              </w:rPr>
            </w:pPr>
          </w:p>
          <w:p w14:paraId="49355F72" w14:textId="77777777" w:rsidR="00567E72" w:rsidRDefault="00567E72" w:rsidP="00052FB5">
            <w:pPr>
              <w:jc w:val="both"/>
              <w:rPr>
                <w:sz w:val="20"/>
                <w:szCs w:val="20"/>
              </w:rPr>
            </w:pPr>
          </w:p>
          <w:p w14:paraId="2C12FB6A" w14:textId="77777777" w:rsidR="00567E72" w:rsidRDefault="00567E72" w:rsidP="00052FB5">
            <w:pPr>
              <w:jc w:val="both"/>
              <w:rPr>
                <w:b/>
                <w:sz w:val="20"/>
                <w:szCs w:val="20"/>
              </w:rPr>
            </w:pPr>
            <w:r>
              <w:rPr>
                <w:b/>
                <w:sz w:val="20"/>
                <w:szCs w:val="20"/>
              </w:rPr>
              <w:t>2. Не се приема.</w:t>
            </w:r>
          </w:p>
          <w:p w14:paraId="6F43CBA6" w14:textId="77777777" w:rsidR="00567E72" w:rsidRPr="00567E72" w:rsidRDefault="00567E72" w:rsidP="00052FB5">
            <w:pPr>
              <w:jc w:val="both"/>
              <w:rPr>
                <w:sz w:val="20"/>
                <w:szCs w:val="20"/>
              </w:rPr>
            </w:pPr>
            <w:r w:rsidRPr="00567E72">
              <w:rPr>
                <w:sz w:val="20"/>
                <w:szCs w:val="20"/>
              </w:rPr>
              <w:t>В съответствие със спецификите на конкретното стопанство, кандидатът може сам да сумира общото поголовие на животните от стопанството, за отглеждането на които ще бъдат използвани подпомаганите активи.</w:t>
            </w:r>
          </w:p>
        </w:tc>
      </w:tr>
      <w:tr w:rsidR="00052FB5" w:rsidRPr="00A35380" w14:paraId="54C9DDC8" w14:textId="77777777" w:rsidTr="00E71EAE">
        <w:trPr>
          <w:trHeight w:val="57"/>
        </w:trPr>
        <w:tc>
          <w:tcPr>
            <w:tcW w:w="466" w:type="dxa"/>
          </w:tcPr>
          <w:p w14:paraId="74F71313" w14:textId="77777777" w:rsidR="00052FB5" w:rsidRDefault="00052FB5" w:rsidP="00052FB5">
            <w:pPr>
              <w:rPr>
                <w:sz w:val="20"/>
                <w:szCs w:val="20"/>
              </w:rPr>
            </w:pPr>
            <w:r>
              <w:rPr>
                <w:sz w:val="20"/>
                <w:szCs w:val="20"/>
              </w:rPr>
              <w:lastRenderedPageBreak/>
              <w:t>37.</w:t>
            </w:r>
          </w:p>
        </w:tc>
        <w:tc>
          <w:tcPr>
            <w:tcW w:w="2400" w:type="dxa"/>
          </w:tcPr>
          <w:p w14:paraId="45A3B670" w14:textId="6A4FB83F" w:rsidR="00052FB5" w:rsidRPr="00C40CA2" w:rsidRDefault="00A853AC" w:rsidP="00052FB5">
            <w:pPr>
              <w:jc w:val="center"/>
              <w:rPr>
                <w:sz w:val="20"/>
                <w:szCs w:val="20"/>
              </w:rPr>
            </w:pPr>
            <w:r>
              <w:rPr>
                <w:sz w:val="20"/>
                <w:szCs w:val="20"/>
              </w:rPr>
              <w:t>e*.t*@gmail.com</w:t>
            </w:r>
          </w:p>
        </w:tc>
        <w:tc>
          <w:tcPr>
            <w:tcW w:w="1269" w:type="dxa"/>
          </w:tcPr>
          <w:p w14:paraId="349ACE50"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31E9B4EC" w14:textId="77777777" w:rsidR="00052FB5" w:rsidRPr="00EE46C6" w:rsidRDefault="00052FB5" w:rsidP="00052FB5">
            <w:pPr>
              <w:jc w:val="both"/>
              <w:rPr>
                <w:sz w:val="20"/>
                <w:szCs w:val="20"/>
              </w:rPr>
            </w:pPr>
            <w:r w:rsidRPr="00EE46C6">
              <w:rPr>
                <w:sz w:val="20"/>
                <w:szCs w:val="20"/>
              </w:rPr>
              <w:t>ПРИЛОЖЕНИЕ № 3 КАЛКУЛАТОР ЗА ОЦЕНКА НА КАПАЦИТЕТА НА ЗЕМЕДЕЛСКА ТЕХНИКА</w:t>
            </w:r>
          </w:p>
          <w:p w14:paraId="6DCE7DC0" w14:textId="77777777" w:rsidR="00052FB5" w:rsidRPr="00EE46C6" w:rsidRDefault="00052FB5" w:rsidP="00052FB5">
            <w:pPr>
              <w:jc w:val="both"/>
              <w:rPr>
                <w:sz w:val="20"/>
                <w:szCs w:val="20"/>
              </w:rPr>
            </w:pPr>
          </w:p>
          <w:p w14:paraId="25BB1B8C" w14:textId="77777777" w:rsidR="00052FB5" w:rsidRPr="00EE46C6" w:rsidRDefault="00052FB5" w:rsidP="00052FB5">
            <w:pPr>
              <w:jc w:val="both"/>
              <w:rPr>
                <w:sz w:val="20"/>
                <w:szCs w:val="20"/>
              </w:rPr>
            </w:pPr>
            <w:r w:rsidRPr="00EE46C6">
              <w:rPr>
                <w:sz w:val="20"/>
                <w:szCs w:val="20"/>
              </w:rPr>
              <w:t>ИНСТРУКЦИИ ЗА ИЗПОЛЗВАНЕ НА КАЛКУЛАТОР ЗА ОЦЕНКА НА КАПАЦИТЕТА НА ЗЕМЕДЕЛСКА ТЕХНИКА</w:t>
            </w:r>
          </w:p>
          <w:p w14:paraId="161C99D0" w14:textId="77777777" w:rsidR="00052FB5" w:rsidRPr="00EE46C6" w:rsidRDefault="00052FB5" w:rsidP="00052FB5">
            <w:pPr>
              <w:jc w:val="both"/>
              <w:rPr>
                <w:sz w:val="20"/>
                <w:szCs w:val="20"/>
              </w:rPr>
            </w:pPr>
            <w:r w:rsidRPr="00EE46C6">
              <w:rPr>
                <w:sz w:val="20"/>
                <w:szCs w:val="20"/>
              </w:rPr>
              <w:t>1. При самоходната земеделска техника, която се ползва само в границите на животновъдния обект се процедира по следния начин:</w:t>
            </w:r>
          </w:p>
          <w:p w14:paraId="62456CC5" w14:textId="77777777" w:rsidR="00052FB5" w:rsidRPr="00EE46C6" w:rsidRDefault="00052FB5" w:rsidP="00052FB5">
            <w:pPr>
              <w:jc w:val="both"/>
              <w:rPr>
                <w:sz w:val="20"/>
                <w:szCs w:val="20"/>
              </w:rPr>
            </w:pPr>
            <w:r w:rsidRPr="00EE46C6">
              <w:rPr>
                <w:sz w:val="20"/>
                <w:szCs w:val="20"/>
              </w:rPr>
              <w:t>Полученият резултат на ред „Д” Общо приравнена площ с култури от група I за всички животни, дка) се нанася в Таблица 1 от калкулатора: Оценка капацитет на земеделска техника за обработка на почвата и прибиране на реколтата за култури от група I, в колона 2: „ИЗПkIбп Общ размер на земята по ПИИ, посочена в таблица 3 от Приложение № 2 с култури от група I (дка)“.</w:t>
            </w:r>
          </w:p>
          <w:p w14:paraId="1C6AA1DA" w14:textId="77777777" w:rsidR="00052FB5" w:rsidRPr="00EE46C6" w:rsidRDefault="00052FB5" w:rsidP="00052FB5">
            <w:pPr>
              <w:jc w:val="both"/>
              <w:rPr>
                <w:sz w:val="20"/>
                <w:szCs w:val="20"/>
              </w:rPr>
            </w:pPr>
            <w:r w:rsidRPr="00EE46C6">
              <w:rPr>
                <w:sz w:val="20"/>
                <w:szCs w:val="20"/>
              </w:rPr>
              <w:t>ПРЕДЛОЖЕНИЕ:</w:t>
            </w:r>
          </w:p>
          <w:p w14:paraId="41CFEB55" w14:textId="77777777" w:rsidR="00052FB5" w:rsidRPr="00EE46C6" w:rsidRDefault="00052FB5" w:rsidP="00052FB5">
            <w:pPr>
              <w:jc w:val="both"/>
              <w:rPr>
                <w:sz w:val="20"/>
                <w:szCs w:val="20"/>
              </w:rPr>
            </w:pPr>
            <w:r w:rsidRPr="00EE46C6">
              <w:rPr>
                <w:sz w:val="20"/>
                <w:szCs w:val="20"/>
              </w:rPr>
              <w:t>Да се създаде нова колона или да се коригира наименованието на колона №2 при посочване на приравнена площ, за която не се посочват данни в таблица 3 от Приложение № 2</w:t>
            </w:r>
          </w:p>
          <w:p w14:paraId="6083EC20" w14:textId="77777777" w:rsidR="00052FB5" w:rsidRPr="00EE46C6" w:rsidRDefault="00052FB5" w:rsidP="00052FB5">
            <w:pPr>
              <w:jc w:val="both"/>
              <w:rPr>
                <w:sz w:val="20"/>
                <w:szCs w:val="20"/>
              </w:rPr>
            </w:pPr>
            <w:r w:rsidRPr="00EE46C6">
              <w:rPr>
                <w:sz w:val="20"/>
                <w:szCs w:val="20"/>
              </w:rPr>
              <w:t>ОСНОВАНИЕ:</w:t>
            </w:r>
          </w:p>
          <w:p w14:paraId="40067612" w14:textId="77777777" w:rsidR="00052FB5" w:rsidRPr="00EE46C6" w:rsidRDefault="00052FB5" w:rsidP="00052FB5">
            <w:pPr>
              <w:jc w:val="both"/>
              <w:rPr>
                <w:sz w:val="20"/>
                <w:szCs w:val="20"/>
              </w:rPr>
            </w:pPr>
            <w:r w:rsidRPr="00EE46C6">
              <w:rPr>
                <w:sz w:val="20"/>
                <w:szCs w:val="20"/>
              </w:rPr>
              <w:t>Указанието противоречи с изисканата за попълване информация, защото по т.1 от него не следва да има данни за култури и площи в таблица 3 от Приложение № 2</w:t>
            </w:r>
          </w:p>
          <w:p w14:paraId="52EC6056" w14:textId="77777777" w:rsidR="00052FB5" w:rsidRPr="00EE46C6" w:rsidRDefault="00052FB5" w:rsidP="00052FB5">
            <w:pPr>
              <w:jc w:val="both"/>
              <w:rPr>
                <w:sz w:val="20"/>
                <w:szCs w:val="20"/>
              </w:rPr>
            </w:pPr>
          </w:p>
          <w:p w14:paraId="5138AE3D" w14:textId="77777777" w:rsidR="00052FB5" w:rsidRPr="00EE46C6" w:rsidRDefault="00052FB5" w:rsidP="00052FB5">
            <w:pPr>
              <w:jc w:val="both"/>
              <w:rPr>
                <w:sz w:val="20"/>
                <w:szCs w:val="20"/>
              </w:rPr>
            </w:pPr>
            <w:r w:rsidRPr="00EE46C6">
              <w:rPr>
                <w:sz w:val="20"/>
                <w:szCs w:val="20"/>
              </w:rPr>
              <w:t>ИНСТРУКЦИИ ЗА ИЗПОЛЗВАНЕ НА КАЛКУЛАТОР ЗА ОЦЕНКА НА КАПАЦИТЕТА НА ЗЕМЕДЕЛСКА ТЕХНИКА</w:t>
            </w:r>
          </w:p>
          <w:p w14:paraId="068142B0" w14:textId="77777777" w:rsidR="00052FB5" w:rsidRPr="00EE46C6" w:rsidRDefault="00052FB5" w:rsidP="00052FB5">
            <w:pPr>
              <w:jc w:val="both"/>
              <w:rPr>
                <w:sz w:val="20"/>
                <w:szCs w:val="20"/>
              </w:rPr>
            </w:pPr>
            <w:r w:rsidRPr="00EE46C6">
              <w:rPr>
                <w:sz w:val="20"/>
                <w:szCs w:val="20"/>
              </w:rPr>
              <w:t>III.            При кандидатстване за закупуване на прикачна техника, оценката за допустимостта се извършва на база възможността й за агрегиране към заявената за подпомагане или наличната в стопанството теглителна техника.</w:t>
            </w:r>
          </w:p>
          <w:p w14:paraId="27E81C53" w14:textId="77777777" w:rsidR="00052FB5" w:rsidRPr="00EE46C6" w:rsidRDefault="00052FB5" w:rsidP="00052FB5">
            <w:pPr>
              <w:jc w:val="both"/>
              <w:rPr>
                <w:sz w:val="20"/>
                <w:szCs w:val="20"/>
              </w:rPr>
            </w:pPr>
            <w:r w:rsidRPr="00EE46C6">
              <w:rPr>
                <w:sz w:val="20"/>
                <w:szCs w:val="20"/>
              </w:rPr>
              <w:t>Кандидатите представят обосновка в таблица 3 и таблица 4 от Приложение № 2 за необходимостта от закупуване на предвидената в заявлението за подпомагане прикачна техника, като посочват видовете обработки, работните параметри на машините (работна ширина, скорост и др.) и към коя от наличната теглителна техника се агрегатират, за всеки един актив. Прикачната техника следва да е в пряка зависимост от вида на отглежданите култури. Оценката се извършва съобразно количеството и мощността на теглителната техника.</w:t>
            </w:r>
          </w:p>
          <w:p w14:paraId="0E937372" w14:textId="77777777" w:rsidR="00052FB5" w:rsidRPr="00EE46C6" w:rsidRDefault="00052FB5" w:rsidP="00052FB5">
            <w:pPr>
              <w:jc w:val="both"/>
              <w:rPr>
                <w:sz w:val="20"/>
                <w:szCs w:val="20"/>
              </w:rPr>
            </w:pPr>
            <w:r w:rsidRPr="00EE46C6">
              <w:rPr>
                <w:sz w:val="20"/>
                <w:szCs w:val="20"/>
              </w:rPr>
              <w:t>ПРЕДЛОЖЕНИЕ:</w:t>
            </w:r>
          </w:p>
          <w:p w14:paraId="49C0A758" w14:textId="77777777" w:rsidR="00052FB5" w:rsidRPr="00EE46C6" w:rsidRDefault="00052FB5" w:rsidP="00052FB5">
            <w:pPr>
              <w:jc w:val="both"/>
              <w:rPr>
                <w:sz w:val="20"/>
                <w:szCs w:val="20"/>
              </w:rPr>
            </w:pPr>
            <w:r w:rsidRPr="00EE46C6">
              <w:rPr>
                <w:sz w:val="20"/>
                <w:szCs w:val="20"/>
              </w:rPr>
              <w:t>Да се прецизира текста и да се премахнат излишните изисквания за данни „като посочват видовете обработки, работните параметри на машините (работна ширина, скорост и др.) и“</w:t>
            </w:r>
          </w:p>
          <w:p w14:paraId="7EE0A704" w14:textId="77777777" w:rsidR="00052FB5" w:rsidRPr="00EE46C6" w:rsidRDefault="00052FB5" w:rsidP="00052FB5">
            <w:pPr>
              <w:jc w:val="both"/>
              <w:rPr>
                <w:sz w:val="20"/>
                <w:szCs w:val="20"/>
              </w:rPr>
            </w:pPr>
            <w:r w:rsidRPr="00EE46C6">
              <w:rPr>
                <w:sz w:val="20"/>
                <w:szCs w:val="20"/>
              </w:rPr>
              <w:lastRenderedPageBreak/>
              <w:t>ОСНОВАНИЕ:</w:t>
            </w:r>
          </w:p>
          <w:p w14:paraId="0B7452AC" w14:textId="77777777" w:rsidR="00052FB5" w:rsidRPr="00DE510A" w:rsidRDefault="00052FB5" w:rsidP="00052FB5">
            <w:pPr>
              <w:jc w:val="both"/>
              <w:rPr>
                <w:sz w:val="20"/>
                <w:szCs w:val="20"/>
              </w:rPr>
            </w:pPr>
            <w:r w:rsidRPr="00EE46C6">
              <w:rPr>
                <w:sz w:val="20"/>
                <w:szCs w:val="20"/>
              </w:rPr>
              <w:t>Указанието по точката еднозначно определя, като условие за допустимост на техниката само „количеството и мощността на теглителната техника“ и всяка друга необосновано изискана информация по точката не е посочената с методика за оценка и приложимост по нея</w:t>
            </w:r>
          </w:p>
        </w:tc>
        <w:tc>
          <w:tcPr>
            <w:tcW w:w="5393" w:type="dxa"/>
          </w:tcPr>
          <w:p w14:paraId="08943AAC" w14:textId="77777777" w:rsidR="00052FB5" w:rsidRDefault="00052FB5" w:rsidP="00052FB5">
            <w:pPr>
              <w:jc w:val="both"/>
              <w:rPr>
                <w:sz w:val="20"/>
                <w:szCs w:val="20"/>
              </w:rPr>
            </w:pPr>
          </w:p>
          <w:p w14:paraId="399B9613" w14:textId="77777777" w:rsidR="00564607" w:rsidRDefault="00564607" w:rsidP="00052FB5">
            <w:pPr>
              <w:jc w:val="both"/>
              <w:rPr>
                <w:sz w:val="20"/>
                <w:szCs w:val="20"/>
              </w:rPr>
            </w:pPr>
          </w:p>
          <w:p w14:paraId="20D93C95" w14:textId="77777777" w:rsidR="00564607" w:rsidRDefault="00564607" w:rsidP="00052FB5">
            <w:pPr>
              <w:jc w:val="both"/>
              <w:rPr>
                <w:sz w:val="20"/>
                <w:szCs w:val="20"/>
              </w:rPr>
            </w:pPr>
          </w:p>
          <w:p w14:paraId="48F5E643" w14:textId="77777777" w:rsidR="00564607" w:rsidRDefault="00564607" w:rsidP="00052FB5">
            <w:pPr>
              <w:jc w:val="both"/>
              <w:rPr>
                <w:sz w:val="20"/>
                <w:szCs w:val="20"/>
              </w:rPr>
            </w:pPr>
          </w:p>
          <w:p w14:paraId="1C8F72C8" w14:textId="77777777" w:rsidR="00564607" w:rsidRDefault="00564607" w:rsidP="00052FB5">
            <w:pPr>
              <w:jc w:val="both"/>
              <w:rPr>
                <w:sz w:val="20"/>
                <w:szCs w:val="20"/>
              </w:rPr>
            </w:pPr>
          </w:p>
          <w:p w14:paraId="46331F59" w14:textId="77777777" w:rsidR="00564607" w:rsidRDefault="00564607" w:rsidP="00052FB5">
            <w:pPr>
              <w:jc w:val="both"/>
              <w:rPr>
                <w:sz w:val="20"/>
                <w:szCs w:val="20"/>
              </w:rPr>
            </w:pPr>
          </w:p>
          <w:p w14:paraId="3246781E" w14:textId="77777777" w:rsidR="00564607" w:rsidRDefault="00564607" w:rsidP="00052FB5">
            <w:pPr>
              <w:jc w:val="both"/>
              <w:rPr>
                <w:sz w:val="20"/>
                <w:szCs w:val="20"/>
              </w:rPr>
            </w:pPr>
          </w:p>
          <w:p w14:paraId="547AE81F" w14:textId="77777777" w:rsidR="00564607" w:rsidRDefault="00564607" w:rsidP="00052FB5">
            <w:pPr>
              <w:jc w:val="both"/>
              <w:rPr>
                <w:sz w:val="20"/>
                <w:szCs w:val="20"/>
              </w:rPr>
            </w:pPr>
          </w:p>
          <w:p w14:paraId="0A27C335" w14:textId="77777777" w:rsidR="00564607" w:rsidRDefault="00564607" w:rsidP="00052FB5">
            <w:pPr>
              <w:jc w:val="both"/>
              <w:rPr>
                <w:sz w:val="20"/>
                <w:szCs w:val="20"/>
              </w:rPr>
            </w:pPr>
          </w:p>
          <w:p w14:paraId="327888D8" w14:textId="77777777" w:rsidR="00564607" w:rsidRDefault="00564607" w:rsidP="00052FB5">
            <w:pPr>
              <w:jc w:val="both"/>
              <w:rPr>
                <w:sz w:val="20"/>
                <w:szCs w:val="20"/>
              </w:rPr>
            </w:pPr>
          </w:p>
          <w:p w14:paraId="55268FF9" w14:textId="77777777" w:rsidR="00564607" w:rsidRDefault="00564607" w:rsidP="00052FB5">
            <w:pPr>
              <w:jc w:val="both"/>
              <w:rPr>
                <w:sz w:val="20"/>
                <w:szCs w:val="20"/>
              </w:rPr>
            </w:pPr>
          </w:p>
          <w:p w14:paraId="436E2490" w14:textId="77777777" w:rsidR="00564607" w:rsidRDefault="00564607" w:rsidP="00052FB5">
            <w:pPr>
              <w:jc w:val="both"/>
              <w:rPr>
                <w:sz w:val="20"/>
                <w:szCs w:val="20"/>
              </w:rPr>
            </w:pPr>
          </w:p>
          <w:p w14:paraId="737D91BC" w14:textId="77777777" w:rsidR="00564607" w:rsidRDefault="00564607" w:rsidP="00052FB5">
            <w:pPr>
              <w:jc w:val="both"/>
              <w:rPr>
                <w:sz w:val="20"/>
                <w:szCs w:val="20"/>
              </w:rPr>
            </w:pPr>
          </w:p>
          <w:p w14:paraId="334CC8F1" w14:textId="77777777" w:rsidR="00564607" w:rsidRDefault="00564607" w:rsidP="00052FB5">
            <w:pPr>
              <w:jc w:val="both"/>
              <w:rPr>
                <w:sz w:val="20"/>
                <w:szCs w:val="20"/>
              </w:rPr>
            </w:pPr>
          </w:p>
          <w:p w14:paraId="23C591E8" w14:textId="77777777" w:rsidR="00564607" w:rsidRDefault="00564607" w:rsidP="00052FB5">
            <w:pPr>
              <w:jc w:val="both"/>
              <w:rPr>
                <w:sz w:val="20"/>
                <w:szCs w:val="20"/>
              </w:rPr>
            </w:pPr>
          </w:p>
          <w:p w14:paraId="6D7B2847" w14:textId="77777777" w:rsidR="00564607" w:rsidRDefault="00564607" w:rsidP="00052FB5">
            <w:pPr>
              <w:jc w:val="both"/>
              <w:rPr>
                <w:b/>
                <w:sz w:val="20"/>
                <w:szCs w:val="20"/>
              </w:rPr>
            </w:pPr>
            <w:r>
              <w:rPr>
                <w:b/>
                <w:sz w:val="20"/>
                <w:szCs w:val="20"/>
              </w:rPr>
              <w:t xml:space="preserve">1. </w:t>
            </w:r>
            <w:r w:rsidR="004122C4">
              <w:rPr>
                <w:b/>
                <w:sz w:val="20"/>
                <w:szCs w:val="20"/>
              </w:rPr>
              <w:t>Не се приема.</w:t>
            </w:r>
          </w:p>
          <w:p w14:paraId="28C51212" w14:textId="77777777" w:rsidR="004122C4" w:rsidRDefault="004122C4" w:rsidP="004122C4">
            <w:pPr>
              <w:jc w:val="both"/>
              <w:rPr>
                <w:sz w:val="20"/>
                <w:szCs w:val="20"/>
              </w:rPr>
            </w:pPr>
            <w:r>
              <w:rPr>
                <w:sz w:val="20"/>
                <w:szCs w:val="20"/>
              </w:rPr>
              <w:t xml:space="preserve">Таблиците в Приложение № 3 са предвидени за всякакви видове стопанства. Описания в предложението случай не изисква допълнителни указания. Когато </w:t>
            </w:r>
            <w:r>
              <w:rPr>
                <w:i/>
                <w:sz w:val="20"/>
                <w:szCs w:val="20"/>
              </w:rPr>
              <w:t>„</w:t>
            </w:r>
            <w:r w:rsidRPr="004122C4">
              <w:rPr>
                <w:i/>
                <w:sz w:val="20"/>
                <w:szCs w:val="20"/>
              </w:rPr>
              <w:t>не се посочват данни в таблица 3 от Приложение № 2</w:t>
            </w:r>
            <w:r>
              <w:rPr>
                <w:i/>
                <w:sz w:val="20"/>
                <w:szCs w:val="20"/>
              </w:rPr>
              <w:t xml:space="preserve">“, </w:t>
            </w:r>
            <w:r w:rsidRPr="004122C4">
              <w:rPr>
                <w:sz w:val="20"/>
                <w:szCs w:val="20"/>
              </w:rPr>
              <w:t>тогав</w:t>
            </w:r>
            <w:r w:rsidR="00E64EA9">
              <w:rPr>
                <w:sz w:val="20"/>
                <w:szCs w:val="20"/>
              </w:rPr>
              <w:t>а тяхната стойност е 0 (нула).</w:t>
            </w:r>
          </w:p>
          <w:p w14:paraId="2B531422" w14:textId="77777777" w:rsidR="00E64EA9" w:rsidRDefault="00E64EA9" w:rsidP="004122C4">
            <w:pPr>
              <w:jc w:val="both"/>
              <w:rPr>
                <w:sz w:val="20"/>
                <w:szCs w:val="20"/>
              </w:rPr>
            </w:pPr>
          </w:p>
          <w:p w14:paraId="2D381CCB" w14:textId="77777777" w:rsidR="00E64EA9" w:rsidRDefault="00E64EA9" w:rsidP="004122C4">
            <w:pPr>
              <w:jc w:val="both"/>
              <w:rPr>
                <w:sz w:val="20"/>
                <w:szCs w:val="20"/>
              </w:rPr>
            </w:pPr>
          </w:p>
          <w:p w14:paraId="5CB55350" w14:textId="77777777" w:rsidR="00E64EA9" w:rsidRDefault="00E64EA9" w:rsidP="004122C4">
            <w:pPr>
              <w:jc w:val="both"/>
              <w:rPr>
                <w:sz w:val="20"/>
                <w:szCs w:val="20"/>
              </w:rPr>
            </w:pPr>
          </w:p>
          <w:p w14:paraId="334A0D6A" w14:textId="77777777" w:rsidR="00E64EA9" w:rsidRDefault="00E64EA9" w:rsidP="004122C4">
            <w:pPr>
              <w:jc w:val="both"/>
              <w:rPr>
                <w:sz w:val="20"/>
                <w:szCs w:val="20"/>
              </w:rPr>
            </w:pPr>
          </w:p>
          <w:p w14:paraId="3AF15DD2" w14:textId="77777777" w:rsidR="00E64EA9" w:rsidRDefault="00E64EA9" w:rsidP="004122C4">
            <w:pPr>
              <w:jc w:val="both"/>
              <w:rPr>
                <w:sz w:val="20"/>
                <w:szCs w:val="20"/>
              </w:rPr>
            </w:pPr>
          </w:p>
          <w:p w14:paraId="58A9119C" w14:textId="77777777" w:rsidR="00E64EA9" w:rsidRDefault="00E64EA9" w:rsidP="004122C4">
            <w:pPr>
              <w:jc w:val="both"/>
              <w:rPr>
                <w:sz w:val="20"/>
                <w:szCs w:val="20"/>
              </w:rPr>
            </w:pPr>
          </w:p>
          <w:p w14:paraId="69158315" w14:textId="77777777" w:rsidR="00E64EA9" w:rsidRDefault="00E64EA9" w:rsidP="004122C4">
            <w:pPr>
              <w:jc w:val="both"/>
              <w:rPr>
                <w:sz w:val="20"/>
                <w:szCs w:val="20"/>
              </w:rPr>
            </w:pPr>
          </w:p>
          <w:p w14:paraId="7952AEAB" w14:textId="77777777" w:rsidR="00E64EA9" w:rsidRDefault="00E64EA9" w:rsidP="004122C4">
            <w:pPr>
              <w:jc w:val="both"/>
              <w:rPr>
                <w:sz w:val="20"/>
                <w:szCs w:val="20"/>
              </w:rPr>
            </w:pPr>
          </w:p>
          <w:p w14:paraId="7403C17E" w14:textId="77777777" w:rsidR="00E64EA9" w:rsidRDefault="00E64EA9" w:rsidP="004122C4">
            <w:pPr>
              <w:jc w:val="both"/>
              <w:rPr>
                <w:sz w:val="20"/>
                <w:szCs w:val="20"/>
              </w:rPr>
            </w:pPr>
          </w:p>
          <w:p w14:paraId="4F22E3DA" w14:textId="77777777" w:rsidR="00E64EA9" w:rsidRDefault="00E64EA9" w:rsidP="004122C4">
            <w:pPr>
              <w:jc w:val="both"/>
              <w:rPr>
                <w:sz w:val="20"/>
                <w:szCs w:val="20"/>
              </w:rPr>
            </w:pPr>
          </w:p>
          <w:p w14:paraId="088BFD63" w14:textId="77777777" w:rsidR="00E64EA9" w:rsidRDefault="00E64EA9" w:rsidP="004122C4">
            <w:pPr>
              <w:jc w:val="both"/>
              <w:rPr>
                <w:sz w:val="20"/>
                <w:szCs w:val="20"/>
              </w:rPr>
            </w:pPr>
          </w:p>
          <w:p w14:paraId="7D84749C" w14:textId="77777777" w:rsidR="00E64EA9" w:rsidRDefault="00E64EA9" w:rsidP="004122C4">
            <w:pPr>
              <w:jc w:val="both"/>
              <w:rPr>
                <w:sz w:val="20"/>
                <w:szCs w:val="20"/>
              </w:rPr>
            </w:pPr>
          </w:p>
          <w:p w14:paraId="5D7A86F9" w14:textId="77777777" w:rsidR="00E64EA9" w:rsidRDefault="00E64EA9" w:rsidP="004122C4">
            <w:pPr>
              <w:jc w:val="both"/>
              <w:rPr>
                <w:sz w:val="20"/>
                <w:szCs w:val="20"/>
              </w:rPr>
            </w:pPr>
          </w:p>
          <w:p w14:paraId="4098D380" w14:textId="77777777" w:rsidR="00E64EA9" w:rsidRDefault="00E64EA9" w:rsidP="004122C4">
            <w:pPr>
              <w:jc w:val="both"/>
              <w:rPr>
                <w:sz w:val="20"/>
                <w:szCs w:val="20"/>
              </w:rPr>
            </w:pPr>
          </w:p>
          <w:p w14:paraId="41F6B58F" w14:textId="77777777" w:rsidR="00E64EA9" w:rsidRDefault="00E64EA9" w:rsidP="004122C4">
            <w:pPr>
              <w:jc w:val="both"/>
              <w:rPr>
                <w:sz w:val="20"/>
                <w:szCs w:val="20"/>
              </w:rPr>
            </w:pPr>
          </w:p>
          <w:p w14:paraId="30A0038B" w14:textId="5FF89C16" w:rsidR="00E64EA9" w:rsidRDefault="00E64EA9" w:rsidP="004122C4">
            <w:pPr>
              <w:jc w:val="both"/>
              <w:rPr>
                <w:sz w:val="20"/>
                <w:szCs w:val="20"/>
              </w:rPr>
            </w:pPr>
          </w:p>
          <w:p w14:paraId="5F88D67A" w14:textId="77777777" w:rsidR="001B036C" w:rsidRDefault="001B036C" w:rsidP="004122C4">
            <w:pPr>
              <w:jc w:val="both"/>
              <w:rPr>
                <w:sz w:val="20"/>
                <w:szCs w:val="20"/>
              </w:rPr>
            </w:pPr>
          </w:p>
          <w:p w14:paraId="05B4C81D" w14:textId="77777777" w:rsidR="00E64EA9" w:rsidRDefault="00E64EA9" w:rsidP="004122C4">
            <w:pPr>
              <w:jc w:val="both"/>
              <w:rPr>
                <w:sz w:val="20"/>
                <w:szCs w:val="20"/>
              </w:rPr>
            </w:pPr>
          </w:p>
          <w:p w14:paraId="036DA122" w14:textId="77777777" w:rsidR="00E64EA9" w:rsidRDefault="00E64EA9" w:rsidP="004122C4">
            <w:pPr>
              <w:jc w:val="both"/>
              <w:rPr>
                <w:b/>
                <w:sz w:val="20"/>
                <w:szCs w:val="20"/>
              </w:rPr>
            </w:pPr>
            <w:r>
              <w:rPr>
                <w:b/>
                <w:sz w:val="20"/>
                <w:szCs w:val="20"/>
              </w:rPr>
              <w:t>2. Не се приема.</w:t>
            </w:r>
          </w:p>
          <w:p w14:paraId="1FCB495B" w14:textId="0F5C48DE" w:rsidR="00E64EA9" w:rsidRPr="00E64EA9" w:rsidRDefault="00974062" w:rsidP="000A50EE">
            <w:pPr>
              <w:jc w:val="both"/>
              <w:rPr>
                <w:sz w:val="20"/>
                <w:szCs w:val="20"/>
              </w:rPr>
            </w:pPr>
            <w:r>
              <w:rPr>
                <w:sz w:val="20"/>
                <w:szCs w:val="20"/>
              </w:rPr>
              <w:t>Текстовете са включени и в инструкцията за попълване на Приложение № 3 за по-голяма яснота за кандидатите</w:t>
            </w:r>
            <w:r w:rsidR="00F223AF">
              <w:rPr>
                <w:sz w:val="20"/>
                <w:szCs w:val="20"/>
              </w:rPr>
              <w:t>.</w:t>
            </w:r>
          </w:p>
        </w:tc>
      </w:tr>
      <w:tr w:rsidR="00052FB5" w:rsidRPr="00A35380" w14:paraId="7C2FC2ED" w14:textId="77777777" w:rsidTr="00E71EAE">
        <w:trPr>
          <w:trHeight w:val="57"/>
        </w:trPr>
        <w:tc>
          <w:tcPr>
            <w:tcW w:w="466" w:type="dxa"/>
          </w:tcPr>
          <w:p w14:paraId="5F4E248F" w14:textId="77777777" w:rsidR="00052FB5" w:rsidRDefault="00052FB5" w:rsidP="00052FB5">
            <w:pPr>
              <w:rPr>
                <w:sz w:val="20"/>
                <w:szCs w:val="20"/>
              </w:rPr>
            </w:pPr>
            <w:r>
              <w:rPr>
                <w:sz w:val="20"/>
                <w:szCs w:val="20"/>
              </w:rPr>
              <w:t>38.</w:t>
            </w:r>
          </w:p>
        </w:tc>
        <w:tc>
          <w:tcPr>
            <w:tcW w:w="2400" w:type="dxa"/>
          </w:tcPr>
          <w:p w14:paraId="53DD7929" w14:textId="6264296A" w:rsidR="00052FB5" w:rsidRPr="00C40CA2" w:rsidRDefault="00A853AC" w:rsidP="00052FB5">
            <w:pPr>
              <w:jc w:val="center"/>
              <w:rPr>
                <w:sz w:val="20"/>
                <w:szCs w:val="20"/>
              </w:rPr>
            </w:pPr>
            <w:r>
              <w:rPr>
                <w:sz w:val="20"/>
                <w:szCs w:val="20"/>
              </w:rPr>
              <w:t>e*.t*@gmail.com</w:t>
            </w:r>
          </w:p>
        </w:tc>
        <w:tc>
          <w:tcPr>
            <w:tcW w:w="1269" w:type="dxa"/>
          </w:tcPr>
          <w:p w14:paraId="727DF35B"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64EDE59D" w14:textId="77777777" w:rsidR="00052FB5" w:rsidRPr="00BD3041" w:rsidRDefault="00052FB5" w:rsidP="00052FB5">
            <w:pPr>
              <w:jc w:val="both"/>
              <w:rPr>
                <w:sz w:val="20"/>
                <w:szCs w:val="20"/>
              </w:rPr>
            </w:pPr>
            <w:r w:rsidRPr="00BD3041">
              <w:rPr>
                <w:sz w:val="20"/>
                <w:szCs w:val="20"/>
              </w:rPr>
              <w:t>ПРИЛОЖЕНИЕ № 5 КЪМ УСЛОВИЯ ЗА КАНДИДАТСТВАНЕ</w:t>
            </w:r>
          </w:p>
          <w:p w14:paraId="158EA61C" w14:textId="77777777" w:rsidR="00052FB5" w:rsidRPr="00BD3041" w:rsidRDefault="00052FB5" w:rsidP="00052FB5">
            <w:pPr>
              <w:jc w:val="both"/>
              <w:rPr>
                <w:sz w:val="20"/>
                <w:szCs w:val="20"/>
              </w:rPr>
            </w:pPr>
          </w:p>
          <w:p w14:paraId="1C872D22" w14:textId="77777777" w:rsidR="00052FB5" w:rsidRPr="00BD3041" w:rsidRDefault="00052FB5" w:rsidP="00052FB5">
            <w:pPr>
              <w:jc w:val="both"/>
              <w:rPr>
                <w:sz w:val="20"/>
                <w:szCs w:val="20"/>
              </w:rPr>
            </w:pPr>
            <w:r w:rsidRPr="00BD3041">
              <w:rPr>
                <w:sz w:val="20"/>
                <w:szCs w:val="20"/>
              </w:rPr>
              <w:t>Списък с пределни цени за активи и дейности</w:t>
            </w:r>
          </w:p>
          <w:p w14:paraId="08DB243B" w14:textId="77777777" w:rsidR="00052FB5" w:rsidRPr="00BD3041" w:rsidRDefault="00052FB5" w:rsidP="00052FB5">
            <w:pPr>
              <w:jc w:val="both"/>
              <w:rPr>
                <w:sz w:val="20"/>
                <w:szCs w:val="20"/>
              </w:rPr>
            </w:pPr>
            <w:r w:rsidRPr="00BD3041">
              <w:rPr>
                <w:sz w:val="20"/>
                <w:szCs w:val="20"/>
              </w:rPr>
              <w:t>ПРЕДЛОЖЕНИЕ:</w:t>
            </w:r>
          </w:p>
          <w:p w14:paraId="5A09ABB9" w14:textId="77777777" w:rsidR="00052FB5" w:rsidRPr="00BD3041" w:rsidRDefault="00052FB5" w:rsidP="00052FB5">
            <w:pPr>
              <w:jc w:val="both"/>
              <w:rPr>
                <w:sz w:val="20"/>
                <w:szCs w:val="20"/>
              </w:rPr>
            </w:pPr>
            <w:r w:rsidRPr="00BD3041">
              <w:rPr>
                <w:sz w:val="20"/>
                <w:szCs w:val="20"/>
              </w:rPr>
              <w:t>Да се посочи дали цени са без ДДС или с ДДС</w:t>
            </w:r>
          </w:p>
          <w:p w14:paraId="400DAC34" w14:textId="77777777" w:rsidR="00052FB5" w:rsidRPr="00BD3041" w:rsidRDefault="00052FB5" w:rsidP="00052FB5">
            <w:pPr>
              <w:jc w:val="both"/>
              <w:rPr>
                <w:sz w:val="20"/>
                <w:szCs w:val="20"/>
              </w:rPr>
            </w:pPr>
            <w:r w:rsidRPr="00BD3041">
              <w:rPr>
                <w:sz w:val="20"/>
                <w:szCs w:val="20"/>
              </w:rPr>
              <w:t>ОСНОВАНИЕ:</w:t>
            </w:r>
          </w:p>
          <w:p w14:paraId="6794121E" w14:textId="77777777" w:rsidR="00052FB5" w:rsidRPr="00BD3041" w:rsidRDefault="00052FB5" w:rsidP="00052FB5">
            <w:pPr>
              <w:jc w:val="both"/>
              <w:rPr>
                <w:sz w:val="20"/>
                <w:szCs w:val="20"/>
              </w:rPr>
            </w:pPr>
            <w:r w:rsidRPr="00BD3041">
              <w:rPr>
                <w:sz w:val="20"/>
                <w:szCs w:val="20"/>
              </w:rPr>
              <w:t>За раздел I е записано (цена в лв.), а за раздел II е записано „лв./к.с“, като не става ясно дали посочената пределна цена е без ДДС или с включено в нея ДДС</w:t>
            </w:r>
          </w:p>
          <w:p w14:paraId="3687F0D3" w14:textId="77777777" w:rsidR="00052FB5" w:rsidRPr="00BD3041" w:rsidRDefault="00052FB5" w:rsidP="00052FB5">
            <w:pPr>
              <w:jc w:val="both"/>
              <w:rPr>
                <w:sz w:val="20"/>
                <w:szCs w:val="20"/>
              </w:rPr>
            </w:pPr>
          </w:p>
          <w:p w14:paraId="182EA606" w14:textId="77777777" w:rsidR="00052FB5" w:rsidRPr="00BD3041" w:rsidRDefault="00052FB5" w:rsidP="00052FB5">
            <w:pPr>
              <w:jc w:val="both"/>
              <w:rPr>
                <w:sz w:val="20"/>
                <w:szCs w:val="20"/>
              </w:rPr>
            </w:pPr>
          </w:p>
          <w:p w14:paraId="50A3DFB6" w14:textId="77777777" w:rsidR="00052FB5" w:rsidRPr="00BD3041" w:rsidRDefault="00052FB5" w:rsidP="00052FB5">
            <w:pPr>
              <w:jc w:val="both"/>
              <w:rPr>
                <w:sz w:val="20"/>
                <w:szCs w:val="20"/>
              </w:rPr>
            </w:pPr>
            <w:r w:rsidRPr="00BD3041">
              <w:rPr>
                <w:sz w:val="20"/>
                <w:szCs w:val="20"/>
              </w:rPr>
              <w:t>Приложение № 5 към Условия за кандидатстване</w:t>
            </w:r>
          </w:p>
          <w:p w14:paraId="39CA376A" w14:textId="77777777" w:rsidR="00052FB5" w:rsidRPr="00BD3041" w:rsidRDefault="00052FB5" w:rsidP="00052FB5">
            <w:pPr>
              <w:jc w:val="both"/>
              <w:rPr>
                <w:sz w:val="20"/>
                <w:szCs w:val="20"/>
              </w:rPr>
            </w:pPr>
            <w:r w:rsidRPr="00BD3041">
              <w:rPr>
                <w:sz w:val="20"/>
                <w:szCs w:val="20"/>
              </w:rPr>
              <w:t>В пределната цена за 1 к.с. номинална мощност за самоходната земеделска техника се включва и допълнителното оборудване, необходимо за нормалното функциониране на техниката по предназначение.</w:t>
            </w:r>
          </w:p>
          <w:p w14:paraId="1DBC9F5F" w14:textId="77777777" w:rsidR="00052FB5" w:rsidRPr="00BD3041" w:rsidRDefault="00052FB5" w:rsidP="00052FB5">
            <w:pPr>
              <w:jc w:val="both"/>
              <w:rPr>
                <w:sz w:val="20"/>
                <w:szCs w:val="20"/>
              </w:rPr>
            </w:pPr>
            <w:r w:rsidRPr="00BD3041">
              <w:rPr>
                <w:sz w:val="20"/>
                <w:szCs w:val="20"/>
              </w:rPr>
              <w:t>ПРЕДЛОЖЕНИЕ:</w:t>
            </w:r>
          </w:p>
          <w:p w14:paraId="683ACC63" w14:textId="77777777" w:rsidR="00052FB5" w:rsidRPr="00BD3041" w:rsidRDefault="00052FB5" w:rsidP="00052FB5">
            <w:pPr>
              <w:jc w:val="both"/>
              <w:rPr>
                <w:sz w:val="20"/>
                <w:szCs w:val="20"/>
              </w:rPr>
            </w:pPr>
            <w:r w:rsidRPr="00BD3041">
              <w:rPr>
                <w:sz w:val="20"/>
                <w:szCs w:val="20"/>
              </w:rPr>
              <w:t>Да се поясни, включително и с пример какво е „допълнителното оборудване, необходимо за нормалното функциониране на техниката по предназначение“</w:t>
            </w:r>
          </w:p>
          <w:p w14:paraId="32BFD9BE" w14:textId="77777777" w:rsidR="00052FB5" w:rsidRPr="00BD3041" w:rsidRDefault="00052FB5" w:rsidP="00052FB5">
            <w:pPr>
              <w:jc w:val="both"/>
              <w:rPr>
                <w:sz w:val="20"/>
                <w:szCs w:val="20"/>
              </w:rPr>
            </w:pPr>
            <w:r w:rsidRPr="00BD3041">
              <w:rPr>
                <w:sz w:val="20"/>
                <w:szCs w:val="20"/>
              </w:rPr>
              <w:t>ОСНОВАНИЕ:</w:t>
            </w:r>
          </w:p>
          <w:p w14:paraId="05111775" w14:textId="77777777" w:rsidR="00052FB5" w:rsidRPr="00DE510A" w:rsidRDefault="00052FB5" w:rsidP="00052FB5">
            <w:pPr>
              <w:jc w:val="both"/>
              <w:rPr>
                <w:sz w:val="20"/>
                <w:szCs w:val="20"/>
              </w:rPr>
            </w:pPr>
            <w:r w:rsidRPr="00BD3041">
              <w:rPr>
                <w:sz w:val="20"/>
                <w:szCs w:val="20"/>
              </w:rPr>
              <w:t>За термина няма определение и не позволява еднозначно тълкуване за целите на процедурата</w:t>
            </w:r>
          </w:p>
        </w:tc>
        <w:tc>
          <w:tcPr>
            <w:tcW w:w="5393" w:type="dxa"/>
          </w:tcPr>
          <w:p w14:paraId="7BBD9747" w14:textId="77777777" w:rsidR="00052FB5" w:rsidRDefault="00052FB5" w:rsidP="00052FB5">
            <w:pPr>
              <w:jc w:val="both"/>
              <w:rPr>
                <w:sz w:val="20"/>
                <w:szCs w:val="20"/>
              </w:rPr>
            </w:pPr>
          </w:p>
          <w:p w14:paraId="33616C57" w14:textId="77777777" w:rsidR="00716468" w:rsidRDefault="00716468" w:rsidP="00052FB5">
            <w:pPr>
              <w:jc w:val="both"/>
              <w:rPr>
                <w:sz w:val="20"/>
                <w:szCs w:val="20"/>
              </w:rPr>
            </w:pPr>
          </w:p>
          <w:p w14:paraId="3B860EA9" w14:textId="77777777" w:rsidR="00716468" w:rsidRDefault="00716468" w:rsidP="00052FB5">
            <w:pPr>
              <w:jc w:val="both"/>
              <w:rPr>
                <w:sz w:val="20"/>
                <w:szCs w:val="20"/>
              </w:rPr>
            </w:pPr>
          </w:p>
          <w:p w14:paraId="20ED470F" w14:textId="77777777" w:rsidR="00716468" w:rsidRDefault="00716468" w:rsidP="00052FB5">
            <w:pPr>
              <w:jc w:val="both"/>
              <w:rPr>
                <w:sz w:val="20"/>
                <w:szCs w:val="20"/>
              </w:rPr>
            </w:pPr>
          </w:p>
          <w:p w14:paraId="49CBBFDF" w14:textId="77777777" w:rsidR="00716468" w:rsidRPr="00716468" w:rsidRDefault="00716468" w:rsidP="00052FB5">
            <w:pPr>
              <w:jc w:val="both"/>
              <w:rPr>
                <w:b/>
                <w:sz w:val="20"/>
                <w:szCs w:val="20"/>
              </w:rPr>
            </w:pPr>
            <w:r w:rsidRPr="00716468">
              <w:rPr>
                <w:b/>
                <w:sz w:val="20"/>
                <w:szCs w:val="20"/>
              </w:rPr>
              <w:t>1. Приема се.</w:t>
            </w:r>
          </w:p>
          <w:p w14:paraId="288CBB69" w14:textId="77777777" w:rsidR="00716468" w:rsidRDefault="00716468" w:rsidP="00052FB5">
            <w:pPr>
              <w:jc w:val="both"/>
              <w:rPr>
                <w:sz w:val="20"/>
                <w:szCs w:val="20"/>
              </w:rPr>
            </w:pPr>
          </w:p>
          <w:p w14:paraId="39FE661D" w14:textId="77777777" w:rsidR="00716468" w:rsidRDefault="00716468" w:rsidP="00052FB5">
            <w:pPr>
              <w:jc w:val="both"/>
              <w:rPr>
                <w:sz w:val="20"/>
                <w:szCs w:val="20"/>
              </w:rPr>
            </w:pPr>
          </w:p>
          <w:p w14:paraId="6FA03E80" w14:textId="77777777" w:rsidR="00716468" w:rsidRDefault="00716468" w:rsidP="00052FB5">
            <w:pPr>
              <w:jc w:val="both"/>
              <w:rPr>
                <w:sz w:val="20"/>
                <w:szCs w:val="20"/>
              </w:rPr>
            </w:pPr>
          </w:p>
          <w:p w14:paraId="718A97C7" w14:textId="77777777" w:rsidR="00716468" w:rsidRDefault="00716468" w:rsidP="00052FB5">
            <w:pPr>
              <w:jc w:val="both"/>
              <w:rPr>
                <w:sz w:val="20"/>
                <w:szCs w:val="20"/>
              </w:rPr>
            </w:pPr>
          </w:p>
          <w:p w14:paraId="6CEDA10E" w14:textId="77777777" w:rsidR="00716468" w:rsidRDefault="00716468" w:rsidP="00052FB5">
            <w:pPr>
              <w:jc w:val="both"/>
              <w:rPr>
                <w:sz w:val="20"/>
                <w:szCs w:val="20"/>
              </w:rPr>
            </w:pPr>
          </w:p>
          <w:p w14:paraId="73488859" w14:textId="77777777" w:rsidR="00716468" w:rsidRDefault="00716468" w:rsidP="00052FB5">
            <w:pPr>
              <w:jc w:val="both"/>
              <w:rPr>
                <w:sz w:val="20"/>
                <w:szCs w:val="20"/>
              </w:rPr>
            </w:pPr>
          </w:p>
          <w:p w14:paraId="40A3BEAF" w14:textId="77777777" w:rsidR="00716468" w:rsidRDefault="00716468" w:rsidP="00052FB5">
            <w:pPr>
              <w:jc w:val="both"/>
              <w:rPr>
                <w:sz w:val="20"/>
                <w:szCs w:val="20"/>
              </w:rPr>
            </w:pPr>
          </w:p>
          <w:p w14:paraId="64D71F41" w14:textId="77777777" w:rsidR="00716468" w:rsidRDefault="00716468" w:rsidP="00052FB5">
            <w:pPr>
              <w:jc w:val="both"/>
              <w:rPr>
                <w:sz w:val="20"/>
                <w:szCs w:val="20"/>
              </w:rPr>
            </w:pPr>
          </w:p>
          <w:p w14:paraId="2BD6FF18" w14:textId="77777777" w:rsidR="00716468" w:rsidRDefault="00716468" w:rsidP="00052FB5">
            <w:pPr>
              <w:jc w:val="both"/>
              <w:rPr>
                <w:sz w:val="20"/>
                <w:szCs w:val="20"/>
              </w:rPr>
            </w:pPr>
          </w:p>
          <w:p w14:paraId="72050692" w14:textId="77777777" w:rsidR="00716468" w:rsidRDefault="00716468" w:rsidP="00052FB5">
            <w:pPr>
              <w:jc w:val="both"/>
              <w:rPr>
                <w:sz w:val="20"/>
                <w:szCs w:val="20"/>
              </w:rPr>
            </w:pPr>
          </w:p>
          <w:p w14:paraId="45D9FA7C" w14:textId="77777777" w:rsidR="00716468" w:rsidRDefault="00716468" w:rsidP="00052FB5">
            <w:pPr>
              <w:jc w:val="both"/>
              <w:rPr>
                <w:sz w:val="20"/>
                <w:szCs w:val="20"/>
              </w:rPr>
            </w:pPr>
          </w:p>
          <w:p w14:paraId="566B532B" w14:textId="77777777" w:rsidR="00716468" w:rsidRDefault="00716468" w:rsidP="00052FB5">
            <w:pPr>
              <w:jc w:val="both"/>
              <w:rPr>
                <w:sz w:val="20"/>
                <w:szCs w:val="20"/>
              </w:rPr>
            </w:pPr>
          </w:p>
          <w:p w14:paraId="526C036D" w14:textId="77777777" w:rsidR="00716468" w:rsidRDefault="00716468" w:rsidP="00052FB5">
            <w:pPr>
              <w:jc w:val="both"/>
              <w:rPr>
                <w:b/>
                <w:sz w:val="20"/>
                <w:szCs w:val="20"/>
              </w:rPr>
            </w:pPr>
            <w:r>
              <w:rPr>
                <w:b/>
                <w:sz w:val="20"/>
                <w:szCs w:val="20"/>
              </w:rPr>
              <w:t xml:space="preserve">2. </w:t>
            </w:r>
            <w:r w:rsidR="001A7423">
              <w:rPr>
                <w:b/>
                <w:sz w:val="20"/>
                <w:szCs w:val="20"/>
              </w:rPr>
              <w:t>Приема се по принцип</w:t>
            </w:r>
            <w:r>
              <w:rPr>
                <w:b/>
                <w:sz w:val="20"/>
                <w:szCs w:val="20"/>
              </w:rPr>
              <w:t>.</w:t>
            </w:r>
          </w:p>
          <w:p w14:paraId="14CC4996" w14:textId="77777777" w:rsidR="00716468" w:rsidRPr="00716468" w:rsidRDefault="001A7423" w:rsidP="00052FB5">
            <w:pPr>
              <w:jc w:val="both"/>
              <w:rPr>
                <w:sz w:val="20"/>
                <w:szCs w:val="20"/>
              </w:rPr>
            </w:pPr>
            <w:r>
              <w:rPr>
                <w:sz w:val="20"/>
                <w:szCs w:val="20"/>
              </w:rPr>
              <w:t>Текстът е прецизиран.</w:t>
            </w:r>
          </w:p>
        </w:tc>
      </w:tr>
      <w:tr w:rsidR="00052FB5" w:rsidRPr="00A35380" w14:paraId="676D70E9" w14:textId="77777777" w:rsidTr="00E71EAE">
        <w:trPr>
          <w:trHeight w:val="57"/>
        </w:trPr>
        <w:tc>
          <w:tcPr>
            <w:tcW w:w="466" w:type="dxa"/>
          </w:tcPr>
          <w:p w14:paraId="4F55EA38" w14:textId="77777777" w:rsidR="00052FB5" w:rsidRDefault="00052FB5" w:rsidP="00052FB5">
            <w:pPr>
              <w:rPr>
                <w:sz w:val="20"/>
                <w:szCs w:val="20"/>
              </w:rPr>
            </w:pPr>
            <w:r>
              <w:rPr>
                <w:sz w:val="20"/>
                <w:szCs w:val="20"/>
              </w:rPr>
              <w:t>39.</w:t>
            </w:r>
          </w:p>
        </w:tc>
        <w:tc>
          <w:tcPr>
            <w:tcW w:w="2400" w:type="dxa"/>
          </w:tcPr>
          <w:p w14:paraId="2E074461" w14:textId="3795AD43" w:rsidR="00052FB5" w:rsidRPr="00C40CA2" w:rsidRDefault="00A853AC" w:rsidP="00052FB5">
            <w:pPr>
              <w:jc w:val="center"/>
              <w:rPr>
                <w:sz w:val="20"/>
                <w:szCs w:val="20"/>
              </w:rPr>
            </w:pPr>
            <w:r>
              <w:rPr>
                <w:sz w:val="20"/>
                <w:szCs w:val="20"/>
              </w:rPr>
              <w:t>e*.t*@gmail.com</w:t>
            </w:r>
          </w:p>
        </w:tc>
        <w:tc>
          <w:tcPr>
            <w:tcW w:w="1269" w:type="dxa"/>
          </w:tcPr>
          <w:p w14:paraId="67D71580"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4160CEA7" w14:textId="77777777" w:rsidR="00052FB5" w:rsidRPr="00A2055F" w:rsidRDefault="00052FB5" w:rsidP="00052FB5">
            <w:pPr>
              <w:jc w:val="both"/>
              <w:rPr>
                <w:sz w:val="20"/>
                <w:szCs w:val="20"/>
              </w:rPr>
            </w:pPr>
            <w:r w:rsidRPr="00A2055F">
              <w:rPr>
                <w:sz w:val="20"/>
                <w:szCs w:val="20"/>
              </w:rPr>
              <w:t>ПРИЛОЖЕНИЕ № 6 ОЦЕНИТЕЛНА ТАБЛИЦА-АДМИНИСТРАТИВНА ДОПУСТИМОСТ И ОЦЕНКА НА КАЧЕСТВОТО</w:t>
            </w:r>
          </w:p>
          <w:p w14:paraId="39E4BFE0" w14:textId="77777777" w:rsidR="00052FB5" w:rsidRPr="00A2055F" w:rsidRDefault="00052FB5" w:rsidP="00052FB5">
            <w:pPr>
              <w:jc w:val="both"/>
              <w:rPr>
                <w:sz w:val="20"/>
                <w:szCs w:val="20"/>
              </w:rPr>
            </w:pPr>
          </w:p>
          <w:p w14:paraId="17A1BABC" w14:textId="77777777" w:rsidR="00052FB5" w:rsidRPr="00A2055F" w:rsidRDefault="00052FB5" w:rsidP="00052FB5">
            <w:pPr>
              <w:jc w:val="both"/>
              <w:rPr>
                <w:sz w:val="20"/>
                <w:szCs w:val="20"/>
              </w:rPr>
            </w:pPr>
            <w:r w:rsidRPr="00A2055F">
              <w:rPr>
                <w:sz w:val="20"/>
                <w:szCs w:val="20"/>
              </w:rPr>
              <w:t>Оценителна таблица - Оценка на качеството</w:t>
            </w:r>
          </w:p>
          <w:p w14:paraId="32858747" w14:textId="77777777" w:rsidR="00052FB5" w:rsidRPr="00A2055F" w:rsidRDefault="00052FB5" w:rsidP="00052FB5">
            <w:pPr>
              <w:jc w:val="both"/>
              <w:rPr>
                <w:sz w:val="20"/>
                <w:szCs w:val="20"/>
              </w:rPr>
            </w:pPr>
            <w:r w:rsidRPr="00A2055F">
              <w:rPr>
                <w:sz w:val="20"/>
                <w:szCs w:val="20"/>
              </w:rPr>
              <w:t>ПРЕДЛОЖЕНИЕ:</w:t>
            </w:r>
          </w:p>
          <w:p w14:paraId="47A3857C" w14:textId="77777777" w:rsidR="00052FB5" w:rsidRPr="00A2055F" w:rsidRDefault="00052FB5" w:rsidP="00052FB5">
            <w:pPr>
              <w:jc w:val="both"/>
              <w:rPr>
                <w:sz w:val="20"/>
                <w:szCs w:val="20"/>
              </w:rPr>
            </w:pPr>
            <w:r w:rsidRPr="00A2055F">
              <w:rPr>
                <w:sz w:val="20"/>
                <w:szCs w:val="20"/>
              </w:rPr>
              <w:t>Таблицата да се коригира и точно и еднозначно да се запишат условията по раздели №№ 11.1, 11.2, 13.1, 13.2, 13.3, 14.1, 14.2, 14.3 от УК</w:t>
            </w:r>
          </w:p>
          <w:p w14:paraId="6744C5F4" w14:textId="77777777" w:rsidR="00052FB5" w:rsidRPr="00A2055F" w:rsidRDefault="00052FB5" w:rsidP="00052FB5">
            <w:pPr>
              <w:jc w:val="both"/>
              <w:rPr>
                <w:sz w:val="20"/>
                <w:szCs w:val="20"/>
              </w:rPr>
            </w:pPr>
            <w:r w:rsidRPr="00A2055F">
              <w:rPr>
                <w:sz w:val="20"/>
                <w:szCs w:val="20"/>
              </w:rPr>
              <w:t>ОСНОВАНИЕ:</w:t>
            </w:r>
          </w:p>
          <w:p w14:paraId="546B0EA9" w14:textId="77777777" w:rsidR="00052FB5" w:rsidRPr="00DE510A" w:rsidRDefault="00052FB5" w:rsidP="00052FB5">
            <w:pPr>
              <w:jc w:val="both"/>
              <w:rPr>
                <w:sz w:val="20"/>
                <w:szCs w:val="20"/>
              </w:rPr>
            </w:pPr>
            <w:r w:rsidRPr="00A2055F">
              <w:rPr>
                <w:sz w:val="20"/>
                <w:szCs w:val="20"/>
              </w:rPr>
              <w:t>Таблицата е създадена формално без подробно да се опишат и отчетат условията за допустимост и недопустимост по раздели №№ 11.1, 11.2, 13.1, 13.2, 13.3, 14.1, 14.2, 14.3 от УК</w:t>
            </w:r>
          </w:p>
        </w:tc>
        <w:tc>
          <w:tcPr>
            <w:tcW w:w="5393" w:type="dxa"/>
          </w:tcPr>
          <w:p w14:paraId="2A1E4E40" w14:textId="77777777" w:rsidR="00052FB5" w:rsidRPr="00EE65F2" w:rsidRDefault="005D3304" w:rsidP="00052FB5">
            <w:pPr>
              <w:jc w:val="both"/>
              <w:rPr>
                <w:b/>
                <w:sz w:val="20"/>
                <w:szCs w:val="20"/>
              </w:rPr>
            </w:pPr>
            <w:r w:rsidRPr="00EE65F2">
              <w:rPr>
                <w:b/>
                <w:sz w:val="20"/>
                <w:szCs w:val="20"/>
              </w:rPr>
              <w:t>Не се приема.</w:t>
            </w:r>
          </w:p>
          <w:p w14:paraId="67ACB375" w14:textId="0E91B55F" w:rsidR="0045167D" w:rsidRPr="00EE65F2" w:rsidRDefault="00EE65F2" w:rsidP="000A50EE">
            <w:pPr>
              <w:jc w:val="both"/>
              <w:rPr>
                <w:sz w:val="20"/>
                <w:szCs w:val="20"/>
              </w:rPr>
            </w:pPr>
            <w:r w:rsidRPr="00EE65F2">
              <w:rPr>
                <w:sz w:val="20"/>
                <w:szCs w:val="20"/>
              </w:rPr>
              <w:t>В ПМС № 114/2022 г. няма изискване за вида и форм</w:t>
            </w:r>
            <w:r w:rsidR="003A5FD1">
              <w:rPr>
                <w:sz w:val="20"/>
                <w:szCs w:val="20"/>
              </w:rPr>
              <w:t>á</w:t>
            </w:r>
            <w:r w:rsidRPr="00EE65F2">
              <w:rPr>
                <w:sz w:val="20"/>
                <w:szCs w:val="20"/>
              </w:rPr>
              <w:t>та на приложенията към Насоките за кандидатстване и изпълнение на ПИИ и в частност за оценителните таблици.</w:t>
            </w:r>
          </w:p>
        </w:tc>
      </w:tr>
      <w:tr w:rsidR="00052FB5" w:rsidRPr="00A35380" w14:paraId="21BA5817" w14:textId="77777777" w:rsidTr="00E71EAE">
        <w:trPr>
          <w:trHeight w:val="57"/>
        </w:trPr>
        <w:tc>
          <w:tcPr>
            <w:tcW w:w="466" w:type="dxa"/>
          </w:tcPr>
          <w:p w14:paraId="6C917994" w14:textId="77777777" w:rsidR="00052FB5" w:rsidRDefault="00052FB5" w:rsidP="00052FB5">
            <w:pPr>
              <w:rPr>
                <w:sz w:val="20"/>
                <w:szCs w:val="20"/>
              </w:rPr>
            </w:pPr>
            <w:r>
              <w:rPr>
                <w:sz w:val="20"/>
                <w:szCs w:val="20"/>
              </w:rPr>
              <w:lastRenderedPageBreak/>
              <w:t>40.</w:t>
            </w:r>
          </w:p>
        </w:tc>
        <w:tc>
          <w:tcPr>
            <w:tcW w:w="2400" w:type="dxa"/>
          </w:tcPr>
          <w:p w14:paraId="23F201ED" w14:textId="06E7BA95" w:rsidR="00052FB5" w:rsidRPr="00C40CA2" w:rsidRDefault="00A853AC" w:rsidP="00052FB5">
            <w:pPr>
              <w:jc w:val="center"/>
              <w:rPr>
                <w:sz w:val="20"/>
                <w:szCs w:val="20"/>
              </w:rPr>
            </w:pPr>
            <w:r>
              <w:rPr>
                <w:sz w:val="20"/>
                <w:szCs w:val="20"/>
              </w:rPr>
              <w:t>e*.t*@gmail.com</w:t>
            </w:r>
          </w:p>
        </w:tc>
        <w:tc>
          <w:tcPr>
            <w:tcW w:w="1269" w:type="dxa"/>
          </w:tcPr>
          <w:p w14:paraId="1640AEF3"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4A846F8D" w14:textId="77777777" w:rsidR="00052FB5" w:rsidRPr="002F29EE" w:rsidRDefault="00052FB5" w:rsidP="00052FB5">
            <w:pPr>
              <w:jc w:val="both"/>
              <w:rPr>
                <w:sz w:val="20"/>
                <w:szCs w:val="20"/>
              </w:rPr>
            </w:pPr>
            <w:r w:rsidRPr="002F29EE">
              <w:rPr>
                <w:sz w:val="20"/>
                <w:szCs w:val="20"/>
              </w:rPr>
              <w:t>ПРИЛОЖЕНИЕ № 9 КЪМ УСЛОВИЯТА ЗА КАНДИДАТСТВАНЕ</w:t>
            </w:r>
          </w:p>
          <w:p w14:paraId="55B854CE" w14:textId="77777777" w:rsidR="00052FB5" w:rsidRPr="002F29EE" w:rsidRDefault="00052FB5" w:rsidP="00052FB5">
            <w:pPr>
              <w:jc w:val="both"/>
              <w:rPr>
                <w:sz w:val="20"/>
                <w:szCs w:val="20"/>
              </w:rPr>
            </w:pPr>
          </w:p>
          <w:p w14:paraId="1B9A41D9" w14:textId="77777777" w:rsidR="00052FB5" w:rsidRPr="002F29EE" w:rsidRDefault="00052FB5" w:rsidP="00052FB5">
            <w:pPr>
              <w:jc w:val="both"/>
              <w:rPr>
                <w:sz w:val="20"/>
                <w:szCs w:val="20"/>
              </w:rPr>
            </w:pPr>
            <w:r w:rsidRPr="002F29EE">
              <w:rPr>
                <w:sz w:val="20"/>
                <w:szCs w:val="20"/>
              </w:rPr>
              <w:t>"Списък с култури и животни, попадащи в чувствителните сектори -</w:t>
            </w:r>
          </w:p>
          <w:p w14:paraId="07DCE19A" w14:textId="77777777" w:rsidR="00052FB5" w:rsidRPr="002F29EE" w:rsidRDefault="00052FB5" w:rsidP="00052FB5">
            <w:pPr>
              <w:jc w:val="both"/>
              <w:rPr>
                <w:sz w:val="20"/>
                <w:szCs w:val="20"/>
              </w:rPr>
            </w:pPr>
            <w:r w:rsidRPr="002F29EE">
              <w:rPr>
                <w:sz w:val="20"/>
                <w:szCs w:val="20"/>
              </w:rPr>
              <w:t>сектор ""Плодове и зеленчуци"", сектор ""Етеричномаслени и медицински култури"" и сектор ""Животновъдство"""</w:t>
            </w:r>
          </w:p>
          <w:p w14:paraId="3FC77429" w14:textId="77777777" w:rsidR="00052FB5" w:rsidRPr="002F29EE" w:rsidRDefault="00052FB5" w:rsidP="00052FB5">
            <w:pPr>
              <w:jc w:val="both"/>
              <w:rPr>
                <w:sz w:val="20"/>
                <w:szCs w:val="20"/>
              </w:rPr>
            </w:pPr>
            <w:r w:rsidRPr="002F29EE">
              <w:rPr>
                <w:sz w:val="20"/>
                <w:szCs w:val="20"/>
              </w:rPr>
              <w:t>ПРЕДЛОЖЕНИЕ:</w:t>
            </w:r>
          </w:p>
          <w:p w14:paraId="61C030F8" w14:textId="77777777" w:rsidR="00052FB5" w:rsidRPr="002F29EE" w:rsidRDefault="00052FB5" w:rsidP="00052FB5">
            <w:pPr>
              <w:jc w:val="both"/>
              <w:rPr>
                <w:sz w:val="20"/>
                <w:szCs w:val="20"/>
              </w:rPr>
            </w:pPr>
            <w:r w:rsidRPr="002F29EE">
              <w:rPr>
                <w:sz w:val="20"/>
                <w:szCs w:val="20"/>
              </w:rPr>
              <w:t>Предложението да отпадне</w:t>
            </w:r>
          </w:p>
          <w:p w14:paraId="25237F66" w14:textId="77777777" w:rsidR="00052FB5" w:rsidRPr="002F29EE" w:rsidRDefault="00052FB5" w:rsidP="00052FB5">
            <w:pPr>
              <w:jc w:val="both"/>
              <w:rPr>
                <w:sz w:val="20"/>
                <w:szCs w:val="20"/>
              </w:rPr>
            </w:pPr>
            <w:r w:rsidRPr="002F29EE">
              <w:rPr>
                <w:sz w:val="20"/>
                <w:szCs w:val="20"/>
              </w:rPr>
              <w:t>ОСНОВАНИЕ:</w:t>
            </w:r>
          </w:p>
          <w:p w14:paraId="5DDB35B5" w14:textId="77777777" w:rsidR="00052FB5" w:rsidRPr="002F29EE" w:rsidRDefault="00052FB5" w:rsidP="00052FB5">
            <w:pPr>
              <w:jc w:val="both"/>
              <w:rPr>
                <w:sz w:val="20"/>
                <w:szCs w:val="20"/>
              </w:rPr>
            </w:pPr>
            <w:r w:rsidRPr="002F29EE">
              <w:rPr>
                <w:sz w:val="20"/>
                <w:szCs w:val="20"/>
              </w:rPr>
              <w:t>Предложените култури и животни не са мотивира в доклада, като единствено отговарящи на целите на процедурата и създават неравнопоставеност между земеделските стопани, които са извършвали земеделска дейност в периода на COVID-19 пандемията и следва да бъдат допустимо за възстановяване от последиците от нея, както и за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екологизацията на производството, цифровата трансформация, подобряване на генетичните ресурси</w:t>
            </w:r>
          </w:p>
          <w:p w14:paraId="3DA84FCC" w14:textId="77777777" w:rsidR="00052FB5" w:rsidRPr="00DE510A" w:rsidRDefault="00052FB5" w:rsidP="00052FB5">
            <w:pPr>
              <w:jc w:val="both"/>
              <w:rPr>
                <w:sz w:val="20"/>
                <w:szCs w:val="20"/>
              </w:rPr>
            </w:pPr>
            <w:r w:rsidRPr="002F29EE">
              <w:rPr>
                <w:sz w:val="20"/>
                <w:szCs w:val="20"/>
              </w:rPr>
              <w:t>Допълнително в него е налична група „IIа. Култивирани гъби“, която не е ползвана в УК и УИ.</w:t>
            </w:r>
          </w:p>
        </w:tc>
        <w:tc>
          <w:tcPr>
            <w:tcW w:w="5393" w:type="dxa"/>
          </w:tcPr>
          <w:p w14:paraId="7D0A264A" w14:textId="77777777" w:rsidR="002B767A" w:rsidRDefault="002B767A" w:rsidP="00D81491">
            <w:pPr>
              <w:jc w:val="both"/>
              <w:rPr>
                <w:sz w:val="20"/>
                <w:szCs w:val="20"/>
              </w:rPr>
            </w:pPr>
          </w:p>
          <w:p w14:paraId="096BD547" w14:textId="77777777" w:rsidR="002B767A" w:rsidRDefault="002B767A" w:rsidP="00D81491">
            <w:pPr>
              <w:jc w:val="both"/>
              <w:rPr>
                <w:sz w:val="20"/>
                <w:szCs w:val="20"/>
              </w:rPr>
            </w:pPr>
          </w:p>
          <w:p w14:paraId="08E1C9F5" w14:textId="77777777" w:rsidR="002B767A" w:rsidRDefault="002B767A" w:rsidP="00D81491">
            <w:pPr>
              <w:jc w:val="both"/>
              <w:rPr>
                <w:sz w:val="20"/>
                <w:szCs w:val="20"/>
              </w:rPr>
            </w:pPr>
          </w:p>
          <w:p w14:paraId="590D6237" w14:textId="77777777" w:rsidR="002B767A" w:rsidRDefault="002B767A" w:rsidP="00D81491">
            <w:pPr>
              <w:jc w:val="both"/>
              <w:rPr>
                <w:sz w:val="20"/>
                <w:szCs w:val="20"/>
              </w:rPr>
            </w:pPr>
          </w:p>
          <w:p w14:paraId="717DCA3E" w14:textId="77777777" w:rsidR="002B767A" w:rsidRDefault="002B767A" w:rsidP="00D81491">
            <w:pPr>
              <w:jc w:val="both"/>
              <w:rPr>
                <w:sz w:val="20"/>
                <w:szCs w:val="20"/>
              </w:rPr>
            </w:pPr>
          </w:p>
          <w:p w14:paraId="01C4ACCE" w14:textId="77777777" w:rsidR="002B767A" w:rsidRDefault="002B767A" w:rsidP="00D81491">
            <w:pPr>
              <w:jc w:val="both"/>
              <w:rPr>
                <w:sz w:val="20"/>
                <w:szCs w:val="20"/>
              </w:rPr>
            </w:pPr>
          </w:p>
          <w:p w14:paraId="71260D1C" w14:textId="77777777" w:rsidR="002B767A" w:rsidRDefault="002B767A" w:rsidP="00D81491">
            <w:pPr>
              <w:jc w:val="both"/>
              <w:rPr>
                <w:sz w:val="20"/>
                <w:szCs w:val="20"/>
              </w:rPr>
            </w:pPr>
          </w:p>
          <w:p w14:paraId="5BD1E6CE" w14:textId="77777777" w:rsidR="002B767A" w:rsidRDefault="002B767A" w:rsidP="00D81491">
            <w:pPr>
              <w:jc w:val="both"/>
              <w:rPr>
                <w:b/>
                <w:sz w:val="20"/>
                <w:szCs w:val="20"/>
              </w:rPr>
            </w:pPr>
            <w:r>
              <w:rPr>
                <w:b/>
                <w:sz w:val="20"/>
                <w:szCs w:val="20"/>
              </w:rPr>
              <w:t>Не се приема.</w:t>
            </w:r>
          </w:p>
          <w:p w14:paraId="1E905284" w14:textId="63DB6A60" w:rsidR="002B767A" w:rsidRPr="002B767A" w:rsidRDefault="00EE65F2">
            <w:pPr>
              <w:jc w:val="both"/>
              <w:rPr>
                <w:sz w:val="20"/>
                <w:szCs w:val="20"/>
              </w:rPr>
            </w:pPr>
            <w:r w:rsidRPr="00EE65F2">
              <w:rPr>
                <w:sz w:val="20"/>
                <w:szCs w:val="20"/>
              </w:rPr>
              <w:t xml:space="preserve">Посоченият в предложението </w:t>
            </w:r>
            <w:r>
              <w:rPr>
                <w:sz w:val="20"/>
                <w:szCs w:val="20"/>
              </w:rPr>
              <w:t>списък</w:t>
            </w:r>
            <w:r w:rsidRPr="00EE65F2">
              <w:rPr>
                <w:sz w:val="20"/>
                <w:szCs w:val="20"/>
              </w:rPr>
              <w:t xml:space="preserve"> не </w:t>
            </w:r>
            <w:r>
              <w:rPr>
                <w:sz w:val="20"/>
                <w:szCs w:val="20"/>
              </w:rPr>
              <w:t>касае</w:t>
            </w:r>
            <w:r w:rsidRPr="00EE65F2">
              <w:rPr>
                <w:sz w:val="20"/>
                <w:szCs w:val="20"/>
              </w:rPr>
              <w:t xml:space="preserve"> критерий за допустимост, а е </w:t>
            </w:r>
            <w:r>
              <w:rPr>
                <w:sz w:val="20"/>
                <w:szCs w:val="20"/>
              </w:rPr>
              <w:t xml:space="preserve">свързан с </w:t>
            </w:r>
            <w:r w:rsidRPr="00EE65F2">
              <w:rPr>
                <w:sz w:val="20"/>
                <w:szCs w:val="20"/>
              </w:rPr>
              <w:t xml:space="preserve">критерий за подбор. </w:t>
            </w:r>
            <w:r w:rsidR="001015B8" w:rsidRPr="001015B8">
              <w:rPr>
                <w:sz w:val="20"/>
                <w:szCs w:val="20"/>
              </w:rPr>
              <w:t>Приоритизиране на чувствителните сектори не произтича от нормативни задължения, а е във връзка с хоризонталната полит</w:t>
            </w:r>
            <w:r w:rsidR="001015B8">
              <w:rPr>
                <w:sz w:val="20"/>
                <w:szCs w:val="20"/>
              </w:rPr>
              <w:t>ика на МЗХ за подпомагането им.</w:t>
            </w:r>
          </w:p>
        </w:tc>
      </w:tr>
      <w:tr w:rsidR="00052FB5" w:rsidRPr="00A35380" w14:paraId="475B8AE4" w14:textId="77777777" w:rsidTr="00E71EAE">
        <w:trPr>
          <w:trHeight w:val="57"/>
        </w:trPr>
        <w:tc>
          <w:tcPr>
            <w:tcW w:w="466" w:type="dxa"/>
          </w:tcPr>
          <w:p w14:paraId="04D21E6F" w14:textId="77777777" w:rsidR="00052FB5" w:rsidRDefault="00052FB5" w:rsidP="00052FB5">
            <w:pPr>
              <w:rPr>
                <w:sz w:val="20"/>
                <w:szCs w:val="20"/>
              </w:rPr>
            </w:pPr>
            <w:r>
              <w:rPr>
                <w:sz w:val="20"/>
                <w:szCs w:val="20"/>
              </w:rPr>
              <w:t>41.</w:t>
            </w:r>
          </w:p>
        </w:tc>
        <w:tc>
          <w:tcPr>
            <w:tcW w:w="2400" w:type="dxa"/>
          </w:tcPr>
          <w:p w14:paraId="0BE64505" w14:textId="02ED9B08" w:rsidR="00052FB5" w:rsidRPr="00C40CA2" w:rsidRDefault="00A853AC" w:rsidP="00052FB5">
            <w:pPr>
              <w:jc w:val="center"/>
              <w:rPr>
                <w:sz w:val="20"/>
                <w:szCs w:val="20"/>
              </w:rPr>
            </w:pPr>
            <w:r>
              <w:rPr>
                <w:sz w:val="20"/>
                <w:szCs w:val="20"/>
              </w:rPr>
              <w:t>e*.t*@gmail.com</w:t>
            </w:r>
          </w:p>
        </w:tc>
        <w:tc>
          <w:tcPr>
            <w:tcW w:w="1269" w:type="dxa"/>
          </w:tcPr>
          <w:p w14:paraId="1BF2893D"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4287BA62" w14:textId="77777777" w:rsidR="00052FB5" w:rsidRPr="000950F5" w:rsidRDefault="00052FB5" w:rsidP="00052FB5">
            <w:pPr>
              <w:jc w:val="both"/>
              <w:rPr>
                <w:sz w:val="20"/>
                <w:szCs w:val="20"/>
              </w:rPr>
            </w:pPr>
            <w:r w:rsidRPr="000950F5">
              <w:rPr>
                <w:sz w:val="20"/>
                <w:szCs w:val="20"/>
              </w:rPr>
              <w:t>УСЛОВИЯ ЗА ИЗПЪЛНЕНИЕ</w:t>
            </w:r>
          </w:p>
          <w:p w14:paraId="6C06178B" w14:textId="77777777" w:rsidR="00052FB5" w:rsidRPr="000950F5" w:rsidRDefault="00052FB5" w:rsidP="00052FB5">
            <w:pPr>
              <w:jc w:val="both"/>
              <w:rPr>
                <w:sz w:val="20"/>
                <w:szCs w:val="20"/>
              </w:rPr>
            </w:pPr>
            <w:r w:rsidRPr="000950F5">
              <w:rPr>
                <w:sz w:val="20"/>
                <w:szCs w:val="20"/>
              </w:rPr>
              <w:t>Списък на съкращения:</w:t>
            </w:r>
          </w:p>
          <w:p w14:paraId="40C21673" w14:textId="77777777" w:rsidR="00052FB5" w:rsidRPr="000950F5" w:rsidRDefault="00052FB5" w:rsidP="00052FB5">
            <w:pPr>
              <w:jc w:val="both"/>
              <w:rPr>
                <w:sz w:val="20"/>
                <w:szCs w:val="20"/>
              </w:rPr>
            </w:pPr>
            <w:r w:rsidRPr="000950F5">
              <w:rPr>
                <w:sz w:val="20"/>
                <w:szCs w:val="20"/>
              </w:rPr>
              <w:t>ПРЕДЛОЖЕНИЕ:</w:t>
            </w:r>
          </w:p>
          <w:p w14:paraId="70E4036E" w14:textId="77777777" w:rsidR="00052FB5" w:rsidRPr="000950F5" w:rsidRDefault="00052FB5" w:rsidP="00052FB5">
            <w:pPr>
              <w:jc w:val="both"/>
              <w:rPr>
                <w:sz w:val="20"/>
                <w:szCs w:val="20"/>
              </w:rPr>
            </w:pPr>
            <w:r w:rsidRPr="000950F5">
              <w:rPr>
                <w:sz w:val="20"/>
                <w:szCs w:val="20"/>
              </w:rPr>
              <w:t>СНД да включи списък със съкращенията, които се ползват в УИ</w:t>
            </w:r>
          </w:p>
          <w:p w14:paraId="76648200" w14:textId="77777777" w:rsidR="00052FB5" w:rsidRPr="000950F5" w:rsidRDefault="00052FB5" w:rsidP="00052FB5">
            <w:pPr>
              <w:jc w:val="both"/>
              <w:rPr>
                <w:sz w:val="20"/>
                <w:szCs w:val="20"/>
              </w:rPr>
            </w:pPr>
            <w:r w:rsidRPr="000950F5">
              <w:rPr>
                <w:sz w:val="20"/>
                <w:szCs w:val="20"/>
              </w:rPr>
              <w:t>ОСНОВАНИЕ:</w:t>
            </w:r>
          </w:p>
          <w:p w14:paraId="08DC41B3" w14:textId="77777777" w:rsidR="00052FB5" w:rsidRPr="000950F5" w:rsidRDefault="00052FB5" w:rsidP="00052FB5">
            <w:pPr>
              <w:jc w:val="both"/>
              <w:rPr>
                <w:sz w:val="20"/>
                <w:szCs w:val="20"/>
              </w:rPr>
            </w:pPr>
            <w:r w:rsidRPr="000950F5">
              <w:rPr>
                <w:sz w:val="20"/>
                <w:szCs w:val="20"/>
              </w:rPr>
              <w:t>В проекта на УИ липсва списък със съкращенията, които се ползват в него. КП, което поставя КП в ситуация да „гадае“ и търси определение за термин извън тези условия</w:t>
            </w:r>
          </w:p>
          <w:p w14:paraId="04D121B5" w14:textId="77777777" w:rsidR="00052FB5" w:rsidRPr="000950F5" w:rsidRDefault="00052FB5" w:rsidP="00052FB5">
            <w:pPr>
              <w:jc w:val="both"/>
              <w:rPr>
                <w:sz w:val="20"/>
                <w:szCs w:val="20"/>
              </w:rPr>
            </w:pPr>
          </w:p>
          <w:p w14:paraId="6606E0A3" w14:textId="77777777" w:rsidR="00052FB5" w:rsidRPr="000950F5" w:rsidRDefault="00052FB5" w:rsidP="00052FB5">
            <w:pPr>
              <w:jc w:val="both"/>
              <w:rPr>
                <w:sz w:val="20"/>
                <w:szCs w:val="20"/>
              </w:rPr>
            </w:pPr>
            <w:r w:rsidRPr="000950F5">
              <w:rPr>
                <w:sz w:val="20"/>
                <w:szCs w:val="20"/>
              </w:rPr>
              <w:t>I. Срок за изпълнение на одобрения проект и срок за мониторинг:</w:t>
            </w:r>
          </w:p>
          <w:p w14:paraId="30E4BCC9" w14:textId="77777777" w:rsidR="00052FB5" w:rsidRPr="000950F5" w:rsidRDefault="00052FB5" w:rsidP="00052FB5">
            <w:pPr>
              <w:jc w:val="both"/>
              <w:rPr>
                <w:sz w:val="20"/>
                <w:szCs w:val="20"/>
              </w:rPr>
            </w:pPr>
            <w:r w:rsidRPr="000950F5">
              <w:rPr>
                <w:sz w:val="20"/>
                <w:szCs w:val="20"/>
              </w:rPr>
              <w:t xml:space="preserve">2. Съгласно чл. 132 от Регламент (ЕС, Евратом) 2018/1046,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окончателно плащане или, когато няма такова плащане, след трансакцията на последното плащане. Когато </w:t>
            </w:r>
            <w:r w:rsidRPr="000950F5">
              <w:rPr>
                <w:sz w:val="20"/>
                <w:szCs w:val="20"/>
              </w:rPr>
              <w:lastRenderedPageBreak/>
              <w:t>финансирането не надхвърля 60 000 евро, този срок е три години.</w:t>
            </w:r>
          </w:p>
          <w:p w14:paraId="522B3041" w14:textId="77777777" w:rsidR="00052FB5" w:rsidRPr="000950F5" w:rsidRDefault="00052FB5" w:rsidP="00052FB5">
            <w:pPr>
              <w:jc w:val="both"/>
              <w:rPr>
                <w:sz w:val="20"/>
                <w:szCs w:val="20"/>
              </w:rPr>
            </w:pPr>
            <w:r w:rsidRPr="000950F5">
              <w:rPr>
                <w:sz w:val="20"/>
                <w:szCs w:val="20"/>
              </w:rPr>
              <w:t>ПРЕДЛОЖЕНИЕ:</w:t>
            </w:r>
          </w:p>
          <w:p w14:paraId="5DE70128" w14:textId="77777777" w:rsidR="00052FB5" w:rsidRPr="000950F5" w:rsidRDefault="00052FB5" w:rsidP="00052FB5">
            <w:pPr>
              <w:jc w:val="both"/>
              <w:rPr>
                <w:sz w:val="20"/>
                <w:szCs w:val="20"/>
              </w:rPr>
            </w:pPr>
            <w:r w:rsidRPr="000950F5">
              <w:rPr>
                <w:sz w:val="20"/>
                <w:szCs w:val="20"/>
              </w:rPr>
              <w:t>СНД да включи в текста на параграфа и информацията от параграф 3 на чл. 132 от Регламент (ЕС, Евратом) 2018/1046</w:t>
            </w:r>
          </w:p>
          <w:p w14:paraId="022449AE" w14:textId="77777777" w:rsidR="00052FB5" w:rsidRPr="000950F5" w:rsidRDefault="00052FB5" w:rsidP="00052FB5">
            <w:pPr>
              <w:jc w:val="both"/>
              <w:rPr>
                <w:sz w:val="20"/>
                <w:szCs w:val="20"/>
              </w:rPr>
            </w:pPr>
            <w:r w:rsidRPr="000950F5">
              <w:rPr>
                <w:sz w:val="20"/>
                <w:szCs w:val="20"/>
              </w:rPr>
              <w:t>ОСНОВАНИЕ:</w:t>
            </w:r>
          </w:p>
          <w:p w14:paraId="452B4C23" w14:textId="77777777" w:rsidR="00052FB5" w:rsidRPr="000950F5" w:rsidRDefault="00052FB5" w:rsidP="00052FB5">
            <w:pPr>
              <w:jc w:val="both"/>
              <w:rPr>
                <w:sz w:val="20"/>
                <w:szCs w:val="20"/>
              </w:rPr>
            </w:pPr>
            <w:r w:rsidRPr="000950F5">
              <w:rPr>
                <w:sz w:val="20"/>
                <w:szCs w:val="20"/>
              </w:rPr>
              <w:t>СНД е „прехвърлила“ текста само на параграф 1 от члена, а не е включила текста на параграф 3 от същия член, който е със следното съдържание „3.   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 и еднозначно определя изискванията към съхраняваните документи</w:t>
            </w:r>
          </w:p>
          <w:p w14:paraId="2914AFD6" w14:textId="77777777" w:rsidR="00052FB5" w:rsidRPr="000950F5" w:rsidRDefault="00052FB5" w:rsidP="00052FB5">
            <w:pPr>
              <w:jc w:val="both"/>
              <w:rPr>
                <w:sz w:val="20"/>
                <w:szCs w:val="20"/>
              </w:rPr>
            </w:pPr>
          </w:p>
          <w:p w14:paraId="19AA7C69" w14:textId="77777777" w:rsidR="00052FB5" w:rsidRPr="000950F5" w:rsidRDefault="00052FB5" w:rsidP="00052FB5">
            <w:pPr>
              <w:jc w:val="both"/>
              <w:rPr>
                <w:sz w:val="20"/>
                <w:szCs w:val="20"/>
              </w:rPr>
            </w:pPr>
            <w:r w:rsidRPr="000950F5">
              <w:rPr>
                <w:sz w:val="20"/>
                <w:szCs w:val="20"/>
              </w:rPr>
              <w:t>I. Срок за изпълнение на одобрения проект и срок за мониторинг:</w:t>
            </w:r>
          </w:p>
          <w:p w14:paraId="3C738F8D" w14:textId="77777777" w:rsidR="00052FB5" w:rsidRPr="000950F5" w:rsidRDefault="00052FB5" w:rsidP="00052FB5">
            <w:pPr>
              <w:jc w:val="both"/>
              <w:rPr>
                <w:sz w:val="20"/>
                <w:szCs w:val="20"/>
              </w:rPr>
            </w:pPr>
            <w:r w:rsidRPr="000950F5">
              <w:rPr>
                <w:sz w:val="20"/>
                <w:szCs w:val="20"/>
              </w:rPr>
              <w:t>3. Крайните получатели се задължават да използват финансираните активи на определеното място и за предвидените по проекта цели за срок от три години, считано от датата на извършване на окончателното плащане по договора за предоставяне на безвъзмездна финансова помощ. За същия период КП са длъжни да спазват и ПНЗВ и подлежат на контрол при извършване на последваши проверки след плащане.</w:t>
            </w:r>
          </w:p>
          <w:p w14:paraId="3856F209" w14:textId="77777777" w:rsidR="00052FB5" w:rsidRPr="000950F5" w:rsidRDefault="00052FB5" w:rsidP="00052FB5">
            <w:pPr>
              <w:jc w:val="both"/>
              <w:rPr>
                <w:sz w:val="20"/>
                <w:szCs w:val="20"/>
              </w:rPr>
            </w:pPr>
            <w:r w:rsidRPr="000950F5">
              <w:rPr>
                <w:sz w:val="20"/>
                <w:szCs w:val="20"/>
              </w:rPr>
              <w:t>ПРЕДЛОЖЕНИЕ:</w:t>
            </w:r>
          </w:p>
          <w:p w14:paraId="7A9006A0" w14:textId="77777777" w:rsidR="00052FB5" w:rsidRPr="000950F5" w:rsidRDefault="00052FB5" w:rsidP="00052FB5">
            <w:pPr>
              <w:jc w:val="both"/>
              <w:rPr>
                <w:sz w:val="20"/>
                <w:szCs w:val="20"/>
              </w:rPr>
            </w:pPr>
            <w:r w:rsidRPr="000950F5">
              <w:rPr>
                <w:sz w:val="20"/>
                <w:szCs w:val="20"/>
              </w:rPr>
              <w:t>Текстът „извършване на окончателното плащане“ да се промени на „получаване на окончателното плащане“</w:t>
            </w:r>
          </w:p>
          <w:p w14:paraId="025B33A5" w14:textId="77777777" w:rsidR="00052FB5" w:rsidRPr="000950F5" w:rsidRDefault="00052FB5" w:rsidP="00052FB5">
            <w:pPr>
              <w:jc w:val="both"/>
              <w:rPr>
                <w:sz w:val="20"/>
                <w:szCs w:val="20"/>
              </w:rPr>
            </w:pPr>
            <w:r w:rsidRPr="000950F5">
              <w:rPr>
                <w:sz w:val="20"/>
                <w:szCs w:val="20"/>
              </w:rPr>
              <w:t>ОСНОВАНИЕ:</w:t>
            </w:r>
          </w:p>
          <w:p w14:paraId="7FD8FCCE" w14:textId="77777777" w:rsidR="00052FB5" w:rsidRPr="00DE510A" w:rsidRDefault="00052FB5" w:rsidP="00052FB5">
            <w:pPr>
              <w:jc w:val="both"/>
              <w:rPr>
                <w:sz w:val="20"/>
                <w:szCs w:val="20"/>
              </w:rPr>
            </w:pPr>
            <w:r w:rsidRPr="000950F5">
              <w:rPr>
                <w:sz w:val="20"/>
                <w:szCs w:val="20"/>
              </w:rPr>
              <w:t>КП не разполага с информация кога СНД е извършило окончателното плащане към негова банкова сметка, а единствено разполага с информация за датата, на която е получил това окончателно плащане</w:t>
            </w:r>
          </w:p>
        </w:tc>
        <w:tc>
          <w:tcPr>
            <w:tcW w:w="5393" w:type="dxa"/>
          </w:tcPr>
          <w:p w14:paraId="42677010" w14:textId="77777777" w:rsidR="00052FB5" w:rsidRDefault="00052FB5" w:rsidP="00052FB5">
            <w:pPr>
              <w:jc w:val="both"/>
              <w:rPr>
                <w:sz w:val="20"/>
                <w:szCs w:val="20"/>
              </w:rPr>
            </w:pPr>
          </w:p>
          <w:p w14:paraId="1542DEB8" w14:textId="77777777" w:rsidR="00D81491" w:rsidRDefault="00D81491" w:rsidP="00052FB5">
            <w:pPr>
              <w:jc w:val="both"/>
              <w:rPr>
                <w:sz w:val="20"/>
                <w:szCs w:val="20"/>
              </w:rPr>
            </w:pPr>
          </w:p>
          <w:p w14:paraId="41670891" w14:textId="77777777" w:rsidR="00D81491" w:rsidRDefault="00D81491" w:rsidP="00052FB5">
            <w:pPr>
              <w:jc w:val="both"/>
              <w:rPr>
                <w:b/>
                <w:sz w:val="20"/>
                <w:szCs w:val="20"/>
              </w:rPr>
            </w:pPr>
            <w:r>
              <w:rPr>
                <w:b/>
                <w:sz w:val="20"/>
                <w:szCs w:val="20"/>
              </w:rPr>
              <w:t>1. Не се приема.</w:t>
            </w:r>
          </w:p>
          <w:p w14:paraId="28C086B5" w14:textId="223D5E8F" w:rsidR="00D81491" w:rsidRDefault="0068529E" w:rsidP="00D81491">
            <w:pPr>
              <w:jc w:val="both"/>
              <w:rPr>
                <w:sz w:val="20"/>
                <w:szCs w:val="20"/>
              </w:rPr>
            </w:pPr>
            <w:r>
              <w:rPr>
                <w:sz w:val="20"/>
                <w:szCs w:val="20"/>
              </w:rPr>
              <w:t xml:space="preserve">Списък с използваните съкращения е наличен в пакета документи по процедурата и по-конкретно в </w:t>
            </w:r>
            <w:r w:rsidR="00D81491">
              <w:rPr>
                <w:sz w:val="20"/>
                <w:szCs w:val="20"/>
              </w:rPr>
              <w:t>Условията за кандидатстване.</w:t>
            </w:r>
          </w:p>
          <w:p w14:paraId="7CFC9409" w14:textId="77777777" w:rsidR="00D81491" w:rsidRDefault="00D81491" w:rsidP="00D81491">
            <w:pPr>
              <w:jc w:val="both"/>
              <w:rPr>
                <w:sz w:val="20"/>
                <w:szCs w:val="20"/>
              </w:rPr>
            </w:pPr>
          </w:p>
          <w:p w14:paraId="00C805A6" w14:textId="77777777" w:rsidR="00D81491" w:rsidRDefault="00D81491" w:rsidP="00D81491">
            <w:pPr>
              <w:jc w:val="both"/>
              <w:rPr>
                <w:sz w:val="20"/>
                <w:szCs w:val="20"/>
              </w:rPr>
            </w:pPr>
          </w:p>
          <w:p w14:paraId="148D65D5" w14:textId="77777777" w:rsidR="00D81491" w:rsidRDefault="00D81491" w:rsidP="00D81491">
            <w:pPr>
              <w:jc w:val="both"/>
              <w:rPr>
                <w:sz w:val="20"/>
                <w:szCs w:val="20"/>
              </w:rPr>
            </w:pPr>
          </w:p>
          <w:p w14:paraId="0F885C86" w14:textId="77777777" w:rsidR="00D81491" w:rsidRDefault="00D81491" w:rsidP="00D81491">
            <w:pPr>
              <w:jc w:val="both"/>
              <w:rPr>
                <w:sz w:val="20"/>
                <w:szCs w:val="20"/>
              </w:rPr>
            </w:pPr>
          </w:p>
          <w:p w14:paraId="7D522BDF" w14:textId="77777777" w:rsidR="00D81491" w:rsidRDefault="00D81491" w:rsidP="00D81491">
            <w:pPr>
              <w:jc w:val="both"/>
              <w:rPr>
                <w:sz w:val="20"/>
                <w:szCs w:val="20"/>
              </w:rPr>
            </w:pPr>
          </w:p>
          <w:p w14:paraId="546A127E" w14:textId="77777777" w:rsidR="00CC6254" w:rsidRDefault="00CC6254" w:rsidP="00D81491">
            <w:pPr>
              <w:jc w:val="both"/>
              <w:rPr>
                <w:sz w:val="20"/>
                <w:szCs w:val="20"/>
              </w:rPr>
            </w:pPr>
          </w:p>
          <w:p w14:paraId="04545367" w14:textId="77777777" w:rsidR="00CC6254" w:rsidRDefault="00CC6254" w:rsidP="00D81491">
            <w:pPr>
              <w:jc w:val="both"/>
              <w:rPr>
                <w:sz w:val="20"/>
                <w:szCs w:val="20"/>
              </w:rPr>
            </w:pPr>
          </w:p>
          <w:p w14:paraId="321051EA" w14:textId="77777777" w:rsidR="00CC6254" w:rsidRDefault="00CC6254" w:rsidP="00D81491">
            <w:pPr>
              <w:jc w:val="both"/>
              <w:rPr>
                <w:sz w:val="20"/>
                <w:szCs w:val="20"/>
              </w:rPr>
            </w:pPr>
          </w:p>
          <w:p w14:paraId="37233A07" w14:textId="77777777" w:rsidR="00CC6254" w:rsidRDefault="00CC6254" w:rsidP="00D81491">
            <w:pPr>
              <w:jc w:val="both"/>
              <w:rPr>
                <w:sz w:val="20"/>
                <w:szCs w:val="20"/>
              </w:rPr>
            </w:pPr>
          </w:p>
          <w:p w14:paraId="5D75E4F9" w14:textId="77777777" w:rsidR="00CC6254" w:rsidRDefault="00CC6254" w:rsidP="00D81491">
            <w:pPr>
              <w:jc w:val="both"/>
              <w:rPr>
                <w:sz w:val="20"/>
                <w:szCs w:val="20"/>
              </w:rPr>
            </w:pPr>
          </w:p>
          <w:p w14:paraId="0EDE1AC6" w14:textId="77777777" w:rsidR="00CC6254" w:rsidRDefault="00CC6254" w:rsidP="00D81491">
            <w:pPr>
              <w:jc w:val="both"/>
              <w:rPr>
                <w:sz w:val="20"/>
                <w:szCs w:val="20"/>
              </w:rPr>
            </w:pPr>
          </w:p>
          <w:p w14:paraId="79B5CA22" w14:textId="77777777" w:rsidR="00CC6254" w:rsidRDefault="00CC6254" w:rsidP="00D81491">
            <w:pPr>
              <w:jc w:val="both"/>
              <w:rPr>
                <w:sz w:val="20"/>
                <w:szCs w:val="20"/>
              </w:rPr>
            </w:pPr>
          </w:p>
          <w:p w14:paraId="4E1880FF" w14:textId="77777777" w:rsidR="00CC6254" w:rsidRDefault="00CC6254" w:rsidP="00D81491">
            <w:pPr>
              <w:jc w:val="both"/>
              <w:rPr>
                <w:sz w:val="20"/>
                <w:szCs w:val="20"/>
              </w:rPr>
            </w:pPr>
          </w:p>
          <w:p w14:paraId="1D19A037" w14:textId="77777777" w:rsidR="00CC6254" w:rsidRDefault="00CC6254" w:rsidP="00D81491">
            <w:pPr>
              <w:jc w:val="both"/>
              <w:rPr>
                <w:sz w:val="20"/>
                <w:szCs w:val="20"/>
              </w:rPr>
            </w:pPr>
          </w:p>
          <w:p w14:paraId="7B240ED5" w14:textId="2AF7C34F" w:rsidR="00CC6254" w:rsidRDefault="00CC6254" w:rsidP="00D81491">
            <w:pPr>
              <w:jc w:val="both"/>
              <w:rPr>
                <w:sz w:val="20"/>
                <w:szCs w:val="20"/>
              </w:rPr>
            </w:pPr>
          </w:p>
          <w:p w14:paraId="7E0C70AF" w14:textId="77777777" w:rsidR="006438A8" w:rsidRDefault="006438A8" w:rsidP="00D81491">
            <w:pPr>
              <w:jc w:val="both"/>
              <w:rPr>
                <w:sz w:val="20"/>
                <w:szCs w:val="20"/>
              </w:rPr>
            </w:pPr>
          </w:p>
          <w:p w14:paraId="3159EBB4" w14:textId="77777777" w:rsidR="00CC6254" w:rsidRDefault="00CC6254" w:rsidP="00D81491">
            <w:pPr>
              <w:jc w:val="both"/>
              <w:rPr>
                <w:b/>
                <w:sz w:val="20"/>
                <w:szCs w:val="20"/>
              </w:rPr>
            </w:pPr>
            <w:r>
              <w:rPr>
                <w:b/>
                <w:sz w:val="20"/>
                <w:szCs w:val="20"/>
              </w:rPr>
              <w:t>2. Не се приема.</w:t>
            </w:r>
          </w:p>
          <w:p w14:paraId="61B428A3" w14:textId="77777777" w:rsidR="00CC6254" w:rsidRDefault="00B47DF2" w:rsidP="00B47DF2">
            <w:pPr>
              <w:jc w:val="both"/>
              <w:rPr>
                <w:sz w:val="20"/>
                <w:szCs w:val="20"/>
              </w:rPr>
            </w:pPr>
            <w:r w:rsidRPr="0086428B">
              <w:rPr>
                <w:sz w:val="20"/>
                <w:szCs w:val="20"/>
              </w:rPr>
              <w:t>Регламент (ЕС, Евратом) 2018/1046 е с пряко приложение и затова СНД не намира основания в насоките да цитира всички текстове от Регламента.</w:t>
            </w:r>
          </w:p>
          <w:p w14:paraId="5787E3A8" w14:textId="77777777" w:rsidR="00B47DF2" w:rsidRDefault="00B47DF2" w:rsidP="00B47DF2">
            <w:pPr>
              <w:jc w:val="both"/>
              <w:rPr>
                <w:sz w:val="20"/>
                <w:szCs w:val="20"/>
              </w:rPr>
            </w:pPr>
          </w:p>
          <w:p w14:paraId="13359A32" w14:textId="77777777" w:rsidR="00B47DF2" w:rsidRDefault="00B47DF2" w:rsidP="00B47DF2">
            <w:pPr>
              <w:jc w:val="both"/>
              <w:rPr>
                <w:sz w:val="20"/>
                <w:szCs w:val="20"/>
              </w:rPr>
            </w:pPr>
          </w:p>
          <w:p w14:paraId="0A6934CD" w14:textId="77777777" w:rsidR="00B47DF2" w:rsidRDefault="00B47DF2" w:rsidP="00B47DF2">
            <w:pPr>
              <w:jc w:val="both"/>
              <w:rPr>
                <w:sz w:val="20"/>
                <w:szCs w:val="20"/>
              </w:rPr>
            </w:pPr>
          </w:p>
          <w:p w14:paraId="011B5EA3" w14:textId="77777777" w:rsidR="00B47DF2" w:rsidRDefault="00B47DF2" w:rsidP="00B47DF2">
            <w:pPr>
              <w:jc w:val="both"/>
              <w:rPr>
                <w:sz w:val="20"/>
                <w:szCs w:val="20"/>
              </w:rPr>
            </w:pPr>
          </w:p>
          <w:p w14:paraId="120A559B" w14:textId="77777777" w:rsidR="00B47DF2" w:rsidRDefault="00B47DF2" w:rsidP="00B47DF2">
            <w:pPr>
              <w:jc w:val="both"/>
              <w:rPr>
                <w:sz w:val="20"/>
                <w:szCs w:val="20"/>
              </w:rPr>
            </w:pPr>
          </w:p>
          <w:p w14:paraId="3182CC3D" w14:textId="77777777" w:rsidR="00B47DF2" w:rsidRDefault="00B47DF2" w:rsidP="00B47DF2">
            <w:pPr>
              <w:jc w:val="both"/>
              <w:rPr>
                <w:sz w:val="20"/>
                <w:szCs w:val="20"/>
              </w:rPr>
            </w:pPr>
          </w:p>
          <w:p w14:paraId="01E21698" w14:textId="77777777" w:rsidR="00B47DF2" w:rsidRDefault="00B47DF2" w:rsidP="00B47DF2">
            <w:pPr>
              <w:jc w:val="both"/>
              <w:rPr>
                <w:sz w:val="20"/>
                <w:szCs w:val="20"/>
              </w:rPr>
            </w:pPr>
          </w:p>
          <w:p w14:paraId="5989798E" w14:textId="77777777" w:rsidR="00B47DF2" w:rsidRDefault="00B47DF2" w:rsidP="00B47DF2">
            <w:pPr>
              <w:jc w:val="both"/>
              <w:rPr>
                <w:sz w:val="20"/>
                <w:szCs w:val="20"/>
              </w:rPr>
            </w:pPr>
          </w:p>
          <w:p w14:paraId="0A0924DB" w14:textId="77777777" w:rsidR="00B47DF2" w:rsidRDefault="00B47DF2" w:rsidP="00B47DF2">
            <w:pPr>
              <w:jc w:val="both"/>
              <w:rPr>
                <w:sz w:val="20"/>
                <w:szCs w:val="20"/>
              </w:rPr>
            </w:pPr>
          </w:p>
          <w:p w14:paraId="1BD79358" w14:textId="77777777" w:rsidR="00B47DF2" w:rsidRDefault="00B47DF2" w:rsidP="00B47DF2">
            <w:pPr>
              <w:jc w:val="both"/>
              <w:rPr>
                <w:sz w:val="20"/>
                <w:szCs w:val="20"/>
              </w:rPr>
            </w:pPr>
          </w:p>
          <w:p w14:paraId="383C49C5" w14:textId="77777777" w:rsidR="00B47DF2" w:rsidRDefault="00B47DF2" w:rsidP="00B47DF2">
            <w:pPr>
              <w:jc w:val="both"/>
              <w:rPr>
                <w:sz w:val="20"/>
                <w:szCs w:val="20"/>
              </w:rPr>
            </w:pPr>
          </w:p>
          <w:p w14:paraId="7BE6EA3F" w14:textId="77777777" w:rsidR="00B47DF2" w:rsidRDefault="00B47DF2" w:rsidP="00B47DF2">
            <w:pPr>
              <w:jc w:val="both"/>
              <w:rPr>
                <w:sz w:val="20"/>
                <w:szCs w:val="20"/>
              </w:rPr>
            </w:pPr>
          </w:p>
          <w:p w14:paraId="64B5715D" w14:textId="77777777" w:rsidR="00B47DF2" w:rsidRDefault="00B47DF2" w:rsidP="00B47DF2">
            <w:pPr>
              <w:jc w:val="both"/>
              <w:rPr>
                <w:sz w:val="20"/>
                <w:szCs w:val="20"/>
              </w:rPr>
            </w:pPr>
          </w:p>
          <w:p w14:paraId="1FCAEE01" w14:textId="77777777" w:rsidR="00B47DF2" w:rsidRDefault="00B47DF2" w:rsidP="00B47DF2">
            <w:pPr>
              <w:jc w:val="both"/>
              <w:rPr>
                <w:sz w:val="20"/>
                <w:szCs w:val="20"/>
              </w:rPr>
            </w:pPr>
          </w:p>
          <w:p w14:paraId="47196172" w14:textId="77777777" w:rsidR="00B47DF2" w:rsidRDefault="00B47DF2" w:rsidP="00B47DF2">
            <w:pPr>
              <w:jc w:val="both"/>
              <w:rPr>
                <w:sz w:val="20"/>
                <w:szCs w:val="20"/>
              </w:rPr>
            </w:pPr>
          </w:p>
          <w:p w14:paraId="33BC3E63" w14:textId="77777777" w:rsidR="00B47DF2" w:rsidRDefault="00B47DF2" w:rsidP="00B47DF2">
            <w:pPr>
              <w:jc w:val="both"/>
              <w:rPr>
                <w:sz w:val="20"/>
                <w:szCs w:val="20"/>
              </w:rPr>
            </w:pPr>
          </w:p>
          <w:p w14:paraId="57B22BFD" w14:textId="77777777" w:rsidR="00B47DF2" w:rsidRDefault="00B47DF2" w:rsidP="00B47DF2">
            <w:pPr>
              <w:jc w:val="both"/>
              <w:rPr>
                <w:sz w:val="20"/>
                <w:szCs w:val="20"/>
              </w:rPr>
            </w:pPr>
          </w:p>
          <w:p w14:paraId="694E6273" w14:textId="77777777" w:rsidR="00B47DF2" w:rsidRDefault="00B47DF2" w:rsidP="00B47DF2">
            <w:pPr>
              <w:jc w:val="both"/>
              <w:rPr>
                <w:sz w:val="20"/>
                <w:szCs w:val="20"/>
              </w:rPr>
            </w:pPr>
          </w:p>
          <w:p w14:paraId="7F23B1F0" w14:textId="77777777" w:rsidR="00B47DF2" w:rsidRDefault="00B47DF2" w:rsidP="00B47DF2">
            <w:pPr>
              <w:jc w:val="both"/>
              <w:rPr>
                <w:sz w:val="20"/>
                <w:szCs w:val="20"/>
              </w:rPr>
            </w:pPr>
          </w:p>
          <w:p w14:paraId="176E2E10" w14:textId="77777777" w:rsidR="00B47DF2" w:rsidRDefault="00B47DF2" w:rsidP="00B47DF2">
            <w:pPr>
              <w:jc w:val="both"/>
              <w:rPr>
                <w:sz w:val="20"/>
                <w:szCs w:val="20"/>
              </w:rPr>
            </w:pPr>
          </w:p>
          <w:p w14:paraId="78E9E89C" w14:textId="77777777" w:rsidR="00B47DF2" w:rsidRDefault="00B47DF2" w:rsidP="00B47DF2">
            <w:pPr>
              <w:jc w:val="both"/>
              <w:rPr>
                <w:sz w:val="20"/>
                <w:szCs w:val="20"/>
              </w:rPr>
            </w:pPr>
          </w:p>
          <w:p w14:paraId="169FBF06" w14:textId="77777777" w:rsidR="00B47DF2" w:rsidRDefault="00B47DF2" w:rsidP="00B47DF2">
            <w:pPr>
              <w:jc w:val="both"/>
              <w:rPr>
                <w:sz w:val="20"/>
                <w:szCs w:val="20"/>
              </w:rPr>
            </w:pPr>
          </w:p>
          <w:p w14:paraId="096FFC96" w14:textId="77777777" w:rsidR="00B47DF2" w:rsidRDefault="00AF16E6" w:rsidP="00B47DF2">
            <w:pPr>
              <w:jc w:val="both"/>
              <w:rPr>
                <w:b/>
                <w:sz w:val="20"/>
                <w:szCs w:val="20"/>
              </w:rPr>
            </w:pPr>
            <w:r>
              <w:rPr>
                <w:b/>
                <w:sz w:val="20"/>
                <w:szCs w:val="20"/>
              </w:rPr>
              <w:t>3. Не се приема.</w:t>
            </w:r>
          </w:p>
          <w:p w14:paraId="2839AAD6" w14:textId="2761676C" w:rsidR="00AF16E6" w:rsidRPr="00AF16E6" w:rsidRDefault="00AF16E6">
            <w:pPr>
              <w:jc w:val="both"/>
              <w:rPr>
                <w:sz w:val="20"/>
                <w:szCs w:val="20"/>
              </w:rPr>
            </w:pPr>
            <w:r>
              <w:rPr>
                <w:sz w:val="20"/>
                <w:szCs w:val="20"/>
              </w:rPr>
              <w:t>СНД не намира основание за коригиране на текста</w:t>
            </w:r>
            <w:r w:rsidR="00EE65F2">
              <w:rPr>
                <w:sz w:val="20"/>
                <w:szCs w:val="20"/>
              </w:rPr>
              <w:t>,</w:t>
            </w:r>
            <w:r>
              <w:rPr>
                <w:sz w:val="20"/>
                <w:szCs w:val="20"/>
              </w:rPr>
              <w:t xml:space="preserve"> имайки предвид условията на т. 6 от раздел „</w:t>
            </w:r>
            <w:r w:rsidRPr="00AF16E6">
              <w:rPr>
                <w:sz w:val="20"/>
                <w:szCs w:val="20"/>
              </w:rPr>
              <w:t>А. Техническо изпълнение на проектите</w:t>
            </w:r>
            <w:r>
              <w:rPr>
                <w:sz w:val="20"/>
                <w:szCs w:val="20"/>
              </w:rPr>
              <w:t>“,</w:t>
            </w:r>
            <w:r w:rsidRPr="00AF16E6">
              <w:rPr>
                <w:sz w:val="20"/>
                <w:szCs w:val="20"/>
              </w:rPr>
              <w:t xml:space="preserve"> </w:t>
            </w:r>
            <w:r>
              <w:rPr>
                <w:sz w:val="20"/>
                <w:szCs w:val="20"/>
              </w:rPr>
              <w:t>подраздел „</w:t>
            </w:r>
            <w:r w:rsidRPr="00AF16E6">
              <w:rPr>
                <w:sz w:val="20"/>
                <w:szCs w:val="20"/>
              </w:rPr>
              <w:t>II. Критерии за допустимост, критерии за оценка, ангажименти и други задължения на крайните получатели</w:t>
            </w:r>
            <w:r>
              <w:rPr>
                <w:sz w:val="20"/>
                <w:szCs w:val="20"/>
              </w:rPr>
              <w:t>“ - „</w:t>
            </w:r>
            <w:r w:rsidRPr="00AF16E6">
              <w:rPr>
                <w:sz w:val="20"/>
                <w:szCs w:val="20"/>
              </w:rPr>
              <w:t>Ангажименти и други задължения на КП</w:t>
            </w:r>
            <w:r>
              <w:rPr>
                <w:sz w:val="20"/>
                <w:szCs w:val="20"/>
              </w:rPr>
              <w:t>“.</w:t>
            </w:r>
          </w:p>
        </w:tc>
      </w:tr>
      <w:tr w:rsidR="00052FB5" w:rsidRPr="00A35380" w14:paraId="05C631DE" w14:textId="77777777" w:rsidTr="00E71EAE">
        <w:trPr>
          <w:trHeight w:val="57"/>
        </w:trPr>
        <w:tc>
          <w:tcPr>
            <w:tcW w:w="466" w:type="dxa"/>
          </w:tcPr>
          <w:p w14:paraId="1DEC1AAE" w14:textId="77777777" w:rsidR="00052FB5" w:rsidRDefault="00052FB5" w:rsidP="00052FB5">
            <w:pPr>
              <w:rPr>
                <w:sz w:val="20"/>
                <w:szCs w:val="20"/>
              </w:rPr>
            </w:pPr>
            <w:r>
              <w:rPr>
                <w:sz w:val="20"/>
                <w:szCs w:val="20"/>
              </w:rPr>
              <w:lastRenderedPageBreak/>
              <w:t>42.</w:t>
            </w:r>
          </w:p>
        </w:tc>
        <w:tc>
          <w:tcPr>
            <w:tcW w:w="2400" w:type="dxa"/>
          </w:tcPr>
          <w:p w14:paraId="05C8547D" w14:textId="5EC95B0C" w:rsidR="00052FB5" w:rsidRPr="00C40CA2" w:rsidRDefault="00A853AC" w:rsidP="00052FB5">
            <w:pPr>
              <w:jc w:val="center"/>
              <w:rPr>
                <w:sz w:val="20"/>
                <w:szCs w:val="20"/>
              </w:rPr>
            </w:pPr>
            <w:r>
              <w:rPr>
                <w:sz w:val="20"/>
                <w:szCs w:val="20"/>
              </w:rPr>
              <w:t>e*.t*@gmail.com</w:t>
            </w:r>
          </w:p>
        </w:tc>
        <w:tc>
          <w:tcPr>
            <w:tcW w:w="1269" w:type="dxa"/>
          </w:tcPr>
          <w:p w14:paraId="715DF9A0"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3D3E747F" w14:textId="77777777" w:rsidR="00052FB5" w:rsidRPr="00CC5DD6" w:rsidRDefault="00052FB5" w:rsidP="00052FB5">
            <w:pPr>
              <w:jc w:val="both"/>
              <w:rPr>
                <w:sz w:val="20"/>
                <w:szCs w:val="20"/>
              </w:rPr>
            </w:pPr>
            <w:r w:rsidRPr="00CC5DD6">
              <w:rPr>
                <w:sz w:val="20"/>
                <w:szCs w:val="20"/>
              </w:rPr>
              <w:t>УСЛОВИЯ ЗА ИЗПЪЛНЕНИЕ</w:t>
            </w:r>
          </w:p>
          <w:p w14:paraId="20081244" w14:textId="77777777" w:rsidR="00052FB5" w:rsidRPr="00CC5DD6" w:rsidRDefault="00052FB5" w:rsidP="00052FB5">
            <w:pPr>
              <w:jc w:val="both"/>
              <w:rPr>
                <w:sz w:val="20"/>
                <w:szCs w:val="20"/>
              </w:rPr>
            </w:pPr>
            <w:r w:rsidRPr="00CC5DD6">
              <w:rPr>
                <w:sz w:val="20"/>
                <w:szCs w:val="20"/>
              </w:rPr>
              <w:t>II. Критерии за допустимост, критерии за оценка, ангажименти и други задължения на крайните получатели</w:t>
            </w:r>
          </w:p>
          <w:p w14:paraId="70B18448" w14:textId="77777777" w:rsidR="00052FB5" w:rsidRPr="00CC5DD6" w:rsidRDefault="00052FB5" w:rsidP="00052FB5">
            <w:pPr>
              <w:jc w:val="both"/>
              <w:rPr>
                <w:sz w:val="20"/>
                <w:szCs w:val="20"/>
              </w:rPr>
            </w:pPr>
            <w:r w:rsidRPr="00CC5DD6">
              <w:rPr>
                <w:sz w:val="20"/>
                <w:szCs w:val="20"/>
              </w:rPr>
              <w:t>Критерии за допустимост</w:t>
            </w:r>
          </w:p>
          <w:p w14:paraId="652CA63B" w14:textId="77777777" w:rsidR="00052FB5" w:rsidRPr="00CC5DD6" w:rsidRDefault="00052FB5" w:rsidP="00052FB5">
            <w:pPr>
              <w:jc w:val="both"/>
              <w:rPr>
                <w:sz w:val="20"/>
                <w:szCs w:val="20"/>
              </w:rPr>
            </w:pPr>
            <w:r w:rsidRPr="00CC5DD6">
              <w:rPr>
                <w:sz w:val="20"/>
                <w:szCs w:val="20"/>
              </w:rPr>
              <w:t xml:space="preserve">1. За периода от датата на подаване на предложението за изпълнение на инвестиции до изтичане на срока за мониторинг, посочен в т. 3 от подраздел I, раздел А крайните получатели са </w:t>
            </w:r>
            <w:r w:rsidRPr="00CC5DD6">
              <w:rPr>
                <w:sz w:val="20"/>
                <w:szCs w:val="20"/>
              </w:rPr>
              <w:lastRenderedPageBreak/>
              <w:t>длъжни да спазват критериите за допустимост, посочени в раздел 11.1. „Критерии за допустимост на кандидатите“ от Условията за кандидатстване с изключение на т. 2, б. „б“.</w:t>
            </w:r>
          </w:p>
          <w:p w14:paraId="7CF20ACF" w14:textId="77777777" w:rsidR="00052FB5" w:rsidRPr="00CC5DD6" w:rsidRDefault="00052FB5" w:rsidP="00052FB5">
            <w:pPr>
              <w:jc w:val="both"/>
              <w:rPr>
                <w:sz w:val="20"/>
                <w:szCs w:val="20"/>
              </w:rPr>
            </w:pPr>
            <w:r w:rsidRPr="00CC5DD6">
              <w:rPr>
                <w:sz w:val="20"/>
                <w:szCs w:val="20"/>
              </w:rPr>
              <w:t>ПРЕДЛОЖЕНИЕ:</w:t>
            </w:r>
          </w:p>
          <w:p w14:paraId="6C959E2F" w14:textId="77777777" w:rsidR="00052FB5" w:rsidRPr="00CC5DD6" w:rsidRDefault="00052FB5" w:rsidP="00052FB5">
            <w:pPr>
              <w:jc w:val="both"/>
              <w:rPr>
                <w:sz w:val="20"/>
                <w:szCs w:val="20"/>
              </w:rPr>
            </w:pPr>
            <w:r w:rsidRPr="00CC5DD6">
              <w:rPr>
                <w:sz w:val="20"/>
                <w:szCs w:val="20"/>
              </w:rPr>
              <w:t>Да отпадне изключението за буква „б“ на т. 2 от раздел 11.1. „Критерии за допустимост на кандидатите“ от Условията за кандидатстване</w:t>
            </w:r>
          </w:p>
          <w:p w14:paraId="42E25BFF" w14:textId="77777777" w:rsidR="00052FB5" w:rsidRPr="00CC5DD6" w:rsidRDefault="00052FB5" w:rsidP="00052FB5">
            <w:pPr>
              <w:jc w:val="both"/>
              <w:rPr>
                <w:sz w:val="20"/>
                <w:szCs w:val="20"/>
              </w:rPr>
            </w:pPr>
            <w:r w:rsidRPr="00CC5DD6">
              <w:rPr>
                <w:sz w:val="20"/>
                <w:szCs w:val="20"/>
              </w:rPr>
              <w:t>ОСНОВАНИЕ:</w:t>
            </w:r>
          </w:p>
          <w:p w14:paraId="00F02746" w14:textId="77777777" w:rsidR="00052FB5" w:rsidRPr="00CC5DD6" w:rsidRDefault="00052FB5" w:rsidP="00052FB5">
            <w:pPr>
              <w:jc w:val="both"/>
              <w:rPr>
                <w:sz w:val="20"/>
                <w:szCs w:val="20"/>
              </w:rPr>
            </w:pPr>
            <w:r w:rsidRPr="00CC5DD6">
              <w:rPr>
                <w:sz w:val="20"/>
                <w:szCs w:val="20"/>
              </w:rPr>
              <w:t>СНД следва да гарантира равни условия към всички кандидати от момента на кандидатстване чрез подаване на ПИИ до приемане на оценителния доклад на Комисията</w:t>
            </w:r>
          </w:p>
          <w:p w14:paraId="181F4F8C" w14:textId="77777777" w:rsidR="00052FB5" w:rsidRPr="00CC5DD6" w:rsidRDefault="00052FB5" w:rsidP="00052FB5">
            <w:pPr>
              <w:jc w:val="both"/>
              <w:rPr>
                <w:sz w:val="20"/>
                <w:szCs w:val="20"/>
              </w:rPr>
            </w:pPr>
          </w:p>
          <w:p w14:paraId="043B5A4C" w14:textId="77777777" w:rsidR="00052FB5" w:rsidRPr="00CC5DD6" w:rsidRDefault="00052FB5" w:rsidP="00052FB5">
            <w:pPr>
              <w:jc w:val="both"/>
              <w:rPr>
                <w:sz w:val="20"/>
                <w:szCs w:val="20"/>
              </w:rPr>
            </w:pPr>
            <w:r w:rsidRPr="00CC5DD6">
              <w:rPr>
                <w:sz w:val="20"/>
                <w:szCs w:val="20"/>
              </w:rPr>
              <w:t>II. Критерии за допустимост, критерии за оценка, ангажименти и други задължения на крайните получатели</w:t>
            </w:r>
          </w:p>
          <w:p w14:paraId="7403C992" w14:textId="77777777" w:rsidR="00052FB5" w:rsidRPr="00CC5DD6" w:rsidRDefault="00052FB5" w:rsidP="00052FB5">
            <w:pPr>
              <w:jc w:val="both"/>
              <w:rPr>
                <w:sz w:val="20"/>
                <w:szCs w:val="20"/>
              </w:rPr>
            </w:pPr>
            <w:r w:rsidRPr="00CC5DD6">
              <w:rPr>
                <w:sz w:val="20"/>
                <w:szCs w:val="20"/>
              </w:rPr>
              <w:t xml:space="preserve">Критерии за оценка </w:t>
            </w:r>
          </w:p>
          <w:p w14:paraId="5058D1D3" w14:textId="77777777" w:rsidR="00052FB5" w:rsidRPr="00CC5DD6" w:rsidRDefault="00052FB5" w:rsidP="00052FB5">
            <w:pPr>
              <w:jc w:val="both"/>
              <w:rPr>
                <w:sz w:val="20"/>
                <w:szCs w:val="20"/>
              </w:rPr>
            </w:pPr>
            <w:r w:rsidRPr="00CC5DD6">
              <w:rPr>
                <w:sz w:val="20"/>
                <w:szCs w:val="20"/>
              </w:rPr>
              <w:t>1. За периода от датата на сключване на договора за финансиране до изтичане на срока по т. 3 от подраздел I, раздел А крайните получатели са длъжни да поддържат съответствие с всеки критерии за оценка, по който предложението е било оценено, съгласно списък с критериите за оценка и получените точки по всеки от тях, представляващи приложение към договора. Когато ДФЗ установи, че КП не спазва това задължение по отношение на критерии за оценка 5, 7 и 8, и броят на точките е под определения минимум за приема, за които е бил наличен разполагаем бюджет, ДФЗ отказва изцяло изплащане на финансовата помощ, съответно претендира възстановяване на изплатената финансова помощ.</w:t>
            </w:r>
          </w:p>
          <w:p w14:paraId="7A765D8C" w14:textId="77777777" w:rsidR="00052FB5" w:rsidRPr="00CC5DD6" w:rsidRDefault="00052FB5" w:rsidP="00052FB5">
            <w:pPr>
              <w:jc w:val="both"/>
              <w:rPr>
                <w:sz w:val="20"/>
                <w:szCs w:val="20"/>
              </w:rPr>
            </w:pPr>
            <w:r w:rsidRPr="00CC5DD6">
              <w:rPr>
                <w:sz w:val="20"/>
                <w:szCs w:val="20"/>
              </w:rPr>
              <w:t>ПРЕДЛОЖЕНИЕ:</w:t>
            </w:r>
          </w:p>
          <w:p w14:paraId="29EFB228" w14:textId="77777777" w:rsidR="00052FB5" w:rsidRPr="00CC5DD6" w:rsidRDefault="00052FB5" w:rsidP="00052FB5">
            <w:pPr>
              <w:jc w:val="both"/>
              <w:rPr>
                <w:sz w:val="20"/>
                <w:szCs w:val="20"/>
              </w:rPr>
            </w:pPr>
            <w:r w:rsidRPr="00CC5DD6">
              <w:rPr>
                <w:sz w:val="20"/>
                <w:szCs w:val="20"/>
              </w:rPr>
              <w:t xml:space="preserve">1. Да се изключат от спазване критерии №№ 1 и 3 </w:t>
            </w:r>
          </w:p>
          <w:p w14:paraId="6B926A64" w14:textId="1A6D00F0" w:rsidR="00052FB5" w:rsidRPr="00CC5DD6" w:rsidRDefault="00052FB5" w:rsidP="00052FB5">
            <w:pPr>
              <w:jc w:val="both"/>
              <w:rPr>
                <w:sz w:val="20"/>
                <w:szCs w:val="20"/>
              </w:rPr>
            </w:pPr>
            <w:r w:rsidRPr="00CC5DD6">
              <w:rPr>
                <w:sz w:val="20"/>
                <w:szCs w:val="20"/>
              </w:rPr>
              <w:t>2. Да се поясни в кой официален документ н</w:t>
            </w:r>
            <w:r w:rsidR="00725500">
              <w:rPr>
                <w:sz w:val="20"/>
                <w:szCs w:val="20"/>
              </w:rPr>
              <w:t xml:space="preserve"> </w:t>
            </w:r>
            <w:r w:rsidRPr="00CC5DD6">
              <w:rPr>
                <w:sz w:val="20"/>
                <w:szCs w:val="20"/>
              </w:rPr>
              <w:t>а СНД се записват точките, за които „определения минимум за приема, за които е бил наличен разполагаем бюджет“</w:t>
            </w:r>
          </w:p>
          <w:p w14:paraId="6B087191" w14:textId="77777777" w:rsidR="00052FB5" w:rsidRPr="00CC5DD6" w:rsidRDefault="00052FB5" w:rsidP="00052FB5">
            <w:pPr>
              <w:jc w:val="both"/>
              <w:rPr>
                <w:sz w:val="20"/>
                <w:szCs w:val="20"/>
              </w:rPr>
            </w:pPr>
            <w:r w:rsidRPr="00CC5DD6">
              <w:rPr>
                <w:sz w:val="20"/>
                <w:szCs w:val="20"/>
              </w:rPr>
              <w:t>ОСНОВАНИЕ:</w:t>
            </w:r>
          </w:p>
          <w:p w14:paraId="3DF9AF9A" w14:textId="77777777" w:rsidR="00052FB5" w:rsidRPr="00CC5DD6" w:rsidRDefault="00052FB5" w:rsidP="00052FB5">
            <w:pPr>
              <w:jc w:val="both"/>
              <w:rPr>
                <w:sz w:val="20"/>
                <w:szCs w:val="20"/>
              </w:rPr>
            </w:pPr>
            <w:r w:rsidRPr="00CC5DD6">
              <w:rPr>
                <w:sz w:val="20"/>
                <w:szCs w:val="20"/>
              </w:rPr>
              <w:t>1. КП не може да запази възрастта си без промяна.</w:t>
            </w:r>
          </w:p>
          <w:p w14:paraId="2ED27E63" w14:textId="77777777" w:rsidR="00052FB5" w:rsidRPr="00CC5DD6" w:rsidRDefault="00052FB5" w:rsidP="00052FB5">
            <w:pPr>
              <w:jc w:val="both"/>
              <w:rPr>
                <w:sz w:val="20"/>
                <w:szCs w:val="20"/>
              </w:rPr>
            </w:pPr>
            <w:r w:rsidRPr="00CC5DD6">
              <w:rPr>
                <w:sz w:val="20"/>
                <w:szCs w:val="20"/>
              </w:rPr>
              <w:t>Критерий № 3 е за заявени инвестиционни разходи, а в периода на изпълнение на ПИИ трябва да се контролират допустимите по ПИИ такива</w:t>
            </w:r>
          </w:p>
          <w:p w14:paraId="5C4774D4" w14:textId="77777777" w:rsidR="00052FB5" w:rsidRPr="00CC5DD6" w:rsidRDefault="00052FB5" w:rsidP="00052FB5">
            <w:pPr>
              <w:jc w:val="both"/>
              <w:rPr>
                <w:sz w:val="20"/>
                <w:szCs w:val="20"/>
              </w:rPr>
            </w:pPr>
            <w:r w:rsidRPr="00CC5DD6">
              <w:rPr>
                <w:sz w:val="20"/>
                <w:szCs w:val="20"/>
              </w:rPr>
              <w:t>2. СНД не посочва документ, от който КП може публично да разполагат с информация в периода на мониторинг на ПИИ за тези минимални точки</w:t>
            </w:r>
          </w:p>
          <w:p w14:paraId="3C59D331" w14:textId="77777777" w:rsidR="00052FB5" w:rsidRPr="00CC5DD6" w:rsidRDefault="00052FB5" w:rsidP="00052FB5">
            <w:pPr>
              <w:jc w:val="both"/>
              <w:rPr>
                <w:sz w:val="20"/>
                <w:szCs w:val="20"/>
              </w:rPr>
            </w:pPr>
          </w:p>
          <w:p w14:paraId="5D07C109" w14:textId="77777777" w:rsidR="00052FB5" w:rsidRPr="00CC5DD6" w:rsidRDefault="00052FB5" w:rsidP="00052FB5">
            <w:pPr>
              <w:jc w:val="both"/>
              <w:rPr>
                <w:sz w:val="20"/>
                <w:szCs w:val="20"/>
              </w:rPr>
            </w:pPr>
            <w:r w:rsidRPr="00CC5DD6">
              <w:rPr>
                <w:sz w:val="20"/>
                <w:szCs w:val="20"/>
              </w:rPr>
              <w:t>II. Критерии за допустимост, критерии за оценка, ангажименти и други задължения на крайните получатели</w:t>
            </w:r>
          </w:p>
          <w:p w14:paraId="0D8565FE" w14:textId="77777777" w:rsidR="00052FB5" w:rsidRPr="00CC5DD6" w:rsidRDefault="00052FB5" w:rsidP="00052FB5">
            <w:pPr>
              <w:jc w:val="both"/>
              <w:rPr>
                <w:sz w:val="20"/>
                <w:szCs w:val="20"/>
              </w:rPr>
            </w:pPr>
            <w:r w:rsidRPr="00CC5DD6">
              <w:rPr>
                <w:sz w:val="20"/>
                <w:szCs w:val="20"/>
              </w:rPr>
              <w:lastRenderedPageBreak/>
              <w:t>ПРЕДЛОЖЕНИЕ:</w:t>
            </w:r>
          </w:p>
          <w:p w14:paraId="51A66E14" w14:textId="77777777" w:rsidR="00052FB5" w:rsidRPr="00CC5DD6" w:rsidRDefault="00052FB5" w:rsidP="00052FB5">
            <w:pPr>
              <w:jc w:val="both"/>
              <w:rPr>
                <w:sz w:val="20"/>
                <w:szCs w:val="20"/>
              </w:rPr>
            </w:pPr>
            <w:r w:rsidRPr="00CC5DD6">
              <w:rPr>
                <w:sz w:val="20"/>
                <w:szCs w:val="20"/>
              </w:rPr>
              <w:t>В разделът текста „проект“ да се замени с „предложението за изпълнение на инвестиции“</w:t>
            </w:r>
          </w:p>
          <w:p w14:paraId="78D9E6EE" w14:textId="77777777" w:rsidR="00052FB5" w:rsidRPr="00CC5DD6" w:rsidRDefault="00052FB5" w:rsidP="00052FB5">
            <w:pPr>
              <w:jc w:val="both"/>
              <w:rPr>
                <w:sz w:val="20"/>
                <w:szCs w:val="20"/>
              </w:rPr>
            </w:pPr>
            <w:r w:rsidRPr="00CC5DD6">
              <w:rPr>
                <w:sz w:val="20"/>
                <w:szCs w:val="20"/>
              </w:rPr>
              <w:t>ОСНОВАНИЕ:</w:t>
            </w:r>
          </w:p>
          <w:p w14:paraId="5A7D275B" w14:textId="77777777" w:rsidR="00052FB5" w:rsidRPr="00DE510A" w:rsidRDefault="00052FB5" w:rsidP="00052FB5">
            <w:pPr>
              <w:jc w:val="both"/>
              <w:rPr>
                <w:sz w:val="20"/>
                <w:szCs w:val="20"/>
              </w:rPr>
            </w:pPr>
            <w:r w:rsidRPr="00CC5DD6">
              <w:rPr>
                <w:sz w:val="20"/>
                <w:szCs w:val="20"/>
              </w:rPr>
              <w:t>Процедурата разглежда „предложението за изпълнение на инвестиции“</w:t>
            </w:r>
          </w:p>
        </w:tc>
        <w:tc>
          <w:tcPr>
            <w:tcW w:w="5393" w:type="dxa"/>
          </w:tcPr>
          <w:p w14:paraId="0E5BA14F" w14:textId="77777777" w:rsidR="00052FB5" w:rsidRDefault="00052FB5" w:rsidP="00052FB5">
            <w:pPr>
              <w:jc w:val="both"/>
              <w:rPr>
                <w:sz w:val="20"/>
                <w:szCs w:val="20"/>
              </w:rPr>
            </w:pPr>
          </w:p>
          <w:p w14:paraId="6C47FF9B" w14:textId="77777777" w:rsidR="00612E7C" w:rsidRDefault="00612E7C" w:rsidP="00052FB5">
            <w:pPr>
              <w:jc w:val="both"/>
              <w:rPr>
                <w:sz w:val="20"/>
                <w:szCs w:val="20"/>
              </w:rPr>
            </w:pPr>
          </w:p>
          <w:p w14:paraId="2125C815" w14:textId="77777777" w:rsidR="00612E7C" w:rsidRDefault="00612E7C" w:rsidP="00052FB5">
            <w:pPr>
              <w:jc w:val="both"/>
              <w:rPr>
                <w:sz w:val="20"/>
                <w:szCs w:val="20"/>
              </w:rPr>
            </w:pPr>
          </w:p>
          <w:p w14:paraId="4179A153" w14:textId="77777777" w:rsidR="00612E7C" w:rsidRDefault="00612E7C" w:rsidP="00052FB5">
            <w:pPr>
              <w:jc w:val="both"/>
              <w:rPr>
                <w:sz w:val="20"/>
                <w:szCs w:val="20"/>
              </w:rPr>
            </w:pPr>
          </w:p>
          <w:p w14:paraId="722EC2DE" w14:textId="77777777" w:rsidR="00612E7C" w:rsidRDefault="00612E7C" w:rsidP="00052FB5">
            <w:pPr>
              <w:jc w:val="both"/>
              <w:rPr>
                <w:sz w:val="20"/>
                <w:szCs w:val="20"/>
              </w:rPr>
            </w:pPr>
          </w:p>
          <w:p w14:paraId="06F6B710" w14:textId="77777777" w:rsidR="00612E7C" w:rsidRDefault="00612E7C" w:rsidP="00052FB5">
            <w:pPr>
              <w:jc w:val="both"/>
              <w:rPr>
                <w:sz w:val="20"/>
                <w:szCs w:val="20"/>
              </w:rPr>
            </w:pPr>
          </w:p>
          <w:p w14:paraId="41D99064" w14:textId="77777777" w:rsidR="00612E7C" w:rsidRDefault="00612E7C" w:rsidP="00052FB5">
            <w:pPr>
              <w:jc w:val="both"/>
              <w:rPr>
                <w:sz w:val="20"/>
                <w:szCs w:val="20"/>
              </w:rPr>
            </w:pPr>
          </w:p>
          <w:p w14:paraId="52853347" w14:textId="77777777" w:rsidR="00612E7C" w:rsidRDefault="00612E7C" w:rsidP="00052FB5">
            <w:pPr>
              <w:jc w:val="both"/>
              <w:rPr>
                <w:sz w:val="20"/>
                <w:szCs w:val="20"/>
              </w:rPr>
            </w:pPr>
          </w:p>
          <w:p w14:paraId="5B0D1AA9" w14:textId="77777777" w:rsidR="00612E7C" w:rsidRDefault="00612E7C" w:rsidP="00052FB5">
            <w:pPr>
              <w:jc w:val="both"/>
              <w:rPr>
                <w:sz w:val="20"/>
                <w:szCs w:val="20"/>
              </w:rPr>
            </w:pPr>
          </w:p>
          <w:p w14:paraId="20C4A681" w14:textId="77777777" w:rsidR="00612E7C" w:rsidRDefault="00612E7C" w:rsidP="00052FB5">
            <w:pPr>
              <w:jc w:val="both"/>
              <w:rPr>
                <w:sz w:val="20"/>
                <w:szCs w:val="20"/>
              </w:rPr>
            </w:pPr>
          </w:p>
          <w:p w14:paraId="333465ED" w14:textId="6DB6B9C4" w:rsidR="00612E7C" w:rsidRPr="007A2CB3" w:rsidRDefault="00612E7C" w:rsidP="00052FB5">
            <w:pPr>
              <w:jc w:val="both"/>
              <w:rPr>
                <w:b/>
                <w:sz w:val="20"/>
                <w:szCs w:val="20"/>
              </w:rPr>
            </w:pPr>
            <w:r w:rsidRPr="007A2CB3">
              <w:rPr>
                <w:b/>
                <w:sz w:val="20"/>
                <w:szCs w:val="20"/>
              </w:rPr>
              <w:t xml:space="preserve">1. </w:t>
            </w:r>
            <w:r w:rsidR="007A2CB3" w:rsidRPr="0086428B">
              <w:rPr>
                <w:b/>
                <w:sz w:val="20"/>
                <w:szCs w:val="20"/>
              </w:rPr>
              <w:t>П</w:t>
            </w:r>
            <w:r w:rsidRPr="007A2CB3">
              <w:rPr>
                <w:b/>
                <w:sz w:val="20"/>
                <w:szCs w:val="20"/>
              </w:rPr>
              <w:t>риема</w:t>
            </w:r>
            <w:r w:rsidR="007A2CB3" w:rsidRPr="0086428B">
              <w:rPr>
                <w:b/>
                <w:sz w:val="20"/>
                <w:szCs w:val="20"/>
              </w:rPr>
              <w:t xml:space="preserve"> се по принцип</w:t>
            </w:r>
            <w:r w:rsidRPr="007A2CB3">
              <w:rPr>
                <w:b/>
                <w:sz w:val="20"/>
                <w:szCs w:val="20"/>
              </w:rPr>
              <w:t>.</w:t>
            </w:r>
          </w:p>
          <w:p w14:paraId="7C36FE60" w14:textId="54E3B452" w:rsidR="00612E7C" w:rsidRDefault="007A2CB3" w:rsidP="00612E7C">
            <w:pPr>
              <w:jc w:val="both"/>
              <w:rPr>
                <w:sz w:val="20"/>
                <w:szCs w:val="20"/>
              </w:rPr>
            </w:pPr>
            <w:r w:rsidRPr="0086428B">
              <w:rPr>
                <w:sz w:val="20"/>
                <w:szCs w:val="20"/>
              </w:rPr>
              <w:t>Представената обосновка е неясна</w:t>
            </w:r>
            <w:r w:rsidR="00612E7C" w:rsidRPr="007A2CB3">
              <w:rPr>
                <w:sz w:val="20"/>
                <w:szCs w:val="20"/>
              </w:rPr>
              <w:t>.</w:t>
            </w:r>
          </w:p>
          <w:p w14:paraId="64C99B70" w14:textId="77777777" w:rsidR="00612E7C" w:rsidRDefault="00612E7C" w:rsidP="00612E7C">
            <w:pPr>
              <w:jc w:val="both"/>
              <w:rPr>
                <w:sz w:val="20"/>
                <w:szCs w:val="20"/>
              </w:rPr>
            </w:pPr>
          </w:p>
          <w:p w14:paraId="255D0D8D" w14:textId="77777777" w:rsidR="00612E7C" w:rsidRDefault="00612E7C" w:rsidP="00612E7C">
            <w:pPr>
              <w:jc w:val="both"/>
              <w:rPr>
                <w:sz w:val="20"/>
                <w:szCs w:val="20"/>
              </w:rPr>
            </w:pPr>
          </w:p>
          <w:p w14:paraId="7DDDA958" w14:textId="77777777" w:rsidR="00612E7C" w:rsidRDefault="00612E7C" w:rsidP="00612E7C">
            <w:pPr>
              <w:jc w:val="both"/>
              <w:rPr>
                <w:sz w:val="20"/>
                <w:szCs w:val="20"/>
              </w:rPr>
            </w:pPr>
          </w:p>
          <w:p w14:paraId="3BB68DFB" w14:textId="77777777" w:rsidR="00612E7C" w:rsidRDefault="00612E7C" w:rsidP="00612E7C">
            <w:pPr>
              <w:jc w:val="both"/>
              <w:rPr>
                <w:sz w:val="20"/>
                <w:szCs w:val="20"/>
              </w:rPr>
            </w:pPr>
          </w:p>
          <w:p w14:paraId="65719725" w14:textId="77777777" w:rsidR="00612E7C" w:rsidRDefault="00612E7C" w:rsidP="00612E7C">
            <w:pPr>
              <w:jc w:val="both"/>
              <w:rPr>
                <w:sz w:val="20"/>
                <w:szCs w:val="20"/>
              </w:rPr>
            </w:pPr>
          </w:p>
          <w:p w14:paraId="51C052C9" w14:textId="77777777" w:rsidR="00612E7C" w:rsidRDefault="00612E7C" w:rsidP="00612E7C">
            <w:pPr>
              <w:jc w:val="both"/>
              <w:rPr>
                <w:sz w:val="20"/>
                <w:szCs w:val="20"/>
              </w:rPr>
            </w:pPr>
          </w:p>
          <w:p w14:paraId="5A34DBE2" w14:textId="77777777" w:rsidR="00612E7C" w:rsidRDefault="00612E7C" w:rsidP="00612E7C">
            <w:pPr>
              <w:jc w:val="both"/>
              <w:rPr>
                <w:sz w:val="20"/>
                <w:szCs w:val="20"/>
              </w:rPr>
            </w:pPr>
          </w:p>
          <w:p w14:paraId="38E45866" w14:textId="77777777" w:rsidR="00612E7C" w:rsidRDefault="00612E7C" w:rsidP="00612E7C">
            <w:pPr>
              <w:jc w:val="both"/>
              <w:rPr>
                <w:sz w:val="20"/>
                <w:szCs w:val="20"/>
              </w:rPr>
            </w:pPr>
          </w:p>
          <w:p w14:paraId="2B201F17" w14:textId="77777777" w:rsidR="00612E7C" w:rsidRDefault="00612E7C" w:rsidP="00612E7C">
            <w:pPr>
              <w:jc w:val="both"/>
              <w:rPr>
                <w:sz w:val="20"/>
                <w:szCs w:val="20"/>
              </w:rPr>
            </w:pPr>
          </w:p>
          <w:p w14:paraId="0A558DA0" w14:textId="77777777" w:rsidR="00612E7C" w:rsidRDefault="00612E7C" w:rsidP="00612E7C">
            <w:pPr>
              <w:jc w:val="both"/>
              <w:rPr>
                <w:sz w:val="20"/>
                <w:szCs w:val="20"/>
              </w:rPr>
            </w:pPr>
          </w:p>
          <w:p w14:paraId="0F26E58E" w14:textId="77777777" w:rsidR="00612E7C" w:rsidRDefault="00612E7C" w:rsidP="00612E7C">
            <w:pPr>
              <w:jc w:val="both"/>
              <w:rPr>
                <w:sz w:val="20"/>
                <w:szCs w:val="20"/>
              </w:rPr>
            </w:pPr>
          </w:p>
          <w:p w14:paraId="6241356D" w14:textId="77777777" w:rsidR="00612E7C" w:rsidRDefault="00612E7C" w:rsidP="00612E7C">
            <w:pPr>
              <w:jc w:val="both"/>
              <w:rPr>
                <w:sz w:val="20"/>
                <w:szCs w:val="20"/>
              </w:rPr>
            </w:pPr>
          </w:p>
          <w:p w14:paraId="7AAB8351" w14:textId="77777777" w:rsidR="00612E7C" w:rsidRDefault="00612E7C" w:rsidP="00612E7C">
            <w:pPr>
              <w:jc w:val="both"/>
              <w:rPr>
                <w:sz w:val="20"/>
                <w:szCs w:val="20"/>
              </w:rPr>
            </w:pPr>
          </w:p>
          <w:p w14:paraId="20D9A9C5" w14:textId="77777777" w:rsidR="00612E7C" w:rsidRDefault="00612E7C" w:rsidP="00612E7C">
            <w:pPr>
              <w:jc w:val="both"/>
              <w:rPr>
                <w:sz w:val="20"/>
                <w:szCs w:val="20"/>
              </w:rPr>
            </w:pPr>
          </w:p>
          <w:p w14:paraId="5952C168" w14:textId="77777777" w:rsidR="00612E7C" w:rsidRDefault="00612E7C" w:rsidP="00612E7C">
            <w:pPr>
              <w:jc w:val="both"/>
              <w:rPr>
                <w:sz w:val="20"/>
                <w:szCs w:val="20"/>
              </w:rPr>
            </w:pPr>
          </w:p>
          <w:p w14:paraId="56D2A0A0" w14:textId="77777777" w:rsidR="00612E7C" w:rsidRDefault="00612E7C" w:rsidP="00612E7C">
            <w:pPr>
              <w:jc w:val="both"/>
              <w:rPr>
                <w:sz w:val="20"/>
                <w:szCs w:val="20"/>
              </w:rPr>
            </w:pPr>
          </w:p>
          <w:p w14:paraId="6968FEE7" w14:textId="77777777" w:rsidR="00612E7C" w:rsidRDefault="00612E7C" w:rsidP="00612E7C">
            <w:pPr>
              <w:jc w:val="both"/>
              <w:rPr>
                <w:sz w:val="20"/>
                <w:szCs w:val="20"/>
              </w:rPr>
            </w:pPr>
          </w:p>
          <w:p w14:paraId="7C07C984" w14:textId="77777777" w:rsidR="00612E7C" w:rsidRDefault="00612E7C" w:rsidP="00612E7C">
            <w:pPr>
              <w:jc w:val="both"/>
              <w:rPr>
                <w:sz w:val="20"/>
                <w:szCs w:val="20"/>
              </w:rPr>
            </w:pPr>
          </w:p>
          <w:p w14:paraId="51CAD8D8" w14:textId="77777777" w:rsidR="00612E7C" w:rsidRDefault="00612E7C" w:rsidP="00612E7C">
            <w:pPr>
              <w:jc w:val="both"/>
              <w:rPr>
                <w:sz w:val="20"/>
                <w:szCs w:val="20"/>
              </w:rPr>
            </w:pPr>
          </w:p>
          <w:p w14:paraId="6DEDB51A" w14:textId="5CC04B9F" w:rsidR="00612E7C" w:rsidRDefault="00612E7C" w:rsidP="00612E7C">
            <w:pPr>
              <w:jc w:val="both"/>
              <w:rPr>
                <w:sz w:val="20"/>
                <w:szCs w:val="20"/>
              </w:rPr>
            </w:pPr>
          </w:p>
          <w:p w14:paraId="5821F2F8" w14:textId="3689C5DC" w:rsidR="00152279" w:rsidRDefault="00152279" w:rsidP="00612E7C">
            <w:pPr>
              <w:jc w:val="both"/>
              <w:rPr>
                <w:sz w:val="20"/>
                <w:szCs w:val="20"/>
              </w:rPr>
            </w:pPr>
          </w:p>
          <w:p w14:paraId="5E784935" w14:textId="77777777" w:rsidR="00152279" w:rsidRDefault="00152279" w:rsidP="00612E7C">
            <w:pPr>
              <w:jc w:val="both"/>
              <w:rPr>
                <w:sz w:val="20"/>
                <w:szCs w:val="20"/>
              </w:rPr>
            </w:pPr>
          </w:p>
          <w:p w14:paraId="53499018" w14:textId="3E8999D6" w:rsidR="00612E7C" w:rsidRPr="00152279" w:rsidRDefault="00612E7C" w:rsidP="00612E7C">
            <w:pPr>
              <w:jc w:val="both"/>
              <w:rPr>
                <w:b/>
                <w:sz w:val="20"/>
                <w:szCs w:val="20"/>
              </w:rPr>
            </w:pPr>
            <w:r>
              <w:rPr>
                <w:b/>
                <w:sz w:val="20"/>
                <w:szCs w:val="20"/>
              </w:rPr>
              <w:t xml:space="preserve">2.1. </w:t>
            </w:r>
            <w:r w:rsidR="001941FA" w:rsidRPr="0000413E">
              <w:rPr>
                <w:b/>
                <w:sz w:val="20"/>
                <w:szCs w:val="20"/>
              </w:rPr>
              <w:t>П</w:t>
            </w:r>
            <w:r w:rsidRPr="00EA37EB">
              <w:rPr>
                <w:b/>
                <w:sz w:val="20"/>
                <w:szCs w:val="20"/>
              </w:rPr>
              <w:t>риема</w:t>
            </w:r>
            <w:r w:rsidR="001941FA" w:rsidRPr="00152279">
              <w:rPr>
                <w:b/>
                <w:sz w:val="20"/>
                <w:szCs w:val="20"/>
              </w:rPr>
              <w:t xml:space="preserve"> се по принцип</w:t>
            </w:r>
            <w:r w:rsidRPr="00152279">
              <w:rPr>
                <w:b/>
                <w:sz w:val="20"/>
                <w:szCs w:val="20"/>
              </w:rPr>
              <w:t>.</w:t>
            </w:r>
          </w:p>
          <w:p w14:paraId="6C5BFA0A" w14:textId="77777777" w:rsidR="00612E7C" w:rsidRDefault="00612E7C" w:rsidP="00612E7C">
            <w:pPr>
              <w:jc w:val="both"/>
              <w:rPr>
                <w:sz w:val="20"/>
                <w:szCs w:val="20"/>
              </w:rPr>
            </w:pPr>
            <w:r w:rsidRPr="0086428B">
              <w:rPr>
                <w:sz w:val="20"/>
                <w:szCs w:val="20"/>
              </w:rPr>
              <w:t xml:space="preserve">Ангажиментите се отнасят за </w:t>
            </w:r>
            <w:r w:rsidR="00BF6CBE" w:rsidRPr="0086428B">
              <w:rPr>
                <w:sz w:val="20"/>
                <w:szCs w:val="20"/>
              </w:rPr>
              <w:t>списък с критериите за оценка и получените точки по всеки от тях, представляващи приложение към договора</w:t>
            </w:r>
            <w:r w:rsidR="00725500" w:rsidRPr="002A5B60">
              <w:rPr>
                <w:sz w:val="20"/>
                <w:szCs w:val="20"/>
              </w:rPr>
              <w:t>.</w:t>
            </w:r>
          </w:p>
          <w:p w14:paraId="2059A315" w14:textId="3380C7AA" w:rsidR="00725500" w:rsidRDefault="00725500" w:rsidP="00612E7C">
            <w:pPr>
              <w:jc w:val="both"/>
              <w:rPr>
                <w:b/>
                <w:sz w:val="20"/>
                <w:szCs w:val="20"/>
              </w:rPr>
            </w:pPr>
            <w:r>
              <w:rPr>
                <w:b/>
                <w:sz w:val="20"/>
                <w:szCs w:val="20"/>
              </w:rPr>
              <w:t xml:space="preserve">2.2. </w:t>
            </w:r>
            <w:r w:rsidR="00DC624D">
              <w:rPr>
                <w:b/>
                <w:sz w:val="20"/>
                <w:szCs w:val="20"/>
              </w:rPr>
              <w:t>П</w:t>
            </w:r>
            <w:r>
              <w:rPr>
                <w:b/>
                <w:sz w:val="20"/>
                <w:szCs w:val="20"/>
              </w:rPr>
              <w:t>риема</w:t>
            </w:r>
            <w:r w:rsidR="00DC624D">
              <w:rPr>
                <w:b/>
                <w:sz w:val="20"/>
                <w:szCs w:val="20"/>
              </w:rPr>
              <w:t xml:space="preserve"> се.</w:t>
            </w:r>
          </w:p>
          <w:p w14:paraId="060BB853" w14:textId="77777777" w:rsidR="00725500" w:rsidRDefault="00725500" w:rsidP="00612E7C">
            <w:pPr>
              <w:jc w:val="both"/>
              <w:rPr>
                <w:sz w:val="20"/>
                <w:szCs w:val="20"/>
              </w:rPr>
            </w:pPr>
          </w:p>
          <w:p w14:paraId="4F042F82" w14:textId="77777777" w:rsidR="00DC624D" w:rsidRDefault="00DC624D" w:rsidP="00612E7C">
            <w:pPr>
              <w:jc w:val="both"/>
              <w:rPr>
                <w:sz w:val="20"/>
                <w:szCs w:val="20"/>
              </w:rPr>
            </w:pPr>
          </w:p>
          <w:p w14:paraId="0D80490B" w14:textId="77777777" w:rsidR="00DC624D" w:rsidRDefault="00DC624D" w:rsidP="00612E7C">
            <w:pPr>
              <w:jc w:val="both"/>
              <w:rPr>
                <w:sz w:val="20"/>
                <w:szCs w:val="20"/>
              </w:rPr>
            </w:pPr>
          </w:p>
          <w:p w14:paraId="532F425E" w14:textId="77777777" w:rsidR="00DC624D" w:rsidRDefault="00DC624D" w:rsidP="00612E7C">
            <w:pPr>
              <w:jc w:val="both"/>
              <w:rPr>
                <w:sz w:val="20"/>
                <w:szCs w:val="20"/>
              </w:rPr>
            </w:pPr>
          </w:p>
          <w:p w14:paraId="25C5107A" w14:textId="77777777" w:rsidR="00DC624D" w:rsidRDefault="00DC624D" w:rsidP="00612E7C">
            <w:pPr>
              <w:jc w:val="both"/>
              <w:rPr>
                <w:sz w:val="20"/>
                <w:szCs w:val="20"/>
              </w:rPr>
            </w:pPr>
          </w:p>
          <w:p w14:paraId="1302E2C3" w14:textId="77777777" w:rsidR="00DC624D" w:rsidRDefault="00DC624D" w:rsidP="00612E7C">
            <w:pPr>
              <w:jc w:val="both"/>
              <w:rPr>
                <w:sz w:val="20"/>
                <w:szCs w:val="20"/>
              </w:rPr>
            </w:pPr>
          </w:p>
          <w:p w14:paraId="646E6E7B" w14:textId="77777777" w:rsidR="00DC624D" w:rsidRDefault="00DC624D" w:rsidP="00612E7C">
            <w:pPr>
              <w:jc w:val="both"/>
              <w:rPr>
                <w:sz w:val="20"/>
                <w:szCs w:val="20"/>
              </w:rPr>
            </w:pPr>
          </w:p>
          <w:p w14:paraId="2CA18952" w14:textId="77777777" w:rsidR="00DC624D" w:rsidRDefault="00DC624D" w:rsidP="00612E7C">
            <w:pPr>
              <w:jc w:val="both"/>
              <w:rPr>
                <w:sz w:val="20"/>
                <w:szCs w:val="20"/>
              </w:rPr>
            </w:pPr>
          </w:p>
          <w:p w14:paraId="081490AF" w14:textId="77777777" w:rsidR="00DC624D" w:rsidRDefault="00DC624D" w:rsidP="00612E7C">
            <w:pPr>
              <w:jc w:val="both"/>
              <w:rPr>
                <w:sz w:val="20"/>
                <w:szCs w:val="20"/>
              </w:rPr>
            </w:pPr>
          </w:p>
          <w:p w14:paraId="0C6352B8" w14:textId="77777777" w:rsidR="00DC624D" w:rsidRDefault="00DC624D" w:rsidP="00612E7C">
            <w:pPr>
              <w:jc w:val="both"/>
              <w:rPr>
                <w:sz w:val="20"/>
                <w:szCs w:val="20"/>
              </w:rPr>
            </w:pPr>
          </w:p>
          <w:p w14:paraId="04E9594F" w14:textId="77777777" w:rsidR="00DC624D" w:rsidRDefault="00DC624D" w:rsidP="00612E7C">
            <w:pPr>
              <w:jc w:val="both"/>
              <w:rPr>
                <w:sz w:val="20"/>
                <w:szCs w:val="20"/>
              </w:rPr>
            </w:pPr>
          </w:p>
          <w:p w14:paraId="4829C70E" w14:textId="41F39733" w:rsidR="00DC624D" w:rsidRPr="00725500" w:rsidRDefault="003A5EFB" w:rsidP="003A5EFB">
            <w:pPr>
              <w:jc w:val="both"/>
              <w:rPr>
                <w:sz w:val="20"/>
                <w:szCs w:val="20"/>
              </w:rPr>
            </w:pPr>
            <w:r>
              <w:rPr>
                <w:b/>
                <w:sz w:val="20"/>
                <w:szCs w:val="20"/>
              </w:rPr>
              <w:lastRenderedPageBreak/>
              <w:t>3. Приема се.</w:t>
            </w:r>
          </w:p>
        </w:tc>
      </w:tr>
      <w:tr w:rsidR="00052FB5" w:rsidRPr="00A35380" w14:paraId="64F824F7" w14:textId="77777777" w:rsidTr="00E71EAE">
        <w:trPr>
          <w:trHeight w:val="57"/>
        </w:trPr>
        <w:tc>
          <w:tcPr>
            <w:tcW w:w="466" w:type="dxa"/>
          </w:tcPr>
          <w:p w14:paraId="1F73B398" w14:textId="77777777" w:rsidR="00052FB5" w:rsidRDefault="00052FB5" w:rsidP="00052FB5">
            <w:pPr>
              <w:rPr>
                <w:sz w:val="20"/>
                <w:szCs w:val="20"/>
              </w:rPr>
            </w:pPr>
            <w:r>
              <w:rPr>
                <w:sz w:val="20"/>
                <w:szCs w:val="20"/>
              </w:rPr>
              <w:lastRenderedPageBreak/>
              <w:t>43.</w:t>
            </w:r>
          </w:p>
        </w:tc>
        <w:tc>
          <w:tcPr>
            <w:tcW w:w="2400" w:type="dxa"/>
          </w:tcPr>
          <w:p w14:paraId="34BD8C8F" w14:textId="3FDF7DBC" w:rsidR="00052FB5" w:rsidRPr="00C40CA2" w:rsidRDefault="00A853AC" w:rsidP="00052FB5">
            <w:pPr>
              <w:jc w:val="center"/>
              <w:rPr>
                <w:sz w:val="20"/>
                <w:szCs w:val="20"/>
              </w:rPr>
            </w:pPr>
            <w:r>
              <w:rPr>
                <w:sz w:val="20"/>
                <w:szCs w:val="20"/>
              </w:rPr>
              <w:t>e*.t*@gmail.com</w:t>
            </w:r>
          </w:p>
        </w:tc>
        <w:tc>
          <w:tcPr>
            <w:tcW w:w="1269" w:type="dxa"/>
          </w:tcPr>
          <w:p w14:paraId="66C62895"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5B0FC5C7" w14:textId="77777777" w:rsidR="00052FB5" w:rsidRPr="001E641B" w:rsidRDefault="00052FB5" w:rsidP="00052FB5">
            <w:pPr>
              <w:jc w:val="both"/>
              <w:rPr>
                <w:sz w:val="20"/>
                <w:szCs w:val="20"/>
              </w:rPr>
            </w:pPr>
            <w:r w:rsidRPr="001E641B">
              <w:rPr>
                <w:sz w:val="20"/>
                <w:szCs w:val="20"/>
              </w:rPr>
              <w:t>УСЛОВИЯ ЗА ИЗПЪЛНЕНИЕ</w:t>
            </w:r>
          </w:p>
          <w:p w14:paraId="0723417B" w14:textId="77777777" w:rsidR="00052FB5" w:rsidRPr="001E641B" w:rsidRDefault="00052FB5" w:rsidP="00052FB5">
            <w:pPr>
              <w:jc w:val="both"/>
              <w:rPr>
                <w:sz w:val="20"/>
                <w:szCs w:val="20"/>
              </w:rPr>
            </w:pPr>
            <w:r w:rsidRPr="001E641B">
              <w:rPr>
                <w:sz w:val="20"/>
                <w:szCs w:val="20"/>
              </w:rPr>
              <w:t>II. Критерии за допустимост, критерии за оценка, ангажименти и други задължения на крайните получатели</w:t>
            </w:r>
          </w:p>
          <w:p w14:paraId="6E93CB85" w14:textId="77777777" w:rsidR="00052FB5" w:rsidRPr="001E641B" w:rsidRDefault="00052FB5" w:rsidP="00052FB5">
            <w:pPr>
              <w:jc w:val="both"/>
              <w:rPr>
                <w:sz w:val="20"/>
                <w:szCs w:val="20"/>
              </w:rPr>
            </w:pPr>
            <w:r w:rsidRPr="001E641B">
              <w:rPr>
                <w:sz w:val="20"/>
                <w:szCs w:val="20"/>
              </w:rPr>
              <w:t>Ангажименти и други задължения на КП</w:t>
            </w:r>
          </w:p>
          <w:p w14:paraId="36F3A43A" w14:textId="77777777" w:rsidR="00052FB5" w:rsidRPr="001E641B" w:rsidRDefault="00052FB5" w:rsidP="00052FB5">
            <w:pPr>
              <w:jc w:val="both"/>
              <w:rPr>
                <w:sz w:val="20"/>
                <w:szCs w:val="20"/>
              </w:rPr>
            </w:pPr>
            <w:r w:rsidRPr="001E641B">
              <w:rPr>
                <w:sz w:val="20"/>
                <w:szCs w:val="20"/>
              </w:rPr>
              <w:t>1. Крайните получатели са длъжни да изпълнят изцяло одобрения проект в срока, посочен в  договора и при спазване на крайните срокове за това, посочени в т. 1 от настоящите условия, съгласно таблицата за одобрените инвестиционни разходи, представляваща приложение 1 към  договора.</w:t>
            </w:r>
          </w:p>
          <w:p w14:paraId="3BF0291A" w14:textId="77777777" w:rsidR="00052FB5" w:rsidRPr="001E641B" w:rsidRDefault="00052FB5" w:rsidP="00052FB5">
            <w:pPr>
              <w:jc w:val="both"/>
              <w:rPr>
                <w:sz w:val="20"/>
                <w:szCs w:val="20"/>
              </w:rPr>
            </w:pPr>
            <w:r w:rsidRPr="001E641B">
              <w:rPr>
                <w:sz w:val="20"/>
                <w:szCs w:val="20"/>
              </w:rPr>
              <w:t>Всяка придобита инвестиция/машина/ оборудване (актив), в края на проекта 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проекта.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p>
          <w:p w14:paraId="076590BB" w14:textId="77777777" w:rsidR="00052FB5" w:rsidRPr="001E641B" w:rsidRDefault="00052FB5" w:rsidP="00052FB5">
            <w:pPr>
              <w:jc w:val="both"/>
              <w:rPr>
                <w:sz w:val="20"/>
                <w:szCs w:val="20"/>
              </w:rPr>
            </w:pPr>
            <w:r w:rsidRPr="001E641B">
              <w:rPr>
                <w:sz w:val="20"/>
                <w:szCs w:val="20"/>
              </w:rPr>
              <w:t>ПРЕДЛОЖЕНИЕ:</w:t>
            </w:r>
          </w:p>
          <w:p w14:paraId="5E6E17F2" w14:textId="77777777" w:rsidR="00052FB5" w:rsidRPr="001E641B" w:rsidRDefault="00052FB5" w:rsidP="00052FB5">
            <w:pPr>
              <w:jc w:val="both"/>
              <w:rPr>
                <w:sz w:val="20"/>
                <w:szCs w:val="20"/>
              </w:rPr>
            </w:pPr>
            <w:r w:rsidRPr="001E641B">
              <w:rPr>
                <w:sz w:val="20"/>
                <w:szCs w:val="20"/>
              </w:rPr>
              <w:t>1. Да се поясни коя е точка 1</w:t>
            </w:r>
          </w:p>
          <w:p w14:paraId="409979BA" w14:textId="77777777" w:rsidR="00052FB5" w:rsidRPr="001E641B" w:rsidRDefault="00052FB5" w:rsidP="00052FB5">
            <w:pPr>
              <w:jc w:val="both"/>
              <w:rPr>
                <w:sz w:val="20"/>
                <w:szCs w:val="20"/>
              </w:rPr>
            </w:pPr>
            <w:r w:rsidRPr="001E641B">
              <w:rPr>
                <w:sz w:val="20"/>
                <w:szCs w:val="20"/>
              </w:rPr>
              <w:t>2. Да се поясни задължително ли е „тествана и пусната в експлоатация“ да се извършва извърши от доставчика и дали това трябва да е изрично включено и в офертата за доставка и монтаж/инсталиране</w:t>
            </w:r>
          </w:p>
          <w:p w14:paraId="5ADFB41A" w14:textId="77777777" w:rsidR="00052FB5" w:rsidRPr="001E641B" w:rsidRDefault="00052FB5" w:rsidP="00052FB5">
            <w:pPr>
              <w:jc w:val="both"/>
              <w:rPr>
                <w:sz w:val="20"/>
                <w:szCs w:val="20"/>
              </w:rPr>
            </w:pPr>
            <w:r w:rsidRPr="001E641B">
              <w:rPr>
                <w:sz w:val="20"/>
                <w:szCs w:val="20"/>
              </w:rPr>
              <w:t>3. Да се поясни, че изискването „да се използва в производствения процес за целите на проекта“ е приложима в периодите през календарната година, когато се осъществява земеделската дейност</w:t>
            </w:r>
          </w:p>
          <w:p w14:paraId="530D39FD" w14:textId="77777777" w:rsidR="00052FB5" w:rsidRPr="001E641B" w:rsidRDefault="00052FB5" w:rsidP="00052FB5">
            <w:pPr>
              <w:jc w:val="both"/>
              <w:rPr>
                <w:sz w:val="20"/>
                <w:szCs w:val="20"/>
              </w:rPr>
            </w:pPr>
            <w:r w:rsidRPr="001E641B">
              <w:rPr>
                <w:sz w:val="20"/>
                <w:szCs w:val="20"/>
              </w:rPr>
              <w:t>4. Да отпадне „в договора за финансиране, както и“</w:t>
            </w:r>
          </w:p>
          <w:p w14:paraId="3D767202" w14:textId="77777777" w:rsidR="00052FB5" w:rsidRPr="001E641B" w:rsidRDefault="00052FB5" w:rsidP="00052FB5">
            <w:pPr>
              <w:jc w:val="both"/>
              <w:rPr>
                <w:sz w:val="20"/>
                <w:szCs w:val="20"/>
              </w:rPr>
            </w:pPr>
            <w:r w:rsidRPr="001E641B">
              <w:rPr>
                <w:sz w:val="20"/>
                <w:szCs w:val="20"/>
              </w:rPr>
              <w:t>ОСНОВАНИЕ:</w:t>
            </w:r>
          </w:p>
          <w:p w14:paraId="04007B11" w14:textId="77777777" w:rsidR="00052FB5" w:rsidRPr="001E641B" w:rsidRDefault="00052FB5" w:rsidP="00052FB5">
            <w:pPr>
              <w:jc w:val="both"/>
              <w:rPr>
                <w:sz w:val="20"/>
                <w:szCs w:val="20"/>
              </w:rPr>
            </w:pPr>
            <w:r w:rsidRPr="001E641B">
              <w:rPr>
                <w:sz w:val="20"/>
                <w:szCs w:val="20"/>
              </w:rPr>
              <w:t>1. В различните раздели от УИ има повече от една такава точка 1 и не става ясно коя се има в предвид</w:t>
            </w:r>
          </w:p>
          <w:p w14:paraId="217DE177" w14:textId="77777777" w:rsidR="00052FB5" w:rsidRPr="001E641B" w:rsidRDefault="00052FB5" w:rsidP="00052FB5">
            <w:pPr>
              <w:jc w:val="both"/>
              <w:rPr>
                <w:sz w:val="20"/>
                <w:szCs w:val="20"/>
              </w:rPr>
            </w:pPr>
            <w:r w:rsidRPr="001E641B">
              <w:rPr>
                <w:sz w:val="20"/>
                <w:szCs w:val="20"/>
              </w:rPr>
              <w:t>2. В УК за кандидатстване липсва изисква към оферентите да включват в офертата си „тествана и пусната в експлоатация“, като в повечето случай тези действия са единствено във възможностите на КП в зависимост от периода на доставката и монтажа на актива и периода на земеделската му дейност през календарната година</w:t>
            </w:r>
          </w:p>
          <w:p w14:paraId="753F6519" w14:textId="77777777" w:rsidR="00052FB5" w:rsidRPr="001E641B" w:rsidRDefault="00052FB5" w:rsidP="00052FB5">
            <w:pPr>
              <w:jc w:val="both"/>
              <w:rPr>
                <w:sz w:val="20"/>
                <w:szCs w:val="20"/>
              </w:rPr>
            </w:pPr>
            <w:r w:rsidRPr="001E641B">
              <w:rPr>
                <w:sz w:val="20"/>
                <w:szCs w:val="20"/>
              </w:rPr>
              <w:lastRenderedPageBreak/>
              <w:t>3. В периодите от календарната година, в които не се осъществява земеделска дейност, активите се съхраняват в стопанството, но не се използват в производствения процес за целите на проекта и СНД не следва да констатира при проверка, че не се ползват по предназначение</w:t>
            </w:r>
          </w:p>
          <w:p w14:paraId="1C166C3E" w14:textId="77777777" w:rsidR="00052FB5" w:rsidRPr="00DE510A" w:rsidRDefault="00052FB5" w:rsidP="00052FB5">
            <w:pPr>
              <w:jc w:val="both"/>
              <w:rPr>
                <w:sz w:val="20"/>
                <w:szCs w:val="20"/>
              </w:rPr>
            </w:pPr>
            <w:r w:rsidRPr="001E641B">
              <w:rPr>
                <w:sz w:val="20"/>
                <w:szCs w:val="20"/>
              </w:rPr>
              <w:t>4. В образецът на Приложение № 1 Договор за финансиране към УИ липсва приложение, в което да са включени техническите спецификации/КСС</w:t>
            </w:r>
          </w:p>
        </w:tc>
        <w:tc>
          <w:tcPr>
            <w:tcW w:w="5393" w:type="dxa"/>
          </w:tcPr>
          <w:p w14:paraId="2DF3D6A6" w14:textId="77777777" w:rsidR="00052FB5" w:rsidRDefault="00052FB5" w:rsidP="00052FB5">
            <w:pPr>
              <w:jc w:val="both"/>
              <w:rPr>
                <w:sz w:val="20"/>
                <w:szCs w:val="20"/>
              </w:rPr>
            </w:pPr>
          </w:p>
          <w:p w14:paraId="18CD36D6" w14:textId="77777777" w:rsidR="003A5EFB" w:rsidRDefault="003A5EFB" w:rsidP="00052FB5">
            <w:pPr>
              <w:jc w:val="both"/>
              <w:rPr>
                <w:sz w:val="20"/>
                <w:szCs w:val="20"/>
              </w:rPr>
            </w:pPr>
          </w:p>
          <w:p w14:paraId="420A36DF" w14:textId="77777777" w:rsidR="003A5EFB" w:rsidRDefault="003A5EFB" w:rsidP="00052FB5">
            <w:pPr>
              <w:jc w:val="both"/>
              <w:rPr>
                <w:sz w:val="20"/>
                <w:szCs w:val="20"/>
              </w:rPr>
            </w:pPr>
          </w:p>
          <w:p w14:paraId="41734EEE" w14:textId="77777777" w:rsidR="003A5EFB" w:rsidRDefault="003A5EFB" w:rsidP="00052FB5">
            <w:pPr>
              <w:jc w:val="both"/>
              <w:rPr>
                <w:sz w:val="20"/>
                <w:szCs w:val="20"/>
              </w:rPr>
            </w:pPr>
          </w:p>
          <w:p w14:paraId="214FB043" w14:textId="77777777" w:rsidR="003A5EFB" w:rsidRDefault="003A5EFB" w:rsidP="00052FB5">
            <w:pPr>
              <w:jc w:val="both"/>
              <w:rPr>
                <w:sz w:val="20"/>
                <w:szCs w:val="20"/>
              </w:rPr>
            </w:pPr>
          </w:p>
          <w:p w14:paraId="2BD61101" w14:textId="77777777" w:rsidR="003A5EFB" w:rsidRDefault="003A5EFB" w:rsidP="00052FB5">
            <w:pPr>
              <w:jc w:val="both"/>
              <w:rPr>
                <w:sz w:val="20"/>
                <w:szCs w:val="20"/>
              </w:rPr>
            </w:pPr>
          </w:p>
          <w:p w14:paraId="07A3966A" w14:textId="77777777" w:rsidR="003A5EFB" w:rsidRDefault="003A5EFB" w:rsidP="00052FB5">
            <w:pPr>
              <w:jc w:val="both"/>
              <w:rPr>
                <w:sz w:val="20"/>
                <w:szCs w:val="20"/>
              </w:rPr>
            </w:pPr>
          </w:p>
          <w:p w14:paraId="42C4E445" w14:textId="77777777" w:rsidR="003A5EFB" w:rsidRDefault="003A5EFB" w:rsidP="00052FB5">
            <w:pPr>
              <w:jc w:val="both"/>
              <w:rPr>
                <w:sz w:val="20"/>
                <w:szCs w:val="20"/>
              </w:rPr>
            </w:pPr>
          </w:p>
          <w:p w14:paraId="7B80BDC9" w14:textId="77777777" w:rsidR="003A5EFB" w:rsidRDefault="003A5EFB" w:rsidP="00052FB5">
            <w:pPr>
              <w:jc w:val="both"/>
              <w:rPr>
                <w:sz w:val="20"/>
                <w:szCs w:val="20"/>
              </w:rPr>
            </w:pPr>
          </w:p>
          <w:p w14:paraId="4094575C" w14:textId="77777777" w:rsidR="003A5EFB" w:rsidRDefault="003A5EFB" w:rsidP="00052FB5">
            <w:pPr>
              <w:jc w:val="both"/>
              <w:rPr>
                <w:sz w:val="20"/>
                <w:szCs w:val="20"/>
              </w:rPr>
            </w:pPr>
          </w:p>
          <w:p w14:paraId="417311C9" w14:textId="77777777" w:rsidR="003A5EFB" w:rsidRDefault="003A5EFB" w:rsidP="00052FB5">
            <w:pPr>
              <w:jc w:val="both"/>
              <w:rPr>
                <w:sz w:val="20"/>
                <w:szCs w:val="20"/>
              </w:rPr>
            </w:pPr>
          </w:p>
          <w:p w14:paraId="6B01A70C" w14:textId="77777777" w:rsidR="003A5EFB" w:rsidRDefault="003A5EFB" w:rsidP="00052FB5">
            <w:pPr>
              <w:jc w:val="both"/>
              <w:rPr>
                <w:sz w:val="20"/>
                <w:szCs w:val="20"/>
              </w:rPr>
            </w:pPr>
          </w:p>
          <w:p w14:paraId="202C4B9E" w14:textId="77777777" w:rsidR="003A5EFB" w:rsidRDefault="003A5EFB" w:rsidP="00052FB5">
            <w:pPr>
              <w:jc w:val="both"/>
              <w:rPr>
                <w:sz w:val="20"/>
                <w:szCs w:val="20"/>
              </w:rPr>
            </w:pPr>
          </w:p>
          <w:p w14:paraId="74E2F304" w14:textId="77777777" w:rsidR="003A5EFB" w:rsidRDefault="003A5EFB" w:rsidP="00052FB5">
            <w:pPr>
              <w:jc w:val="both"/>
              <w:rPr>
                <w:sz w:val="20"/>
                <w:szCs w:val="20"/>
              </w:rPr>
            </w:pPr>
          </w:p>
          <w:p w14:paraId="24EA893E" w14:textId="77777777" w:rsidR="003A5EFB" w:rsidRDefault="003A5EFB" w:rsidP="00052FB5">
            <w:pPr>
              <w:jc w:val="both"/>
              <w:rPr>
                <w:sz w:val="20"/>
                <w:szCs w:val="20"/>
              </w:rPr>
            </w:pPr>
          </w:p>
          <w:p w14:paraId="2F15A7FE" w14:textId="77777777" w:rsidR="003A5EFB" w:rsidRDefault="003A5EFB" w:rsidP="00052FB5">
            <w:pPr>
              <w:jc w:val="both"/>
              <w:rPr>
                <w:sz w:val="20"/>
                <w:szCs w:val="20"/>
              </w:rPr>
            </w:pPr>
          </w:p>
          <w:p w14:paraId="04E7A035" w14:textId="60CE4D49" w:rsidR="003A5EFB" w:rsidRDefault="003A5EFB" w:rsidP="00052FB5">
            <w:pPr>
              <w:jc w:val="both"/>
              <w:rPr>
                <w:sz w:val="20"/>
                <w:szCs w:val="20"/>
              </w:rPr>
            </w:pPr>
          </w:p>
          <w:p w14:paraId="6577DEEE" w14:textId="77777777" w:rsidR="003A5FD1" w:rsidRDefault="003A5FD1" w:rsidP="00052FB5">
            <w:pPr>
              <w:jc w:val="both"/>
              <w:rPr>
                <w:sz w:val="20"/>
                <w:szCs w:val="20"/>
              </w:rPr>
            </w:pPr>
          </w:p>
          <w:p w14:paraId="326A7766" w14:textId="77777777" w:rsidR="003A5EFB" w:rsidRDefault="003A5EFB" w:rsidP="00052FB5">
            <w:pPr>
              <w:jc w:val="both"/>
              <w:rPr>
                <w:b/>
                <w:sz w:val="20"/>
                <w:szCs w:val="20"/>
              </w:rPr>
            </w:pPr>
            <w:r>
              <w:rPr>
                <w:b/>
                <w:sz w:val="20"/>
                <w:szCs w:val="20"/>
              </w:rPr>
              <w:t>1.1. Приема се.</w:t>
            </w:r>
          </w:p>
          <w:p w14:paraId="75978838" w14:textId="77777777" w:rsidR="003A5EFB" w:rsidRDefault="003A5EFB" w:rsidP="00052FB5">
            <w:pPr>
              <w:jc w:val="both"/>
              <w:rPr>
                <w:b/>
                <w:sz w:val="20"/>
                <w:szCs w:val="20"/>
              </w:rPr>
            </w:pPr>
            <w:r>
              <w:rPr>
                <w:b/>
                <w:sz w:val="20"/>
                <w:szCs w:val="20"/>
              </w:rPr>
              <w:t>1.2. Не се приема.</w:t>
            </w:r>
          </w:p>
          <w:p w14:paraId="410F6B39" w14:textId="77777777" w:rsidR="003A5EFB" w:rsidRDefault="003A5EFB" w:rsidP="00C46FD1">
            <w:pPr>
              <w:jc w:val="both"/>
              <w:rPr>
                <w:sz w:val="20"/>
                <w:szCs w:val="20"/>
              </w:rPr>
            </w:pPr>
            <w:r>
              <w:rPr>
                <w:sz w:val="20"/>
                <w:szCs w:val="20"/>
              </w:rPr>
              <w:t>СНД не намира основание за въвеждане на допълнително</w:t>
            </w:r>
            <w:r w:rsidR="00C46FD1">
              <w:rPr>
                <w:sz w:val="20"/>
                <w:szCs w:val="20"/>
              </w:rPr>
              <w:t xml:space="preserve"> рестриктивно условие. Обхвата и съдържанието на офертите е в зависимост от конкретните предложени дейности/активи.</w:t>
            </w:r>
          </w:p>
          <w:p w14:paraId="101B27C4" w14:textId="77777777" w:rsidR="00C46FD1" w:rsidRDefault="00C46FD1" w:rsidP="00C46FD1">
            <w:pPr>
              <w:jc w:val="both"/>
              <w:rPr>
                <w:b/>
                <w:sz w:val="20"/>
                <w:szCs w:val="20"/>
              </w:rPr>
            </w:pPr>
            <w:r>
              <w:rPr>
                <w:b/>
                <w:sz w:val="20"/>
                <w:szCs w:val="20"/>
              </w:rPr>
              <w:t>1.3. Не се приема.</w:t>
            </w:r>
          </w:p>
          <w:p w14:paraId="76C25DE2" w14:textId="77777777" w:rsidR="00C46FD1" w:rsidRDefault="00C46FD1" w:rsidP="00C46FD1">
            <w:pPr>
              <w:jc w:val="both"/>
              <w:rPr>
                <w:sz w:val="20"/>
                <w:szCs w:val="20"/>
              </w:rPr>
            </w:pPr>
            <w:r>
              <w:rPr>
                <w:sz w:val="20"/>
                <w:szCs w:val="20"/>
              </w:rPr>
              <w:t>Цитираното в предложението условие е свързано и с разпоредбите на т. 6.3 от „</w:t>
            </w:r>
            <w:r w:rsidRPr="00C46FD1">
              <w:rPr>
                <w:sz w:val="20"/>
                <w:szCs w:val="20"/>
              </w:rPr>
              <w:t>Ангажименти и други задължения на КП</w:t>
            </w:r>
            <w:r>
              <w:rPr>
                <w:sz w:val="20"/>
                <w:szCs w:val="20"/>
              </w:rPr>
              <w:t xml:space="preserve">“ от </w:t>
            </w:r>
            <w:r w:rsidRPr="00C46FD1">
              <w:rPr>
                <w:sz w:val="20"/>
                <w:szCs w:val="20"/>
              </w:rPr>
              <w:t xml:space="preserve">подраздел II, раздел А от </w:t>
            </w:r>
            <w:r>
              <w:rPr>
                <w:sz w:val="20"/>
                <w:szCs w:val="20"/>
              </w:rPr>
              <w:t xml:space="preserve">Условията за изпълнение, а именно: </w:t>
            </w:r>
            <w:r>
              <w:rPr>
                <w:i/>
                <w:sz w:val="20"/>
                <w:szCs w:val="20"/>
              </w:rPr>
              <w:t>„</w:t>
            </w:r>
            <w:r w:rsidRPr="00C46FD1">
              <w:rPr>
                <w:i/>
                <w:sz w:val="20"/>
                <w:szCs w:val="20"/>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Pr>
                <w:i/>
                <w:sz w:val="20"/>
                <w:szCs w:val="20"/>
              </w:rPr>
              <w:t>“.</w:t>
            </w:r>
          </w:p>
          <w:p w14:paraId="6FA961A8" w14:textId="7BE76AB6" w:rsidR="00C46FD1" w:rsidRDefault="00C46FD1" w:rsidP="00C46FD1">
            <w:pPr>
              <w:jc w:val="both"/>
              <w:rPr>
                <w:b/>
                <w:sz w:val="20"/>
                <w:szCs w:val="20"/>
              </w:rPr>
            </w:pPr>
            <w:r>
              <w:rPr>
                <w:b/>
                <w:sz w:val="20"/>
                <w:szCs w:val="20"/>
              </w:rPr>
              <w:t xml:space="preserve">1.4. </w:t>
            </w:r>
            <w:r w:rsidR="00AF4452">
              <w:rPr>
                <w:b/>
                <w:sz w:val="20"/>
                <w:szCs w:val="20"/>
              </w:rPr>
              <w:t>П</w:t>
            </w:r>
            <w:r>
              <w:rPr>
                <w:b/>
                <w:sz w:val="20"/>
                <w:szCs w:val="20"/>
              </w:rPr>
              <w:t>риема</w:t>
            </w:r>
            <w:r w:rsidR="00AF4452">
              <w:rPr>
                <w:b/>
                <w:sz w:val="20"/>
                <w:szCs w:val="20"/>
              </w:rPr>
              <w:t xml:space="preserve"> се по принцип</w:t>
            </w:r>
            <w:r>
              <w:rPr>
                <w:b/>
                <w:sz w:val="20"/>
                <w:szCs w:val="20"/>
              </w:rPr>
              <w:t>.</w:t>
            </w:r>
          </w:p>
          <w:p w14:paraId="0B01E339" w14:textId="77F5CB04" w:rsidR="00C46FD1" w:rsidRDefault="00C46FD1" w:rsidP="00A0719B">
            <w:pPr>
              <w:jc w:val="both"/>
              <w:rPr>
                <w:sz w:val="20"/>
                <w:szCs w:val="20"/>
              </w:rPr>
            </w:pPr>
            <w:r>
              <w:rPr>
                <w:sz w:val="20"/>
                <w:szCs w:val="20"/>
              </w:rPr>
              <w:t>Приложение № 1 „</w:t>
            </w:r>
            <w:r w:rsidRPr="00C46FD1">
              <w:rPr>
                <w:sz w:val="20"/>
                <w:szCs w:val="20"/>
              </w:rPr>
              <w:t>Таблица за одобрените инвестиции</w:t>
            </w:r>
            <w:r>
              <w:rPr>
                <w:sz w:val="20"/>
                <w:szCs w:val="20"/>
              </w:rPr>
              <w:t xml:space="preserve">“ към договора за финансиране се </w:t>
            </w:r>
            <w:r w:rsidR="00A0719B">
              <w:rPr>
                <w:sz w:val="20"/>
                <w:szCs w:val="20"/>
              </w:rPr>
              <w:t>изготвя в съответствие с одобрените за подпомагане разходи.</w:t>
            </w:r>
          </w:p>
          <w:p w14:paraId="23433941" w14:textId="5908F304" w:rsidR="00925F10" w:rsidRPr="00C46FD1" w:rsidRDefault="00925F10">
            <w:pPr>
              <w:jc w:val="both"/>
              <w:rPr>
                <w:sz w:val="20"/>
                <w:szCs w:val="20"/>
              </w:rPr>
            </w:pPr>
            <w:r>
              <w:rPr>
                <w:sz w:val="20"/>
                <w:szCs w:val="20"/>
              </w:rPr>
              <w:t>Формулярът</w:t>
            </w:r>
            <w:r w:rsidRPr="00925F10">
              <w:rPr>
                <w:sz w:val="20"/>
                <w:szCs w:val="20"/>
              </w:rPr>
              <w:t xml:space="preserve"> за кандидатстване и приложените към него документи в </w:t>
            </w:r>
            <w:r w:rsidR="00152279">
              <w:rPr>
                <w:sz w:val="20"/>
                <w:szCs w:val="20"/>
              </w:rPr>
              <w:t>ИСМ-</w:t>
            </w:r>
            <w:r w:rsidRPr="00925F10">
              <w:rPr>
                <w:sz w:val="20"/>
                <w:szCs w:val="20"/>
              </w:rPr>
              <w:t>ИСУН</w:t>
            </w:r>
            <w:r w:rsidR="00152279">
              <w:rPr>
                <w:sz w:val="20"/>
                <w:szCs w:val="20"/>
              </w:rPr>
              <w:t xml:space="preserve"> 2020</w:t>
            </w:r>
            <w:r w:rsidRPr="00925F10">
              <w:rPr>
                <w:sz w:val="20"/>
                <w:szCs w:val="20"/>
              </w:rPr>
              <w:t xml:space="preserve">, достъпни на електронната </w:t>
            </w:r>
            <w:r w:rsidRPr="00925F10">
              <w:rPr>
                <w:sz w:val="20"/>
                <w:szCs w:val="20"/>
              </w:rPr>
              <w:lastRenderedPageBreak/>
              <w:t>страница на ИСМ-ИСУН 2020, раздел НПВУ</w:t>
            </w:r>
            <w:r>
              <w:rPr>
                <w:sz w:val="20"/>
                <w:szCs w:val="20"/>
              </w:rPr>
              <w:t>,</w:t>
            </w:r>
            <w:r w:rsidRPr="00925F10">
              <w:rPr>
                <w:sz w:val="20"/>
                <w:szCs w:val="20"/>
              </w:rPr>
              <w:t xml:space="preserve"> са допълнение като неразделна част от договора.</w:t>
            </w:r>
          </w:p>
        </w:tc>
      </w:tr>
      <w:tr w:rsidR="00052FB5" w:rsidRPr="00A35380" w14:paraId="0DEF226A" w14:textId="77777777" w:rsidTr="00E71EAE">
        <w:trPr>
          <w:trHeight w:val="57"/>
        </w:trPr>
        <w:tc>
          <w:tcPr>
            <w:tcW w:w="466" w:type="dxa"/>
          </w:tcPr>
          <w:p w14:paraId="1EAEF3F8" w14:textId="77777777" w:rsidR="00052FB5" w:rsidRDefault="00052FB5" w:rsidP="00052FB5">
            <w:pPr>
              <w:rPr>
                <w:sz w:val="20"/>
                <w:szCs w:val="20"/>
              </w:rPr>
            </w:pPr>
            <w:r>
              <w:rPr>
                <w:sz w:val="20"/>
                <w:szCs w:val="20"/>
              </w:rPr>
              <w:lastRenderedPageBreak/>
              <w:t>44.</w:t>
            </w:r>
          </w:p>
        </w:tc>
        <w:tc>
          <w:tcPr>
            <w:tcW w:w="2400" w:type="dxa"/>
          </w:tcPr>
          <w:p w14:paraId="38D23B93" w14:textId="2B7A3EE2" w:rsidR="00052FB5" w:rsidRPr="00C40CA2" w:rsidRDefault="00A853AC" w:rsidP="00052FB5">
            <w:pPr>
              <w:jc w:val="center"/>
              <w:rPr>
                <w:sz w:val="20"/>
                <w:szCs w:val="20"/>
              </w:rPr>
            </w:pPr>
            <w:r>
              <w:rPr>
                <w:sz w:val="20"/>
                <w:szCs w:val="20"/>
              </w:rPr>
              <w:t>e*.t*@gmail.com</w:t>
            </w:r>
          </w:p>
        </w:tc>
        <w:tc>
          <w:tcPr>
            <w:tcW w:w="1269" w:type="dxa"/>
          </w:tcPr>
          <w:p w14:paraId="74443F01"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793209F0" w14:textId="77777777" w:rsidR="00052FB5" w:rsidRPr="001E641B" w:rsidRDefault="00052FB5" w:rsidP="00052FB5">
            <w:pPr>
              <w:jc w:val="both"/>
              <w:rPr>
                <w:sz w:val="20"/>
                <w:szCs w:val="20"/>
              </w:rPr>
            </w:pPr>
            <w:r w:rsidRPr="001E641B">
              <w:rPr>
                <w:sz w:val="20"/>
                <w:szCs w:val="20"/>
              </w:rPr>
              <w:t>УСЛОВИЯ ЗА ИЗПЪЛНЕНИЕ</w:t>
            </w:r>
          </w:p>
          <w:p w14:paraId="0FB430B4" w14:textId="77777777" w:rsidR="00052FB5" w:rsidRPr="001E641B" w:rsidRDefault="00052FB5" w:rsidP="00052FB5">
            <w:pPr>
              <w:jc w:val="both"/>
              <w:rPr>
                <w:sz w:val="20"/>
                <w:szCs w:val="20"/>
              </w:rPr>
            </w:pPr>
            <w:r w:rsidRPr="001E641B">
              <w:rPr>
                <w:sz w:val="20"/>
                <w:szCs w:val="20"/>
              </w:rPr>
              <w:t>II. Критерии за допустимост, критерии за оценка, ангажименти и други задължения на крайните получатели</w:t>
            </w:r>
          </w:p>
          <w:p w14:paraId="0EBD2E41" w14:textId="77777777" w:rsidR="00052FB5" w:rsidRPr="001E641B" w:rsidRDefault="00052FB5" w:rsidP="00052FB5">
            <w:pPr>
              <w:jc w:val="both"/>
              <w:rPr>
                <w:sz w:val="20"/>
                <w:szCs w:val="20"/>
              </w:rPr>
            </w:pPr>
            <w:r w:rsidRPr="001E641B">
              <w:rPr>
                <w:sz w:val="20"/>
                <w:szCs w:val="20"/>
              </w:rPr>
              <w:t>Ангажименти и други задължения на КП</w:t>
            </w:r>
          </w:p>
          <w:p w14:paraId="0AA42452" w14:textId="77777777" w:rsidR="00052FB5" w:rsidRPr="001E641B" w:rsidRDefault="00052FB5" w:rsidP="00052FB5">
            <w:pPr>
              <w:jc w:val="both"/>
              <w:rPr>
                <w:sz w:val="20"/>
                <w:szCs w:val="20"/>
              </w:rPr>
            </w:pPr>
            <w:r w:rsidRPr="001E641B">
              <w:rPr>
                <w:sz w:val="20"/>
                <w:szCs w:val="20"/>
              </w:rPr>
              <w:t>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(посочени в раздел 16 от Условията за кандидатстване и Приложение № 4а към тях), която да дава увереност за спазване на принципа за „ненанасяне на значителни вреди“, включително и по отношение на дейностите, изпълнени в рамките на инвестицията от страна на партньора, в случай че същата (инвестицията) се изпълнява в партньорство. Крайните получатели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p>
          <w:p w14:paraId="561213D0" w14:textId="77777777" w:rsidR="00052FB5" w:rsidRPr="001E641B" w:rsidRDefault="00052FB5" w:rsidP="00052FB5">
            <w:pPr>
              <w:jc w:val="both"/>
              <w:rPr>
                <w:sz w:val="20"/>
                <w:szCs w:val="20"/>
              </w:rPr>
            </w:pPr>
            <w:r w:rsidRPr="001E641B">
              <w:rPr>
                <w:sz w:val="20"/>
                <w:szCs w:val="20"/>
              </w:rPr>
              <w:t>ПРЕДЛОЖЕНИЕ:</w:t>
            </w:r>
          </w:p>
          <w:p w14:paraId="0E8EEAFB" w14:textId="77777777" w:rsidR="00052FB5" w:rsidRPr="001E641B" w:rsidRDefault="00052FB5" w:rsidP="00052FB5">
            <w:pPr>
              <w:jc w:val="both"/>
              <w:rPr>
                <w:sz w:val="20"/>
                <w:szCs w:val="20"/>
              </w:rPr>
            </w:pPr>
            <w:r w:rsidRPr="001E641B">
              <w:rPr>
                <w:sz w:val="20"/>
                <w:szCs w:val="20"/>
              </w:rPr>
              <w:t>1. Подробно и ясно да се опише обхвата и минималното съдържанието на „информация, относно осигуреното съответствие на инвестицията с всяка една от шестте екологични цели</w:t>
            </w:r>
          </w:p>
          <w:p w14:paraId="1BD95F8D" w14:textId="77777777" w:rsidR="00052FB5" w:rsidRPr="001E641B" w:rsidRDefault="00052FB5" w:rsidP="00052FB5">
            <w:pPr>
              <w:jc w:val="both"/>
              <w:rPr>
                <w:sz w:val="20"/>
                <w:szCs w:val="20"/>
              </w:rPr>
            </w:pPr>
            <w:r w:rsidRPr="001E641B">
              <w:rPr>
                <w:sz w:val="20"/>
                <w:szCs w:val="20"/>
              </w:rPr>
              <w:t>2. Да се опишат минималните количествени и качествено характеристиките на изисканата информация, които СНД ще приеме за отговарящи на „увереност за спазване на принципа за „ненанасяне на значителни вреди““</w:t>
            </w:r>
          </w:p>
          <w:p w14:paraId="7D3358D2" w14:textId="77777777" w:rsidR="00052FB5" w:rsidRPr="001E641B" w:rsidRDefault="00052FB5" w:rsidP="00052FB5">
            <w:pPr>
              <w:jc w:val="both"/>
              <w:rPr>
                <w:sz w:val="20"/>
                <w:szCs w:val="20"/>
              </w:rPr>
            </w:pPr>
            <w:r w:rsidRPr="001E641B">
              <w:rPr>
                <w:sz w:val="20"/>
                <w:szCs w:val="20"/>
              </w:rPr>
              <w:t>3. Да се поясни какво се има в предвид под „изпълнени в рамките на инвестицията от страна на партньора“ и „се изпълнява в партньорство“</w:t>
            </w:r>
          </w:p>
          <w:p w14:paraId="35E35DC3" w14:textId="77777777" w:rsidR="00052FB5" w:rsidRPr="001E641B" w:rsidRDefault="00052FB5" w:rsidP="00052FB5">
            <w:pPr>
              <w:jc w:val="both"/>
              <w:rPr>
                <w:sz w:val="20"/>
                <w:szCs w:val="20"/>
              </w:rPr>
            </w:pPr>
            <w:r w:rsidRPr="001E641B">
              <w:rPr>
                <w:sz w:val="20"/>
                <w:szCs w:val="20"/>
              </w:rPr>
              <w:t>ОСНОВАНИЕ:</w:t>
            </w:r>
          </w:p>
          <w:p w14:paraId="6E90C3D9" w14:textId="77777777" w:rsidR="00052FB5" w:rsidRPr="001E641B" w:rsidRDefault="00052FB5" w:rsidP="00052FB5">
            <w:pPr>
              <w:jc w:val="both"/>
              <w:rPr>
                <w:sz w:val="20"/>
                <w:szCs w:val="20"/>
              </w:rPr>
            </w:pPr>
            <w:r w:rsidRPr="001E641B">
              <w:rPr>
                <w:sz w:val="20"/>
                <w:szCs w:val="20"/>
              </w:rPr>
              <w:t>1. В приложение № 4 към УК всеки кандидат е описал съответствието на инвестицията на условията по Приложение №4а от УК. С текста на точката не става ясно каква допълнителна информация очаква СНД да получи</w:t>
            </w:r>
          </w:p>
          <w:p w14:paraId="42B65D02" w14:textId="77777777" w:rsidR="00052FB5" w:rsidRPr="001E641B" w:rsidRDefault="00052FB5" w:rsidP="00052FB5">
            <w:pPr>
              <w:jc w:val="both"/>
              <w:rPr>
                <w:sz w:val="20"/>
                <w:szCs w:val="20"/>
              </w:rPr>
            </w:pPr>
            <w:r w:rsidRPr="001E641B">
              <w:rPr>
                <w:sz w:val="20"/>
                <w:szCs w:val="20"/>
              </w:rPr>
              <w:lastRenderedPageBreak/>
              <w:t>2. Текстът на точката не предоставя нужната информация, включително и чрез приложимо определение за термина „увереност за спазване на принципа за „ненанасяне на значителни вреди““, като поставя КП в невъзможност да изпълни своите задължения по процедурата</w:t>
            </w:r>
          </w:p>
          <w:p w14:paraId="691AF542" w14:textId="77777777" w:rsidR="00052FB5" w:rsidRPr="00DE510A" w:rsidRDefault="00052FB5" w:rsidP="00052FB5">
            <w:pPr>
              <w:jc w:val="both"/>
              <w:rPr>
                <w:sz w:val="20"/>
                <w:szCs w:val="20"/>
              </w:rPr>
            </w:pPr>
            <w:r w:rsidRPr="001E641B">
              <w:rPr>
                <w:sz w:val="20"/>
                <w:szCs w:val="20"/>
              </w:rPr>
              <w:t>3. В УК (раздел 12. Допустими партньори) е посочено „Неприложимо“, а по УИ се изисква разяснение спрямо такова</w:t>
            </w:r>
          </w:p>
        </w:tc>
        <w:tc>
          <w:tcPr>
            <w:tcW w:w="5393" w:type="dxa"/>
          </w:tcPr>
          <w:p w14:paraId="1B6BD8D7" w14:textId="77777777" w:rsidR="00052FB5" w:rsidRDefault="00052FB5" w:rsidP="00052FB5">
            <w:pPr>
              <w:jc w:val="both"/>
              <w:rPr>
                <w:sz w:val="20"/>
                <w:szCs w:val="20"/>
              </w:rPr>
            </w:pPr>
          </w:p>
          <w:p w14:paraId="17B9C383" w14:textId="77777777" w:rsidR="00333A75" w:rsidRDefault="00333A75" w:rsidP="00052FB5">
            <w:pPr>
              <w:jc w:val="both"/>
              <w:rPr>
                <w:sz w:val="20"/>
                <w:szCs w:val="20"/>
              </w:rPr>
            </w:pPr>
          </w:p>
          <w:p w14:paraId="2EF265B3" w14:textId="77777777" w:rsidR="00333A75" w:rsidRDefault="00333A75" w:rsidP="00052FB5">
            <w:pPr>
              <w:jc w:val="both"/>
              <w:rPr>
                <w:sz w:val="20"/>
                <w:szCs w:val="20"/>
              </w:rPr>
            </w:pPr>
          </w:p>
          <w:p w14:paraId="26A12058" w14:textId="77777777" w:rsidR="00333A75" w:rsidRDefault="00333A75" w:rsidP="00052FB5">
            <w:pPr>
              <w:jc w:val="both"/>
              <w:rPr>
                <w:sz w:val="20"/>
                <w:szCs w:val="20"/>
              </w:rPr>
            </w:pPr>
          </w:p>
          <w:p w14:paraId="0EA58CC3" w14:textId="77777777" w:rsidR="00333A75" w:rsidRDefault="00333A75" w:rsidP="00052FB5">
            <w:pPr>
              <w:jc w:val="both"/>
              <w:rPr>
                <w:sz w:val="20"/>
                <w:szCs w:val="20"/>
              </w:rPr>
            </w:pPr>
          </w:p>
          <w:p w14:paraId="4A583E33" w14:textId="77777777" w:rsidR="00333A75" w:rsidRDefault="00333A75" w:rsidP="00052FB5">
            <w:pPr>
              <w:jc w:val="both"/>
              <w:rPr>
                <w:sz w:val="20"/>
                <w:szCs w:val="20"/>
              </w:rPr>
            </w:pPr>
          </w:p>
          <w:p w14:paraId="3F7E533A" w14:textId="77777777" w:rsidR="00333A75" w:rsidRDefault="00333A75" w:rsidP="00052FB5">
            <w:pPr>
              <w:jc w:val="both"/>
              <w:rPr>
                <w:sz w:val="20"/>
                <w:szCs w:val="20"/>
              </w:rPr>
            </w:pPr>
          </w:p>
          <w:p w14:paraId="6399FBED" w14:textId="77777777" w:rsidR="00333A75" w:rsidRDefault="00333A75" w:rsidP="00052FB5">
            <w:pPr>
              <w:jc w:val="both"/>
              <w:rPr>
                <w:sz w:val="20"/>
                <w:szCs w:val="20"/>
              </w:rPr>
            </w:pPr>
          </w:p>
          <w:p w14:paraId="4788A5F9" w14:textId="77777777" w:rsidR="00333A75" w:rsidRDefault="00333A75" w:rsidP="00052FB5">
            <w:pPr>
              <w:jc w:val="both"/>
              <w:rPr>
                <w:sz w:val="20"/>
                <w:szCs w:val="20"/>
              </w:rPr>
            </w:pPr>
          </w:p>
          <w:p w14:paraId="0FA1A19B" w14:textId="77777777" w:rsidR="00333A75" w:rsidRDefault="00333A75" w:rsidP="00052FB5">
            <w:pPr>
              <w:jc w:val="both"/>
              <w:rPr>
                <w:sz w:val="20"/>
                <w:szCs w:val="20"/>
              </w:rPr>
            </w:pPr>
          </w:p>
          <w:p w14:paraId="463E6FC6" w14:textId="77777777" w:rsidR="00333A75" w:rsidRDefault="00333A75" w:rsidP="00052FB5">
            <w:pPr>
              <w:jc w:val="both"/>
              <w:rPr>
                <w:sz w:val="20"/>
                <w:szCs w:val="20"/>
              </w:rPr>
            </w:pPr>
          </w:p>
          <w:p w14:paraId="004B496F" w14:textId="77777777" w:rsidR="00333A75" w:rsidRDefault="00333A75" w:rsidP="00052FB5">
            <w:pPr>
              <w:jc w:val="both"/>
              <w:rPr>
                <w:sz w:val="20"/>
                <w:szCs w:val="20"/>
              </w:rPr>
            </w:pPr>
          </w:p>
          <w:p w14:paraId="63F93795" w14:textId="77777777" w:rsidR="00333A75" w:rsidRDefault="00333A75" w:rsidP="00052FB5">
            <w:pPr>
              <w:jc w:val="both"/>
              <w:rPr>
                <w:sz w:val="20"/>
                <w:szCs w:val="20"/>
              </w:rPr>
            </w:pPr>
          </w:p>
          <w:p w14:paraId="30F49C22" w14:textId="77777777" w:rsidR="00333A75" w:rsidRDefault="00333A75" w:rsidP="00052FB5">
            <w:pPr>
              <w:jc w:val="both"/>
              <w:rPr>
                <w:sz w:val="20"/>
                <w:szCs w:val="20"/>
              </w:rPr>
            </w:pPr>
          </w:p>
          <w:p w14:paraId="5568ED8E" w14:textId="77777777" w:rsidR="00333A75" w:rsidRDefault="00333A75" w:rsidP="00052FB5">
            <w:pPr>
              <w:jc w:val="both"/>
              <w:rPr>
                <w:sz w:val="20"/>
                <w:szCs w:val="20"/>
              </w:rPr>
            </w:pPr>
          </w:p>
          <w:p w14:paraId="2879E345" w14:textId="77777777" w:rsidR="00333A75" w:rsidRDefault="00333A75" w:rsidP="00052FB5">
            <w:pPr>
              <w:jc w:val="both"/>
              <w:rPr>
                <w:sz w:val="20"/>
                <w:szCs w:val="20"/>
              </w:rPr>
            </w:pPr>
          </w:p>
          <w:p w14:paraId="2CF64FBA" w14:textId="6CE13361" w:rsidR="00333A75" w:rsidRDefault="00333A75" w:rsidP="00052FB5">
            <w:pPr>
              <w:jc w:val="both"/>
              <w:rPr>
                <w:sz w:val="20"/>
                <w:szCs w:val="20"/>
              </w:rPr>
            </w:pPr>
          </w:p>
          <w:p w14:paraId="167D0222" w14:textId="0DB7D4C5" w:rsidR="004E4D6B" w:rsidRDefault="004E4D6B" w:rsidP="00052FB5">
            <w:pPr>
              <w:jc w:val="both"/>
              <w:rPr>
                <w:sz w:val="20"/>
                <w:szCs w:val="20"/>
              </w:rPr>
            </w:pPr>
          </w:p>
          <w:p w14:paraId="7CBA469B" w14:textId="153CDC0A" w:rsidR="00333A75" w:rsidRDefault="00333A75" w:rsidP="00052FB5">
            <w:pPr>
              <w:jc w:val="both"/>
              <w:rPr>
                <w:b/>
                <w:sz w:val="20"/>
                <w:szCs w:val="20"/>
              </w:rPr>
            </w:pPr>
            <w:r>
              <w:rPr>
                <w:b/>
                <w:sz w:val="20"/>
                <w:szCs w:val="20"/>
              </w:rPr>
              <w:t>Не се приема.</w:t>
            </w:r>
          </w:p>
          <w:p w14:paraId="78884DD5" w14:textId="77777777" w:rsidR="00333A75" w:rsidRDefault="00333A75" w:rsidP="004E4D6B">
            <w:pPr>
              <w:jc w:val="both"/>
              <w:rPr>
                <w:sz w:val="20"/>
                <w:szCs w:val="20"/>
              </w:rPr>
            </w:pPr>
            <w:r>
              <w:rPr>
                <w:sz w:val="20"/>
                <w:szCs w:val="20"/>
              </w:rPr>
              <w:t xml:space="preserve">Подробна </w:t>
            </w:r>
            <w:r w:rsidR="00D66F9F">
              <w:rPr>
                <w:sz w:val="20"/>
                <w:szCs w:val="20"/>
              </w:rPr>
              <w:t>указания з</w:t>
            </w:r>
            <w:r>
              <w:rPr>
                <w:sz w:val="20"/>
                <w:szCs w:val="20"/>
              </w:rPr>
              <w:t xml:space="preserve">а начина на попълване и обхвата на съдържанието на </w:t>
            </w:r>
            <w:r w:rsidR="00D66F9F">
              <w:rPr>
                <w:sz w:val="20"/>
                <w:szCs w:val="20"/>
              </w:rPr>
              <w:t>посочената информация се съдъ</w:t>
            </w:r>
            <w:r w:rsidR="004E4D6B">
              <w:rPr>
                <w:sz w:val="20"/>
                <w:szCs w:val="20"/>
              </w:rPr>
              <w:t xml:space="preserve">ржат в </w:t>
            </w:r>
            <w:r w:rsidR="004E4D6B" w:rsidRPr="004E4D6B">
              <w:rPr>
                <w:sz w:val="20"/>
                <w:szCs w:val="20"/>
              </w:rPr>
              <w:t>Приложение № 4а към</w:t>
            </w:r>
            <w:r w:rsidR="004E4D6B">
              <w:rPr>
                <w:sz w:val="20"/>
                <w:szCs w:val="20"/>
              </w:rPr>
              <w:t xml:space="preserve"> Условията за кандидатстване.</w:t>
            </w:r>
          </w:p>
          <w:p w14:paraId="4A3FD585" w14:textId="33E53597" w:rsidR="00925F10" w:rsidRPr="00333A75" w:rsidRDefault="00925F10" w:rsidP="004E4D6B">
            <w:pPr>
              <w:jc w:val="both"/>
              <w:rPr>
                <w:sz w:val="20"/>
                <w:szCs w:val="20"/>
              </w:rPr>
            </w:pPr>
            <w:r w:rsidRPr="00925F10">
              <w:rPr>
                <w:sz w:val="20"/>
                <w:szCs w:val="20"/>
              </w:rPr>
              <w:t>Образецът на финансово-технически отчет е част от Системата за управление и контрол на ПВУ (СУКПВУ), одобрена със Заповед № 526/01.07.2022 г. на заместник министър-председателя по еврофондовете и министър на финансите. Одобрената СУКПВУ е публично достъпна на официалната интернет страница на МФ със следното местоположение: Министерство на финансите &gt; Начало &gt;България и ЕС &gt;Система за управление и контрол на Плана за възстановяване и устойчивост на Република България (https://www.minfin.bg/bg/1573).</w:t>
            </w:r>
          </w:p>
        </w:tc>
      </w:tr>
      <w:tr w:rsidR="00052FB5" w:rsidRPr="00A35380" w14:paraId="6043F50F" w14:textId="77777777" w:rsidTr="00E71EAE">
        <w:trPr>
          <w:trHeight w:val="57"/>
        </w:trPr>
        <w:tc>
          <w:tcPr>
            <w:tcW w:w="466" w:type="dxa"/>
          </w:tcPr>
          <w:p w14:paraId="2A0800D8" w14:textId="77777777" w:rsidR="00052FB5" w:rsidRDefault="00052FB5" w:rsidP="00052FB5">
            <w:pPr>
              <w:rPr>
                <w:sz w:val="20"/>
                <w:szCs w:val="20"/>
              </w:rPr>
            </w:pPr>
            <w:r>
              <w:rPr>
                <w:sz w:val="20"/>
                <w:szCs w:val="20"/>
              </w:rPr>
              <w:t>45.</w:t>
            </w:r>
          </w:p>
        </w:tc>
        <w:tc>
          <w:tcPr>
            <w:tcW w:w="2400" w:type="dxa"/>
          </w:tcPr>
          <w:p w14:paraId="10152B20" w14:textId="0BCB2345" w:rsidR="00052FB5" w:rsidRPr="00C40CA2" w:rsidRDefault="00A853AC" w:rsidP="00052FB5">
            <w:pPr>
              <w:jc w:val="center"/>
              <w:rPr>
                <w:sz w:val="20"/>
                <w:szCs w:val="20"/>
              </w:rPr>
            </w:pPr>
            <w:r>
              <w:rPr>
                <w:sz w:val="20"/>
                <w:szCs w:val="20"/>
              </w:rPr>
              <w:t>e*.t*@gmail.com</w:t>
            </w:r>
          </w:p>
        </w:tc>
        <w:tc>
          <w:tcPr>
            <w:tcW w:w="1269" w:type="dxa"/>
          </w:tcPr>
          <w:p w14:paraId="17241723"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5E984925" w14:textId="77777777" w:rsidR="00052FB5" w:rsidRPr="001E641B" w:rsidRDefault="00052FB5" w:rsidP="00052FB5">
            <w:pPr>
              <w:jc w:val="both"/>
              <w:rPr>
                <w:sz w:val="20"/>
                <w:szCs w:val="20"/>
              </w:rPr>
            </w:pPr>
            <w:r w:rsidRPr="001E641B">
              <w:rPr>
                <w:sz w:val="20"/>
                <w:szCs w:val="20"/>
              </w:rPr>
              <w:t>УСЛОВИЯ ЗА ИЗПЪЛНЕНИЕ</w:t>
            </w:r>
          </w:p>
          <w:p w14:paraId="133AE976" w14:textId="77777777" w:rsidR="00052FB5" w:rsidRPr="001E641B" w:rsidRDefault="00052FB5" w:rsidP="00052FB5">
            <w:pPr>
              <w:jc w:val="both"/>
              <w:rPr>
                <w:sz w:val="20"/>
                <w:szCs w:val="20"/>
              </w:rPr>
            </w:pPr>
            <w:r w:rsidRPr="001E641B">
              <w:rPr>
                <w:sz w:val="20"/>
                <w:szCs w:val="20"/>
              </w:rPr>
              <w:t>II. Критерии за допустимост, критерии за оценка, ангажименти и други задължения на крайните получатели</w:t>
            </w:r>
          </w:p>
          <w:p w14:paraId="561AFF40" w14:textId="77777777" w:rsidR="00052FB5" w:rsidRPr="001E641B" w:rsidRDefault="00052FB5" w:rsidP="00052FB5">
            <w:pPr>
              <w:jc w:val="both"/>
              <w:rPr>
                <w:sz w:val="20"/>
                <w:szCs w:val="20"/>
              </w:rPr>
            </w:pPr>
            <w:r w:rsidRPr="001E641B">
              <w:rPr>
                <w:sz w:val="20"/>
                <w:szCs w:val="20"/>
              </w:rPr>
              <w:t>Ангажименти и други задължения на КП</w:t>
            </w:r>
          </w:p>
          <w:p w14:paraId="64BF1A9B" w14:textId="77777777" w:rsidR="00052FB5" w:rsidRPr="001E641B" w:rsidRDefault="00052FB5" w:rsidP="00052FB5">
            <w:pPr>
              <w:jc w:val="both"/>
              <w:rPr>
                <w:sz w:val="20"/>
                <w:szCs w:val="20"/>
              </w:rPr>
            </w:pPr>
            <w:r w:rsidRPr="001E641B">
              <w:rPr>
                <w:sz w:val="20"/>
                <w:szCs w:val="20"/>
              </w:rPr>
              <w:t>4.7. да извършват за своя сметка плащанията към изпълнителите по одобреното предложение за изпълнение на инвестиции за разликата между размера на допустимите за финансово подпомагане разходи по проекта и окончателния размер на безвъзмездна финансова помощ.</w:t>
            </w:r>
          </w:p>
          <w:p w14:paraId="126C9CC7" w14:textId="77777777" w:rsidR="00052FB5" w:rsidRPr="001E641B" w:rsidRDefault="00052FB5" w:rsidP="00052FB5">
            <w:pPr>
              <w:jc w:val="both"/>
              <w:rPr>
                <w:sz w:val="20"/>
                <w:szCs w:val="20"/>
              </w:rPr>
            </w:pPr>
            <w:r w:rsidRPr="001E641B">
              <w:rPr>
                <w:sz w:val="20"/>
                <w:szCs w:val="20"/>
              </w:rPr>
              <w:t>ПРЕДЛОЖЕНИЕ:</w:t>
            </w:r>
          </w:p>
          <w:p w14:paraId="6BC74A6B" w14:textId="77777777" w:rsidR="00052FB5" w:rsidRPr="001E641B" w:rsidRDefault="00052FB5" w:rsidP="00052FB5">
            <w:pPr>
              <w:jc w:val="both"/>
              <w:rPr>
                <w:sz w:val="20"/>
                <w:szCs w:val="20"/>
              </w:rPr>
            </w:pPr>
            <w:r w:rsidRPr="001E641B">
              <w:rPr>
                <w:sz w:val="20"/>
                <w:szCs w:val="20"/>
              </w:rPr>
              <w:t>Да се прецени дали точката не се припокрива с точка 4.3 и ако липсва припокриване да се поясни кой плащания няма да се приемат от СНД за еквивалентни на „за своя сметка“</w:t>
            </w:r>
          </w:p>
          <w:p w14:paraId="577ED9B0" w14:textId="77777777" w:rsidR="00052FB5" w:rsidRPr="001E641B" w:rsidRDefault="00052FB5" w:rsidP="00052FB5">
            <w:pPr>
              <w:jc w:val="both"/>
              <w:rPr>
                <w:sz w:val="20"/>
                <w:szCs w:val="20"/>
              </w:rPr>
            </w:pPr>
            <w:r w:rsidRPr="001E641B">
              <w:rPr>
                <w:sz w:val="20"/>
                <w:szCs w:val="20"/>
              </w:rPr>
              <w:t>ОСНОВАНИЕ:</w:t>
            </w:r>
          </w:p>
          <w:p w14:paraId="387227A7" w14:textId="77777777" w:rsidR="00052FB5" w:rsidRPr="001E641B" w:rsidRDefault="00052FB5" w:rsidP="00052FB5">
            <w:pPr>
              <w:jc w:val="both"/>
              <w:rPr>
                <w:sz w:val="20"/>
                <w:szCs w:val="20"/>
              </w:rPr>
            </w:pPr>
            <w:r w:rsidRPr="001E641B">
              <w:rPr>
                <w:sz w:val="20"/>
                <w:szCs w:val="20"/>
              </w:rPr>
              <w:t>Дублират се текстове в УИ и не е ясно кои са видове плащания, които няма да се приемат, като еквивалентни на „за своя сметка“</w:t>
            </w:r>
          </w:p>
          <w:p w14:paraId="0E680F08" w14:textId="77777777" w:rsidR="00052FB5" w:rsidRPr="001E641B" w:rsidRDefault="00052FB5" w:rsidP="00052FB5">
            <w:pPr>
              <w:jc w:val="both"/>
              <w:rPr>
                <w:sz w:val="20"/>
                <w:szCs w:val="20"/>
              </w:rPr>
            </w:pPr>
          </w:p>
          <w:p w14:paraId="491565D2" w14:textId="77777777" w:rsidR="00052FB5" w:rsidRPr="001E641B" w:rsidRDefault="00052FB5" w:rsidP="00052FB5">
            <w:pPr>
              <w:jc w:val="both"/>
              <w:rPr>
                <w:sz w:val="20"/>
                <w:szCs w:val="20"/>
              </w:rPr>
            </w:pPr>
            <w:r w:rsidRPr="001E641B">
              <w:rPr>
                <w:sz w:val="20"/>
                <w:szCs w:val="20"/>
              </w:rPr>
              <w:t>II. Критерии за допустимост, критерии за оценка, ангажименти и други задължения на крайните получатели</w:t>
            </w:r>
          </w:p>
          <w:p w14:paraId="54F000CE" w14:textId="77777777" w:rsidR="00052FB5" w:rsidRPr="001E641B" w:rsidRDefault="00052FB5" w:rsidP="00052FB5">
            <w:pPr>
              <w:jc w:val="both"/>
              <w:rPr>
                <w:sz w:val="20"/>
                <w:szCs w:val="20"/>
              </w:rPr>
            </w:pPr>
            <w:r w:rsidRPr="001E641B">
              <w:rPr>
                <w:sz w:val="20"/>
                <w:szCs w:val="20"/>
              </w:rPr>
              <w:t>Ангажименти и други задължения на КП</w:t>
            </w:r>
          </w:p>
          <w:p w14:paraId="165BBEAC" w14:textId="77777777" w:rsidR="00052FB5" w:rsidRPr="001E641B" w:rsidRDefault="00052FB5" w:rsidP="00052FB5">
            <w:pPr>
              <w:jc w:val="both"/>
              <w:rPr>
                <w:sz w:val="20"/>
                <w:szCs w:val="20"/>
              </w:rPr>
            </w:pPr>
            <w:r w:rsidRPr="001E641B">
              <w:rPr>
                <w:sz w:val="20"/>
                <w:szCs w:val="20"/>
              </w:rPr>
              <w:t>6.5. не променят местоположението на подпомаганата дейност извън допустимите територии;</w:t>
            </w:r>
          </w:p>
          <w:p w14:paraId="58AE8C2C" w14:textId="77777777" w:rsidR="00052FB5" w:rsidRPr="001E641B" w:rsidRDefault="00052FB5" w:rsidP="00052FB5">
            <w:pPr>
              <w:jc w:val="both"/>
              <w:rPr>
                <w:sz w:val="20"/>
                <w:szCs w:val="20"/>
              </w:rPr>
            </w:pPr>
            <w:r w:rsidRPr="001E641B">
              <w:rPr>
                <w:sz w:val="20"/>
                <w:szCs w:val="20"/>
              </w:rPr>
              <w:t>ПРЕДЛОЖЕНИЕ:</w:t>
            </w:r>
          </w:p>
          <w:p w14:paraId="3B445CF6" w14:textId="77777777" w:rsidR="00052FB5" w:rsidRPr="001E641B" w:rsidRDefault="00052FB5" w:rsidP="00052FB5">
            <w:pPr>
              <w:jc w:val="both"/>
              <w:rPr>
                <w:sz w:val="20"/>
                <w:szCs w:val="20"/>
              </w:rPr>
            </w:pPr>
            <w:r w:rsidRPr="001E641B">
              <w:rPr>
                <w:sz w:val="20"/>
                <w:szCs w:val="20"/>
              </w:rPr>
              <w:t>Да се поясни какъв е териториалния обхват на „допустимите територии“ спрямо мястото на изпълнение на ПИИ</w:t>
            </w:r>
          </w:p>
          <w:p w14:paraId="48AF0F33" w14:textId="77777777" w:rsidR="00052FB5" w:rsidRPr="001E641B" w:rsidRDefault="00052FB5" w:rsidP="00052FB5">
            <w:pPr>
              <w:jc w:val="both"/>
              <w:rPr>
                <w:sz w:val="20"/>
                <w:szCs w:val="20"/>
              </w:rPr>
            </w:pPr>
            <w:r w:rsidRPr="001E641B">
              <w:rPr>
                <w:sz w:val="20"/>
                <w:szCs w:val="20"/>
              </w:rPr>
              <w:t>ОСНОВАНИЕ:</w:t>
            </w:r>
          </w:p>
          <w:p w14:paraId="7EE6FC74" w14:textId="77777777" w:rsidR="00052FB5" w:rsidRPr="001E641B" w:rsidRDefault="00052FB5" w:rsidP="00052FB5">
            <w:pPr>
              <w:jc w:val="both"/>
              <w:rPr>
                <w:sz w:val="20"/>
                <w:szCs w:val="20"/>
              </w:rPr>
            </w:pPr>
            <w:r w:rsidRPr="001E641B">
              <w:rPr>
                <w:sz w:val="20"/>
                <w:szCs w:val="20"/>
              </w:rPr>
              <w:t>В ПИИ се посочва място за изпълнение, а не териториален обхват, като допълнително липсва и определение на термина</w:t>
            </w:r>
          </w:p>
          <w:p w14:paraId="7E6FE1AD" w14:textId="77777777" w:rsidR="00052FB5" w:rsidRPr="001E641B" w:rsidRDefault="00052FB5" w:rsidP="00052FB5">
            <w:pPr>
              <w:jc w:val="both"/>
              <w:rPr>
                <w:sz w:val="20"/>
                <w:szCs w:val="20"/>
              </w:rPr>
            </w:pPr>
          </w:p>
          <w:p w14:paraId="2531ADA6" w14:textId="77777777" w:rsidR="00052FB5" w:rsidRPr="001E641B" w:rsidRDefault="00052FB5" w:rsidP="00052FB5">
            <w:pPr>
              <w:jc w:val="both"/>
              <w:rPr>
                <w:sz w:val="20"/>
                <w:szCs w:val="20"/>
              </w:rPr>
            </w:pPr>
            <w:r w:rsidRPr="001E641B">
              <w:rPr>
                <w:sz w:val="20"/>
                <w:szCs w:val="20"/>
              </w:rPr>
              <w:t>II. Критерии за допустимост, критерии за оценка, ангажименти и други задължения на крайните получатели</w:t>
            </w:r>
          </w:p>
          <w:p w14:paraId="7DDF8042" w14:textId="77777777" w:rsidR="00052FB5" w:rsidRPr="001E641B" w:rsidRDefault="00052FB5" w:rsidP="00052FB5">
            <w:pPr>
              <w:jc w:val="both"/>
              <w:rPr>
                <w:sz w:val="20"/>
                <w:szCs w:val="20"/>
              </w:rPr>
            </w:pPr>
            <w:r w:rsidRPr="001E641B">
              <w:rPr>
                <w:sz w:val="20"/>
                <w:szCs w:val="20"/>
              </w:rPr>
              <w:t>Ангажименти и други задължения на КП</w:t>
            </w:r>
          </w:p>
          <w:p w14:paraId="024864B5" w14:textId="77777777" w:rsidR="00052FB5" w:rsidRPr="001E641B" w:rsidRDefault="00052FB5" w:rsidP="00052FB5">
            <w:pPr>
              <w:jc w:val="both"/>
              <w:rPr>
                <w:sz w:val="20"/>
                <w:szCs w:val="20"/>
              </w:rPr>
            </w:pPr>
            <w:r w:rsidRPr="001E641B">
              <w:rPr>
                <w:sz w:val="20"/>
                <w:szCs w:val="20"/>
              </w:rPr>
              <w:t xml:space="preserve">6.6.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w:t>
            </w:r>
            <w:r w:rsidRPr="001E641B">
              <w:rPr>
                <w:sz w:val="20"/>
                <w:szCs w:val="20"/>
              </w:rPr>
              <w:lastRenderedPageBreak/>
              <w:t>аналитични сметки с подходящи номера, съдържащи № на договора за финансиране.</w:t>
            </w:r>
          </w:p>
          <w:p w14:paraId="2E4C29A1" w14:textId="77777777" w:rsidR="00052FB5" w:rsidRPr="001E641B" w:rsidRDefault="00052FB5" w:rsidP="00052FB5">
            <w:pPr>
              <w:jc w:val="both"/>
              <w:rPr>
                <w:sz w:val="20"/>
                <w:szCs w:val="20"/>
              </w:rPr>
            </w:pPr>
            <w:r w:rsidRPr="001E641B">
              <w:rPr>
                <w:sz w:val="20"/>
                <w:szCs w:val="20"/>
              </w:rPr>
              <w:t>ПРЕДЛОЖЕНИЕ:</w:t>
            </w:r>
          </w:p>
          <w:p w14:paraId="3AE5CFF8" w14:textId="77777777" w:rsidR="00052FB5" w:rsidRPr="001E641B" w:rsidRDefault="00052FB5" w:rsidP="00052FB5">
            <w:pPr>
              <w:jc w:val="both"/>
              <w:rPr>
                <w:sz w:val="20"/>
                <w:szCs w:val="20"/>
              </w:rPr>
            </w:pPr>
            <w:r w:rsidRPr="001E641B">
              <w:rPr>
                <w:sz w:val="20"/>
                <w:szCs w:val="20"/>
              </w:rPr>
              <w:t>Да се поясни, че разходите по договора са само допустимите инвестиции по ПИИ</w:t>
            </w:r>
          </w:p>
          <w:p w14:paraId="1D683CB4" w14:textId="77777777" w:rsidR="00052FB5" w:rsidRPr="001E641B" w:rsidRDefault="00052FB5" w:rsidP="00052FB5">
            <w:pPr>
              <w:jc w:val="both"/>
              <w:rPr>
                <w:sz w:val="20"/>
                <w:szCs w:val="20"/>
              </w:rPr>
            </w:pPr>
            <w:r w:rsidRPr="001E641B">
              <w:rPr>
                <w:sz w:val="20"/>
                <w:szCs w:val="20"/>
              </w:rPr>
              <w:t>ОСНОВАНИЕ:</w:t>
            </w:r>
          </w:p>
          <w:p w14:paraId="42ED968A" w14:textId="77777777" w:rsidR="00052FB5" w:rsidRPr="001E641B" w:rsidRDefault="00052FB5" w:rsidP="00052FB5">
            <w:pPr>
              <w:jc w:val="both"/>
              <w:rPr>
                <w:sz w:val="20"/>
                <w:szCs w:val="20"/>
              </w:rPr>
            </w:pPr>
            <w:r w:rsidRPr="001E641B">
              <w:rPr>
                <w:sz w:val="20"/>
                <w:szCs w:val="20"/>
              </w:rPr>
              <w:t>Не е еднозначно определен термина разход в точката, защото в общо приетото му ползване в обществено е за разходи за дейност, а не за активи, а по ПИИ се подпомагат активи</w:t>
            </w:r>
          </w:p>
          <w:p w14:paraId="2FB4FB1C" w14:textId="77777777" w:rsidR="00052FB5" w:rsidRPr="001E641B" w:rsidRDefault="00052FB5" w:rsidP="00052FB5">
            <w:pPr>
              <w:jc w:val="both"/>
              <w:rPr>
                <w:sz w:val="20"/>
                <w:szCs w:val="20"/>
              </w:rPr>
            </w:pPr>
          </w:p>
          <w:p w14:paraId="4D1225E1" w14:textId="77777777" w:rsidR="00052FB5" w:rsidRPr="001E641B" w:rsidRDefault="00052FB5" w:rsidP="00052FB5">
            <w:pPr>
              <w:jc w:val="both"/>
              <w:rPr>
                <w:sz w:val="20"/>
                <w:szCs w:val="20"/>
              </w:rPr>
            </w:pPr>
            <w:r w:rsidRPr="001E641B">
              <w:rPr>
                <w:sz w:val="20"/>
                <w:szCs w:val="20"/>
              </w:rPr>
              <w:t>Б. Финансово изпълнение на проектите и плащане:</w:t>
            </w:r>
          </w:p>
          <w:p w14:paraId="4C44183B" w14:textId="77777777" w:rsidR="00052FB5" w:rsidRPr="001E641B" w:rsidRDefault="00052FB5" w:rsidP="00052FB5">
            <w:pPr>
              <w:jc w:val="both"/>
              <w:rPr>
                <w:sz w:val="20"/>
                <w:szCs w:val="20"/>
              </w:rPr>
            </w:pPr>
            <w:r w:rsidRPr="001E641B">
              <w:rPr>
                <w:sz w:val="20"/>
                <w:szCs w:val="20"/>
              </w:rPr>
              <w:t>6. За представяне на документите и разясненията ДФЗ определя разумен срок, който не може да бъде по-дълъг от един месец. Срокът по т. 4 спира да тече до представянето на документите и разясненията.</w:t>
            </w:r>
          </w:p>
          <w:p w14:paraId="6B62740F" w14:textId="77777777" w:rsidR="00052FB5" w:rsidRPr="001E641B" w:rsidRDefault="00052FB5" w:rsidP="00052FB5">
            <w:pPr>
              <w:jc w:val="both"/>
              <w:rPr>
                <w:sz w:val="20"/>
                <w:szCs w:val="20"/>
              </w:rPr>
            </w:pPr>
            <w:r w:rsidRPr="001E641B">
              <w:rPr>
                <w:sz w:val="20"/>
                <w:szCs w:val="20"/>
              </w:rPr>
              <w:t>ПРЕДЛОЖЕНИЕ:</w:t>
            </w:r>
          </w:p>
          <w:p w14:paraId="3B0B617B" w14:textId="77777777" w:rsidR="00052FB5" w:rsidRPr="001E641B" w:rsidRDefault="00052FB5" w:rsidP="00052FB5">
            <w:pPr>
              <w:jc w:val="both"/>
              <w:rPr>
                <w:sz w:val="20"/>
                <w:szCs w:val="20"/>
              </w:rPr>
            </w:pPr>
            <w:r w:rsidRPr="001E641B">
              <w:rPr>
                <w:sz w:val="20"/>
                <w:szCs w:val="20"/>
              </w:rPr>
              <w:t>Да се посочи минимален срок за предоставяне на документите, например 7 дни, а не „разумен срок“</w:t>
            </w:r>
          </w:p>
          <w:p w14:paraId="3EA7733E" w14:textId="77777777" w:rsidR="00052FB5" w:rsidRPr="001E641B" w:rsidRDefault="00052FB5" w:rsidP="00052FB5">
            <w:pPr>
              <w:jc w:val="both"/>
              <w:rPr>
                <w:sz w:val="20"/>
                <w:szCs w:val="20"/>
              </w:rPr>
            </w:pPr>
            <w:r w:rsidRPr="001E641B">
              <w:rPr>
                <w:sz w:val="20"/>
                <w:szCs w:val="20"/>
              </w:rPr>
              <w:t>ОСНОВАНИЕ:</w:t>
            </w:r>
          </w:p>
          <w:p w14:paraId="38FCD6E8" w14:textId="77777777" w:rsidR="00052FB5" w:rsidRPr="001E641B" w:rsidRDefault="00052FB5" w:rsidP="00052FB5">
            <w:pPr>
              <w:jc w:val="both"/>
              <w:rPr>
                <w:sz w:val="20"/>
                <w:szCs w:val="20"/>
              </w:rPr>
            </w:pPr>
            <w:r w:rsidRPr="001E641B">
              <w:rPr>
                <w:sz w:val="20"/>
                <w:szCs w:val="20"/>
              </w:rPr>
              <w:t>Липсата на минимален срок за предоставяне на изискан документ може да постави КП в невъзможност да изпълни това свое задължение, например 2 дни, като искането за документа е изпратено от СНД в петък, 16.59ч.</w:t>
            </w:r>
          </w:p>
          <w:p w14:paraId="56CD63C3" w14:textId="77777777" w:rsidR="00052FB5" w:rsidRPr="00DE510A" w:rsidRDefault="00052FB5" w:rsidP="00052FB5">
            <w:pPr>
              <w:jc w:val="both"/>
              <w:rPr>
                <w:sz w:val="20"/>
                <w:szCs w:val="20"/>
              </w:rPr>
            </w:pPr>
            <w:r w:rsidRPr="001E641B">
              <w:rPr>
                <w:sz w:val="20"/>
                <w:szCs w:val="20"/>
              </w:rPr>
              <w:t>Не е дефинират обхвата на „разумен срок“ за целите на точката и неговата връзка с видове документи, които СНД може да изиска, а това води и до възможност за прекомерна административна тежест върху КП</w:t>
            </w:r>
          </w:p>
        </w:tc>
        <w:tc>
          <w:tcPr>
            <w:tcW w:w="5393" w:type="dxa"/>
          </w:tcPr>
          <w:p w14:paraId="02CDD222" w14:textId="77777777" w:rsidR="00052FB5" w:rsidRDefault="00052FB5" w:rsidP="00052FB5">
            <w:pPr>
              <w:jc w:val="both"/>
              <w:rPr>
                <w:sz w:val="20"/>
                <w:szCs w:val="20"/>
              </w:rPr>
            </w:pPr>
          </w:p>
          <w:p w14:paraId="304046D3" w14:textId="77777777" w:rsidR="005F257C" w:rsidRDefault="005F257C" w:rsidP="00052FB5">
            <w:pPr>
              <w:jc w:val="both"/>
              <w:rPr>
                <w:sz w:val="20"/>
                <w:szCs w:val="20"/>
              </w:rPr>
            </w:pPr>
          </w:p>
          <w:p w14:paraId="18AB997E" w14:textId="77777777" w:rsidR="005F257C" w:rsidRDefault="005F257C" w:rsidP="00052FB5">
            <w:pPr>
              <w:jc w:val="both"/>
              <w:rPr>
                <w:sz w:val="20"/>
                <w:szCs w:val="20"/>
              </w:rPr>
            </w:pPr>
          </w:p>
          <w:p w14:paraId="20141539" w14:textId="77777777" w:rsidR="005F257C" w:rsidRDefault="005F257C" w:rsidP="00052FB5">
            <w:pPr>
              <w:jc w:val="both"/>
              <w:rPr>
                <w:sz w:val="20"/>
                <w:szCs w:val="20"/>
              </w:rPr>
            </w:pPr>
          </w:p>
          <w:p w14:paraId="0DFDEC5A" w14:textId="77777777" w:rsidR="005F257C" w:rsidRDefault="005F257C" w:rsidP="00052FB5">
            <w:pPr>
              <w:jc w:val="both"/>
              <w:rPr>
                <w:sz w:val="20"/>
                <w:szCs w:val="20"/>
              </w:rPr>
            </w:pPr>
          </w:p>
          <w:p w14:paraId="0706B408" w14:textId="77777777" w:rsidR="005F257C" w:rsidRDefault="005F257C" w:rsidP="00052FB5">
            <w:pPr>
              <w:jc w:val="both"/>
              <w:rPr>
                <w:sz w:val="20"/>
                <w:szCs w:val="20"/>
              </w:rPr>
            </w:pPr>
          </w:p>
          <w:p w14:paraId="79E3BB00" w14:textId="77777777" w:rsidR="005F257C" w:rsidRDefault="005F257C" w:rsidP="00052FB5">
            <w:pPr>
              <w:jc w:val="both"/>
              <w:rPr>
                <w:sz w:val="20"/>
                <w:szCs w:val="20"/>
              </w:rPr>
            </w:pPr>
          </w:p>
          <w:p w14:paraId="78ECAFED" w14:textId="77777777" w:rsidR="005F257C" w:rsidRDefault="005F257C" w:rsidP="00052FB5">
            <w:pPr>
              <w:jc w:val="both"/>
              <w:rPr>
                <w:sz w:val="20"/>
                <w:szCs w:val="20"/>
              </w:rPr>
            </w:pPr>
          </w:p>
          <w:p w14:paraId="258AC2FC" w14:textId="77777777" w:rsidR="005F257C" w:rsidRDefault="005F257C" w:rsidP="00052FB5">
            <w:pPr>
              <w:jc w:val="both"/>
              <w:rPr>
                <w:sz w:val="20"/>
                <w:szCs w:val="20"/>
              </w:rPr>
            </w:pPr>
          </w:p>
          <w:p w14:paraId="408B0922" w14:textId="77777777" w:rsidR="005F257C" w:rsidRDefault="006639A8" w:rsidP="00052FB5">
            <w:pPr>
              <w:jc w:val="both"/>
              <w:rPr>
                <w:b/>
                <w:sz w:val="20"/>
                <w:szCs w:val="20"/>
              </w:rPr>
            </w:pPr>
            <w:r>
              <w:rPr>
                <w:b/>
                <w:sz w:val="20"/>
                <w:szCs w:val="20"/>
              </w:rPr>
              <w:t>1. Не се приема.</w:t>
            </w:r>
          </w:p>
          <w:p w14:paraId="75BDB479" w14:textId="1D0D3120" w:rsidR="00925F10" w:rsidRDefault="00925F10">
            <w:pPr>
              <w:jc w:val="both"/>
              <w:rPr>
                <w:sz w:val="20"/>
                <w:szCs w:val="20"/>
              </w:rPr>
            </w:pPr>
            <w:r>
              <w:rPr>
                <w:sz w:val="20"/>
                <w:szCs w:val="20"/>
              </w:rPr>
              <w:t>Т</w:t>
            </w:r>
            <w:r w:rsidR="006639A8">
              <w:rPr>
                <w:sz w:val="20"/>
                <w:szCs w:val="20"/>
              </w:rPr>
              <w:t>екстовете не се припокриват</w:t>
            </w:r>
            <w:r w:rsidRPr="00925F10">
              <w:rPr>
                <w:sz w:val="20"/>
                <w:szCs w:val="20"/>
              </w:rPr>
              <w:t>, а уреждат различни изисквания към собствения принос на КП.</w:t>
            </w:r>
          </w:p>
          <w:p w14:paraId="2B093473" w14:textId="77777777" w:rsidR="006639A8" w:rsidRDefault="006639A8" w:rsidP="006639A8">
            <w:pPr>
              <w:jc w:val="both"/>
              <w:rPr>
                <w:sz w:val="20"/>
                <w:szCs w:val="20"/>
              </w:rPr>
            </w:pPr>
          </w:p>
          <w:p w14:paraId="42D664B5" w14:textId="77777777" w:rsidR="006639A8" w:rsidRDefault="006639A8" w:rsidP="006639A8">
            <w:pPr>
              <w:jc w:val="both"/>
              <w:rPr>
                <w:sz w:val="20"/>
                <w:szCs w:val="20"/>
              </w:rPr>
            </w:pPr>
          </w:p>
          <w:p w14:paraId="7A65928A" w14:textId="77777777" w:rsidR="006639A8" w:rsidRDefault="006639A8" w:rsidP="006639A8">
            <w:pPr>
              <w:jc w:val="both"/>
              <w:rPr>
                <w:sz w:val="20"/>
                <w:szCs w:val="20"/>
              </w:rPr>
            </w:pPr>
          </w:p>
          <w:p w14:paraId="4B8F58A9" w14:textId="77777777" w:rsidR="006639A8" w:rsidRDefault="006639A8" w:rsidP="006639A8">
            <w:pPr>
              <w:jc w:val="both"/>
              <w:rPr>
                <w:sz w:val="20"/>
                <w:szCs w:val="20"/>
              </w:rPr>
            </w:pPr>
          </w:p>
          <w:p w14:paraId="2C085162" w14:textId="77777777" w:rsidR="006639A8" w:rsidRDefault="006639A8" w:rsidP="006639A8">
            <w:pPr>
              <w:jc w:val="both"/>
              <w:rPr>
                <w:sz w:val="20"/>
                <w:szCs w:val="20"/>
              </w:rPr>
            </w:pPr>
          </w:p>
          <w:p w14:paraId="2C500408" w14:textId="77777777" w:rsidR="006639A8" w:rsidRDefault="006639A8" w:rsidP="006639A8">
            <w:pPr>
              <w:jc w:val="both"/>
              <w:rPr>
                <w:sz w:val="20"/>
                <w:szCs w:val="20"/>
              </w:rPr>
            </w:pPr>
          </w:p>
          <w:p w14:paraId="46ABD207" w14:textId="77777777" w:rsidR="006639A8" w:rsidRDefault="006639A8" w:rsidP="006639A8">
            <w:pPr>
              <w:jc w:val="both"/>
              <w:rPr>
                <w:sz w:val="20"/>
                <w:szCs w:val="20"/>
              </w:rPr>
            </w:pPr>
          </w:p>
          <w:p w14:paraId="72CDD8C6" w14:textId="77777777" w:rsidR="006639A8" w:rsidRDefault="006639A8" w:rsidP="006639A8">
            <w:pPr>
              <w:jc w:val="both"/>
              <w:rPr>
                <w:sz w:val="20"/>
                <w:szCs w:val="20"/>
              </w:rPr>
            </w:pPr>
          </w:p>
          <w:p w14:paraId="059161AF" w14:textId="6B5D11D8" w:rsidR="006639A8" w:rsidRDefault="006639A8" w:rsidP="006639A8">
            <w:pPr>
              <w:jc w:val="both"/>
              <w:rPr>
                <w:sz w:val="20"/>
                <w:szCs w:val="20"/>
              </w:rPr>
            </w:pPr>
          </w:p>
          <w:p w14:paraId="6C8268FA" w14:textId="77777777" w:rsidR="00152279" w:rsidRDefault="00152279" w:rsidP="006639A8">
            <w:pPr>
              <w:jc w:val="both"/>
              <w:rPr>
                <w:sz w:val="20"/>
                <w:szCs w:val="20"/>
              </w:rPr>
            </w:pPr>
          </w:p>
          <w:p w14:paraId="4B93F5A3" w14:textId="25CFEA66" w:rsidR="006639A8" w:rsidRPr="00CC3D26" w:rsidRDefault="00CC3D26" w:rsidP="006639A8">
            <w:pPr>
              <w:jc w:val="both"/>
              <w:rPr>
                <w:b/>
                <w:sz w:val="20"/>
                <w:szCs w:val="20"/>
              </w:rPr>
            </w:pPr>
            <w:r>
              <w:rPr>
                <w:b/>
                <w:sz w:val="20"/>
                <w:szCs w:val="20"/>
              </w:rPr>
              <w:t>2. Не се приема.</w:t>
            </w:r>
          </w:p>
          <w:p w14:paraId="154885FA" w14:textId="77777777" w:rsidR="006639A8" w:rsidRDefault="00CC3D26" w:rsidP="006639A8">
            <w:pPr>
              <w:jc w:val="both"/>
              <w:rPr>
                <w:sz w:val="20"/>
                <w:szCs w:val="20"/>
              </w:rPr>
            </w:pPr>
            <w:r>
              <w:rPr>
                <w:sz w:val="20"/>
                <w:szCs w:val="20"/>
              </w:rPr>
              <w:t xml:space="preserve">В раздел 4 „Териториален обхват“ са описани допустимите територии, а именно: </w:t>
            </w:r>
            <w:r>
              <w:rPr>
                <w:i/>
                <w:sz w:val="20"/>
                <w:szCs w:val="20"/>
              </w:rPr>
              <w:t>„</w:t>
            </w:r>
            <w:r w:rsidRPr="00CC3D26">
              <w:rPr>
                <w:i/>
                <w:sz w:val="20"/>
                <w:szCs w:val="20"/>
              </w:rPr>
              <w:t>Предложенията за изпълнение на инвестиции (ПИИ) по процедурата следва да бъдат изпълнени на територията на Република България.</w:t>
            </w:r>
            <w:r>
              <w:rPr>
                <w:i/>
                <w:sz w:val="20"/>
                <w:szCs w:val="20"/>
              </w:rPr>
              <w:t>“</w:t>
            </w:r>
          </w:p>
          <w:p w14:paraId="47B4A3BE" w14:textId="77777777" w:rsidR="00870D88" w:rsidRDefault="00870D88" w:rsidP="006639A8">
            <w:pPr>
              <w:jc w:val="both"/>
              <w:rPr>
                <w:sz w:val="20"/>
                <w:szCs w:val="20"/>
              </w:rPr>
            </w:pPr>
          </w:p>
          <w:p w14:paraId="6093FC7F" w14:textId="77777777" w:rsidR="00870D88" w:rsidRDefault="00870D88" w:rsidP="006639A8">
            <w:pPr>
              <w:jc w:val="both"/>
              <w:rPr>
                <w:sz w:val="20"/>
                <w:szCs w:val="20"/>
              </w:rPr>
            </w:pPr>
          </w:p>
          <w:p w14:paraId="6B4B249E" w14:textId="77777777" w:rsidR="00870D88" w:rsidRDefault="00870D88" w:rsidP="006639A8">
            <w:pPr>
              <w:jc w:val="both"/>
              <w:rPr>
                <w:sz w:val="20"/>
                <w:szCs w:val="20"/>
              </w:rPr>
            </w:pPr>
          </w:p>
          <w:p w14:paraId="3FC1E7E7" w14:textId="77777777" w:rsidR="00870D88" w:rsidRDefault="00870D88" w:rsidP="006639A8">
            <w:pPr>
              <w:jc w:val="both"/>
              <w:rPr>
                <w:sz w:val="20"/>
                <w:szCs w:val="20"/>
              </w:rPr>
            </w:pPr>
          </w:p>
          <w:p w14:paraId="4BDB1232" w14:textId="77777777" w:rsidR="00870D88" w:rsidRDefault="00870D88" w:rsidP="006639A8">
            <w:pPr>
              <w:jc w:val="both"/>
              <w:rPr>
                <w:sz w:val="20"/>
                <w:szCs w:val="20"/>
              </w:rPr>
            </w:pPr>
          </w:p>
          <w:p w14:paraId="58230614" w14:textId="77777777" w:rsidR="00870D88" w:rsidRDefault="00870D88" w:rsidP="006639A8">
            <w:pPr>
              <w:jc w:val="both"/>
              <w:rPr>
                <w:sz w:val="20"/>
                <w:szCs w:val="20"/>
              </w:rPr>
            </w:pPr>
          </w:p>
          <w:p w14:paraId="546F78F3" w14:textId="77777777" w:rsidR="00870D88" w:rsidRDefault="00870D88" w:rsidP="006639A8">
            <w:pPr>
              <w:jc w:val="both"/>
              <w:rPr>
                <w:sz w:val="20"/>
                <w:szCs w:val="20"/>
              </w:rPr>
            </w:pPr>
          </w:p>
          <w:p w14:paraId="48B67F44" w14:textId="77777777" w:rsidR="00870D88" w:rsidRDefault="00870D88" w:rsidP="006639A8">
            <w:pPr>
              <w:jc w:val="both"/>
              <w:rPr>
                <w:sz w:val="20"/>
                <w:szCs w:val="20"/>
              </w:rPr>
            </w:pPr>
          </w:p>
          <w:p w14:paraId="270FCB96" w14:textId="77777777" w:rsidR="00870D88" w:rsidRDefault="00870D88" w:rsidP="006639A8">
            <w:pPr>
              <w:jc w:val="both"/>
              <w:rPr>
                <w:sz w:val="20"/>
                <w:szCs w:val="20"/>
              </w:rPr>
            </w:pPr>
          </w:p>
          <w:p w14:paraId="2701CD01" w14:textId="77777777" w:rsidR="00870D88" w:rsidRDefault="00870D88" w:rsidP="006639A8">
            <w:pPr>
              <w:jc w:val="both"/>
              <w:rPr>
                <w:sz w:val="20"/>
                <w:szCs w:val="20"/>
              </w:rPr>
            </w:pPr>
          </w:p>
          <w:p w14:paraId="6DB535E1" w14:textId="77777777" w:rsidR="00870D88" w:rsidRDefault="00870D88" w:rsidP="006639A8">
            <w:pPr>
              <w:jc w:val="both"/>
              <w:rPr>
                <w:sz w:val="20"/>
                <w:szCs w:val="20"/>
              </w:rPr>
            </w:pPr>
          </w:p>
          <w:p w14:paraId="373AD685" w14:textId="77777777" w:rsidR="00870D88" w:rsidRDefault="005C62F8" w:rsidP="006639A8">
            <w:pPr>
              <w:jc w:val="both"/>
              <w:rPr>
                <w:b/>
                <w:sz w:val="20"/>
                <w:szCs w:val="20"/>
              </w:rPr>
            </w:pPr>
            <w:r>
              <w:rPr>
                <w:b/>
                <w:sz w:val="20"/>
                <w:szCs w:val="20"/>
              </w:rPr>
              <w:t xml:space="preserve">3. </w:t>
            </w:r>
            <w:r w:rsidR="009553B9">
              <w:rPr>
                <w:b/>
                <w:sz w:val="20"/>
                <w:szCs w:val="20"/>
              </w:rPr>
              <w:t>Не се приема.</w:t>
            </w:r>
          </w:p>
          <w:p w14:paraId="26552663" w14:textId="49AD5A66" w:rsidR="009553B9" w:rsidRDefault="009553B9" w:rsidP="006639A8">
            <w:pPr>
              <w:jc w:val="both"/>
              <w:rPr>
                <w:sz w:val="20"/>
                <w:szCs w:val="20"/>
              </w:rPr>
            </w:pPr>
            <w:r>
              <w:rPr>
                <w:sz w:val="20"/>
                <w:szCs w:val="20"/>
              </w:rPr>
              <w:t>СНД не намира достатъчно основания за допълнителни пояснения към разходите по договора.</w:t>
            </w:r>
            <w:r w:rsidR="00152279">
              <w:rPr>
                <w:sz w:val="20"/>
                <w:szCs w:val="20"/>
              </w:rPr>
              <w:t xml:space="preserve"> </w:t>
            </w:r>
            <w:r w:rsidR="00152279" w:rsidRPr="00152279">
              <w:rPr>
                <w:sz w:val="20"/>
                <w:szCs w:val="20"/>
              </w:rPr>
              <w:t>Разходи по договора са всички разходи, включени в приложение № 1 „Таблица за одобрените инвестиции“ към договора</w:t>
            </w:r>
            <w:r w:rsidR="00152279">
              <w:rPr>
                <w:sz w:val="20"/>
                <w:szCs w:val="20"/>
              </w:rPr>
              <w:t>.</w:t>
            </w:r>
          </w:p>
          <w:p w14:paraId="011282A1" w14:textId="77777777" w:rsidR="009553B9" w:rsidRDefault="009553B9" w:rsidP="006639A8">
            <w:pPr>
              <w:jc w:val="both"/>
              <w:rPr>
                <w:sz w:val="20"/>
                <w:szCs w:val="20"/>
              </w:rPr>
            </w:pPr>
          </w:p>
          <w:p w14:paraId="73488654" w14:textId="77777777" w:rsidR="009553B9" w:rsidRDefault="009553B9" w:rsidP="006639A8">
            <w:pPr>
              <w:jc w:val="both"/>
              <w:rPr>
                <w:sz w:val="20"/>
                <w:szCs w:val="20"/>
              </w:rPr>
            </w:pPr>
          </w:p>
          <w:p w14:paraId="360F7C55" w14:textId="77777777" w:rsidR="009553B9" w:rsidRDefault="009553B9" w:rsidP="006639A8">
            <w:pPr>
              <w:jc w:val="both"/>
              <w:rPr>
                <w:sz w:val="20"/>
                <w:szCs w:val="20"/>
              </w:rPr>
            </w:pPr>
          </w:p>
          <w:p w14:paraId="06831107" w14:textId="77777777" w:rsidR="009553B9" w:rsidRDefault="009553B9" w:rsidP="006639A8">
            <w:pPr>
              <w:jc w:val="both"/>
              <w:rPr>
                <w:sz w:val="20"/>
                <w:szCs w:val="20"/>
              </w:rPr>
            </w:pPr>
          </w:p>
          <w:p w14:paraId="3C16388A" w14:textId="77777777" w:rsidR="009553B9" w:rsidRDefault="009553B9" w:rsidP="006639A8">
            <w:pPr>
              <w:jc w:val="both"/>
              <w:rPr>
                <w:sz w:val="20"/>
                <w:szCs w:val="20"/>
              </w:rPr>
            </w:pPr>
          </w:p>
          <w:p w14:paraId="6D4C2173" w14:textId="77777777" w:rsidR="009553B9" w:rsidRDefault="009553B9" w:rsidP="006639A8">
            <w:pPr>
              <w:jc w:val="both"/>
              <w:rPr>
                <w:sz w:val="20"/>
                <w:szCs w:val="20"/>
              </w:rPr>
            </w:pPr>
          </w:p>
          <w:p w14:paraId="64661280" w14:textId="77777777" w:rsidR="009553B9" w:rsidRDefault="009553B9" w:rsidP="006639A8">
            <w:pPr>
              <w:jc w:val="both"/>
              <w:rPr>
                <w:sz w:val="20"/>
                <w:szCs w:val="20"/>
              </w:rPr>
            </w:pPr>
          </w:p>
          <w:p w14:paraId="03462C13" w14:textId="77777777" w:rsidR="009553B9" w:rsidRDefault="009553B9" w:rsidP="006639A8">
            <w:pPr>
              <w:jc w:val="both"/>
              <w:rPr>
                <w:sz w:val="20"/>
                <w:szCs w:val="20"/>
              </w:rPr>
            </w:pPr>
          </w:p>
          <w:p w14:paraId="42B360E2" w14:textId="77777777" w:rsidR="009553B9" w:rsidRDefault="006F0F2B" w:rsidP="006639A8">
            <w:pPr>
              <w:jc w:val="both"/>
              <w:rPr>
                <w:b/>
                <w:sz w:val="20"/>
                <w:szCs w:val="20"/>
              </w:rPr>
            </w:pPr>
            <w:r>
              <w:rPr>
                <w:b/>
                <w:sz w:val="20"/>
                <w:szCs w:val="20"/>
              </w:rPr>
              <w:t>4. Не се приема.</w:t>
            </w:r>
          </w:p>
          <w:p w14:paraId="207915BF" w14:textId="28C41A7A" w:rsidR="006F0F2B" w:rsidRPr="006F0F2B" w:rsidRDefault="006F0F2B" w:rsidP="002A5B60">
            <w:pPr>
              <w:jc w:val="both"/>
              <w:rPr>
                <w:sz w:val="20"/>
                <w:szCs w:val="20"/>
              </w:rPr>
            </w:pPr>
            <w:r>
              <w:rPr>
                <w:sz w:val="20"/>
                <w:szCs w:val="20"/>
              </w:rPr>
              <w:t xml:space="preserve">Срокът за предоставяне на документите и разясненията </w:t>
            </w:r>
            <w:r w:rsidRPr="006F0F2B">
              <w:rPr>
                <w:sz w:val="20"/>
                <w:szCs w:val="20"/>
              </w:rPr>
              <w:t>от КП</w:t>
            </w:r>
            <w:r>
              <w:rPr>
                <w:sz w:val="20"/>
                <w:szCs w:val="20"/>
              </w:rPr>
              <w:t xml:space="preserve"> може да се съобрази със спецификата ПИИ и сложността на установените неясноти.</w:t>
            </w:r>
            <w:r w:rsidR="00152279">
              <w:rPr>
                <w:sz w:val="20"/>
                <w:szCs w:val="20"/>
              </w:rPr>
              <w:t xml:space="preserve"> </w:t>
            </w:r>
            <w:r w:rsidR="00152279" w:rsidRPr="00152279">
              <w:rPr>
                <w:sz w:val="20"/>
                <w:szCs w:val="20"/>
              </w:rPr>
              <w:t>В тази връзка в СУК също не са посочени срокове.</w:t>
            </w:r>
          </w:p>
        </w:tc>
      </w:tr>
      <w:tr w:rsidR="00052FB5" w:rsidRPr="00A35380" w14:paraId="13780AD2" w14:textId="77777777" w:rsidTr="00E71EAE">
        <w:trPr>
          <w:trHeight w:val="57"/>
        </w:trPr>
        <w:tc>
          <w:tcPr>
            <w:tcW w:w="466" w:type="dxa"/>
          </w:tcPr>
          <w:p w14:paraId="2A1D34E4" w14:textId="77777777" w:rsidR="00052FB5" w:rsidRDefault="00052FB5" w:rsidP="00052FB5">
            <w:pPr>
              <w:rPr>
                <w:sz w:val="20"/>
                <w:szCs w:val="20"/>
              </w:rPr>
            </w:pPr>
            <w:r>
              <w:rPr>
                <w:sz w:val="20"/>
                <w:szCs w:val="20"/>
              </w:rPr>
              <w:lastRenderedPageBreak/>
              <w:t>46.</w:t>
            </w:r>
          </w:p>
        </w:tc>
        <w:tc>
          <w:tcPr>
            <w:tcW w:w="2400" w:type="dxa"/>
          </w:tcPr>
          <w:p w14:paraId="3D82CCA5" w14:textId="1E225817" w:rsidR="00052FB5" w:rsidRPr="00C40CA2" w:rsidRDefault="00A853AC" w:rsidP="00052FB5">
            <w:pPr>
              <w:jc w:val="center"/>
              <w:rPr>
                <w:sz w:val="20"/>
                <w:szCs w:val="20"/>
              </w:rPr>
            </w:pPr>
            <w:r>
              <w:rPr>
                <w:sz w:val="20"/>
                <w:szCs w:val="20"/>
              </w:rPr>
              <w:t>e*.t*@gmail.com</w:t>
            </w:r>
          </w:p>
        </w:tc>
        <w:tc>
          <w:tcPr>
            <w:tcW w:w="1269" w:type="dxa"/>
          </w:tcPr>
          <w:p w14:paraId="5DF1AA29"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1B19C708" w14:textId="77777777" w:rsidR="00052FB5" w:rsidRPr="00E57B35" w:rsidRDefault="00052FB5" w:rsidP="00052FB5">
            <w:pPr>
              <w:jc w:val="both"/>
              <w:rPr>
                <w:sz w:val="20"/>
                <w:szCs w:val="20"/>
              </w:rPr>
            </w:pPr>
            <w:r w:rsidRPr="00E57B35">
              <w:rPr>
                <w:sz w:val="20"/>
                <w:szCs w:val="20"/>
              </w:rPr>
              <w:t>УСЛОВИЯ ЗА ИЗПЪЛНЕНИЕ</w:t>
            </w:r>
          </w:p>
          <w:p w14:paraId="46F5331B" w14:textId="77777777" w:rsidR="00052FB5" w:rsidRPr="00E57B35" w:rsidRDefault="00052FB5" w:rsidP="00052FB5">
            <w:pPr>
              <w:jc w:val="both"/>
              <w:rPr>
                <w:sz w:val="20"/>
                <w:szCs w:val="20"/>
              </w:rPr>
            </w:pPr>
            <w:r w:rsidRPr="00E57B35">
              <w:rPr>
                <w:sz w:val="20"/>
                <w:szCs w:val="20"/>
              </w:rPr>
              <w:t>Б. Финансово изпълнение на проектите и плащане:</w:t>
            </w:r>
          </w:p>
          <w:p w14:paraId="47B66B4C" w14:textId="77777777" w:rsidR="00052FB5" w:rsidRPr="00E57B35" w:rsidRDefault="00052FB5" w:rsidP="00052FB5">
            <w:pPr>
              <w:jc w:val="both"/>
              <w:rPr>
                <w:sz w:val="20"/>
                <w:szCs w:val="20"/>
              </w:rPr>
            </w:pPr>
            <w:r w:rsidRPr="00E57B35">
              <w:rPr>
                <w:sz w:val="20"/>
                <w:szCs w:val="20"/>
              </w:rPr>
              <w:t>7. Срокът по т.4 спира да тече и в случаите на съмнение за сериозна нередност – за периода за извършване на проверка от специализираните структури на ДФЗ, но не повече от 3 месеца.</w:t>
            </w:r>
          </w:p>
          <w:p w14:paraId="3C3F304E" w14:textId="77777777" w:rsidR="00052FB5" w:rsidRPr="00E57B35" w:rsidRDefault="00052FB5" w:rsidP="00052FB5">
            <w:pPr>
              <w:jc w:val="both"/>
              <w:rPr>
                <w:sz w:val="20"/>
                <w:szCs w:val="20"/>
              </w:rPr>
            </w:pPr>
            <w:r w:rsidRPr="00E57B35">
              <w:rPr>
                <w:sz w:val="20"/>
                <w:szCs w:val="20"/>
              </w:rPr>
              <w:t>ПРЕДЛОЖЕНИЕ:</w:t>
            </w:r>
          </w:p>
          <w:p w14:paraId="5F2CF72D" w14:textId="77777777" w:rsidR="00052FB5" w:rsidRPr="00E57B35" w:rsidRDefault="00052FB5" w:rsidP="00052FB5">
            <w:pPr>
              <w:jc w:val="both"/>
              <w:rPr>
                <w:sz w:val="20"/>
                <w:szCs w:val="20"/>
              </w:rPr>
            </w:pPr>
            <w:r w:rsidRPr="00E57B35">
              <w:rPr>
                <w:sz w:val="20"/>
                <w:szCs w:val="20"/>
              </w:rPr>
              <w:t>Да се поясни коя нередност е „сериозна“</w:t>
            </w:r>
          </w:p>
          <w:p w14:paraId="5B136731" w14:textId="77777777" w:rsidR="00052FB5" w:rsidRPr="00E57B35" w:rsidRDefault="00052FB5" w:rsidP="00052FB5">
            <w:pPr>
              <w:jc w:val="both"/>
              <w:rPr>
                <w:sz w:val="20"/>
                <w:szCs w:val="20"/>
              </w:rPr>
            </w:pPr>
            <w:r w:rsidRPr="00E57B35">
              <w:rPr>
                <w:sz w:val="20"/>
                <w:szCs w:val="20"/>
              </w:rPr>
              <w:t>ОСНОВАНИЕ:</w:t>
            </w:r>
          </w:p>
          <w:p w14:paraId="126AA795" w14:textId="77777777" w:rsidR="00052FB5" w:rsidRPr="00E57B35" w:rsidRDefault="00052FB5" w:rsidP="00052FB5">
            <w:pPr>
              <w:jc w:val="both"/>
              <w:rPr>
                <w:sz w:val="20"/>
                <w:szCs w:val="20"/>
              </w:rPr>
            </w:pPr>
            <w:r w:rsidRPr="00E57B35">
              <w:rPr>
                <w:sz w:val="20"/>
                <w:szCs w:val="20"/>
              </w:rPr>
              <w:t xml:space="preserve">В текста се ползва </w:t>
            </w:r>
            <w:r w:rsidRPr="004D739A">
              <w:rPr>
                <w:sz w:val="20"/>
                <w:szCs w:val="20"/>
              </w:rPr>
              <w:t>термин „сериозна нередност“,</w:t>
            </w:r>
            <w:r w:rsidRPr="00E57B35">
              <w:rPr>
                <w:sz w:val="20"/>
                <w:szCs w:val="20"/>
              </w:rPr>
              <w:t xml:space="preserve"> а в т. 5.3 е само „нередност“ и не става ясно с какъв обхват е първия и втория термин и спрямо кой нормативен акт се определя това</w:t>
            </w:r>
          </w:p>
          <w:p w14:paraId="20ABBE5F" w14:textId="35258262" w:rsidR="00052FB5" w:rsidRDefault="00052FB5" w:rsidP="00052FB5">
            <w:pPr>
              <w:jc w:val="both"/>
              <w:rPr>
                <w:sz w:val="20"/>
                <w:szCs w:val="20"/>
              </w:rPr>
            </w:pPr>
          </w:p>
          <w:p w14:paraId="7B07B8A6" w14:textId="23F4B988" w:rsidR="004D739A" w:rsidRDefault="004D739A" w:rsidP="00052FB5">
            <w:pPr>
              <w:jc w:val="both"/>
              <w:rPr>
                <w:sz w:val="20"/>
                <w:szCs w:val="20"/>
              </w:rPr>
            </w:pPr>
          </w:p>
          <w:p w14:paraId="77B301AC" w14:textId="77777777" w:rsidR="00052FB5" w:rsidRPr="00E57B35" w:rsidRDefault="00052FB5" w:rsidP="00052FB5">
            <w:pPr>
              <w:jc w:val="both"/>
              <w:rPr>
                <w:sz w:val="20"/>
                <w:szCs w:val="20"/>
              </w:rPr>
            </w:pPr>
            <w:r w:rsidRPr="00E57B35">
              <w:rPr>
                <w:sz w:val="20"/>
                <w:szCs w:val="20"/>
              </w:rPr>
              <w:t>В. Мерки за информиране и публичност</w:t>
            </w:r>
          </w:p>
          <w:p w14:paraId="29542869" w14:textId="77777777" w:rsidR="00052FB5" w:rsidRPr="00E57B35" w:rsidRDefault="00052FB5" w:rsidP="00052FB5">
            <w:pPr>
              <w:jc w:val="both"/>
              <w:rPr>
                <w:sz w:val="20"/>
                <w:szCs w:val="20"/>
              </w:rPr>
            </w:pPr>
            <w:r w:rsidRPr="00E57B35">
              <w:rPr>
                <w:sz w:val="20"/>
                <w:szCs w:val="20"/>
              </w:rPr>
              <w:t>ПРЕДЛОЖЕНИЕ:</w:t>
            </w:r>
          </w:p>
          <w:p w14:paraId="1C9F009D" w14:textId="77777777" w:rsidR="00052FB5" w:rsidRPr="00E57B35" w:rsidRDefault="00052FB5" w:rsidP="00052FB5">
            <w:pPr>
              <w:jc w:val="both"/>
              <w:rPr>
                <w:sz w:val="20"/>
                <w:szCs w:val="20"/>
              </w:rPr>
            </w:pPr>
            <w:r w:rsidRPr="00E57B35">
              <w:rPr>
                <w:sz w:val="20"/>
                <w:szCs w:val="20"/>
              </w:rPr>
              <w:lastRenderedPageBreak/>
              <w:t>Да се създаде ново приложение към УИ с пример образец на табела и стикер, които покриват със съдържание минималните условия на СНД за мерките по настоящия раздел</w:t>
            </w:r>
          </w:p>
          <w:p w14:paraId="1AE750EB" w14:textId="77777777" w:rsidR="00052FB5" w:rsidRPr="00E57B35" w:rsidRDefault="00052FB5" w:rsidP="00052FB5">
            <w:pPr>
              <w:jc w:val="both"/>
              <w:rPr>
                <w:sz w:val="20"/>
                <w:szCs w:val="20"/>
              </w:rPr>
            </w:pPr>
            <w:r w:rsidRPr="00E57B35">
              <w:rPr>
                <w:sz w:val="20"/>
                <w:szCs w:val="20"/>
              </w:rPr>
              <w:t>ОСНОВАНИЕ:</w:t>
            </w:r>
          </w:p>
          <w:p w14:paraId="3717FE98" w14:textId="77777777" w:rsidR="00052FB5" w:rsidRPr="00E57B35" w:rsidRDefault="00052FB5" w:rsidP="00052FB5">
            <w:pPr>
              <w:jc w:val="both"/>
              <w:rPr>
                <w:sz w:val="20"/>
                <w:szCs w:val="20"/>
              </w:rPr>
            </w:pPr>
            <w:r w:rsidRPr="00E57B35">
              <w:rPr>
                <w:sz w:val="20"/>
                <w:szCs w:val="20"/>
              </w:rPr>
              <w:t>Наличието на примерен образец на табела и стикер еднозначно ще поясни на КП каква информация трябва да съдържат двата носителя за информираност и публичност, като няма да го поставя в нарушение на УИ поради неправилно разбиране на текстове на настоящия раздел</w:t>
            </w:r>
          </w:p>
          <w:p w14:paraId="2E8EE20A" w14:textId="77777777" w:rsidR="00052FB5" w:rsidRPr="00E57B35" w:rsidRDefault="00052FB5" w:rsidP="00052FB5">
            <w:pPr>
              <w:jc w:val="both"/>
              <w:rPr>
                <w:sz w:val="20"/>
                <w:szCs w:val="20"/>
              </w:rPr>
            </w:pPr>
          </w:p>
          <w:p w14:paraId="3A8264C9" w14:textId="77777777" w:rsidR="00052FB5" w:rsidRPr="00E57B35" w:rsidRDefault="00052FB5" w:rsidP="00052FB5">
            <w:pPr>
              <w:jc w:val="both"/>
              <w:rPr>
                <w:sz w:val="20"/>
                <w:szCs w:val="20"/>
              </w:rPr>
            </w:pPr>
            <w:r w:rsidRPr="00E57B35">
              <w:rPr>
                <w:sz w:val="20"/>
                <w:szCs w:val="20"/>
              </w:rPr>
              <w:t>В. Мерки за информиране и публичност</w:t>
            </w:r>
          </w:p>
          <w:p w14:paraId="376153FA" w14:textId="77777777" w:rsidR="00052FB5" w:rsidRPr="00E57B35" w:rsidRDefault="00052FB5" w:rsidP="00052FB5">
            <w:pPr>
              <w:jc w:val="both"/>
              <w:rPr>
                <w:sz w:val="20"/>
                <w:szCs w:val="20"/>
              </w:rPr>
            </w:pPr>
            <w:r w:rsidRPr="00E57B35">
              <w:rPr>
                <w:sz w:val="20"/>
                <w:szCs w:val="20"/>
              </w:rPr>
              <w:t>Предвид това, крайните получатели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 като:</w:t>
            </w:r>
          </w:p>
          <w:p w14:paraId="2BDF794F" w14:textId="77777777" w:rsidR="00052FB5" w:rsidRPr="00E57B35" w:rsidRDefault="00052FB5" w:rsidP="00052FB5">
            <w:pPr>
              <w:jc w:val="both"/>
              <w:rPr>
                <w:sz w:val="20"/>
                <w:szCs w:val="20"/>
              </w:rPr>
            </w:pPr>
            <w:r w:rsidRPr="00E57B35">
              <w:rPr>
                <w:sz w:val="20"/>
                <w:szCs w:val="20"/>
              </w:rPr>
              <w:t>ПРЕДЛОЖЕНИЕ:</w:t>
            </w:r>
          </w:p>
          <w:p w14:paraId="373D9D39" w14:textId="77777777" w:rsidR="00052FB5" w:rsidRPr="00E57B35" w:rsidRDefault="00052FB5" w:rsidP="00052FB5">
            <w:pPr>
              <w:jc w:val="both"/>
              <w:rPr>
                <w:sz w:val="20"/>
                <w:szCs w:val="20"/>
              </w:rPr>
            </w:pPr>
            <w:r w:rsidRPr="00E57B35">
              <w:rPr>
                <w:sz w:val="20"/>
                <w:szCs w:val="20"/>
              </w:rPr>
              <w:t>1. Да се поясни с текст какъв е произхода на финансирането от Съюза</w:t>
            </w:r>
          </w:p>
          <w:p w14:paraId="51C55F29" w14:textId="77777777" w:rsidR="00052FB5" w:rsidRPr="00E57B35" w:rsidRDefault="00052FB5" w:rsidP="00052FB5">
            <w:pPr>
              <w:jc w:val="both"/>
              <w:rPr>
                <w:sz w:val="20"/>
                <w:szCs w:val="20"/>
              </w:rPr>
            </w:pPr>
            <w:r w:rsidRPr="00E57B35">
              <w:rPr>
                <w:sz w:val="20"/>
                <w:szCs w:val="20"/>
              </w:rPr>
              <w:t>2. Да се приложи web връзка за сваляне на файл с емблемата на Съюза</w:t>
            </w:r>
          </w:p>
          <w:p w14:paraId="1BE07E5D" w14:textId="77777777" w:rsidR="00052FB5" w:rsidRPr="00E57B35" w:rsidRDefault="00052FB5" w:rsidP="00052FB5">
            <w:pPr>
              <w:jc w:val="both"/>
              <w:rPr>
                <w:sz w:val="20"/>
                <w:szCs w:val="20"/>
              </w:rPr>
            </w:pPr>
            <w:r w:rsidRPr="00E57B35">
              <w:rPr>
                <w:sz w:val="20"/>
                <w:szCs w:val="20"/>
              </w:rPr>
              <w:t>3. Да се поясни обхвата на термина „предоставят последователна, ефективна и пропорционална целева информация“</w:t>
            </w:r>
          </w:p>
          <w:p w14:paraId="0E5C80CB" w14:textId="77777777" w:rsidR="00052FB5" w:rsidRPr="00E57B35" w:rsidRDefault="00052FB5" w:rsidP="00052FB5">
            <w:pPr>
              <w:jc w:val="both"/>
              <w:rPr>
                <w:sz w:val="20"/>
                <w:szCs w:val="20"/>
              </w:rPr>
            </w:pPr>
            <w:r w:rsidRPr="00E57B35">
              <w:rPr>
                <w:sz w:val="20"/>
                <w:szCs w:val="20"/>
              </w:rPr>
              <w:t>4. Да се поясни обхвата на термина „предоставят ефективна информация“</w:t>
            </w:r>
          </w:p>
          <w:p w14:paraId="0DC59868" w14:textId="77777777" w:rsidR="00052FB5" w:rsidRPr="00E57B35" w:rsidRDefault="00052FB5" w:rsidP="00052FB5">
            <w:pPr>
              <w:jc w:val="both"/>
              <w:rPr>
                <w:sz w:val="20"/>
                <w:szCs w:val="20"/>
              </w:rPr>
            </w:pPr>
            <w:r w:rsidRPr="00E57B35">
              <w:rPr>
                <w:sz w:val="20"/>
                <w:szCs w:val="20"/>
              </w:rPr>
              <w:t>5. Да се поясни с текст кои са „различни видове публика“, извън медиите и обществеността</w:t>
            </w:r>
          </w:p>
          <w:p w14:paraId="70748B25" w14:textId="77777777" w:rsidR="00052FB5" w:rsidRPr="00E57B35" w:rsidRDefault="00052FB5" w:rsidP="00052FB5">
            <w:pPr>
              <w:jc w:val="both"/>
              <w:rPr>
                <w:sz w:val="20"/>
                <w:szCs w:val="20"/>
              </w:rPr>
            </w:pPr>
            <w:r w:rsidRPr="00E57B35">
              <w:rPr>
                <w:sz w:val="20"/>
                <w:szCs w:val="20"/>
              </w:rPr>
              <w:t>ОСНОВАНИЕ:</w:t>
            </w:r>
          </w:p>
          <w:p w14:paraId="420B0194" w14:textId="77777777" w:rsidR="00052FB5" w:rsidRPr="00E57B35" w:rsidRDefault="00052FB5" w:rsidP="00052FB5">
            <w:pPr>
              <w:jc w:val="both"/>
              <w:rPr>
                <w:sz w:val="20"/>
                <w:szCs w:val="20"/>
              </w:rPr>
            </w:pPr>
            <w:r w:rsidRPr="00E57B35">
              <w:rPr>
                <w:sz w:val="20"/>
                <w:szCs w:val="20"/>
              </w:rPr>
              <w:t>1. От текста на точката не става ясно какъв е произхода на финансиране от Съюза</w:t>
            </w:r>
          </w:p>
          <w:p w14:paraId="3B485D6A" w14:textId="77777777" w:rsidR="00052FB5" w:rsidRPr="00E57B35" w:rsidRDefault="00052FB5" w:rsidP="00052FB5">
            <w:pPr>
              <w:jc w:val="both"/>
              <w:rPr>
                <w:sz w:val="20"/>
                <w:szCs w:val="20"/>
              </w:rPr>
            </w:pPr>
            <w:r w:rsidRPr="00E57B35">
              <w:rPr>
                <w:sz w:val="20"/>
                <w:szCs w:val="20"/>
              </w:rPr>
              <w:t>2. В Приложение II от Регламент за изпълнение (ЕС) № 821/2014 е дадено описание и изисквания към емблемата на Съюза, но не и самата емблема, която като формат и характеристики ще се приема от СНД за целите на процедурата. Липсата на файл с тази емблема може да постави КП в невъзможност да изпълни своите задължения за информираност и публичност</w:t>
            </w:r>
          </w:p>
          <w:p w14:paraId="62346C65" w14:textId="77777777" w:rsidR="00052FB5" w:rsidRPr="00E57B35" w:rsidRDefault="00052FB5" w:rsidP="00052FB5">
            <w:pPr>
              <w:jc w:val="both"/>
              <w:rPr>
                <w:sz w:val="20"/>
                <w:szCs w:val="20"/>
              </w:rPr>
            </w:pPr>
            <w:r w:rsidRPr="00E57B35">
              <w:rPr>
                <w:sz w:val="20"/>
                <w:szCs w:val="20"/>
              </w:rPr>
              <w:lastRenderedPageBreak/>
              <w:t>3. Липсата на разбираемо в текста на точката определение за термина може да постави КП в невъзможност да изпълни своите задължения за информираност и публичност</w:t>
            </w:r>
          </w:p>
          <w:p w14:paraId="102F4413" w14:textId="77777777" w:rsidR="00052FB5" w:rsidRPr="00DE510A" w:rsidRDefault="00052FB5" w:rsidP="00052FB5">
            <w:pPr>
              <w:jc w:val="both"/>
              <w:rPr>
                <w:sz w:val="20"/>
                <w:szCs w:val="20"/>
              </w:rPr>
            </w:pPr>
            <w:r w:rsidRPr="00E57B35">
              <w:rPr>
                <w:sz w:val="20"/>
                <w:szCs w:val="20"/>
              </w:rPr>
              <w:t>4. Липсата на изчерпателна информация за различните видове публики поставя КП в невъзможност да изпълни своите задължения за информираност и публичност</w:t>
            </w:r>
          </w:p>
        </w:tc>
        <w:tc>
          <w:tcPr>
            <w:tcW w:w="5393" w:type="dxa"/>
          </w:tcPr>
          <w:p w14:paraId="6DA188D5" w14:textId="5FE2F541" w:rsidR="00411F3B" w:rsidRPr="00411F3B" w:rsidRDefault="00411F3B" w:rsidP="00052FB5">
            <w:pPr>
              <w:jc w:val="both"/>
              <w:rPr>
                <w:b/>
                <w:sz w:val="20"/>
                <w:szCs w:val="20"/>
              </w:rPr>
            </w:pPr>
            <w:r>
              <w:rPr>
                <w:b/>
                <w:sz w:val="20"/>
                <w:szCs w:val="20"/>
              </w:rPr>
              <w:lastRenderedPageBreak/>
              <w:t xml:space="preserve">1. Приема се </w:t>
            </w:r>
            <w:r w:rsidR="004D739A">
              <w:rPr>
                <w:b/>
                <w:sz w:val="20"/>
                <w:szCs w:val="20"/>
              </w:rPr>
              <w:t>частично</w:t>
            </w:r>
            <w:r>
              <w:rPr>
                <w:b/>
                <w:sz w:val="20"/>
                <w:szCs w:val="20"/>
              </w:rPr>
              <w:t>.</w:t>
            </w:r>
          </w:p>
          <w:p w14:paraId="24C1C22F" w14:textId="77777777" w:rsidR="00411F3B" w:rsidRDefault="00411F3B" w:rsidP="00052FB5">
            <w:pPr>
              <w:jc w:val="both"/>
              <w:rPr>
                <w:sz w:val="20"/>
                <w:szCs w:val="20"/>
              </w:rPr>
            </w:pPr>
            <w:r w:rsidRPr="004D739A">
              <w:rPr>
                <w:sz w:val="20"/>
                <w:szCs w:val="20"/>
              </w:rPr>
              <w:t>Текстът на т. 5.3 е прецизиран.</w:t>
            </w:r>
          </w:p>
          <w:p w14:paraId="0B40E6CD" w14:textId="36A62B60" w:rsidR="004D739A" w:rsidRDefault="004D739A" w:rsidP="00052FB5">
            <w:pPr>
              <w:jc w:val="both"/>
              <w:rPr>
                <w:sz w:val="20"/>
                <w:szCs w:val="20"/>
              </w:rPr>
            </w:pPr>
            <w:r w:rsidRPr="004D739A">
              <w:rPr>
                <w:sz w:val="20"/>
                <w:szCs w:val="20"/>
              </w:rPr>
              <w:t>В чл. 4, т. 4.2. от Общи условия към договорите за финансиране договора е определено кои нередности се считат за сериозни. Класификацията е въз основа на утвърдената от Министъра на финансите (на основание чл. 4а, ал. 4 от ПМС 157) Система за управление и контрол на плана за възстановяване и усто</w:t>
            </w:r>
            <w:r>
              <w:rPr>
                <w:sz w:val="20"/>
                <w:szCs w:val="20"/>
              </w:rPr>
              <w:t>йчивост на Република България, к</w:t>
            </w:r>
            <w:r w:rsidRPr="004D739A">
              <w:rPr>
                <w:sz w:val="20"/>
                <w:szCs w:val="20"/>
              </w:rPr>
              <w:t xml:space="preserve">оято от своя страна е в съответствие с т. 53 от преамбюла на Регламент (ЕС) </w:t>
            </w:r>
            <w:r>
              <w:rPr>
                <w:sz w:val="20"/>
                <w:szCs w:val="20"/>
              </w:rPr>
              <w:t xml:space="preserve">№ </w:t>
            </w:r>
            <w:r w:rsidRPr="004D739A">
              <w:rPr>
                <w:sz w:val="20"/>
                <w:szCs w:val="20"/>
              </w:rPr>
              <w:t>2021/241 на Европейския парламент и на Съвета от 12 февруари 2021 година за създаване на Механизъм за възстановяване и устойчивост Споразумението за финансиране между Комисията и Република България</w:t>
            </w:r>
            <w:r>
              <w:rPr>
                <w:sz w:val="20"/>
                <w:szCs w:val="20"/>
              </w:rPr>
              <w:t>.</w:t>
            </w:r>
          </w:p>
          <w:p w14:paraId="29CB9A2B" w14:textId="39EE6FB9" w:rsidR="00411F3B" w:rsidRDefault="00411F3B" w:rsidP="00052FB5">
            <w:pPr>
              <w:jc w:val="both"/>
              <w:rPr>
                <w:sz w:val="20"/>
                <w:szCs w:val="20"/>
              </w:rPr>
            </w:pPr>
            <w:r>
              <w:rPr>
                <w:b/>
                <w:sz w:val="20"/>
                <w:szCs w:val="20"/>
              </w:rPr>
              <w:t xml:space="preserve">2. </w:t>
            </w:r>
            <w:r w:rsidR="00986DF7">
              <w:rPr>
                <w:b/>
                <w:sz w:val="20"/>
                <w:szCs w:val="20"/>
              </w:rPr>
              <w:t xml:space="preserve">и 3. </w:t>
            </w:r>
            <w:r>
              <w:rPr>
                <w:b/>
                <w:sz w:val="20"/>
                <w:szCs w:val="20"/>
              </w:rPr>
              <w:t>Не се приема.</w:t>
            </w:r>
          </w:p>
          <w:p w14:paraId="2B6CFAD9" w14:textId="77777777" w:rsidR="00986DF7" w:rsidRDefault="00986DF7" w:rsidP="00986DF7">
            <w:pPr>
              <w:jc w:val="both"/>
              <w:rPr>
                <w:sz w:val="20"/>
                <w:szCs w:val="20"/>
              </w:rPr>
            </w:pPr>
            <w:r w:rsidRPr="00986DF7">
              <w:rPr>
                <w:sz w:val="20"/>
                <w:szCs w:val="20"/>
              </w:rPr>
              <w:lastRenderedPageBreak/>
              <w:t>В</w:t>
            </w:r>
            <w:r>
              <w:rPr>
                <w:sz w:val="20"/>
                <w:szCs w:val="20"/>
              </w:rPr>
              <w:t xml:space="preserve"> раздел </w:t>
            </w:r>
            <w:r w:rsidRPr="00986DF7">
              <w:rPr>
                <w:sz w:val="20"/>
                <w:szCs w:val="20"/>
              </w:rPr>
              <w:t xml:space="preserve">В. </w:t>
            </w:r>
            <w:r>
              <w:rPr>
                <w:sz w:val="20"/>
                <w:szCs w:val="20"/>
              </w:rPr>
              <w:t>„</w:t>
            </w:r>
            <w:r w:rsidRPr="00986DF7">
              <w:rPr>
                <w:sz w:val="20"/>
                <w:szCs w:val="20"/>
              </w:rPr>
              <w:t>Мерки за информиране и публичност</w:t>
            </w:r>
            <w:r>
              <w:rPr>
                <w:sz w:val="20"/>
                <w:szCs w:val="20"/>
              </w:rPr>
              <w:t>“</w:t>
            </w:r>
            <w:r w:rsidRPr="00986DF7">
              <w:rPr>
                <w:sz w:val="20"/>
                <w:szCs w:val="20"/>
              </w:rPr>
              <w:t xml:space="preserve"> има описание на изискванията към съдържанието на плаката - текстова и визуална информация.</w:t>
            </w:r>
          </w:p>
          <w:p w14:paraId="63BE49F8" w14:textId="77777777" w:rsidR="0037156B" w:rsidRDefault="00152279" w:rsidP="002A5B60">
            <w:pPr>
              <w:jc w:val="both"/>
              <w:rPr>
                <w:sz w:val="20"/>
                <w:szCs w:val="20"/>
              </w:rPr>
            </w:pPr>
            <w:r w:rsidRPr="00152279">
              <w:rPr>
                <w:sz w:val="20"/>
                <w:szCs w:val="20"/>
              </w:rPr>
              <w:t>Съгласно чл. 31 от ПМС 114/2022 ще бъде публикувано Ръководство за изпълнение на инвестициите за запознаване с изискванията за изпълнение на инвестициите по съответната процедура.</w:t>
            </w:r>
            <w:r w:rsidR="0037156B">
              <w:rPr>
                <w:sz w:val="20"/>
                <w:szCs w:val="20"/>
              </w:rPr>
              <w:t xml:space="preserve"> </w:t>
            </w:r>
            <w:r w:rsidRPr="00152279">
              <w:rPr>
                <w:sz w:val="20"/>
                <w:szCs w:val="20"/>
              </w:rPr>
              <w:t>Информация е налична на следния електронен адрес:</w:t>
            </w:r>
          </w:p>
          <w:p w14:paraId="0053372B" w14:textId="2126ACC2" w:rsidR="00152279" w:rsidRPr="00986DF7" w:rsidRDefault="00152279" w:rsidP="00EA37EB">
            <w:pPr>
              <w:jc w:val="both"/>
              <w:rPr>
                <w:sz w:val="20"/>
                <w:szCs w:val="20"/>
              </w:rPr>
            </w:pPr>
            <w:r w:rsidRPr="00152279">
              <w:rPr>
                <w:sz w:val="20"/>
                <w:szCs w:val="20"/>
              </w:rPr>
              <w:t>https://ec.europa.eu/regional_policy/en/information/logos_downloadcenter/.</w:t>
            </w:r>
          </w:p>
        </w:tc>
      </w:tr>
      <w:tr w:rsidR="00052FB5" w:rsidRPr="00A35380" w14:paraId="6FE328EA" w14:textId="77777777" w:rsidTr="00E71EAE">
        <w:trPr>
          <w:trHeight w:val="57"/>
        </w:trPr>
        <w:tc>
          <w:tcPr>
            <w:tcW w:w="466" w:type="dxa"/>
          </w:tcPr>
          <w:p w14:paraId="7F43D57B" w14:textId="77777777" w:rsidR="00052FB5" w:rsidRDefault="00052FB5" w:rsidP="00052FB5">
            <w:pPr>
              <w:rPr>
                <w:sz w:val="20"/>
                <w:szCs w:val="20"/>
              </w:rPr>
            </w:pPr>
            <w:r>
              <w:rPr>
                <w:sz w:val="20"/>
                <w:szCs w:val="20"/>
              </w:rPr>
              <w:lastRenderedPageBreak/>
              <w:t>47.</w:t>
            </w:r>
          </w:p>
        </w:tc>
        <w:tc>
          <w:tcPr>
            <w:tcW w:w="2400" w:type="dxa"/>
          </w:tcPr>
          <w:p w14:paraId="6861CAEB" w14:textId="269A3E6D" w:rsidR="00052FB5" w:rsidRPr="00C40CA2" w:rsidRDefault="00A853AC" w:rsidP="00052FB5">
            <w:pPr>
              <w:jc w:val="center"/>
              <w:rPr>
                <w:sz w:val="20"/>
                <w:szCs w:val="20"/>
              </w:rPr>
            </w:pPr>
            <w:r>
              <w:rPr>
                <w:sz w:val="20"/>
                <w:szCs w:val="20"/>
              </w:rPr>
              <w:t>e*.t*@gmail.com</w:t>
            </w:r>
          </w:p>
        </w:tc>
        <w:tc>
          <w:tcPr>
            <w:tcW w:w="1269" w:type="dxa"/>
          </w:tcPr>
          <w:p w14:paraId="0AB299BA"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00C02DD2" w14:textId="77777777" w:rsidR="00052FB5" w:rsidRPr="00F4699E" w:rsidRDefault="00052FB5" w:rsidP="00052FB5">
            <w:pPr>
              <w:jc w:val="both"/>
              <w:rPr>
                <w:sz w:val="20"/>
                <w:szCs w:val="20"/>
              </w:rPr>
            </w:pPr>
            <w:r w:rsidRPr="00F4699E">
              <w:rPr>
                <w:sz w:val="20"/>
                <w:szCs w:val="20"/>
              </w:rPr>
              <w:t>УСЛОВИЯ ЗА ИЗПЪЛНЕНИЕ</w:t>
            </w:r>
          </w:p>
          <w:p w14:paraId="67AA7C12" w14:textId="77777777" w:rsidR="00052FB5" w:rsidRPr="00F4699E" w:rsidRDefault="00052FB5" w:rsidP="00052FB5">
            <w:pPr>
              <w:jc w:val="both"/>
              <w:rPr>
                <w:sz w:val="20"/>
                <w:szCs w:val="20"/>
              </w:rPr>
            </w:pPr>
            <w:r w:rsidRPr="00F4699E">
              <w:rPr>
                <w:sz w:val="20"/>
                <w:szCs w:val="20"/>
              </w:rPr>
              <w:t>В. Мерки за информиране и публичност</w:t>
            </w:r>
          </w:p>
          <w:p w14:paraId="1266B3E2" w14:textId="77777777" w:rsidR="00052FB5" w:rsidRPr="00F4699E" w:rsidRDefault="00052FB5" w:rsidP="00052FB5">
            <w:pPr>
              <w:jc w:val="both"/>
              <w:rPr>
                <w:sz w:val="20"/>
                <w:szCs w:val="20"/>
              </w:rPr>
            </w:pPr>
            <w:r w:rsidRPr="00F4699E">
              <w:rPr>
                <w:sz w:val="20"/>
                <w:szCs w:val="20"/>
              </w:rPr>
              <w:t>• поставяне (след сключване на договора за финансиране до изтичане на периода на мониторинг, посочен в т. 3, от подраздел I, раздел А )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14:paraId="090F8EEA" w14:textId="77777777" w:rsidR="00052FB5" w:rsidRPr="00F4699E" w:rsidRDefault="00052FB5" w:rsidP="00052FB5">
            <w:pPr>
              <w:jc w:val="both"/>
              <w:rPr>
                <w:sz w:val="20"/>
                <w:szCs w:val="20"/>
              </w:rPr>
            </w:pPr>
            <w:r w:rsidRPr="00F4699E">
              <w:rPr>
                <w:sz w:val="20"/>
                <w:szCs w:val="20"/>
              </w:rPr>
              <w:t>ПРЕДЛОЖЕНИЕ:</w:t>
            </w:r>
          </w:p>
          <w:p w14:paraId="34EA681F" w14:textId="77777777" w:rsidR="00052FB5" w:rsidRPr="00F4699E" w:rsidRDefault="00052FB5" w:rsidP="00052FB5">
            <w:pPr>
              <w:jc w:val="both"/>
              <w:rPr>
                <w:sz w:val="20"/>
                <w:szCs w:val="20"/>
              </w:rPr>
            </w:pPr>
            <w:r w:rsidRPr="00F4699E">
              <w:rPr>
                <w:sz w:val="20"/>
                <w:szCs w:val="20"/>
              </w:rPr>
              <w:t>Да се посочи минималния текст, който отговаря на условието за „споменава финансовата подкрепа от МВУ“</w:t>
            </w:r>
          </w:p>
          <w:p w14:paraId="1FA9412F" w14:textId="77777777" w:rsidR="00052FB5" w:rsidRPr="00F4699E" w:rsidRDefault="00052FB5" w:rsidP="00052FB5">
            <w:pPr>
              <w:jc w:val="both"/>
              <w:rPr>
                <w:sz w:val="20"/>
                <w:szCs w:val="20"/>
              </w:rPr>
            </w:pPr>
            <w:r w:rsidRPr="00F4699E">
              <w:rPr>
                <w:sz w:val="20"/>
                <w:szCs w:val="20"/>
              </w:rPr>
              <w:t>ОСНОВАНИЕ:</w:t>
            </w:r>
          </w:p>
          <w:p w14:paraId="3B366C56" w14:textId="77777777" w:rsidR="00052FB5" w:rsidRPr="00F4699E" w:rsidRDefault="00052FB5" w:rsidP="00052FB5">
            <w:pPr>
              <w:jc w:val="both"/>
              <w:rPr>
                <w:sz w:val="20"/>
                <w:szCs w:val="20"/>
              </w:rPr>
            </w:pPr>
            <w:r w:rsidRPr="00F4699E">
              <w:rPr>
                <w:sz w:val="20"/>
                <w:szCs w:val="20"/>
              </w:rPr>
              <w:t>От текстът на точката не става ясно кой текст ще покрие минималното изискване на СНД за „споменаване“ на подкрепата от МВУ</w:t>
            </w:r>
          </w:p>
          <w:p w14:paraId="31E6E4ED" w14:textId="77777777" w:rsidR="00052FB5" w:rsidRPr="00F4699E" w:rsidRDefault="00052FB5" w:rsidP="00052FB5">
            <w:pPr>
              <w:jc w:val="both"/>
              <w:rPr>
                <w:sz w:val="20"/>
                <w:szCs w:val="20"/>
              </w:rPr>
            </w:pPr>
          </w:p>
          <w:p w14:paraId="01E92F18" w14:textId="77777777" w:rsidR="00052FB5" w:rsidRPr="00F4699E" w:rsidRDefault="00052FB5" w:rsidP="00052FB5">
            <w:pPr>
              <w:jc w:val="both"/>
              <w:rPr>
                <w:sz w:val="20"/>
                <w:szCs w:val="20"/>
              </w:rPr>
            </w:pPr>
            <w:r w:rsidRPr="00F4699E">
              <w:rPr>
                <w:sz w:val="20"/>
                <w:szCs w:val="20"/>
              </w:rPr>
              <w:t>В. Мерки за информиране и публичност</w:t>
            </w:r>
          </w:p>
          <w:p w14:paraId="69C05AC6" w14:textId="77777777" w:rsidR="00052FB5" w:rsidRPr="00F4699E" w:rsidRDefault="00052FB5" w:rsidP="00052FB5">
            <w:pPr>
              <w:jc w:val="both"/>
              <w:rPr>
                <w:sz w:val="20"/>
                <w:szCs w:val="20"/>
              </w:rPr>
            </w:pPr>
            <w:r w:rsidRPr="00F4699E">
              <w:rPr>
                <w:sz w:val="20"/>
                <w:szCs w:val="20"/>
              </w:rPr>
              <w:t>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w:t>
            </w:r>
          </w:p>
          <w:p w14:paraId="13673A79" w14:textId="77777777" w:rsidR="00052FB5" w:rsidRPr="00F4699E" w:rsidRDefault="00052FB5" w:rsidP="00052FB5">
            <w:pPr>
              <w:jc w:val="both"/>
              <w:rPr>
                <w:sz w:val="20"/>
                <w:szCs w:val="20"/>
              </w:rPr>
            </w:pPr>
            <w:r w:rsidRPr="00F4699E">
              <w:rPr>
                <w:sz w:val="20"/>
                <w:szCs w:val="20"/>
              </w:rPr>
              <w:t>ПРЕДЛОЖЕНИЕ:</w:t>
            </w:r>
          </w:p>
          <w:p w14:paraId="7A3AE495" w14:textId="77777777" w:rsidR="00052FB5" w:rsidRPr="00F4699E" w:rsidRDefault="00052FB5" w:rsidP="00052FB5">
            <w:pPr>
              <w:jc w:val="both"/>
              <w:rPr>
                <w:sz w:val="20"/>
                <w:szCs w:val="20"/>
              </w:rPr>
            </w:pPr>
            <w:r w:rsidRPr="00F4699E">
              <w:rPr>
                <w:sz w:val="20"/>
                <w:szCs w:val="20"/>
              </w:rPr>
              <w:t>1. Да се изпише минималния текст, който описва „финансовия принос чрез МВУ“</w:t>
            </w:r>
          </w:p>
          <w:p w14:paraId="406023E9" w14:textId="77777777" w:rsidR="00052FB5" w:rsidRPr="00F4699E" w:rsidRDefault="00052FB5" w:rsidP="00052FB5">
            <w:pPr>
              <w:jc w:val="both"/>
              <w:rPr>
                <w:sz w:val="20"/>
                <w:szCs w:val="20"/>
              </w:rPr>
            </w:pPr>
            <w:r w:rsidRPr="00F4699E">
              <w:rPr>
                <w:sz w:val="20"/>
                <w:szCs w:val="20"/>
              </w:rPr>
              <w:t>2. Да се поясни, че извън предложения от СНД по предходната точка 1 текст на стикера не е задължително да се поставя друга информация</w:t>
            </w:r>
          </w:p>
          <w:p w14:paraId="434E7E2E" w14:textId="77777777" w:rsidR="00052FB5" w:rsidRPr="00F4699E" w:rsidRDefault="00052FB5" w:rsidP="00052FB5">
            <w:pPr>
              <w:jc w:val="both"/>
              <w:rPr>
                <w:sz w:val="20"/>
                <w:szCs w:val="20"/>
              </w:rPr>
            </w:pPr>
            <w:r w:rsidRPr="00F4699E">
              <w:rPr>
                <w:sz w:val="20"/>
                <w:szCs w:val="20"/>
              </w:rPr>
              <w:t>ОСНОВАНИЕ:</w:t>
            </w:r>
          </w:p>
          <w:p w14:paraId="354B9110" w14:textId="77777777" w:rsidR="00052FB5" w:rsidRPr="00F4699E" w:rsidRDefault="00052FB5" w:rsidP="00052FB5">
            <w:pPr>
              <w:jc w:val="both"/>
              <w:rPr>
                <w:sz w:val="20"/>
                <w:szCs w:val="20"/>
              </w:rPr>
            </w:pPr>
            <w:r w:rsidRPr="00F4699E">
              <w:rPr>
                <w:sz w:val="20"/>
                <w:szCs w:val="20"/>
              </w:rPr>
              <w:t>Стикерът е с ограничени размери и следва СНД да проверява, че съдържа минимален текст, който е предложен от нея по точката</w:t>
            </w:r>
          </w:p>
          <w:p w14:paraId="2F08F14C" w14:textId="77777777" w:rsidR="00052FB5" w:rsidRPr="00F4699E" w:rsidRDefault="00052FB5" w:rsidP="00052FB5">
            <w:pPr>
              <w:jc w:val="both"/>
              <w:rPr>
                <w:sz w:val="20"/>
                <w:szCs w:val="20"/>
              </w:rPr>
            </w:pPr>
          </w:p>
          <w:p w14:paraId="051DCC53" w14:textId="77777777" w:rsidR="00052FB5" w:rsidRPr="00F4699E" w:rsidRDefault="00052FB5" w:rsidP="00052FB5">
            <w:pPr>
              <w:jc w:val="both"/>
              <w:rPr>
                <w:sz w:val="20"/>
                <w:szCs w:val="20"/>
              </w:rPr>
            </w:pPr>
            <w:r w:rsidRPr="00F4699E">
              <w:rPr>
                <w:sz w:val="20"/>
                <w:szCs w:val="20"/>
              </w:rPr>
              <w:t>В. Мерки за информиране и публичност</w:t>
            </w:r>
          </w:p>
          <w:p w14:paraId="63344C37" w14:textId="77777777" w:rsidR="00052FB5" w:rsidRPr="00F4699E" w:rsidRDefault="00052FB5" w:rsidP="00052FB5">
            <w:pPr>
              <w:jc w:val="both"/>
              <w:rPr>
                <w:sz w:val="20"/>
                <w:szCs w:val="20"/>
              </w:rPr>
            </w:pPr>
            <w:r w:rsidRPr="00F4699E">
              <w:rPr>
                <w:sz w:val="20"/>
                <w:szCs w:val="20"/>
              </w:rPr>
              <w:t xml:space="preserve">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w:t>
            </w:r>
            <w:r w:rsidRPr="00F4699E">
              <w:rPr>
                <w:sz w:val="20"/>
                <w:szCs w:val="20"/>
              </w:rPr>
              <w:lastRenderedPageBreak/>
              <w:t>ще бъдат прилагани съответни европейски и национални норми, както и правила, заложени в договора за финансиране.</w:t>
            </w:r>
          </w:p>
          <w:p w14:paraId="685CBF6E" w14:textId="77777777" w:rsidR="00052FB5" w:rsidRPr="00F4699E" w:rsidRDefault="00052FB5" w:rsidP="00052FB5">
            <w:pPr>
              <w:jc w:val="both"/>
              <w:rPr>
                <w:sz w:val="20"/>
                <w:szCs w:val="20"/>
              </w:rPr>
            </w:pPr>
            <w:r w:rsidRPr="00F4699E">
              <w:rPr>
                <w:sz w:val="20"/>
                <w:szCs w:val="20"/>
              </w:rPr>
              <w:t>ПРЕДЛОЖЕНИЕ:</w:t>
            </w:r>
          </w:p>
          <w:p w14:paraId="4928DCEA" w14:textId="77777777" w:rsidR="00052FB5" w:rsidRPr="00F4699E" w:rsidRDefault="00052FB5" w:rsidP="00052FB5">
            <w:pPr>
              <w:jc w:val="both"/>
              <w:rPr>
                <w:sz w:val="20"/>
                <w:szCs w:val="20"/>
              </w:rPr>
            </w:pPr>
            <w:r w:rsidRPr="00F4699E">
              <w:rPr>
                <w:sz w:val="20"/>
                <w:szCs w:val="20"/>
              </w:rPr>
              <w:t>Предлагам да се добави нов текст, с който СНД информира КП за констатирани нарушения на мерките за информиране и публичност и в срок до 1 месец да предостави доказателства, че е отстранил нарушенията</w:t>
            </w:r>
          </w:p>
          <w:p w14:paraId="3FAFE3CF" w14:textId="77777777" w:rsidR="00052FB5" w:rsidRPr="00F4699E" w:rsidRDefault="00052FB5" w:rsidP="00052FB5">
            <w:pPr>
              <w:jc w:val="both"/>
              <w:rPr>
                <w:sz w:val="20"/>
                <w:szCs w:val="20"/>
              </w:rPr>
            </w:pPr>
            <w:r w:rsidRPr="00F4699E">
              <w:rPr>
                <w:sz w:val="20"/>
                <w:szCs w:val="20"/>
              </w:rPr>
              <w:t>ОСНОВАНИЕ:</w:t>
            </w:r>
          </w:p>
          <w:p w14:paraId="59C35E21" w14:textId="77777777" w:rsidR="00052FB5" w:rsidRPr="00DE510A" w:rsidRDefault="00052FB5" w:rsidP="00052FB5">
            <w:pPr>
              <w:jc w:val="both"/>
              <w:rPr>
                <w:sz w:val="20"/>
                <w:szCs w:val="20"/>
              </w:rPr>
            </w:pPr>
            <w:r w:rsidRPr="00F4699E">
              <w:rPr>
                <w:sz w:val="20"/>
                <w:szCs w:val="20"/>
              </w:rPr>
              <w:t>Констатиране на нарушение заради неясни и непълни текстове в УИ по отношение на задължения на КП не следва да са директно основание за налагане на санкция, а преди това трябва да се даде възможност за тяхното отстраняване от КП</w:t>
            </w:r>
          </w:p>
        </w:tc>
        <w:tc>
          <w:tcPr>
            <w:tcW w:w="5393" w:type="dxa"/>
          </w:tcPr>
          <w:p w14:paraId="3F37FA01" w14:textId="77777777" w:rsidR="00052FB5" w:rsidRPr="00986DF7" w:rsidRDefault="00052FB5" w:rsidP="00052FB5">
            <w:pPr>
              <w:jc w:val="both"/>
              <w:rPr>
                <w:sz w:val="20"/>
                <w:szCs w:val="20"/>
              </w:rPr>
            </w:pPr>
          </w:p>
          <w:p w14:paraId="6D82ECD8" w14:textId="77777777" w:rsidR="00986DF7" w:rsidRPr="00986DF7" w:rsidRDefault="00986DF7" w:rsidP="00052FB5">
            <w:pPr>
              <w:jc w:val="both"/>
              <w:rPr>
                <w:sz w:val="20"/>
                <w:szCs w:val="20"/>
              </w:rPr>
            </w:pPr>
          </w:p>
          <w:p w14:paraId="2AFBA309" w14:textId="77777777" w:rsidR="00986DF7" w:rsidRPr="00986DF7" w:rsidRDefault="00986DF7" w:rsidP="00052FB5">
            <w:pPr>
              <w:jc w:val="both"/>
              <w:rPr>
                <w:sz w:val="20"/>
                <w:szCs w:val="20"/>
              </w:rPr>
            </w:pPr>
          </w:p>
          <w:p w14:paraId="730AB87A" w14:textId="77777777" w:rsidR="00986DF7" w:rsidRPr="00986DF7" w:rsidRDefault="00986DF7" w:rsidP="00052FB5">
            <w:pPr>
              <w:jc w:val="both"/>
              <w:rPr>
                <w:sz w:val="20"/>
                <w:szCs w:val="20"/>
              </w:rPr>
            </w:pPr>
          </w:p>
          <w:p w14:paraId="48A122A6" w14:textId="77777777" w:rsidR="00986DF7" w:rsidRPr="00986DF7" w:rsidRDefault="00986DF7" w:rsidP="00052FB5">
            <w:pPr>
              <w:jc w:val="both"/>
              <w:rPr>
                <w:sz w:val="20"/>
                <w:szCs w:val="20"/>
              </w:rPr>
            </w:pPr>
          </w:p>
          <w:p w14:paraId="3884FE67" w14:textId="77777777" w:rsidR="00986DF7" w:rsidRPr="00986DF7" w:rsidRDefault="00986DF7" w:rsidP="00052FB5">
            <w:pPr>
              <w:jc w:val="both"/>
              <w:rPr>
                <w:sz w:val="20"/>
                <w:szCs w:val="20"/>
              </w:rPr>
            </w:pPr>
          </w:p>
          <w:p w14:paraId="6DB0197C" w14:textId="77777777" w:rsidR="00986DF7" w:rsidRPr="00986DF7" w:rsidRDefault="00986DF7" w:rsidP="00052FB5">
            <w:pPr>
              <w:jc w:val="both"/>
              <w:rPr>
                <w:sz w:val="20"/>
                <w:szCs w:val="20"/>
              </w:rPr>
            </w:pPr>
          </w:p>
          <w:p w14:paraId="1F73A92B" w14:textId="77777777" w:rsidR="00986DF7" w:rsidRPr="00986DF7" w:rsidRDefault="00986DF7" w:rsidP="00052FB5">
            <w:pPr>
              <w:jc w:val="both"/>
              <w:rPr>
                <w:sz w:val="20"/>
                <w:szCs w:val="20"/>
              </w:rPr>
            </w:pPr>
          </w:p>
          <w:p w14:paraId="06B2DF43" w14:textId="77777777" w:rsidR="00986DF7" w:rsidRDefault="00986DF7" w:rsidP="00052FB5">
            <w:pPr>
              <w:jc w:val="both"/>
              <w:rPr>
                <w:b/>
                <w:sz w:val="20"/>
                <w:szCs w:val="20"/>
              </w:rPr>
            </w:pPr>
            <w:r>
              <w:rPr>
                <w:b/>
                <w:sz w:val="20"/>
                <w:szCs w:val="20"/>
              </w:rPr>
              <w:t>1. Не се приема.</w:t>
            </w:r>
          </w:p>
          <w:p w14:paraId="640106A9" w14:textId="77777777" w:rsidR="00986DF7" w:rsidRDefault="00986DF7" w:rsidP="00986DF7">
            <w:pPr>
              <w:jc w:val="both"/>
              <w:rPr>
                <w:sz w:val="20"/>
                <w:szCs w:val="20"/>
              </w:rPr>
            </w:pPr>
            <w:r w:rsidRPr="00986DF7">
              <w:rPr>
                <w:sz w:val="20"/>
                <w:szCs w:val="20"/>
              </w:rPr>
              <w:t>В раздел В. „Мерки за информиране и публичност“ има описание на изискванията към съдържанието на плаката - текстова и визуална информация.</w:t>
            </w:r>
          </w:p>
          <w:p w14:paraId="52D457E6" w14:textId="77777777" w:rsidR="00986DF7" w:rsidRDefault="00986DF7" w:rsidP="00986DF7">
            <w:pPr>
              <w:jc w:val="both"/>
              <w:rPr>
                <w:sz w:val="20"/>
                <w:szCs w:val="20"/>
              </w:rPr>
            </w:pPr>
          </w:p>
          <w:p w14:paraId="453CBB45" w14:textId="77777777" w:rsidR="00986DF7" w:rsidRDefault="00986DF7" w:rsidP="00986DF7">
            <w:pPr>
              <w:jc w:val="both"/>
              <w:rPr>
                <w:sz w:val="20"/>
                <w:szCs w:val="20"/>
              </w:rPr>
            </w:pPr>
          </w:p>
          <w:p w14:paraId="05E35518" w14:textId="77777777" w:rsidR="00986DF7" w:rsidRDefault="00986DF7" w:rsidP="00986DF7">
            <w:pPr>
              <w:jc w:val="both"/>
              <w:rPr>
                <w:sz w:val="20"/>
                <w:szCs w:val="20"/>
              </w:rPr>
            </w:pPr>
          </w:p>
          <w:p w14:paraId="630DAD22" w14:textId="77777777" w:rsidR="00986DF7" w:rsidRDefault="00986DF7" w:rsidP="00986DF7">
            <w:pPr>
              <w:jc w:val="both"/>
              <w:rPr>
                <w:sz w:val="20"/>
                <w:szCs w:val="20"/>
              </w:rPr>
            </w:pPr>
          </w:p>
          <w:p w14:paraId="2C025238" w14:textId="77777777" w:rsidR="00986DF7" w:rsidRDefault="00986DF7" w:rsidP="00986DF7">
            <w:pPr>
              <w:jc w:val="both"/>
              <w:rPr>
                <w:sz w:val="20"/>
                <w:szCs w:val="20"/>
              </w:rPr>
            </w:pPr>
          </w:p>
          <w:p w14:paraId="7373BE6E" w14:textId="77777777" w:rsidR="00986DF7" w:rsidRDefault="00986DF7" w:rsidP="00986DF7">
            <w:pPr>
              <w:jc w:val="both"/>
              <w:rPr>
                <w:sz w:val="20"/>
                <w:szCs w:val="20"/>
              </w:rPr>
            </w:pPr>
          </w:p>
          <w:p w14:paraId="1A8BB5E7" w14:textId="77777777" w:rsidR="00986DF7" w:rsidRDefault="00986DF7" w:rsidP="00986DF7">
            <w:pPr>
              <w:jc w:val="both"/>
              <w:rPr>
                <w:sz w:val="20"/>
                <w:szCs w:val="20"/>
              </w:rPr>
            </w:pPr>
          </w:p>
          <w:p w14:paraId="096DEBC7" w14:textId="77777777" w:rsidR="00986DF7" w:rsidRDefault="00986DF7" w:rsidP="00986DF7">
            <w:pPr>
              <w:jc w:val="both"/>
              <w:rPr>
                <w:sz w:val="20"/>
                <w:szCs w:val="20"/>
              </w:rPr>
            </w:pPr>
          </w:p>
          <w:p w14:paraId="0D578654" w14:textId="77777777" w:rsidR="00986DF7" w:rsidRDefault="00986DF7" w:rsidP="00986DF7">
            <w:pPr>
              <w:jc w:val="both"/>
              <w:rPr>
                <w:sz w:val="20"/>
                <w:szCs w:val="20"/>
              </w:rPr>
            </w:pPr>
          </w:p>
          <w:p w14:paraId="086CD71F" w14:textId="77777777" w:rsidR="00986DF7" w:rsidRPr="00986DF7" w:rsidRDefault="00986DF7" w:rsidP="00986DF7">
            <w:pPr>
              <w:jc w:val="both"/>
              <w:rPr>
                <w:b/>
                <w:sz w:val="20"/>
                <w:szCs w:val="20"/>
              </w:rPr>
            </w:pPr>
            <w:r>
              <w:rPr>
                <w:b/>
                <w:sz w:val="20"/>
                <w:szCs w:val="20"/>
              </w:rPr>
              <w:t xml:space="preserve">2. </w:t>
            </w:r>
            <w:r w:rsidRPr="00986DF7">
              <w:rPr>
                <w:b/>
                <w:sz w:val="20"/>
                <w:szCs w:val="20"/>
              </w:rPr>
              <w:t>Не се приема.</w:t>
            </w:r>
          </w:p>
          <w:p w14:paraId="09DAD8BB" w14:textId="77777777" w:rsidR="00986DF7" w:rsidRDefault="00986DF7" w:rsidP="00986DF7">
            <w:pPr>
              <w:jc w:val="both"/>
              <w:rPr>
                <w:sz w:val="20"/>
                <w:szCs w:val="20"/>
              </w:rPr>
            </w:pPr>
            <w:r w:rsidRPr="00986DF7">
              <w:rPr>
                <w:sz w:val="20"/>
                <w:szCs w:val="20"/>
              </w:rPr>
              <w:t>Както за плаката, така и за стикерите е посочено, че следва да съдържат информация за финансовия принос от МВУ. В тази връзка, за подробности относно съдържанието на стикера се прилагат указанията за плаката.</w:t>
            </w:r>
          </w:p>
          <w:p w14:paraId="2CAC60BC" w14:textId="77777777" w:rsidR="0037156B" w:rsidRPr="0037156B" w:rsidRDefault="0037156B" w:rsidP="0037156B">
            <w:pPr>
              <w:jc w:val="both"/>
              <w:rPr>
                <w:sz w:val="20"/>
                <w:szCs w:val="20"/>
              </w:rPr>
            </w:pPr>
            <w:r w:rsidRPr="0037156B">
              <w:rPr>
                <w:sz w:val="20"/>
                <w:szCs w:val="20"/>
              </w:rPr>
              <w:t>Съгласно чл. 31 от ПМС 114/2022 ще бъде публикувано Ръководство за изпълнение на инвестициите за запознаване с изискванията за изпълнение на инвестициите по съответната процедура. Информация е налична на следния електронен адрес:</w:t>
            </w:r>
          </w:p>
          <w:p w14:paraId="1112702D" w14:textId="6C07D43A" w:rsidR="00986DF7" w:rsidRDefault="0037156B" w:rsidP="0037156B">
            <w:pPr>
              <w:jc w:val="both"/>
              <w:rPr>
                <w:sz w:val="20"/>
                <w:szCs w:val="20"/>
              </w:rPr>
            </w:pPr>
            <w:r w:rsidRPr="0037156B">
              <w:rPr>
                <w:sz w:val="20"/>
                <w:szCs w:val="20"/>
              </w:rPr>
              <w:t>https://ec.europa.eu/regional_policy/en/information/logos_downloadcenter/.</w:t>
            </w:r>
          </w:p>
          <w:p w14:paraId="5732C33F" w14:textId="77777777" w:rsidR="00986DF7" w:rsidRDefault="00986DF7" w:rsidP="00986DF7">
            <w:pPr>
              <w:jc w:val="both"/>
              <w:rPr>
                <w:sz w:val="20"/>
                <w:szCs w:val="20"/>
              </w:rPr>
            </w:pPr>
          </w:p>
          <w:p w14:paraId="1B9DD735" w14:textId="77777777" w:rsidR="00986DF7" w:rsidRDefault="00986DF7" w:rsidP="00986DF7">
            <w:pPr>
              <w:jc w:val="both"/>
              <w:rPr>
                <w:sz w:val="20"/>
                <w:szCs w:val="20"/>
              </w:rPr>
            </w:pPr>
          </w:p>
          <w:p w14:paraId="1B19C189" w14:textId="2F7C5BE8" w:rsidR="00986DF7" w:rsidRDefault="00986DF7" w:rsidP="00986DF7">
            <w:pPr>
              <w:jc w:val="both"/>
              <w:rPr>
                <w:sz w:val="20"/>
                <w:szCs w:val="20"/>
              </w:rPr>
            </w:pPr>
          </w:p>
          <w:p w14:paraId="50DE9105" w14:textId="77777777" w:rsidR="006438A8" w:rsidRDefault="006438A8" w:rsidP="00986DF7">
            <w:pPr>
              <w:jc w:val="both"/>
              <w:rPr>
                <w:sz w:val="20"/>
                <w:szCs w:val="20"/>
              </w:rPr>
            </w:pPr>
          </w:p>
          <w:p w14:paraId="41274511" w14:textId="77777777" w:rsidR="00986DF7" w:rsidRDefault="00986DF7" w:rsidP="00986DF7">
            <w:pPr>
              <w:jc w:val="both"/>
              <w:rPr>
                <w:sz w:val="20"/>
                <w:szCs w:val="20"/>
              </w:rPr>
            </w:pPr>
          </w:p>
          <w:p w14:paraId="73232152" w14:textId="77777777" w:rsidR="00986DF7" w:rsidRDefault="00986DF7" w:rsidP="00986DF7">
            <w:pPr>
              <w:jc w:val="both"/>
              <w:rPr>
                <w:sz w:val="20"/>
                <w:szCs w:val="20"/>
              </w:rPr>
            </w:pPr>
          </w:p>
          <w:p w14:paraId="4BAD9668" w14:textId="5BBE4951" w:rsidR="00986DF7" w:rsidRPr="0039624E" w:rsidRDefault="0039624E" w:rsidP="00986DF7">
            <w:pPr>
              <w:jc w:val="both"/>
              <w:rPr>
                <w:b/>
                <w:sz w:val="20"/>
                <w:szCs w:val="20"/>
              </w:rPr>
            </w:pPr>
            <w:r>
              <w:rPr>
                <w:b/>
                <w:sz w:val="20"/>
                <w:szCs w:val="20"/>
              </w:rPr>
              <w:t>3. Не се приема.</w:t>
            </w:r>
          </w:p>
          <w:p w14:paraId="36FF0157" w14:textId="0695521C" w:rsidR="00986DF7" w:rsidRPr="00986DF7" w:rsidRDefault="0039624E" w:rsidP="002A5B60">
            <w:pPr>
              <w:jc w:val="both"/>
              <w:rPr>
                <w:sz w:val="20"/>
                <w:szCs w:val="20"/>
              </w:rPr>
            </w:pPr>
            <w:r>
              <w:rPr>
                <w:sz w:val="20"/>
                <w:szCs w:val="20"/>
              </w:rPr>
              <w:t xml:space="preserve">В </w:t>
            </w:r>
            <w:r w:rsidR="00702F8A">
              <w:rPr>
                <w:sz w:val="20"/>
                <w:szCs w:val="20"/>
              </w:rPr>
              <w:t xml:space="preserve">документите по процедурата </w:t>
            </w:r>
            <w:r>
              <w:rPr>
                <w:sz w:val="20"/>
                <w:szCs w:val="20"/>
              </w:rPr>
              <w:t>е предвидена комуникация с крайните получатели</w:t>
            </w:r>
            <w:r w:rsidR="00E65E86">
              <w:rPr>
                <w:sz w:val="20"/>
                <w:szCs w:val="20"/>
              </w:rPr>
              <w:t xml:space="preserve"> във всички случаи при установени неясноти и непълноти</w:t>
            </w:r>
            <w:r w:rsidR="00702F8A">
              <w:rPr>
                <w:sz w:val="20"/>
                <w:szCs w:val="20"/>
              </w:rPr>
              <w:t>, което е приложимо и</w:t>
            </w:r>
            <w:r w:rsidR="00E65E86">
              <w:rPr>
                <w:sz w:val="20"/>
                <w:szCs w:val="20"/>
              </w:rPr>
              <w:t xml:space="preserve"> преди налагане на санкции от различно естество.</w:t>
            </w:r>
          </w:p>
        </w:tc>
      </w:tr>
      <w:tr w:rsidR="00052FB5" w:rsidRPr="00A35380" w14:paraId="06FD785F" w14:textId="77777777" w:rsidTr="00E71EAE">
        <w:trPr>
          <w:trHeight w:val="57"/>
        </w:trPr>
        <w:tc>
          <w:tcPr>
            <w:tcW w:w="466" w:type="dxa"/>
          </w:tcPr>
          <w:p w14:paraId="78A58FB1" w14:textId="77777777" w:rsidR="00052FB5" w:rsidRDefault="00052FB5" w:rsidP="00052FB5">
            <w:pPr>
              <w:rPr>
                <w:sz w:val="20"/>
                <w:szCs w:val="20"/>
              </w:rPr>
            </w:pPr>
            <w:r>
              <w:rPr>
                <w:sz w:val="20"/>
                <w:szCs w:val="20"/>
              </w:rPr>
              <w:lastRenderedPageBreak/>
              <w:t>48.</w:t>
            </w:r>
          </w:p>
        </w:tc>
        <w:tc>
          <w:tcPr>
            <w:tcW w:w="2400" w:type="dxa"/>
          </w:tcPr>
          <w:p w14:paraId="02866EB8" w14:textId="297BAF80" w:rsidR="00052FB5" w:rsidRPr="00C40CA2" w:rsidRDefault="00A853AC" w:rsidP="00052FB5">
            <w:pPr>
              <w:jc w:val="center"/>
              <w:rPr>
                <w:sz w:val="20"/>
                <w:szCs w:val="20"/>
              </w:rPr>
            </w:pPr>
            <w:r>
              <w:rPr>
                <w:sz w:val="20"/>
                <w:szCs w:val="20"/>
              </w:rPr>
              <w:t>e*.t*@gmail.com</w:t>
            </w:r>
          </w:p>
        </w:tc>
        <w:tc>
          <w:tcPr>
            <w:tcW w:w="1269" w:type="dxa"/>
          </w:tcPr>
          <w:p w14:paraId="7A522E3B"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3DC47FC7" w14:textId="77777777" w:rsidR="00052FB5" w:rsidRPr="00F4699E" w:rsidRDefault="00052FB5" w:rsidP="00052FB5">
            <w:pPr>
              <w:jc w:val="both"/>
              <w:rPr>
                <w:sz w:val="20"/>
                <w:szCs w:val="20"/>
              </w:rPr>
            </w:pPr>
            <w:r w:rsidRPr="00F4699E">
              <w:rPr>
                <w:sz w:val="20"/>
                <w:szCs w:val="20"/>
              </w:rPr>
              <w:t>УСЛОВИЯ ЗА ИЗПЪЛНЕНИЕ</w:t>
            </w:r>
          </w:p>
          <w:p w14:paraId="3666C6E4" w14:textId="77777777" w:rsidR="00052FB5" w:rsidRPr="00F4699E" w:rsidRDefault="00052FB5" w:rsidP="00052FB5">
            <w:pPr>
              <w:jc w:val="both"/>
              <w:rPr>
                <w:sz w:val="20"/>
                <w:szCs w:val="20"/>
              </w:rPr>
            </w:pPr>
            <w:r w:rsidRPr="00F4699E">
              <w:rPr>
                <w:sz w:val="20"/>
                <w:szCs w:val="20"/>
              </w:rPr>
              <w:t>Г. Приложения към Условията за изпълнение</w:t>
            </w:r>
          </w:p>
          <w:p w14:paraId="1FE8EB40" w14:textId="77777777" w:rsidR="00052FB5" w:rsidRPr="00F4699E" w:rsidRDefault="00052FB5" w:rsidP="00052FB5">
            <w:pPr>
              <w:jc w:val="both"/>
              <w:rPr>
                <w:sz w:val="20"/>
                <w:szCs w:val="20"/>
              </w:rPr>
            </w:pPr>
            <w:r w:rsidRPr="00F4699E">
              <w:rPr>
                <w:sz w:val="20"/>
                <w:szCs w:val="20"/>
              </w:rPr>
              <w:t>7. Документи изискуеми към искане за окончателно плащане – приложение № 7.</w:t>
            </w:r>
          </w:p>
          <w:p w14:paraId="4595C899" w14:textId="77777777" w:rsidR="00052FB5" w:rsidRPr="00F4699E" w:rsidRDefault="00052FB5" w:rsidP="00052FB5">
            <w:pPr>
              <w:jc w:val="both"/>
              <w:rPr>
                <w:sz w:val="20"/>
                <w:szCs w:val="20"/>
              </w:rPr>
            </w:pPr>
            <w:r w:rsidRPr="00F4699E">
              <w:rPr>
                <w:sz w:val="20"/>
                <w:szCs w:val="20"/>
              </w:rPr>
              <w:t>ПРЕДЛОЖЕНИЕ:</w:t>
            </w:r>
          </w:p>
          <w:p w14:paraId="1E3D60F6" w14:textId="77777777" w:rsidR="00052FB5" w:rsidRPr="00F4699E" w:rsidRDefault="00052FB5" w:rsidP="00052FB5">
            <w:pPr>
              <w:jc w:val="both"/>
              <w:rPr>
                <w:sz w:val="20"/>
                <w:szCs w:val="20"/>
              </w:rPr>
            </w:pPr>
            <w:r w:rsidRPr="00F4699E">
              <w:rPr>
                <w:sz w:val="20"/>
                <w:szCs w:val="20"/>
              </w:rPr>
              <w:t>1. Да се приложи приложение „Искане за окончателно плащане“</w:t>
            </w:r>
          </w:p>
          <w:p w14:paraId="33BD8CDE" w14:textId="77777777" w:rsidR="00052FB5" w:rsidRPr="00F4699E" w:rsidRDefault="00052FB5" w:rsidP="00052FB5">
            <w:pPr>
              <w:jc w:val="both"/>
              <w:rPr>
                <w:sz w:val="20"/>
                <w:szCs w:val="20"/>
              </w:rPr>
            </w:pPr>
            <w:r w:rsidRPr="00F4699E">
              <w:rPr>
                <w:sz w:val="20"/>
                <w:szCs w:val="20"/>
              </w:rPr>
              <w:t>2. Да се приложи „Таблица за разходите“</w:t>
            </w:r>
          </w:p>
          <w:p w14:paraId="09D1EFC7" w14:textId="77777777" w:rsidR="00052FB5" w:rsidRPr="00F4699E" w:rsidRDefault="00052FB5" w:rsidP="00052FB5">
            <w:pPr>
              <w:jc w:val="both"/>
              <w:rPr>
                <w:sz w:val="20"/>
                <w:szCs w:val="20"/>
              </w:rPr>
            </w:pPr>
            <w:r w:rsidRPr="00F4699E">
              <w:rPr>
                <w:sz w:val="20"/>
                <w:szCs w:val="20"/>
              </w:rPr>
              <w:t>ОСНОВАНИЕ:</w:t>
            </w:r>
          </w:p>
          <w:p w14:paraId="55E85193" w14:textId="77777777" w:rsidR="00052FB5" w:rsidRPr="00F4699E" w:rsidRDefault="00052FB5" w:rsidP="00052FB5">
            <w:pPr>
              <w:jc w:val="both"/>
              <w:rPr>
                <w:sz w:val="20"/>
                <w:szCs w:val="20"/>
              </w:rPr>
            </w:pPr>
            <w:r w:rsidRPr="00F4699E">
              <w:rPr>
                <w:sz w:val="20"/>
                <w:szCs w:val="20"/>
              </w:rPr>
              <w:t>Посочените две приложение от документа по точка 7 не са налични в документите за обществено обсъждане към УК. Всички останали приложения, които са посочени в документа по точката са налични</w:t>
            </w:r>
          </w:p>
          <w:p w14:paraId="4C8E5BA7" w14:textId="77777777" w:rsidR="00052FB5" w:rsidRPr="00F4699E" w:rsidRDefault="00052FB5" w:rsidP="00052FB5">
            <w:pPr>
              <w:jc w:val="both"/>
              <w:rPr>
                <w:sz w:val="20"/>
                <w:szCs w:val="20"/>
              </w:rPr>
            </w:pPr>
            <w:r w:rsidRPr="00F4699E">
              <w:rPr>
                <w:sz w:val="20"/>
                <w:szCs w:val="20"/>
              </w:rPr>
              <w:t>Двата документа не са публикувани за обществено обсъждане в нарушение на чл. 5, ал. 2 от ПМС № 114</w:t>
            </w:r>
          </w:p>
          <w:p w14:paraId="0C5EFB0D" w14:textId="77777777" w:rsidR="00052FB5" w:rsidRPr="00F4699E" w:rsidRDefault="00052FB5" w:rsidP="00052FB5">
            <w:pPr>
              <w:jc w:val="both"/>
              <w:rPr>
                <w:sz w:val="20"/>
                <w:szCs w:val="20"/>
              </w:rPr>
            </w:pPr>
          </w:p>
          <w:p w14:paraId="32D1CBFC" w14:textId="77777777" w:rsidR="00052FB5" w:rsidRPr="00F4699E" w:rsidRDefault="00052FB5" w:rsidP="00052FB5">
            <w:pPr>
              <w:jc w:val="both"/>
              <w:rPr>
                <w:sz w:val="20"/>
                <w:szCs w:val="20"/>
              </w:rPr>
            </w:pPr>
            <w:r w:rsidRPr="00F4699E">
              <w:rPr>
                <w:sz w:val="20"/>
                <w:szCs w:val="20"/>
              </w:rPr>
              <w:t>Г. Приложения към Условията за изпълнение</w:t>
            </w:r>
          </w:p>
          <w:p w14:paraId="358B471B" w14:textId="77777777" w:rsidR="00052FB5" w:rsidRPr="00F4699E" w:rsidRDefault="00052FB5" w:rsidP="00052FB5">
            <w:pPr>
              <w:jc w:val="both"/>
              <w:rPr>
                <w:sz w:val="20"/>
                <w:szCs w:val="20"/>
              </w:rPr>
            </w:pPr>
            <w:r w:rsidRPr="00F4699E">
              <w:rPr>
                <w:sz w:val="20"/>
                <w:szCs w:val="20"/>
              </w:rPr>
              <w:t>11. Самооценка за спазване на принципите и основните изисквания към изпълнението на МВУ съгласно Регламент (ЕС) 2021/241 (принципа за непричиняване на значителна вреда) – Приложение № 4 към УК.</w:t>
            </w:r>
          </w:p>
          <w:p w14:paraId="3B33B85E" w14:textId="77777777" w:rsidR="00052FB5" w:rsidRPr="00F4699E" w:rsidRDefault="00052FB5" w:rsidP="00052FB5">
            <w:pPr>
              <w:jc w:val="both"/>
              <w:rPr>
                <w:sz w:val="20"/>
                <w:szCs w:val="20"/>
              </w:rPr>
            </w:pPr>
            <w:r w:rsidRPr="00F4699E">
              <w:rPr>
                <w:sz w:val="20"/>
                <w:szCs w:val="20"/>
              </w:rPr>
              <w:t>ПРЕДЛОЖЕНИЕ:</w:t>
            </w:r>
          </w:p>
          <w:p w14:paraId="4A34B4A8" w14:textId="77777777" w:rsidR="00052FB5" w:rsidRPr="00F4699E" w:rsidRDefault="00052FB5" w:rsidP="00052FB5">
            <w:pPr>
              <w:jc w:val="both"/>
              <w:rPr>
                <w:sz w:val="20"/>
                <w:szCs w:val="20"/>
              </w:rPr>
            </w:pPr>
            <w:r w:rsidRPr="00F4699E">
              <w:rPr>
                <w:sz w:val="20"/>
                <w:szCs w:val="20"/>
              </w:rPr>
              <w:t>Точката да отпадне</w:t>
            </w:r>
          </w:p>
          <w:p w14:paraId="630367F2" w14:textId="77777777" w:rsidR="00052FB5" w:rsidRPr="00F4699E" w:rsidRDefault="00052FB5" w:rsidP="00052FB5">
            <w:pPr>
              <w:jc w:val="both"/>
              <w:rPr>
                <w:sz w:val="20"/>
                <w:szCs w:val="20"/>
              </w:rPr>
            </w:pPr>
            <w:r w:rsidRPr="00F4699E">
              <w:rPr>
                <w:sz w:val="20"/>
                <w:szCs w:val="20"/>
              </w:rPr>
              <w:t>ОСНОВАНИЕ:</w:t>
            </w:r>
          </w:p>
          <w:p w14:paraId="14B7A3BB" w14:textId="77777777" w:rsidR="00052FB5" w:rsidRPr="00F4699E" w:rsidRDefault="00052FB5" w:rsidP="00052FB5">
            <w:pPr>
              <w:jc w:val="both"/>
              <w:rPr>
                <w:sz w:val="20"/>
                <w:szCs w:val="20"/>
              </w:rPr>
            </w:pPr>
            <w:r w:rsidRPr="00F4699E">
              <w:rPr>
                <w:sz w:val="20"/>
                <w:szCs w:val="20"/>
              </w:rPr>
              <w:t>Документът е предоставен от кандидата при кандидатстване по процедурата и не следва да се изисква отново от СНД за целите на УК.</w:t>
            </w:r>
          </w:p>
          <w:p w14:paraId="6410F73A" w14:textId="77777777" w:rsidR="00052FB5" w:rsidRPr="00DE510A" w:rsidRDefault="00052FB5" w:rsidP="00052FB5">
            <w:pPr>
              <w:jc w:val="both"/>
              <w:rPr>
                <w:sz w:val="20"/>
                <w:szCs w:val="20"/>
              </w:rPr>
            </w:pPr>
            <w:r w:rsidRPr="00F4699E">
              <w:rPr>
                <w:sz w:val="20"/>
                <w:szCs w:val="20"/>
              </w:rPr>
              <w:t>Допълнително е посочено, че образецът на документа е по УК, а не по УИ</w:t>
            </w:r>
          </w:p>
        </w:tc>
        <w:tc>
          <w:tcPr>
            <w:tcW w:w="5393" w:type="dxa"/>
          </w:tcPr>
          <w:p w14:paraId="5224CC3E" w14:textId="77777777" w:rsidR="00052FB5" w:rsidRPr="00E65E86" w:rsidRDefault="00052FB5" w:rsidP="00052FB5">
            <w:pPr>
              <w:jc w:val="both"/>
              <w:rPr>
                <w:sz w:val="20"/>
                <w:szCs w:val="20"/>
              </w:rPr>
            </w:pPr>
          </w:p>
          <w:p w14:paraId="7F774F85" w14:textId="77777777" w:rsidR="00E65E86" w:rsidRPr="00E65E86" w:rsidRDefault="00E65E86" w:rsidP="00052FB5">
            <w:pPr>
              <w:jc w:val="both"/>
              <w:rPr>
                <w:sz w:val="20"/>
                <w:szCs w:val="20"/>
              </w:rPr>
            </w:pPr>
          </w:p>
          <w:p w14:paraId="0921C3F2" w14:textId="77777777" w:rsidR="00E65E86" w:rsidRPr="00E65E86" w:rsidRDefault="00E65E86" w:rsidP="00052FB5">
            <w:pPr>
              <w:jc w:val="both"/>
              <w:rPr>
                <w:sz w:val="20"/>
                <w:szCs w:val="20"/>
              </w:rPr>
            </w:pPr>
          </w:p>
          <w:p w14:paraId="798FEC1B" w14:textId="77777777" w:rsidR="00E65E86" w:rsidRPr="00E65E86" w:rsidRDefault="00E65E86" w:rsidP="00052FB5">
            <w:pPr>
              <w:jc w:val="both"/>
              <w:rPr>
                <w:sz w:val="20"/>
                <w:szCs w:val="20"/>
              </w:rPr>
            </w:pPr>
          </w:p>
          <w:p w14:paraId="49005F94" w14:textId="0908853D" w:rsidR="00E65E86" w:rsidRPr="000A50EE" w:rsidRDefault="00E65E86" w:rsidP="00052FB5">
            <w:pPr>
              <w:jc w:val="both"/>
              <w:rPr>
                <w:b/>
                <w:sz w:val="20"/>
                <w:szCs w:val="20"/>
              </w:rPr>
            </w:pPr>
            <w:r w:rsidRPr="000A50EE">
              <w:rPr>
                <w:b/>
                <w:sz w:val="20"/>
                <w:szCs w:val="20"/>
              </w:rPr>
              <w:t xml:space="preserve">1. </w:t>
            </w:r>
            <w:r w:rsidR="000A50EE" w:rsidRPr="0086428B">
              <w:rPr>
                <w:b/>
                <w:sz w:val="20"/>
                <w:szCs w:val="20"/>
              </w:rPr>
              <w:t>П</w:t>
            </w:r>
            <w:r w:rsidRPr="000A50EE">
              <w:rPr>
                <w:b/>
                <w:sz w:val="20"/>
                <w:szCs w:val="20"/>
              </w:rPr>
              <w:t>риема</w:t>
            </w:r>
            <w:r w:rsidR="000A50EE" w:rsidRPr="0086428B">
              <w:rPr>
                <w:b/>
                <w:sz w:val="20"/>
                <w:szCs w:val="20"/>
              </w:rPr>
              <w:t xml:space="preserve"> се</w:t>
            </w:r>
            <w:r w:rsidRPr="000A50EE">
              <w:rPr>
                <w:b/>
                <w:sz w:val="20"/>
                <w:szCs w:val="20"/>
              </w:rPr>
              <w:t>.</w:t>
            </w:r>
          </w:p>
          <w:p w14:paraId="05C21935" w14:textId="77777777" w:rsidR="00E65E86" w:rsidRDefault="00E65E86" w:rsidP="00E65E86">
            <w:pPr>
              <w:jc w:val="both"/>
              <w:rPr>
                <w:sz w:val="20"/>
                <w:szCs w:val="20"/>
              </w:rPr>
            </w:pPr>
          </w:p>
          <w:p w14:paraId="7BD30B97" w14:textId="77777777" w:rsidR="00E65E86" w:rsidRDefault="00E65E86" w:rsidP="00E65E86">
            <w:pPr>
              <w:jc w:val="both"/>
              <w:rPr>
                <w:sz w:val="20"/>
                <w:szCs w:val="20"/>
              </w:rPr>
            </w:pPr>
          </w:p>
          <w:p w14:paraId="2BC4948A" w14:textId="09353346" w:rsidR="00E65E86" w:rsidRDefault="00E65E86" w:rsidP="00E65E86">
            <w:pPr>
              <w:jc w:val="both"/>
              <w:rPr>
                <w:sz w:val="20"/>
                <w:szCs w:val="20"/>
              </w:rPr>
            </w:pPr>
          </w:p>
          <w:p w14:paraId="58FCCAF0" w14:textId="6F1ADDD8" w:rsidR="000A50EE" w:rsidRDefault="000A50EE" w:rsidP="00E65E86">
            <w:pPr>
              <w:jc w:val="both"/>
              <w:rPr>
                <w:sz w:val="20"/>
                <w:szCs w:val="20"/>
              </w:rPr>
            </w:pPr>
          </w:p>
          <w:p w14:paraId="74BD8CD9" w14:textId="3E2FCA1C" w:rsidR="000A50EE" w:rsidRDefault="000A50EE" w:rsidP="00E65E86">
            <w:pPr>
              <w:jc w:val="both"/>
              <w:rPr>
                <w:sz w:val="20"/>
                <w:szCs w:val="20"/>
              </w:rPr>
            </w:pPr>
          </w:p>
          <w:p w14:paraId="4A69780D" w14:textId="1C24F3B5" w:rsidR="000A50EE" w:rsidRDefault="000A50EE" w:rsidP="00E65E86">
            <w:pPr>
              <w:jc w:val="both"/>
              <w:rPr>
                <w:sz w:val="20"/>
                <w:szCs w:val="20"/>
              </w:rPr>
            </w:pPr>
          </w:p>
          <w:p w14:paraId="74108B48" w14:textId="2289D233" w:rsidR="000A50EE" w:rsidRDefault="000A50EE" w:rsidP="00E65E86">
            <w:pPr>
              <w:jc w:val="both"/>
              <w:rPr>
                <w:sz w:val="20"/>
                <w:szCs w:val="20"/>
              </w:rPr>
            </w:pPr>
          </w:p>
          <w:p w14:paraId="3136A942" w14:textId="77777777" w:rsidR="00E65E86" w:rsidRDefault="00E65E86" w:rsidP="00E65E86">
            <w:pPr>
              <w:jc w:val="both"/>
              <w:rPr>
                <w:sz w:val="20"/>
                <w:szCs w:val="20"/>
              </w:rPr>
            </w:pPr>
          </w:p>
          <w:p w14:paraId="33B65796" w14:textId="77777777" w:rsidR="00E65E86" w:rsidRDefault="00E65E86" w:rsidP="00E65E86">
            <w:pPr>
              <w:jc w:val="both"/>
              <w:rPr>
                <w:sz w:val="20"/>
                <w:szCs w:val="20"/>
              </w:rPr>
            </w:pPr>
          </w:p>
          <w:p w14:paraId="7309229E" w14:textId="77777777" w:rsidR="00E65E86" w:rsidRDefault="00E65E86" w:rsidP="00E65E86">
            <w:pPr>
              <w:jc w:val="both"/>
              <w:rPr>
                <w:sz w:val="20"/>
                <w:szCs w:val="20"/>
              </w:rPr>
            </w:pPr>
          </w:p>
          <w:p w14:paraId="3DBB0F53" w14:textId="77777777" w:rsidR="00E65E86" w:rsidRDefault="00E65E86" w:rsidP="00E65E86">
            <w:pPr>
              <w:jc w:val="both"/>
              <w:rPr>
                <w:sz w:val="20"/>
                <w:szCs w:val="20"/>
              </w:rPr>
            </w:pPr>
          </w:p>
          <w:p w14:paraId="7D2A87E6" w14:textId="221CB812" w:rsidR="00E65E86" w:rsidRDefault="00E65E86" w:rsidP="00E65E86">
            <w:pPr>
              <w:jc w:val="both"/>
              <w:rPr>
                <w:sz w:val="20"/>
                <w:szCs w:val="20"/>
              </w:rPr>
            </w:pPr>
          </w:p>
          <w:p w14:paraId="42CE5B63" w14:textId="77777777" w:rsidR="006438A8" w:rsidRDefault="006438A8" w:rsidP="00E65E86">
            <w:pPr>
              <w:jc w:val="both"/>
              <w:rPr>
                <w:sz w:val="20"/>
                <w:szCs w:val="20"/>
              </w:rPr>
            </w:pPr>
          </w:p>
          <w:p w14:paraId="7B7A80B5" w14:textId="77777777" w:rsidR="00E65E86" w:rsidRDefault="00E65E86" w:rsidP="00E65E86">
            <w:pPr>
              <w:jc w:val="both"/>
              <w:rPr>
                <w:sz w:val="20"/>
                <w:szCs w:val="20"/>
              </w:rPr>
            </w:pPr>
          </w:p>
          <w:p w14:paraId="5EE5C5DE" w14:textId="77777777" w:rsidR="00E65E86" w:rsidRDefault="00E65E86" w:rsidP="00E65E86">
            <w:pPr>
              <w:jc w:val="both"/>
              <w:rPr>
                <w:sz w:val="20"/>
                <w:szCs w:val="20"/>
              </w:rPr>
            </w:pPr>
          </w:p>
          <w:p w14:paraId="27967091" w14:textId="77777777" w:rsidR="00E65E86" w:rsidRDefault="00E65E86" w:rsidP="00E65E86">
            <w:pPr>
              <w:jc w:val="both"/>
              <w:rPr>
                <w:b/>
                <w:sz w:val="20"/>
                <w:szCs w:val="20"/>
              </w:rPr>
            </w:pPr>
            <w:r>
              <w:rPr>
                <w:b/>
                <w:sz w:val="20"/>
                <w:szCs w:val="20"/>
              </w:rPr>
              <w:t>2. Не се приема.</w:t>
            </w:r>
          </w:p>
          <w:p w14:paraId="79E9520B" w14:textId="3E603A76" w:rsidR="00E65E86" w:rsidRPr="00E65E86" w:rsidRDefault="00897978" w:rsidP="002A5B60">
            <w:pPr>
              <w:jc w:val="both"/>
              <w:rPr>
                <w:sz w:val="20"/>
                <w:szCs w:val="20"/>
              </w:rPr>
            </w:pPr>
            <w:r>
              <w:rPr>
                <w:sz w:val="20"/>
                <w:szCs w:val="20"/>
              </w:rPr>
              <w:t>При изпълнението на ПИИ е възможно да настъпят различни от предварителн</w:t>
            </w:r>
            <w:r w:rsidR="00A156CF">
              <w:rPr>
                <w:sz w:val="20"/>
                <w:szCs w:val="20"/>
              </w:rPr>
              <w:t>о описаните</w:t>
            </w:r>
            <w:r>
              <w:rPr>
                <w:sz w:val="20"/>
                <w:szCs w:val="20"/>
              </w:rPr>
              <w:t xml:space="preserve"> обстоятелства в </w:t>
            </w:r>
            <w:r w:rsidRPr="00897978">
              <w:rPr>
                <w:sz w:val="20"/>
                <w:szCs w:val="20"/>
              </w:rPr>
              <w:t>Самооценка за спазване на принципите и основните изисквания към изпълнението на МВУ съгласно Регламент (ЕС) 2021/241</w:t>
            </w:r>
            <w:r w:rsidR="007A1316">
              <w:rPr>
                <w:sz w:val="20"/>
                <w:szCs w:val="20"/>
              </w:rPr>
              <w:t xml:space="preserve"> при кандидатстването</w:t>
            </w:r>
            <w:r w:rsidR="00515D4F">
              <w:rPr>
                <w:sz w:val="20"/>
                <w:szCs w:val="20"/>
              </w:rPr>
              <w:t>.</w:t>
            </w:r>
            <w:r w:rsidR="00515D4F" w:rsidRPr="00515D4F">
              <w:rPr>
                <w:sz w:val="20"/>
                <w:szCs w:val="20"/>
              </w:rPr>
              <w:t xml:space="preserve"> На етап кандидатстване се посочва тип разход с общи характеристики без конкретна марка и модел</w:t>
            </w:r>
            <w:r w:rsidR="007A1316">
              <w:rPr>
                <w:sz w:val="20"/>
                <w:szCs w:val="20"/>
              </w:rPr>
              <w:t>. Тъй като изискванията на ПНЗВ са едни и същи, то няма пречка Формулярът за самооценка да е един и същ.</w:t>
            </w:r>
            <w:r w:rsidR="00515D4F">
              <w:t xml:space="preserve"> </w:t>
            </w:r>
          </w:p>
        </w:tc>
      </w:tr>
      <w:tr w:rsidR="00052FB5" w:rsidRPr="00A35380" w14:paraId="59A99932" w14:textId="77777777" w:rsidTr="00E71EAE">
        <w:trPr>
          <w:trHeight w:val="57"/>
        </w:trPr>
        <w:tc>
          <w:tcPr>
            <w:tcW w:w="466" w:type="dxa"/>
          </w:tcPr>
          <w:p w14:paraId="44FF781A" w14:textId="77777777" w:rsidR="00052FB5" w:rsidRDefault="00052FB5" w:rsidP="00052FB5">
            <w:pPr>
              <w:rPr>
                <w:sz w:val="20"/>
                <w:szCs w:val="20"/>
              </w:rPr>
            </w:pPr>
            <w:r>
              <w:rPr>
                <w:sz w:val="20"/>
                <w:szCs w:val="20"/>
              </w:rPr>
              <w:t>49.</w:t>
            </w:r>
          </w:p>
        </w:tc>
        <w:tc>
          <w:tcPr>
            <w:tcW w:w="2400" w:type="dxa"/>
          </w:tcPr>
          <w:p w14:paraId="17AF6200" w14:textId="0C78D07D" w:rsidR="00052FB5" w:rsidRPr="00C40CA2" w:rsidRDefault="00A853AC" w:rsidP="00052FB5">
            <w:pPr>
              <w:jc w:val="center"/>
              <w:rPr>
                <w:sz w:val="20"/>
                <w:szCs w:val="20"/>
              </w:rPr>
            </w:pPr>
            <w:r>
              <w:rPr>
                <w:sz w:val="20"/>
                <w:szCs w:val="20"/>
              </w:rPr>
              <w:t>e*.t*@gmail.com</w:t>
            </w:r>
          </w:p>
        </w:tc>
        <w:tc>
          <w:tcPr>
            <w:tcW w:w="1269" w:type="dxa"/>
          </w:tcPr>
          <w:p w14:paraId="3E4F6AB3"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07BD208F" w14:textId="77777777" w:rsidR="00052FB5" w:rsidRPr="00F4699E" w:rsidRDefault="00052FB5" w:rsidP="00052FB5">
            <w:pPr>
              <w:jc w:val="both"/>
              <w:rPr>
                <w:sz w:val="20"/>
                <w:szCs w:val="20"/>
              </w:rPr>
            </w:pPr>
            <w:r w:rsidRPr="00F4699E">
              <w:rPr>
                <w:sz w:val="20"/>
                <w:szCs w:val="20"/>
              </w:rPr>
              <w:t>ПРИЛОЖЕНИЕ 1 - ДОГОВОР ЗА ФИНАНСИРАНЕ BG-RRP-6.00.4 КЪМ УСЛОВИЯ ЗА ИЗПЪЛНЕНИЕ</w:t>
            </w:r>
          </w:p>
          <w:p w14:paraId="7D96C505" w14:textId="77777777" w:rsidR="00052FB5" w:rsidRPr="00F4699E" w:rsidRDefault="00052FB5" w:rsidP="00052FB5">
            <w:pPr>
              <w:jc w:val="both"/>
              <w:rPr>
                <w:sz w:val="20"/>
                <w:szCs w:val="20"/>
              </w:rPr>
            </w:pPr>
          </w:p>
          <w:p w14:paraId="1C113E10" w14:textId="77777777" w:rsidR="00052FB5" w:rsidRPr="00F4699E" w:rsidRDefault="00052FB5" w:rsidP="00052FB5">
            <w:pPr>
              <w:jc w:val="both"/>
              <w:rPr>
                <w:sz w:val="20"/>
                <w:szCs w:val="20"/>
              </w:rPr>
            </w:pPr>
            <w:r w:rsidRPr="00F4699E">
              <w:rPr>
                <w:sz w:val="20"/>
                <w:szCs w:val="20"/>
              </w:rPr>
              <w:t>2.2. Срокът на изпълнение на инвестицията е 12 месеца, считано от датата на влизане в сила на договора, но не повече от максималния срок, предвиден в раздел 17 от Условията за кандидатстване по процедура чрез подбор на предложения за изпълнение на инвестиции от крайни получатели № BG-RRP-6.004 - „Инвестиции в технологична и екологична модернизация“. Същият може да бъде удължаван по взаимно споразумение на страните по реда на чл. 17 от Приложение 2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p>
          <w:p w14:paraId="5C86BF5B" w14:textId="77777777" w:rsidR="00052FB5" w:rsidRPr="00F4699E" w:rsidRDefault="00052FB5" w:rsidP="00052FB5">
            <w:pPr>
              <w:jc w:val="both"/>
              <w:rPr>
                <w:sz w:val="20"/>
                <w:szCs w:val="20"/>
              </w:rPr>
            </w:pPr>
            <w:r w:rsidRPr="00F4699E">
              <w:rPr>
                <w:sz w:val="20"/>
                <w:szCs w:val="20"/>
              </w:rPr>
              <w:t>ПРЕДЛОЖЕНИЕ:</w:t>
            </w:r>
          </w:p>
          <w:p w14:paraId="3867F434" w14:textId="77777777" w:rsidR="00052FB5" w:rsidRPr="00F4699E" w:rsidRDefault="00052FB5" w:rsidP="00052FB5">
            <w:pPr>
              <w:jc w:val="both"/>
              <w:rPr>
                <w:sz w:val="20"/>
                <w:szCs w:val="20"/>
              </w:rPr>
            </w:pPr>
            <w:r w:rsidRPr="00F4699E">
              <w:rPr>
                <w:sz w:val="20"/>
                <w:szCs w:val="20"/>
              </w:rPr>
              <w:t>Срокът да бъде до 12месеца</w:t>
            </w:r>
          </w:p>
          <w:p w14:paraId="0710492F" w14:textId="77777777" w:rsidR="00052FB5" w:rsidRPr="00F4699E" w:rsidRDefault="00052FB5" w:rsidP="00052FB5">
            <w:pPr>
              <w:jc w:val="both"/>
              <w:rPr>
                <w:sz w:val="20"/>
                <w:szCs w:val="20"/>
              </w:rPr>
            </w:pPr>
            <w:r w:rsidRPr="00F4699E">
              <w:rPr>
                <w:sz w:val="20"/>
                <w:szCs w:val="20"/>
              </w:rPr>
              <w:t>ОСНОВАНИЕ:</w:t>
            </w:r>
          </w:p>
          <w:p w14:paraId="16D43ED5" w14:textId="77777777" w:rsidR="00052FB5" w:rsidRPr="00F4699E" w:rsidRDefault="00052FB5" w:rsidP="00052FB5">
            <w:pPr>
              <w:jc w:val="both"/>
              <w:rPr>
                <w:sz w:val="20"/>
                <w:szCs w:val="20"/>
              </w:rPr>
            </w:pPr>
            <w:r w:rsidRPr="00F4699E">
              <w:rPr>
                <w:sz w:val="20"/>
                <w:szCs w:val="20"/>
              </w:rPr>
              <w:t>В предложеният текст срокът е фиксиран на 12месеца и при изпълнение на ПИИ в по- кратък срок КП ще трябва да предложи мотивирано искане за неговата промяна, което е излишна административна тежест при отчитането на ПИИ</w:t>
            </w:r>
          </w:p>
          <w:p w14:paraId="677B320A" w14:textId="77777777" w:rsidR="00052FB5" w:rsidRPr="00F4699E" w:rsidRDefault="00052FB5" w:rsidP="00052FB5">
            <w:pPr>
              <w:jc w:val="both"/>
              <w:rPr>
                <w:sz w:val="20"/>
                <w:szCs w:val="20"/>
              </w:rPr>
            </w:pPr>
          </w:p>
          <w:p w14:paraId="7C3BA077" w14:textId="77777777" w:rsidR="00052FB5" w:rsidRPr="00F4699E" w:rsidRDefault="00052FB5" w:rsidP="00052FB5">
            <w:pPr>
              <w:jc w:val="both"/>
              <w:rPr>
                <w:sz w:val="20"/>
                <w:szCs w:val="20"/>
              </w:rPr>
            </w:pPr>
            <w:r w:rsidRPr="00F4699E">
              <w:rPr>
                <w:sz w:val="20"/>
                <w:szCs w:val="20"/>
              </w:rPr>
              <w:t>6.3. Плащането по договора ще бъде извършено по следния начин:</w:t>
            </w:r>
          </w:p>
          <w:p w14:paraId="1687F895" w14:textId="77777777" w:rsidR="00052FB5" w:rsidRPr="00F4699E" w:rsidRDefault="00052FB5" w:rsidP="00052FB5">
            <w:pPr>
              <w:jc w:val="both"/>
              <w:rPr>
                <w:sz w:val="20"/>
                <w:szCs w:val="20"/>
              </w:rPr>
            </w:pPr>
            <w:r w:rsidRPr="00F4699E">
              <w:rPr>
                <w:sz w:val="20"/>
                <w:szCs w:val="20"/>
              </w:rPr>
              <w:t>Окончателно плащане в размер,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чл. 1.1 от Договора.</w:t>
            </w:r>
          </w:p>
          <w:p w14:paraId="79582FA3" w14:textId="77777777" w:rsidR="00052FB5" w:rsidRPr="00F4699E" w:rsidRDefault="00052FB5" w:rsidP="00052FB5">
            <w:pPr>
              <w:jc w:val="both"/>
              <w:rPr>
                <w:sz w:val="20"/>
                <w:szCs w:val="20"/>
              </w:rPr>
            </w:pPr>
            <w:r w:rsidRPr="00F4699E">
              <w:rPr>
                <w:sz w:val="20"/>
                <w:szCs w:val="20"/>
              </w:rPr>
              <w:t>Окончателното плащане се извършва при представяне чрез ИС на МВУ на:</w:t>
            </w:r>
          </w:p>
          <w:p w14:paraId="4728734E" w14:textId="77777777" w:rsidR="00052FB5" w:rsidRPr="00F4699E" w:rsidRDefault="00052FB5" w:rsidP="00052FB5">
            <w:pPr>
              <w:jc w:val="both"/>
              <w:rPr>
                <w:sz w:val="20"/>
                <w:szCs w:val="20"/>
              </w:rPr>
            </w:pPr>
            <w:r w:rsidRPr="00F4699E">
              <w:rPr>
                <w:sz w:val="20"/>
                <w:szCs w:val="20"/>
              </w:rPr>
              <w:t>-</w:t>
            </w:r>
            <w:r w:rsidRPr="00F4699E">
              <w:rPr>
                <w:sz w:val="20"/>
                <w:szCs w:val="20"/>
              </w:rPr>
              <w:tab/>
              <w:t>искане за плащане;</w:t>
            </w:r>
          </w:p>
          <w:p w14:paraId="75DC512C" w14:textId="77777777" w:rsidR="00052FB5" w:rsidRPr="00F4699E" w:rsidRDefault="00052FB5" w:rsidP="00052FB5">
            <w:pPr>
              <w:jc w:val="both"/>
              <w:rPr>
                <w:sz w:val="20"/>
                <w:szCs w:val="20"/>
              </w:rPr>
            </w:pPr>
            <w:r w:rsidRPr="00F4699E">
              <w:rPr>
                <w:sz w:val="20"/>
                <w:szCs w:val="20"/>
              </w:rPr>
              <w:t>-</w:t>
            </w:r>
            <w:r w:rsidRPr="00F4699E">
              <w:rPr>
                <w:sz w:val="20"/>
                <w:szCs w:val="20"/>
              </w:rPr>
              <w:tab/>
              <w:t>окончателен Финансово-технически отчет (ФТО) [по образец];</w:t>
            </w:r>
          </w:p>
          <w:p w14:paraId="2022FD06" w14:textId="77777777" w:rsidR="00052FB5" w:rsidRPr="00F4699E" w:rsidRDefault="00052FB5" w:rsidP="00052FB5">
            <w:pPr>
              <w:jc w:val="both"/>
              <w:rPr>
                <w:sz w:val="20"/>
                <w:szCs w:val="20"/>
              </w:rPr>
            </w:pPr>
            <w:r w:rsidRPr="00F4699E">
              <w:rPr>
                <w:sz w:val="20"/>
                <w:szCs w:val="20"/>
              </w:rPr>
              <w:t>-</w:t>
            </w:r>
            <w:r w:rsidRPr="00F4699E">
              <w:rPr>
                <w:sz w:val="20"/>
                <w:szCs w:val="20"/>
              </w:rPr>
              <w:tab/>
              <w:t>формуляр за самооценка [по образец] за съответствие с принципа за „ненанасяне на значителни вреди“, с което да покажат, че извършените инвестиции не вредят в значителна степен на екологичните цели по смисъла на член 17 от Регламент (ЕС) 2020/852</w:t>
            </w:r>
          </w:p>
          <w:p w14:paraId="7951825A" w14:textId="77777777" w:rsidR="00052FB5" w:rsidRPr="00F4699E" w:rsidRDefault="00052FB5" w:rsidP="00052FB5">
            <w:pPr>
              <w:jc w:val="both"/>
              <w:rPr>
                <w:sz w:val="20"/>
                <w:szCs w:val="20"/>
              </w:rPr>
            </w:pPr>
            <w:r w:rsidRPr="00F4699E">
              <w:rPr>
                <w:sz w:val="20"/>
                <w:szCs w:val="20"/>
              </w:rPr>
              <w:t>-</w:t>
            </w:r>
            <w:r w:rsidRPr="00F4699E">
              <w:rPr>
                <w:sz w:val="20"/>
                <w:szCs w:val="20"/>
              </w:rPr>
              <w:tab/>
              <w:t>финансова идентификационна форма [по образец съгласно УИ].</w:t>
            </w:r>
          </w:p>
          <w:p w14:paraId="4702B938" w14:textId="77777777" w:rsidR="00052FB5" w:rsidRPr="00F4699E" w:rsidRDefault="00052FB5" w:rsidP="00052FB5">
            <w:pPr>
              <w:jc w:val="both"/>
              <w:rPr>
                <w:sz w:val="20"/>
                <w:szCs w:val="20"/>
              </w:rPr>
            </w:pPr>
            <w:r w:rsidRPr="00F4699E">
              <w:rPr>
                <w:sz w:val="20"/>
                <w:szCs w:val="20"/>
              </w:rPr>
              <w:t>ПРЕДЛОЖЕНИЕ:</w:t>
            </w:r>
          </w:p>
          <w:p w14:paraId="4E88835E" w14:textId="77777777" w:rsidR="00052FB5" w:rsidRPr="00F4699E" w:rsidRDefault="00052FB5" w:rsidP="00052FB5">
            <w:pPr>
              <w:jc w:val="both"/>
              <w:rPr>
                <w:sz w:val="20"/>
                <w:szCs w:val="20"/>
              </w:rPr>
            </w:pPr>
            <w:r w:rsidRPr="00F4699E">
              <w:rPr>
                <w:sz w:val="20"/>
                <w:szCs w:val="20"/>
              </w:rPr>
              <w:t>1. Да се подложи на обществено обсъждане образец на „окончателен Финансово-технически отчет“, който не е приложен към образците на документи към УИ</w:t>
            </w:r>
          </w:p>
          <w:p w14:paraId="662487CF" w14:textId="77777777" w:rsidR="00052FB5" w:rsidRPr="00F4699E" w:rsidRDefault="00052FB5" w:rsidP="00052FB5">
            <w:pPr>
              <w:jc w:val="both"/>
              <w:rPr>
                <w:sz w:val="20"/>
                <w:szCs w:val="20"/>
              </w:rPr>
            </w:pPr>
            <w:r w:rsidRPr="00F4699E">
              <w:rPr>
                <w:sz w:val="20"/>
                <w:szCs w:val="20"/>
              </w:rPr>
              <w:lastRenderedPageBreak/>
              <w:t>2. Да отпадне „формуляр за самооценка [по образец] за съответствие с принципа за „ненанасяне на значителни вреди“, с което да покажат, че извършените инвестиции не вредят в значителна степен на екологичните цели по смисъла на член 17 от Регламент (ЕС) 2020/852“</w:t>
            </w:r>
          </w:p>
          <w:p w14:paraId="227B0829" w14:textId="77777777" w:rsidR="00052FB5" w:rsidRPr="00F4699E" w:rsidRDefault="00052FB5" w:rsidP="00052FB5">
            <w:pPr>
              <w:jc w:val="both"/>
              <w:rPr>
                <w:sz w:val="20"/>
                <w:szCs w:val="20"/>
              </w:rPr>
            </w:pPr>
            <w:r w:rsidRPr="00F4699E">
              <w:rPr>
                <w:sz w:val="20"/>
                <w:szCs w:val="20"/>
              </w:rPr>
              <w:t>ОСНОВАНИЕ:</w:t>
            </w:r>
          </w:p>
          <w:p w14:paraId="64F4DF50" w14:textId="77777777" w:rsidR="00052FB5" w:rsidRPr="00F4699E" w:rsidRDefault="00052FB5" w:rsidP="00052FB5">
            <w:pPr>
              <w:jc w:val="both"/>
              <w:rPr>
                <w:sz w:val="20"/>
                <w:szCs w:val="20"/>
              </w:rPr>
            </w:pPr>
            <w:r w:rsidRPr="00F4699E">
              <w:rPr>
                <w:sz w:val="20"/>
                <w:szCs w:val="20"/>
              </w:rPr>
              <w:t>1. Не може да се осъществи обществено обсъждане върху образеца на документа, защото не е приложен към образците на документи към УИ</w:t>
            </w:r>
          </w:p>
          <w:p w14:paraId="2127F8C6" w14:textId="77777777" w:rsidR="00052FB5" w:rsidRPr="00DE510A" w:rsidRDefault="00052FB5" w:rsidP="00052FB5">
            <w:pPr>
              <w:jc w:val="both"/>
              <w:rPr>
                <w:sz w:val="20"/>
                <w:szCs w:val="20"/>
              </w:rPr>
            </w:pPr>
            <w:r w:rsidRPr="00F4699E">
              <w:rPr>
                <w:sz w:val="20"/>
                <w:szCs w:val="20"/>
              </w:rPr>
              <w:t>2. Формулярът няма образец към УИ и следва да се приеме, че е същият който кандидата/КП е представил при кандидатстване с ПИИ, което следва да се вземе в предвид и да не се изисква отново към „Окончателно плащане“</w:t>
            </w:r>
          </w:p>
        </w:tc>
        <w:tc>
          <w:tcPr>
            <w:tcW w:w="5393" w:type="dxa"/>
          </w:tcPr>
          <w:p w14:paraId="2C761E97" w14:textId="77777777" w:rsidR="00052FB5" w:rsidRDefault="00052FB5" w:rsidP="00052FB5">
            <w:pPr>
              <w:jc w:val="both"/>
              <w:rPr>
                <w:sz w:val="20"/>
                <w:szCs w:val="20"/>
              </w:rPr>
            </w:pPr>
          </w:p>
          <w:p w14:paraId="3D512FE9" w14:textId="77777777" w:rsidR="007A1316" w:rsidRDefault="007A1316" w:rsidP="00052FB5">
            <w:pPr>
              <w:jc w:val="both"/>
              <w:rPr>
                <w:sz w:val="20"/>
                <w:szCs w:val="20"/>
              </w:rPr>
            </w:pPr>
          </w:p>
          <w:p w14:paraId="305442A0" w14:textId="77777777" w:rsidR="007A1316" w:rsidRDefault="007A1316" w:rsidP="00052FB5">
            <w:pPr>
              <w:jc w:val="both"/>
              <w:rPr>
                <w:sz w:val="20"/>
                <w:szCs w:val="20"/>
              </w:rPr>
            </w:pPr>
          </w:p>
          <w:p w14:paraId="2CC7ABC4" w14:textId="77777777" w:rsidR="007A1316" w:rsidRDefault="007A1316" w:rsidP="00052FB5">
            <w:pPr>
              <w:jc w:val="both"/>
              <w:rPr>
                <w:sz w:val="20"/>
                <w:szCs w:val="20"/>
              </w:rPr>
            </w:pPr>
          </w:p>
          <w:p w14:paraId="02AB4F60" w14:textId="77777777" w:rsidR="007A1316" w:rsidRDefault="007A1316" w:rsidP="00052FB5">
            <w:pPr>
              <w:jc w:val="both"/>
              <w:rPr>
                <w:sz w:val="20"/>
                <w:szCs w:val="20"/>
              </w:rPr>
            </w:pPr>
          </w:p>
          <w:p w14:paraId="652F51BE" w14:textId="77777777" w:rsidR="007A1316" w:rsidRDefault="007A1316" w:rsidP="00052FB5">
            <w:pPr>
              <w:jc w:val="both"/>
              <w:rPr>
                <w:sz w:val="20"/>
                <w:szCs w:val="20"/>
              </w:rPr>
            </w:pPr>
          </w:p>
          <w:p w14:paraId="044CA1C9" w14:textId="77777777" w:rsidR="007A1316" w:rsidRDefault="007A1316" w:rsidP="00052FB5">
            <w:pPr>
              <w:jc w:val="both"/>
              <w:rPr>
                <w:sz w:val="20"/>
                <w:szCs w:val="20"/>
              </w:rPr>
            </w:pPr>
          </w:p>
          <w:p w14:paraId="6CCE11BE" w14:textId="77777777" w:rsidR="007A1316" w:rsidRDefault="007A1316" w:rsidP="00052FB5">
            <w:pPr>
              <w:jc w:val="both"/>
              <w:rPr>
                <w:sz w:val="20"/>
                <w:szCs w:val="20"/>
              </w:rPr>
            </w:pPr>
          </w:p>
          <w:p w14:paraId="7B5D8FBB" w14:textId="77777777" w:rsidR="007A1316" w:rsidRDefault="007A1316" w:rsidP="00052FB5">
            <w:pPr>
              <w:jc w:val="both"/>
              <w:rPr>
                <w:sz w:val="20"/>
                <w:szCs w:val="20"/>
              </w:rPr>
            </w:pPr>
          </w:p>
          <w:p w14:paraId="39B9432C" w14:textId="77777777" w:rsidR="007A1316" w:rsidRDefault="007A1316" w:rsidP="00052FB5">
            <w:pPr>
              <w:jc w:val="both"/>
              <w:rPr>
                <w:sz w:val="20"/>
                <w:szCs w:val="20"/>
              </w:rPr>
            </w:pPr>
          </w:p>
          <w:p w14:paraId="2236EC3E" w14:textId="77777777" w:rsidR="007A1316" w:rsidRDefault="007A1316" w:rsidP="00052FB5">
            <w:pPr>
              <w:jc w:val="both"/>
              <w:rPr>
                <w:sz w:val="20"/>
                <w:szCs w:val="20"/>
              </w:rPr>
            </w:pPr>
          </w:p>
          <w:p w14:paraId="0FC071FF" w14:textId="77777777" w:rsidR="007A1316" w:rsidRDefault="007A1316" w:rsidP="00052FB5">
            <w:pPr>
              <w:jc w:val="both"/>
              <w:rPr>
                <w:sz w:val="20"/>
                <w:szCs w:val="20"/>
              </w:rPr>
            </w:pPr>
          </w:p>
          <w:p w14:paraId="7E998480" w14:textId="77777777" w:rsidR="007A1316" w:rsidRDefault="007A1316" w:rsidP="00052FB5">
            <w:pPr>
              <w:jc w:val="both"/>
              <w:rPr>
                <w:sz w:val="20"/>
                <w:szCs w:val="20"/>
              </w:rPr>
            </w:pPr>
          </w:p>
          <w:p w14:paraId="1861226A" w14:textId="77777777" w:rsidR="007A1316" w:rsidRDefault="007A1316" w:rsidP="00052FB5">
            <w:pPr>
              <w:jc w:val="both"/>
              <w:rPr>
                <w:sz w:val="20"/>
                <w:szCs w:val="20"/>
              </w:rPr>
            </w:pPr>
          </w:p>
          <w:p w14:paraId="5C4D39C6" w14:textId="77777777" w:rsidR="007A1316" w:rsidRDefault="007A1316" w:rsidP="00052FB5">
            <w:pPr>
              <w:jc w:val="both"/>
              <w:rPr>
                <w:sz w:val="20"/>
                <w:szCs w:val="20"/>
              </w:rPr>
            </w:pPr>
            <w:r>
              <w:rPr>
                <w:b/>
                <w:sz w:val="20"/>
                <w:szCs w:val="20"/>
              </w:rPr>
              <w:t>1. Приема се.</w:t>
            </w:r>
          </w:p>
          <w:p w14:paraId="7549113B" w14:textId="77777777" w:rsidR="007A1316" w:rsidRDefault="007A1316" w:rsidP="00052FB5">
            <w:pPr>
              <w:jc w:val="both"/>
              <w:rPr>
                <w:sz w:val="20"/>
                <w:szCs w:val="20"/>
              </w:rPr>
            </w:pPr>
          </w:p>
          <w:p w14:paraId="0CE313A9" w14:textId="77777777" w:rsidR="007A1316" w:rsidRDefault="007A1316" w:rsidP="00052FB5">
            <w:pPr>
              <w:jc w:val="both"/>
              <w:rPr>
                <w:sz w:val="20"/>
                <w:szCs w:val="20"/>
              </w:rPr>
            </w:pPr>
          </w:p>
          <w:p w14:paraId="4807BC7C" w14:textId="77777777" w:rsidR="007A1316" w:rsidRDefault="007A1316" w:rsidP="00052FB5">
            <w:pPr>
              <w:jc w:val="both"/>
              <w:rPr>
                <w:sz w:val="20"/>
                <w:szCs w:val="20"/>
              </w:rPr>
            </w:pPr>
          </w:p>
          <w:p w14:paraId="5D1842B6" w14:textId="77777777" w:rsidR="007A1316" w:rsidRDefault="007A1316" w:rsidP="00052FB5">
            <w:pPr>
              <w:jc w:val="both"/>
              <w:rPr>
                <w:sz w:val="20"/>
                <w:szCs w:val="20"/>
              </w:rPr>
            </w:pPr>
          </w:p>
          <w:p w14:paraId="5E7BE4BD" w14:textId="77777777" w:rsidR="007A1316" w:rsidRDefault="007A1316" w:rsidP="00052FB5">
            <w:pPr>
              <w:jc w:val="both"/>
              <w:rPr>
                <w:sz w:val="20"/>
                <w:szCs w:val="20"/>
              </w:rPr>
            </w:pPr>
          </w:p>
          <w:p w14:paraId="4F5B689A" w14:textId="77777777" w:rsidR="007A1316" w:rsidRDefault="007A1316" w:rsidP="00052FB5">
            <w:pPr>
              <w:jc w:val="both"/>
              <w:rPr>
                <w:sz w:val="20"/>
                <w:szCs w:val="20"/>
              </w:rPr>
            </w:pPr>
          </w:p>
          <w:p w14:paraId="7D343AA6" w14:textId="77777777" w:rsidR="007A1316" w:rsidRDefault="007A1316" w:rsidP="00052FB5">
            <w:pPr>
              <w:jc w:val="both"/>
              <w:rPr>
                <w:sz w:val="20"/>
                <w:szCs w:val="20"/>
              </w:rPr>
            </w:pPr>
          </w:p>
          <w:p w14:paraId="3DB17A63" w14:textId="77777777" w:rsidR="007A1316" w:rsidRDefault="007A1316" w:rsidP="00052FB5">
            <w:pPr>
              <w:jc w:val="both"/>
              <w:rPr>
                <w:sz w:val="20"/>
                <w:szCs w:val="20"/>
              </w:rPr>
            </w:pPr>
          </w:p>
          <w:p w14:paraId="53EC743E" w14:textId="77777777" w:rsidR="007A1316" w:rsidRDefault="007A1316" w:rsidP="00052FB5">
            <w:pPr>
              <w:jc w:val="both"/>
              <w:rPr>
                <w:sz w:val="20"/>
                <w:szCs w:val="20"/>
              </w:rPr>
            </w:pPr>
          </w:p>
          <w:p w14:paraId="427BAE1F" w14:textId="77777777" w:rsidR="007A1316" w:rsidRDefault="007A1316" w:rsidP="00052FB5">
            <w:pPr>
              <w:jc w:val="both"/>
              <w:rPr>
                <w:sz w:val="20"/>
                <w:szCs w:val="20"/>
              </w:rPr>
            </w:pPr>
          </w:p>
          <w:p w14:paraId="31061DA9" w14:textId="77777777" w:rsidR="007A1316" w:rsidRDefault="007A1316" w:rsidP="00052FB5">
            <w:pPr>
              <w:jc w:val="both"/>
              <w:rPr>
                <w:sz w:val="20"/>
                <w:szCs w:val="20"/>
              </w:rPr>
            </w:pPr>
          </w:p>
          <w:p w14:paraId="3F19E2FA" w14:textId="77777777" w:rsidR="007A1316" w:rsidRDefault="007A1316" w:rsidP="00052FB5">
            <w:pPr>
              <w:jc w:val="both"/>
              <w:rPr>
                <w:sz w:val="20"/>
                <w:szCs w:val="20"/>
              </w:rPr>
            </w:pPr>
          </w:p>
          <w:p w14:paraId="2B8764D8" w14:textId="77777777" w:rsidR="007A1316" w:rsidRDefault="007A1316" w:rsidP="00052FB5">
            <w:pPr>
              <w:jc w:val="both"/>
              <w:rPr>
                <w:sz w:val="20"/>
                <w:szCs w:val="20"/>
              </w:rPr>
            </w:pPr>
          </w:p>
          <w:p w14:paraId="13F37C8D" w14:textId="77777777" w:rsidR="007A1316" w:rsidRDefault="007A1316" w:rsidP="00052FB5">
            <w:pPr>
              <w:jc w:val="both"/>
              <w:rPr>
                <w:sz w:val="20"/>
                <w:szCs w:val="20"/>
              </w:rPr>
            </w:pPr>
          </w:p>
          <w:p w14:paraId="48846D0B" w14:textId="77777777" w:rsidR="00A156CF" w:rsidRDefault="00A156CF" w:rsidP="00052FB5">
            <w:pPr>
              <w:jc w:val="both"/>
              <w:rPr>
                <w:sz w:val="20"/>
                <w:szCs w:val="20"/>
              </w:rPr>
            </w:pPr>
          </w:p>
          <w:p w14:paraId="43D2D4E3" w14:textId="77777777" w:rsidR="00A156CF" w:rsidRDefault="00A156CF" w:rsidP="00052FB5">
            <w:pPr>
              <w:jc w:val="both"/>
              <w:rPr>
                <w:sz w:val="20"/>
                <w:szCs w:val="20"/>
              </w:rPr>
            </w:pPr>
          </w:p>
          <w:p w14:paraId="55290FDF" w14:textId="77777777" w:rsidR="00A156CF" w:rsidRDefault="00A156CF" w:rsidP="00052FB5">
            <w:pPr>
              <w:jc w:val="both"/>
              <w:rPr>
                <w:sz w:val="20"/>
                <w:szCs w:val="20"/>
              </w:rPr>
            </w:pPr>
          </w:p>
          <w:p w14:paraId="7FBDF7A9" w14:textId="77777777" w:rsidR="00A156CF" w:rsidRDefault="00A156CF" w:rsidP="00052FB5">
            <w:pPr>
              <w:jc w:val="both"/>
              <w:rPr>
                <w:sz w:val="20"/>
                <w:szCs w:val="20"/>
              </w:rPr>
            </w:pPr>
          </w:p>
          <w:p w14:paraId="13CC4379" w14:textId="77777777" w:rsidR="00A156CF" w:rsidRDefault="00A156CF" w:rsidP="00052FB5">
            <w:pPr>
              <w:jc w:val="both"/>
              <w:rPr>
                <w:sz w:val="20"/>
                <w:szCs w:val="20"/>
              </w:rPr>
            </w:pPr>
          </w:p>
          <w:p w14:paraId="788FC0B8" w14:textId="77777777" w:rsidR="00A156CF" w:rsidRDefault="00A156CF" w:rsidP="00052FB5">
            <w:pPr>
              <w:jc w:val="both"/>
              <w:rPr>
                <w:sz w:val="20"/>
                <w:szCs w:val="20"/>
              </w:rPr>
            </w:pPr>
          </w:p>
          <w:p w14:paraId="5395BA60" w14:textId="77777777" w:rsidR="00A156CF" w:rsidRDefault="00A156CF" w:rsidP="00052FB5">
            <w:pPr>
              <w:jc w:val="both"/>
              <w:rPr>
                <w:sz w:val="20"/>
                <w:szCs w:val="20"/>
              </w:rPr>
            </w:pPr>
          </w:p>
          <w:p w14:paraId="6FBBA01D" w14:textId="77777777" w:rsidR="00A156CF" w:rsidRDefault="00A156CF" w:rsidP="00052FB5">
            <w:pPr>
              <w:jc w:val="both"/>
              <w:rPr>
                <w:sz w:val="20"/>
                <w:szCs w:val="20"/>
              </w:rPr>
            </w:pPr>
          </w:p>
          <w:p w14:paraId="7BEF1144" w14:textId="77777777" w:rsidR="00A156CF" w:rsidRDefault="00A156CF" w:rsidP="00052FB5">
            <w:pPr>
              <w:jc w:val="both"/>
              <w:rPr>
                <w:sz w:val="20"/>
                <w:szCs w:val="20"/>
              </w:rPr>
            </w:pPr>
          </w:p>
          <w:p w14:paraId="75BB7BD3" w14:textId="77777777" w:rsidR="00A156CF" w:rsidRDefault="00A156CF" w:rsidP="00052FB5">
            <w:pPr>
              <w:jc w:val="both"/>
              <w:rPr>
                <w:sz w:val="20"/>
                <w:szCs w:val="20"/>
              </w:rPr>
            </w:pPr>
          </w:p>
          <w:p w14:paraId="010AE4AF" w14:textId="77777777" w:rsidR="00A156CF" w:rsidRDefault="00A156CF" w:rsidP="00052FB5">
            <w:pPr>
              <w:jc w:val="both"/>
              <w:rPr>
                <w:sz w:val="20"/>
                <w:szCs w:val="20"/>
              </w:rPr>
            </w:pPr>
          </w:p>
          <w:p w14:paraId="5174A61A" w14:textId="4C68DB94" w:rsidR="00A156CF" w:rsidRPr="00A156CF" w:rsidRDefault="00A156CF" w:rsidP="00052FB5">
            <w:pPr>
              <w:jc w:val="both"/>
              <w:rPr>
                <w:b/>
                <w:sz w:val="20"/>
                <w:szCs w:val="20"/>
              </w:rPr>
            </w:pPr>
            <w:r w:rsidRPr="00A156CF">
              <w:rPr>
                <w:b/>
                <w:sz w:val="20"/>
                <w:szCs w:val="20"/>
              </w:rPr>
              <w:t>2.</w:t>
            </w:r>
            <w:r>
              <w:rPr>
                <w:b/>
                <w:sz w:val="20"/>
                <w:szCs w:val="20"/>
              </w:rPr>
              <w:t>1.</w:t>
            </w:r>
            <w:r w:rsidRPr="00A156CF">
              <w:rPr>
                <w:b/>
                <w:sz w:val="20"/>
                <w:szCs w:val="20"/>
              </w:rPr>
              <w:t xml:space="preserve"> Не се приема.</w:t>
            </w:r>
          </w:p>
          <w:p w14:paraId="5B2F7BFE" w14:textId="003080A2" w:rsidR="00515D4F" w:rsidRPr="00515D4F" w:rsidRDefault="00A156CF" w:rsidP="00515D4F">
            <w:pPr>
              <w:jc w:val="both"/>
              <w:rPr>
                <w:sz w:val="20"/>
                <w:szCs w:val="20"/>
              </w:rPr>
            </w:pPr>
            <w:r w:rsidRPr="00A156CF">
              <w:rPr>
                <w:sz w:val="20"/>
                <w:szCs w:val="20"/>
              </w:rPr>
              <w:t>Посочен</w:t>
            </w:r>
            <w:r>
              <w:rPr>
                <w:sz w:val="20"/>
                <w:szCs w:val="20"/>
              </w:rPr>
              <w:t>ият</w:t>
            </w:r>
            <w:r w:rsidRPr="00A156CF">
              <w:rPr>
                <w:sz w:val="20"/>
                <w:szCs w:val="20"/>
              </w:rPr>
              <w:t xml:space="preserve"> в предложението „окончателен Финансово-технически отчет“</w:t>
            </w:r>
            <w:r>
              <w:rPr>
                <w:sz w:val="20"/>
                <w:szCs w:val="20"/>
              </w:rPr>
              <w:t xml:space="preserve"> </w:t>
            </w:r>
            <w:r w:rsidRPr="00A156CF">
              <w:rPr>
                <w:sz w:val="20"/>
                <w:szCs w:val="20"/>
              </w:rPr>
              <w:t xml:space="preserve">не е част от документите по чл. 5, ал. 1 от Постановление № 114 от 8 юни 2022 г. за определяне на </w:t>
            </w:r>
            <w:r w:rsidRPr="00A156CF">
              <w:rPr>
                <w:sz w:val="20"/>
                <w:szCs w:val="20"/>
              </w:rPr>
              <w:lastRenderedPageBreak/>
              <w:t>детайлни правила за предоставяне на средства на крайни получатели от механизма за възстановяване и устойчивост.</w:t>
            </w:r>
          </w:p>
          <w:p w14:paraId="4DA4FD51" w14:textId="6F196BC5" w:rsidR="00515D4F" w:rsidRDefault="00515D4F" w:rsidP="00515D4F">
            <w:pPr>
              <w:jc w:val="both"/>
              <w:rPr>
                <w:sz w:val="20"/>
                <w:szCs w:val="20"/>
              </w:rPr>
            </w:pPr>
            <w:r w:rsidRPr="00515D4F">
              <w:rPr>
                <w:sz w:val="20"/>
                <w:szCs w:val="20"/>
              </w:rPr>
              <w:t xml:space="preserve">Образецът на финансово-технически </w:t>
            </w:r>
            <w:r w:rsidR="000A50EE">
              <w:rPr>
                <w:sz w:val="20"/>
                <w:szCs w:val="20"/>
              </w:rPr>
              <w:t xml:space="preserve">отчет </w:t>
            </w:r>
            <w:r w:rsidRPr="00515D4F">
              <w:rPr>
                <w:sz w:val="20"/>
                <w:szCs w:val="20"/>
              </w:rPr>
              <w:t>е част от Системата за управление и контрол на ПВУ (СУКПВУ), одобрена със Заповед № 526/01.07.2022 г. на заместник министър-председателя по еврофондовете и министър на финансите. Одобрената СУКПВУ е публично достъпна на официалната интернет страница на МФ със следното местоположение: Министерство на финансите &gt; Начало &gt;България и ЕС &gt;Система за управление и контрол на Плана за възстановяване и устойчивост на Република България (https://www.minfin.bg/bg/1573).</w:t>
            </w:r>
          </w:p>
          <w:p w14:paraId="6E027542" w14:textId="77CF8D4B" w:rsidR="00A156CF" w:rsidRPr="00A156CF" w:rsidRDefault="00A156CF" w:rsidP="00A156CF">
            <w:pPr>
              <w:jc w:val="both"/>
              <w:rPr>
                <w:b/>
                <w:sz w:val="20"/>
                <w:szCs w:val="20"/>
              </w:rPr>
            </w:pPr>
            <w:r w:rsidRPr="00A156CF">
              <w:rPr>
                <w:b/>
                <w:sz w:val="20"/>
                <w:szCs w:val="20"/>
              </w:rPr>
              <w:t>2.2. Не се приема.</w:t>
            </w:r>
          </w:p>
          <w:p w14:paraId="157F8F4F" w14:textId="25B8160F" w:rsidR="00A156CF" w:rsidRPr="007A1316" w:rsidRDefault="00A156CF" w:rsidP="00A156CF">
            <w:pPr>
              <w:jc w:val="both"/>
              <w:rPr>
                <w:sz w:val="20"/>
                <w:szCs w:val="20"/>
              </w:rPr>
            </w:pPr>
            <w:r w:rsidRPr="00A156CF">
              <w:rPr>
                <w:sz w:val="20"/>
                <w:szCs w:val="20"/>
              </w:rPr>
              <w:t>При изпълнението на ПИИ е възможно да настъпят различни от предварително описаните обстоятелства в Самооценка за спазване на принципите и основните изисквания към изпълнението на МВУ съгласно Регламент (ЕС) 2021/241 при кандидатстването.</w:t>
            </w:r>
            <w:r w:rsidR="000A50EE">
              <w:rPr>
                <w:sz w:val="20"/>
                <w:szCs w:val="20"/>
              </w:rPr>
              <w:t xml:space="preserve"> </w:t>
            </w:r>
            <w:r w:rsidR="000A50EE" w:rsidRPr="000A50EE">
              <w:rPr>
                <w:sz w:val="20"/>
                <w:szCs w:val="20"/>
              </w:rPr>
              <w:t>На етап кандидатстване се посочва тип разход с общи характеристики без конкретна марка и модел. Тъй като изискванията на ПНЗВ са едни и същи, то няма пречка Формулярът за самооценка да е един и същ.</w:t>
            </w:r>
          </w:p>
        </w:tc>
      </w:tr>
      <w:tr w:rsidR="00052FB5" w:rsidRPr="00A35380" w14:paraId="14E9AE0E" w14:textId="77777777" w:rsidTr="00E71EAE">
        <w:trPr>
          <w:trHeight w:val="57"/>
        </w:trPr>
        <w:tc>
          <w:tcPr>
            <w:tcW w:w="466" w:type="dxa"/>
          </w:tcPr>
          <w:p w14:paraId="5A6708A6" w14:textId="77777777" w:rsidR="00052FB5" w:rsidRDefault="00052FB5" w:rsidP="00052FB5">
            <w:pPr>
              <w:rPr>
                <w:sz w:val="20"/>
                <w:szCs w:val="20"/>
              </w:rPr>
            </w:pPr>
            <w:r>
              <w:rPr>
                <w:sz w:val="20"/>
                <w:szCs w:val="20"/>
              </w:rPr>
              <w:lastRenderedPageBreak/>
              <w:t>50.</w:t>
            </w:r>
          </w:p>
        </w:tc>
        <w:tc>
          <w:tcPr>
            <w:tcW w:w="2400" w:type="dxa"/>
          </w:tcPr>
          <w:p w14:paraId="3DC3C150" w14:textId="11E2F3E0" w:rsidR="00052FB5" w:rsidRPr="00C40CA2" w:rsidRDefault="00A853AC" w:rsidP="00052FB5">
            <w:pPr>
              <w:jc w:val="center"/>
              <w:rPr>
                <w:sz w:val="20"/>
                <w:szCs w:val="20"/>
              </w:rPr>
            </w:pPr>
            <w:r>
              <w:rPr>
                <w:sz w:val="20"/>
                <w:szCs w:val="20"/>
              </w:rPr>
              <w:t>e*.t*@gmail.com</w:t>
            </w:r>
          </w:p>
        </w:tc>
        <w:tc>
          <w:tcPr>
            <w:tcW w:w="1269" w:type="dxa"/>
          </w:tcPr>
          <w:p w14:paraId="19DC0151"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282B3F71" w14:textId="77777777" w:rsidR="00052FB5" w:rsidRPr="003B7E69" w:rsidRDefault="00052FB5" w:rsidP="00052FB5">
            <w:pPr>
              <w:jc w:val="both"/>
              <w:rPr>
                <w:sz w:val="20"/>
                <w:szCs w:val="20"/>
              </w:rPr>
            </w:pPr>
            <w:r w:rsidRPr="003B7E69">
              <w:rPr>
                <w:sz w:val="20"/>
                <w:szCs w:val="20"/>
              </w:rPr>
              <w:t>ПРИЛОЖЕНИЕ 1 - ДОГОВОР ЗА ФИНАНСИРАНЕ BG-RRP-6.00.4 КЪМ УСЛОВИЯ ЗА ИЗПЪЛНЕНИЕ</w:t>
            </w:r>
          </w:p>
          <w:p w14:paraId="1E2DA2AD" w14:textId="77777777" w:rsidR="00052FB5" w:rsidRPr="003B7E69" w:rsidRDefault="00052FB5" w:rsidP="00052FB5">
            <w:pPr>
              <w:jc w:val="both"/>
              <w:rPr>
                <w:sz w:val="20"/>
                <w:szCs w:val="20"/>
              </w:rPr>
            </w:pPr>
            <w:r w:rsidRPr="003B7E69">
              <w:rPr>
                <w:sz w:val="20"/>
                <w:szCs w:val="20"/>
              </w:rPr>
              <w:t>Приложение 2:</w:t>
            </w:r>
            <w:r w:rsidRPr="003B7E69">
              <w:rPr>
                <w:sz w:val="20"/>
                <w:szCs w:val="20"/>
              </w:rPr>
              <w:tab/>
              <w:t>Общи условия към договорите за финансиране по Механизма за възстановяване и устойчивост  (в електронен вариант в ИС на МВУ</w:t>
            </w:r>
          </w:p>
          <w:p w14:paraId="57C68B68" w14:textId="77777777" w:rsidR="00052FB5" w:rsidRPr="003B7E69" w:rsidRDefault="00052FB5" w:rsidP="00052FB5">
            <w:pPr>
              <w:jc w:val="both"/>
              <w:rPr>
                <w:sz w:val="20"/>
                <w:szCs w:val="20"/>
              </w:rPr>
            </w:pPr>
            <w:r w:rsidRPr="003B7E69">
              <w:rPr>
                <w:sz w:val="20"/>
                <w:szCs w:val="20"/>
              </w:rPr>
              <w:t>ПРЕДЛОЖЕНИЕ:</w:t>
            </w:r>
          </w:p>
          <w:p w14:paraId="76DEF656" w14:textId="77777777" w:rsidR="00052FB5" w:rsidRPr="003B7E69" w:rsidRDefault="00052FB5" w:rsidP="00052FB5">
            <w:pPr>
              <w:jc w:val="both"/>
              <w:rPr>
                <w:sz w:val="20"/>
                <w:szCs w:val="20"/>
              </w:rPr>
            </w:pPr>
            <w:r w:rsidRPr="003B7E69">
              <w:rPr>
                <w:sz w:val="20"/>
                <w:szCs w:val="20"/>
              </w:rPr>
              <w:t>Да отпадне текста „(в електронен вариант в ИС на МВУ“</w:t>
            </w:r>
          </w:p>
          <w:p w14:paraId="629D2E1C" w14:textId="77777777" w:rsidR="00052FB5" w:rsidRPr="003B7E69" w:rsidRDefault="00052FB5" w:rsidP="00052FB5">
            <w:pPr>
              <w:jc w:val="both"/>
              <w:rPr>
                <w:sz w:val="20"/>
                <w:szCs w:val="20"/>
              </w:rPr>
            </w:pPr>
            <w:r w:rsidRPr="003B7E69">
              <w:rPr>
                <w:sz w:val="20"/>
                <w:szCs w:val="20"/>
              </w:rPr>
              <w:t>ОСНОВАНИЕ:</w:t>
            </w:r>
          </w:p>
          <w:p w14:paraId="42FEE587" w14:textId="77777777" w:rsidR="00052FB5" w:rsidRPr="003B7E69" w:rsidRDefault="00052FB5" w:rsidP="00052FB5">
            <w:pPr>
              <w:jc w:val="both"/>
              <w:rPr>
                <w:sz w:val="20"/>
                <w:szCs w:val="20"/>
              </w:rPr>
            </w:pPr>
            <w:r w:rsidRPr="003B7E69">
              <w:rPr>
                <w:sz w:val="20"/>
                <w:szCs w:val="20"/>
              </w:rPr>
              <w:t xml:space="preserve">1. Посоченият документ е приложение към договора и трябва да бъде неразделна част от него, съответно заверен с КЕП от двете страни, ведно с текста на самия договора. </w:t>
            </w:r>
          </w:p>
          <w:p w14:paraId="47B84176" w14:textId="77777777" w:rsidR="00052FB5" w:rsidRPr="003B7E69" w:rsidRDefault="00052FB5" w:rsidP="00052FB5">
            <w:pPr>
              <w:jc w:val="both"/>
              <w:rPr>
                <w:sz w:val="20"/>
                <w:szCs w:val="20"/>
              </w:rPr>
            </w:pPr>
            <w:r w:rsidRPr="003B7E69">
              <w:rPr>
                <w:sz w:val="20"/>
                <w:szCs w:val="20"/>
              </w:rPr>
              <w:t>Неговата липса към договора нарушава договорените условия между страните, като задължения по него се изнасят в трета страна(ИС на МВУ) и не може да се гарантира не промяната им спрямо договореното към датата на договора. ИС на МВУ не е страна по договора</w:t>
            </w:r>
          </w:p>
          <w:p w14:paraId="02B42868" w14:textId="77777777" w:rsidR="00052FB5" w:rsidRPr="003B7E69" w:rsidRDefault="00052FB5" w:rsidP="00052FB5">
            <w:pPr>
              <w:jc w:val="both"/>
              <w:rPr>
                <w:sz w:val="20"/>
                <w:szCs w:val="20"/>
              </w:rPr>
            </w:pPr>
            <w:r w:rsidRPr="003B7E69">
              <w:rPr>
                <w:sz w:val="20"/>
                <w:szCs w:val="20"/>
              </w:rPr>
              <w:t>СНД трябва да гарантира, че всички документи, които създават задължения на КП в периода на изпълнение на ПИИ са еднозначно идентифицирани към договора и конкретно спрямо тях ще може да се защитава интереса на СНД и на КП.</w:t>
            </w:r>
          </w:p>
          <w:p w14:paraId="547EDDC5" w14:textId="77777777" w:rsidR="00052FB5" w:rsidRPr="003B7E69" w:rsidRDefault="00052FB5" w:rsidP="00052FB5">
            <w:pPr>
              <w:jc w:val="both"/>
              <w:rPr>
                <w:sz w:val="20"/>
                <w:szCs w:val="20"/>
              </w:rPr>
            </w:pPr>
          </w:p>
          <w:p w14:paraId="220EAD0E" w14:textId="77777777" w:rsidR="00052FB5" w:rsidRPr="003B7E69" w:rsidRDefault="00052FB5" w:rsidP="00052FB5">
            <w:pPr>
              <w:jc w:val="both"/>
              <w:rPr>
                <w:sz w:val="20"/>
                <w:szCs w:val="20"/>
              </w:rPr>
            </w:pPr>
            <w:r w:rsidRPr="003B7E69">
              <w:rPr>
                <w:sz w:val="20"/>
                <w:szCs w:val="20"/>
              </w:rPr>
              <w:t>Приложение 1:</w:t>
            </w:r>
            <w:r w:rsidRPr="003B7E69">
              <w:rPr>
                <w:sz w:val="20"/>
                <w:szCs w:val="20"/>
              </w:rPr>
              <w:tab/>
              <w:t xml:space="preserve">Таблица за одобрените инвестиции </w:t>
            </w:r>
          </w:p>
          <w:p w14:paraId="2811BE71" w14:textId="77777777" w:rsidR="00052FB5" w:rsidRPr="003B7E69" w:rsidRDefault="00052FB5" w:rsidP="00052FB5">
            <w:pPr>
              <w:jc w:val="both"/>
              <w:rPr>
                <w:sz w:val="20"/>
                <w:szCs w:val="20"/>
              </w:rPr>
            </w:pPr>
            <w:r w:rsidRPr="003B7E69">
              <w:rPr>
                <w:sz w:val="20"/>
                <w:szCs w:val="20"/>
              </w:rPr>
              <w:lastRenderedPageBreak/>
              <w:t>ПРЕДЛОЖЕНИЕ:</w:t>
            </w:r>
          </w:p>
          <w:p w14:paraId="4BC3AC0C" w14:textId="77777777" w:rsidR="00052FB5" w:rsidRPr="003B7E69" w:rsidRDefault="00052FB5" w:rsidP="00052FB5">
            <w:pPr>
              <w:jc w:val="both"/>
              <w:rPr>
                <w:sz w:val="20"/>
                <w:szCs w:val="20"/>
              </w:rPr>
            </w:pPr>
            <w:r w:rsidRPr="003B7E69">
              <w:rPr>
                <w:sz w:val="20"/>
                <w:szCs w:val="20"/>
              </w:rPr>
              <w:t>Да се подложи на обществено обсъждане образец на „Таблица за одобрените инвестиции“, който не е приложен към образците на документи към УИ</w:t>
            </w:r>
          </w:p>
          <w:p w14:paraId="2CAC2EA3" w14:textId="77777777" w:rsidR="00052FB5" w:rsidRPr="003B7E69" w:rsidRDefault="00052FB5" w:rsidP="00052FB5">
            <w:pPr>
              <w:jc w:val="both"/>
              <w:rPr>
                <w:sz w:val="20"/>
                <w:szCs w:val="20"/>
              </w:rPr>
            </w:pPr>
            <w:r w:rsidRPr="003B7E69">
              <w:rPr>
                <w:sz w:val="20"/>
                <w:szCs w:val="20"/>
              </w:rPr>
              <w:t>ОСНОВАНИЕ:</w:t>
            </w:r>
          </w:p>
          <w:p w14:paraId="6485FABB" w14:textId="77777777" w:rsidR="00052FB5" w:rsidRPr="003B7E69" w:rsidRDefault="00052FB5" w:rsidP="00052FB5">
            <w:pPr>
              <w:jc w:val="both"/>
              <w:rPr>
                <w:sz w:val="20"/>
                <w:szCs w:val="20"/>
              </w:rPr>
            </w:pPr>
            <w:r w:rsidRPr="003B7E69">
              <w:rPr>
                <w:sz w:val="20"/>
                <w:szCs w:val="20"/>
              </w:rPr>
              <w:t>Не може да се осъществи обществено обсъждане върху образеца на документа, защото не е приложен към образците на документи към УИ</w:t>
            </w:r>
          </w:p>
          <w:p w14:paraId="02F0B7C5" w14:textId="77777777" w:rsidR="00052FB5" w:rsidRPr="003B7E69" w:rsidRDefault="00052FB5" w:rsidP="00052FB5">
            <w:pPr>
              <w:jc w:val="both"/>
              <w:rPr>
                <w:sz w:val="20"/>
                <w:szCs w:val="20"/>
              </w:rPr>
            </w:pPr>
          </w:p>
          <w:p w14:paraId="67C6C041" w14:textId="77777777" w:rsidR="00052FB5" w:rsidRPr="003B7E69" w:rsidRDefault="00052FB5" w:rsidP="00052FB5">
            <w:pPr>
              <w:jc w:val="both"/>
              <w:rPr>
                <w:sz w:val="20"/>
                <w:szCs w:val="20"/>
              </w:rPr>
            </w:pPr>
            <w:r w:rsidRPr="003B7E69">
              <w:rPr>
                <w:sz w:val="20"/>
                <w:szCs w:val="20"/>
              </w:rPr>
              <w:t>Приложение 1.1:</w:t>
            </w:r>
            <w:r w:rsidRPr="003B7E69">
              <w:rPr>
                <w:sz w:val="20"/>
                <w:szCs w:val="20"/>
              </w:rPr>
              <w:tab/>
              <w:t>Критерии за оценка</w:t>
            </w:r>
          </w:p>
          <w:p w14:paraId="45CE8BB1" w14:textId="77777777" w:rsidR="00052FB5" w:rsidRPr="003B7E69" w:rsidRDefault="00052FB5" w:rsidP="00052FB5">
            <w:pPr>
              <w:jc w:val="both"/>
              <w:rPr>
                <w:sz w:val="20"/>
                <w:szCs w:val="20"/>
              </w:rPr>
            </w:pPr>
            <w:r w:rsidRPr="003B7E69">
              <w:rPr>
                <w:sz w:val="20"/>
                <w:szCs w:val="20"/>
              </w:rPr>
              <w:t>ПРЕДЛОЖЕНИЕ:</w:t>
            </w:r>
          </w:p>
          <w:p w14:paraId="1FD1E12A" w14:textId="77777777" w:rsidR="00052FB5" w:rsidRPr="003B7E69" w:rsidRDefault="00052FB5" w:rsidP="00052FB5">
            <w:pPr>
              <w:jc w:val="both"/>
              <w:rPr>
                <w:sz w:val="20"/>
                <w:szCs w:val="20"/>
              </w:rPr>
            </w:pPr>
            <w:r w:rsidRPr="003B7E69">
              <w:rPr>
                <w:sz w:val="20"/>
                <w:szCs w:val="20"/>
              </w:rPr>
              <w:t>Да се подложи на обществено обсъждане образец на „Критерии за оценка“, който не е приложен към образците на документи към УИ</w:t>
            </w:r>
          </w:p>
          <w:p w14:paraId="51B7D642" w14:textId="77777777" w:rsidR="00052FB5" w:rsidRPr="003B7E69" w:rsidRDefault="00052FB5" w:rsidP="00052FB5">
            <w:pPr>
              <w:jc w:val="both"/>
              <w:rPr>
                <w:sz w:val="20"/>
                <w:szCs w:val="20"/>
              </w:rPr>
            </w:pPr>
            <w:r w:rsidRPr="003B7E69">
              <w:rPr>
                <w:sz w:val="20"/>
                <w:szCs w:val="20"/>
              </w:rPr>
              <w:t>ОСНОВАНИЕ:</w:t>
            </w:r>
          </w:p>
          <w:p w14:paraId="14A37F31" w14:textId="77777777" w:rsidR="00052FB5" w:rsidRPr="00DE510A" w:rsidRDefault="00052FB5" w:rsidP="00052FB5">
            <w:pPr>
              <w:jc w:val="both"/>
              <w:rPr>
                <w:sz w:val="20"/>
                <w:szCs w:val="20"/>
              </w:rPr>
            </w:pPr>
            <w:r w:rsidRPr="003B7E69">
              <w:rPr>
                <w:sz w:val="20"/>
                <w:szCs w:val="20"/>
              </w:rPr>
              <w:t>Не може да се осъществи обществено обсъждане върху образеца на документа, защото не е приложен към образците на документи към УИ</w:t>
            </w:r>
          </w:p>
        </w:tc>
        <w:tc>
          <w:tcPr>
            <w:tcW w:w="5393" w:type="dxa"/>
          </w:tcPr>
          <w:p w14:paraId="59C2D361" w14:textId="77777777" w:rsidR="00052FB5" w:rsidRDefault="00052FB5" w:rsidP="00052FB5">
            <w:pPr>
              <w:jc w:val="both"/>
              <w:rPr>
                <w:sz w:val="20"/>
                <w:szCs w:val="20"/>
              </w:rPr>
            </w:pPr>
          </w:p>
          <w:p w14:paraId="3E4EA1A1" w14:textId="77777777" w:rsidR="00C84024" w:rsidRDefault="00C84024" w:rsidP="00052FB5">
            <w:pPr>
              <w:jc w:val="both"/>
              <w:rPr>
                <w:sz w:val="20"/>
                <w:szCs w:val="20"/>
              </w:rPr>
            </w:pPr>
          </w:p>
          <w:p w14:paraId="3C04EA11" w14:textId="77777777" w:rsidR="00C84024" w:rsidRDefault="00C84024" w:rsidP="00052FB5">
            <w:pPr>
              <w:jc w:val="both"/>
              <w:rPr>
                <w:sz w:val="20"/>
                <w:szCs w:val="20"/>
              </w:rPr>
            </w:pPr>
          </w:p>
          <w:p w14:paraId="76001F65" w14:textId="77777777" w:rsidR="00C84024" w:rsidRDefault="00C84024" w:rsidP="00052FB5">
            <w:pPr>
              <w:jc w:val="both"/>
              <w:rPr>
                <w:sz w:val="20"/>
                <w:szCs w:val="20"/>
              </w:rPr>
            </w:pPr>
          </w:p>
          <w:p w14:paraId="3CDB2302" w14:textId="77777777" w:rsidR="00C84024" w:rsidRDefault="00C84024" w:rsidP="00052FB5">
            <w:pPr>
              <w:jc w:val="both"/>
              <w:rPr>
                <w:sz w:val="20"/>
                <w:szCs w:val="20"/>
              </w:rPr>
            </w:pPr>
          </w:p>
          <w:p w14:paraId="16215876" w14:textId="3F2A762D" w:rsidR="00C84024" w:rsidRDefault="00C84024" w:rsidP="00C84024">
            <w:pPr>
              <w:jc w:val="both"/>
              <w:rPr>
                <w:sz w:val="20"/>
                <w:szCs w:val="20"/>
              </w:rPr>
            </w:pPr>
            <w:r>
              <w:rPr>
                <w:b/>
                <w:sz w:val="20"/>
                <w:szCs w:val="20"/>
              </w:rPr>
              <w:t xml:space="preserve">1. </w:t>
            </w:r>
            <w:r w:rsidR="00515D4F">
              <w:rPr>
                <w:b/>
                <w:sz w:val="20"/>
                <w:szCs w:val="20"/>
              </w:rPr>
              <w:t>П</w:t>
            </w:r>
            <w:r w:rsidRPr="00C84024">
              <w:rPr>
                <w:b/>
                <w:sz w:val="20"/>
                <w:szCs w:val="20"/>
              </w:rPr>
              <w:t>риема</w:t>
            </w:r>
            <w:r w:rsidR="00515D4F">
              <w:rPr>
                <w:b/>
                <w:sz w:val="20"/>
                <w:szCs w:val="20"/>
              </w:rPr>
              <w:t xml:space="preserve"> се</w:t>
            </w:r>
            <w:r>
              <w:rPr>
                <w:b/>
                <w:sz w:val="20"/>
                <w:szCs w:val="20"/>
              </w:rPr>
              <w:t>.</w:t>
            </w:r>
          </w:p>
          <w:p w14:paraId="220DA916" w14:textId="4DA3CEC2" w:rsidR="00C84024" w:rsidRDefault="00C84024" w:rsidP="00C84024">
            <w:pPr>
              <w:jc w:val="both"/>
              <w:rPr>
                <w:sz w:val="20"/>
                <w:szCs w:val="20"/>
              </w:rPr>
            </w:pPr>
          </w:p>
          <w:p w14:paraId="203FD44D" w14:textId="1F3D6F37" w:rsidR="00515D4F" w:rsidRDefault="00515D4F" w:rsidP="00C84024">
            <w:pPr>
              <w:jc w:val="both"/>
              <w:rPr>
                <w:sz w:val="20"/>
                <w:szCs w:val="20"/>
              </w:rPr>
            </w:pPr>
          </w:p>
          <w:p w14:paraId="12E04FC6" w14:textId="301102DB" w:rsidR="00515D4F" w:rsidRDefault="00515D4F" w:rsidP="00C84024">
            <w:pPr>
              <w:jc w:val="both"/>
              <w:rPr>
                <w:sz w:val="20"/>
                <w:szCs w:val="20"/>
              </w:rPr>
            </w:pPr>
          </w:p>
          <w:p w14:paraId="17A75212" w14:textId="06FA253A" w:rsidR="00515D4F" w:rsidRDefault="00515D4F" w:rsidP="00C84024">
            <w:pPr>
              <w:jc w:val="both"/>
              <w:rPr>
                <w:sz w:val="20"/>
                <w:szCs w:val="20"/>
              </w:rPr>
            </w:pPr>
          </w:p>
          <w:p w14:paraId="4572DCF7" w14:textId="77777777" w:rsidR="00515D4F" w:rsidRDefault="00515D4F" w:rsidP="00C84024">
            <w:pPr>
              <w:jc w:val="both"/>
              <w:rPr>
                <w:sz w:val="20"/>
                <w:szCs w:val="20"/>
              </w:rPr>
            </w:pPr>
          </w:p>
          <w:p w14:paraId="1CA619D6" w14:textId="77777777" w:rsidR="00C84024" w:rsidRDefault="00C84024" w:rsidP="00C84024">
            <w:pPr>
              <w:jc w:val="both"/>
              <w:rPr>
                <w:sz w:val="20"/>
                <w:szCs w:val="20"/>
              </w:rPr>
            </w:pPr>
          </w:p>
          <w:p w14:paraId="5C1B0529" w14:textId="77777777" w:rsidR="00C84024" w:rsidRDefault="00C84024" w:rsidP="00C84024">
            <w:pPr>
              <w:jc w:val="both"/>
              <w:rPr>
                <w:sz w:val="20"/>
                <w:szCs w:val="20"/>
              </w:rPr>
            </w:pPr>
          </w:p>
          <w:p w14:paraId="6567D4BB" w14:textId="77777777" w:rsidR="00C84024" w:rsidRDefault="00C84024" w:rsidP="00C84024">
            <w:pPr>
              <w:jc w:val="both"/>
              <w:rPr>
                <w:sz w:val="20"/>
                <w:szCs w:val="20"/>
              </w:rPr>
            </w:pPr>
          </w:p>
          <w:p w14:paraId="43D3040C" w14:textId="77777777" w:rsidR="00C84024" w:rsidRDefault="00C84024" w:rsidP="00C84024">
            <w:pPr>
              <w:jc w:val="both"/>
              <w:rPr>
                <w:sz w:val="20"/>
                <w:szCs w:val="20"/>
              </w:rPr>
            </w:pPr>
          </w:p>
          <w:p w14:paraId="44D3142A" w14:textId="77777777" w:rsidR="00C84024" w:rsidRDefault="00C84024" w:rsidP="00C84024">
            <w:pPr>
              <w:jc w:val="both"/>
              <w:rPr>
                <w:sz w:val="20"/>
                <w:szCs w:val="20"/>
              </w:rPr>
            </w:pPr>
          </w:p>
          <w:p w14:paraId="2844DCE1" w14:textId="77777777" w:rsidR="00C84024" w:rsidRDefault="00C84024" w:rsidP="00C84024">
            <w:pPr>
              <w:jc w:val="both"/>
              <w:rPr>
                <w:sz w:val="20"/>
                <w:szCs w:val="20"/>
              </w:rPr>
            </w:pPr>
          </w:p>
          <w:p w14:paraId="394797C7" w14:textId="45624D3B" w:rsidR="00C84024" w:rsidRDefault="00C84024" w:rsidP="00C84024">
            <w:pPr>
              <w:jc w:val="both"/>
              <w:rPr>
                <w:sz w:val="20"/>
                <w:szCs w:val="20"/>
              </w:rPr>
            </w:pPr>
          </w:p>
          <w:p w14:paraId="6739AE2B" w14:textId="62F6A05E" w:rsidR="00515D4F" w:rsidRDefault="00515D4F" w:rsidP="00C84024">
            <w:pPr>
              <w:jc w:val="both"/>
              <w:rPr>
                <w:sz w:val="20"/>
                <w:szCs w:val="20"/>
              </w:rPr>
            </w:pPr>
          </w:p>
          <w:p w14:paraId="2A73135C" w14:textId="4ACEA038" w:rsidR="00515D4F" w:rsidRDefault="00515D4F" w:rsidP="00C84024">
            <w:pPr>
              <w:jc w:val="both"/>
              <w:rPr>
                <w:sz w:val="20"/>
                <w:szCs w:val="20"/>
              </w:rPr>
            </w:pPr>
          </w:p>
          <w:p w14:paraId="73E5745C" w14:textId="77777777" w:rsidR="00515D4F" w:rsidRDefault="00515D4F" w:rsidP="00C84024">
            <w:pPr>
              <w:jc w:val="both"/>
              <w:rPr>
                <w:sz w:val="20"/>
                <w:szCs w:val="20"/>
              </w:rPr>
            </w:pPr>
          </w:p>
          <w:p w14:paraId="10F50FCC" w14:textId="77777777" w:rsidR="00075AA0" w:rsidRDefault="00075AA0" w:rsidP="00C84024">
            <w:pPr>
              <w:jc w:val="both"/>
              <w:rPr>
                <w:sz w:val="20"/>
                <w:szCs w:val="20"/>
              </w:rPr>
            </w:pPr>
          </w:p>
          <w:p w14:paraId="0203E746" w14:textId="77777777" w:rsidR="00C84024" w:rsidRDefault="00C84024" w:rsidP="00C84024">
            <w:pPr>
              <w:jc w:val="both"/>
              <w:rPr>
                <w:b/>
                <w:sz w:val="20"/>
                <w:szCs w:val="20"/>
              </w:rPr>
            </w:pPr>
            <w:r>
              <w:rPr>
                <w:b/>
                <w:sz w:val="20"/>
                <w:szCs w:val="20"/>
              </w:rPr>
              <w:lastRenderedPageBreak/>
              <w:t>2. Не се приема.</w:t>
            </w:r>
          </w:p>
          <w:p w14:paraId="03583D3E" w14:textId="77777777" w:rsidR="00C84024" w:rsidRDefault="00C84024" w:rsidP="00C84024">
            <w:pPr>
              <w:jc w:val="both"/>
              <w:rPr>
                <w:sz w:val="20"/>
                <w:szCs w:val="20"/>
              </w:rPr>
            </w:pPr>
            <w:r w:rsidRPr="00C84024">
              <w:rPr>
                <w:sz w:val="20"/>
                <w:szCs w:val="20"/>
              </w:rPr>
              <w:t>Посочен</w:t>
            </w:r>
            <w:r>
              <w:rPr>
                <w:sz w:val="20"/>
                <w:szCs w:val="20"/>
              </w:rPr>
              <w:t>ата</w:t>
            </w:r>
            <w:r w:rsidRPr="00C84024">
              <w:rPr>
                <w:sz w:val="20"/>
                <w:szCs w:val="20"/>
              </w:rPr>
              <w:t xml:space="preserve"> в предложението </w:t>
            </w:r>
            <w:r>
              <w:rPr>
                <w:sz w:val="20"/>
                <w:szCs w:val="20"/>
              </w:rPr>
              <w:t>таблица</w:t>
            </w:r>
            <w:r w:rsidRPr="00C84024">
              <w:rPr>
                <w:sz w:val="20"/>
                <w:szCs w:val="20"/>
              </w:rPr>
              <w:t xml:space="preserve"> не е част от документите по чл. 5, ал. 1 от 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p>
          <w:p w14:paraId="734AE3BC" w14:textId="77777777" w:rsidR="00C84024" w:rsidRDefault="00C84024" w:rsidP="00C84024">
            <w:pPr>
              <w:jc w:val="both"/>
              <w:rPr>
                <w:sz w:val="20"/>
                <w:szCs w:val="20"/>
              </w:rPr>
            </w:pPr>
          </w:p>
          <w:p w14:paraId="19D9BCEC" w14:textId="77777777" w:rsidR="00C84024" w:rsidRDefault="00C84024" w:rsidP="00C84024">
            <w:pPr>
              <w:jc w:val="both"/>
              <w:rPr>
                <w:sz w:val="20"/>
                <w:szCs w:val="20"/>
              </w:rPr>
            </w:pPr>
          </w:p>
          <w:p w14:paraId="254A1B3D" w14:textId="77777777" w:rsidR="00C84024" w:rsidRDefault="00C84024" w:rsidP="00C84024">
            <w:pPr>
              <w:jc w:val="both"/>
              <w:rPr>
                <w:sz w:val="20"/>
                <w:szCs w:val="20"/>
              </w:rPr>
            </w:pPr>
          </w:p>
          <w:p w14:paraId="26F187BB" w14:textId="77777777" w:rsidR="00C84024" w:rsidRDefault="00C84024" w:rsidP="00C84024">
            <w:pPr>
              <w:jc w:val="both"/>
              <w:rPr>
                <w:sz w:val="20"/>
                <w:szCs w:val="20"/>
              </w:rPr>
            </w:pPr>
          </w:p>
          <w:p w14:paraId="78508B61" w14:textId="22DB86E3" w:rsidR="00C84024" w:rsidRPr="00C84024" w:rsidRDefault="00C84024" w:rsidP="00C84024">
            <w:pPr>
              <w:jc w:val="both"/>
              <w:rPr>
                <w:b/>
                <w:sz w:val="20"/>
                <w:szCs w:val="20"/>
              </w:rPr>
            </w:pPr>
            <w:r w:rsidRPr="00C84024">
              <w:rPr>
                <w:b/>
                <w:sz w:val="20"/>
                <w:szCs w:val="20"/>
              </w:rPr>
              <w:t>3. Не се приема.</w:t>
            </w:r>
          </w:p>
          <w:p w14:paraId="5F532CC7" w14:textId="45000BF6" w:rsidR="00C84024" w:rsidRPr="00C84024" w:rsidRDefault="00C84024" w:rsidP="00C84024">
            <w:pPr>
              <w:jc w:val="both"/>
              <w:rPr>
                <w:sz w:val="20"/>
                <w:szCs w:val="20"/>
              </w:rPr>
            </w:pPr>
            <w:r w:rsidRPr="00C84024">
              <w:rPr>
                <w:sz w:val="20"/>
                <w:szCs w:val="20"/>
              </w:rPr>
              <w:t>Посочената в предложението таблица не е част от документите по чл. 5, ал. 1 от 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p>
        </w:tc>
      </w:tr>
      <w:tr w:rsidR="00052FB5" w:rsidRPr="00A35380" w14:paraId="01097781" w14:textId="77777777" w:rsidTr="00E71EAE">
        <w:trPr>
          <w:trHeight w:val="57"/>
        </w:trPr>
        <w:tc>
          <w:tcPr>
            <w:tcW w:w="466" w:type="dxa"/>
          </w:tcPr>
          <w:p w14:paraId="63C707CE" w14:textId="77777777" w:rsidR="00052FB5" w:rsidRDefault="00052FB5" w:rsidP="00052FB5">
            <w:pPr>
              <w:rPr>
                <w:sz w:val="20"/>
                <w:szCs w:val="20"/>
              </w:rPr>
            </w:pPr>
            <w:r>
              <w:rPr>
                <w:sz w:val="20"/>
                <w:szCs w:val="20"/>
              </w:rPr>
              <w:lastRenderedPageBreak/>
              <w:t>51.</w:t>
            </w:r>
          </w:p>
        </w:tc>
        <w:tc>
          <w:tcPr>
            <w:tcW w:w="2400" w:type="dxa"/>
          </w:tcPr>
          <w:p w14:paraId="658356EE" w14:textId="6E4235E8" w:rsidR="00052FB5" w:rsidRPr="00C40CA2" w:rsidRDefault="00A853AC" w:rsidP="00052FB5">
            <w:pPr>
              <w:jc w:val="center"/>
              <w:rPr>
                <w:sz w:val="20"/>
                <w:szCs w:val="20"/>
              </w:rPr>
            </w:pPr>
            <w:r>
              <w:rPr>
                <w:sz w:val="20"/>
                <w:szCs w:val="20"/>
              </w:rPr>
              <w:t>e*.t*@gmail.com</w:t>
            </w:r>
          </w:p>
        </w:tc>
        <w:tc>
          <w:tcPr>
            <w:tcW w:w="1269" w:type="dxa"/>
          </w:tcPr>
          <w:p w14:paraId="7AAAD448"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069EB69C" w14:textId="77777777" w:rsidR="00052FB5" w:rsidRPr="00332902" w:rsidRDefault="00052FB5" w:rsidP="00052FB5">
            <w:pPr>
              <w:jc w:val="both"/>
              <w:rPr>
                <w:sz w:val="20"/>
                <w:szCs w:val="20"/>
              </w:rPr>
            </w:pPr>
            <w:r w:rsidRPr="00332902">
              <w:rPr>
                <w:sz w:val="20"/>
                <w:szCs w:val="20"/>
              </w:rPr>
              <w:t>ПРИЛОЖЕНИЕ 2 - ОБЩИ УСЛОВИЯ КЪМ ДОГОВОРА  – ЗА ВСИЧКИ ПРОЦЕДУРИ КЪМ УСЛОВИЯ ЗА ИЗПЪЛНЕНИЕ</w:t>
            </w:r>
          </w:p>
          <w:p w14:paraId="11D03A3E" w14:textId="77777777" w:rsidR="00052FB5" w:rsidRPr="00332902" w:rsidRDefault="00052FB5" w:rsidP="00052FB5">
            <w:pPr>
              <w:jc w:val="both"/>
              <w:rPr>
                <w:sz w:val="20"/>
                <w:szCs w:val="20"/>
              </w:rPr>
            </w:pPr>
            <w:r w:rsidRPr="00332902">
              <w:rPr>
                <w:sz w:val="20"/>
                <w:szCs w:val="20"/>
              </w:rPr>
              <w:t>ОБЩИ УСЛОВИЯ</w:t>
            </w:r>
          </w:p>
          <w:p w14:paraId="7C571F82" w14:textId="77777777" w:rsidR="00052FB5" w:rsidRPr="00332902" w:rsidRDefault="00052FB5" w:rsidP="00052FB5">
            <w:pPr>
              <w:jc w:val="both"/>
              <w:rPr>
                <w:sz w:val="20"/>
                <w:szCs w:val="20"/>
              </w:rPr>
            </w:pPr>
            <w:r w:rsidRPr="00332902">
              <w:rPr>
                <w:sz w:val="20"/>
                <w:szCs w:val="20"/>
              </w:rPr>
              <w:t>1.1.Крайният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 по Механизма за възстановяване и устойчивост (МВУ), съобразно описанието на инвестицията, съдържащо се в Приложение 1към договора. 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на инвестициите по чл. 31т 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публикувани от Държавен фонд „Земеделие“ (ДФЗ) на официалната му интернет-страница.</w:t>
            </w:r>
          </w:p>
          <w:p w14:paraId="3560A6E7" w14:textId="77777777" w:rsidR="00052FB5" w:rsidRPr="00332902" w:rsidRDefault="00052FB5" w:rsidP="00052FB5">
            <w:pPr>
              <w:jc w:val="both"/>
              <w:rPr>
                <w:sz w:val="20"/>
                <w:szCs w:val="20"/>
              </w:rPr>
            </w:pPr>
            <w:r w:rsidRPr="00332902">
              <w:rPr>
                <w:sz w:val="20"/>
                <w:szCs w:val="20"/>
              </w:rPr>
              <w:t>ПРЕДЛОЖЕНИЕ:</w:t>
            </w:r>
          </w:p>
          <w:p w14:paraId="57EFBC51" w14:textId="77777777" w:rsidR="00052FB5" w:rsidRPr="00332902" w:rsidRDefault="00052FB5" w:rsidP="00052FB5">
            <w:pPr>
              <w:jc w:val="both"/>
              <w:rPr>
                <w:sz w:val="20"/>
                <w:szCs w:val="20"/>
              </w:rPr>
            </w:pPr>
            <w:r w:rsidRPr="00332902">
              <w:rPr>
                <w:sz w:val="20"/>
                <w:szCs w:val="20"/>
              </w:rPr>
              <w:t>1. Да се включи web връзка към подстраницата на сайта на ДФЗ където ще бъде публикувано „Ръководството за изпълнение на инвестициите по чл. 31, ал. 1 от31т Постановление № 114 от 8 юни 2022 г.“</w:t>
            </w:r>
          </w:p>
          <w:p w14:paraId="23184572" w14:textId="77777777" w:rsidR="00052FB5" w:rsidRPr="00332902" w:rsidRDefault="00052FB5" w:rsidP="00052FB5">
            <w:pPr>
              <w:jc w:val="both"/>
              <w:rPr>
                <w:sz w:val="20"/>
                <w:szCs w:val="20"/>
              </w:rPr>
            </w:pPr>
            <w:r w:rsidRPr="00332902">
              <w:rPr>
                <w:sz w:val="20"/>
                <w:szCs w:val="20"/>
              </w:rPr>
              <w:lastRenderedPageBreak/>
              <w:t>2. „Ръководството за изпълнение на инвестициите по чл. 31, ал. 1 от31т Постановление № 114 от 8 юни 2022 г.“ да бъде публикувано и в страницата на процедурата в ИСУН</w:t>
            </w:r>
          </w:p>
          <w:p w14:paraId="752CEDF8" w14:textId="77777777" w:rsidR="00052FB5" w:rsidRPr="00332902" w:rsidRDefault="00052FB5" w:rsidP="00052FB5">
            <w:pPr>
              <w:jc w:val="both"/>
              <w:rPr>
                <w:sz w:val="20"/>
                <w:szCs w:val="20"/>
              </w:rPr>
            </w:pPr>
            <w:r w:rsidRPr="00332902">
              <w:rPr>
                <w:sz w:val="20"/>
                <w:szCs w:val="20"/>
              </w:rPr>
              <w:t>ОСНОВАНИЕ:</w:t>
            </w:r>
          </w:p>
          <w:p w14:paraId="57B22ED7" w14:textId="77777777" w:rsidR="00052FB5" w:rsidRPr="00332902" w:rsidRDefault="00052FB5" w:rsidP="00052FB5">
            <w:pPr>
              <w:jc w:val="both"/>
              <w:rPr>
                <w:sz w:val="20"/>
                <w:szCs w:val="20"/>
              </w:rPr>
            </w:pPr>
            <w:r w:rsidRPr="00332902">
              <w:rPr>
                <w:sz w:val="20"/>
                <w:szCs w:val="20"/>
              </w:rPr>
              <w:t>1. Сайтът на ДФЗ е със сложна структура от множество подстраници и КП се поставя в невъзможност да достъпи документа, ако в настоящите условия не се посочи точен адрес с възможност за избор</w:t>
            </w:r>
          </w:p>
          <w:p w14:paraId="69BBCFBC" w14:textId="77777777" w:rsidR="00052FB5" w:rsidRPr="00332902" w:rsidRDefault="00052FB5" w:rsidP="00052FB5">
            <w:pPr>
              <w:jc w:val="both"/>
              <w:rPr>
                <w:sz w:val="20"/>
                <w:szCs w:val="20"/>
              </w:rPr>
            </w:pPr>
            <w:r w:rsidRPr="00332902">
              <w:rPr>
                <w:sz w:val="20"/>
                <w:szCs w:val="20"/>
              </w:rPr>
              <w:t>2. Публикуването на документа в страница на процедурата в ИСУН ще гарантира достъпа на КП във всеки момент до него, защото страницата на ДФЗ често е недостъпна или със затруднения за достъп и особено след като се пристъпи към промяна на нейния дизайн и структура</w:t>
            </w:r>
          </w:p>
          <w:p w14:paraId="651D5322" w14:textId="77777777" w:rsidR="00052FB5" w:rsidRPr="00332902" w:rsidRDefault="00052FB5" w:rsidP="00052FB5">
            <w:pPr>
              <w:jc w:val="both"/>
              <w:rPr>
                <w:sz w:val="20"/>
                <w:szCs w:val="20"/>
              </w:rPr>
            </w:pPr>
          </w:p>
          <w:p w14:paraId="310B3883" w14:textId="77777777" w:rsidR="00052FB5" w:rsidRPr="00332902" w:rsidRDefault="00052FB5" w:rsidP="00052FB5">
            <w:pPr>
              <w:jc w:val="both"/>
              <w:rPr>
                <w:sz w:val="20"/>
                <w:szCs w:val="20"/>
              </w:rPr>
            </w:pPr>
            <w:r w:rsidRPr="00332902">
              <w:rPr>
                <w:sz w:val="20"/>
                <w:szCs w:val="20"/>
              </w:rPr>
              <w:t>1.7.Крайният получател гарантира, че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1683C86B" w14:textId="77777777" w:rsidR="00052FB5" w:rsidRPr="00332902" w:rsidRDefault="00052FB5" w:rsidP="00052FB5">
            <w:pPr>
              <w:jc w:val="both"/>
              <w:rPr>
                <w:sz w:val="20"/>
                <w:szCs w:val="20"/>
              </w:rPr>
            </w:pPr>
            <w:r w:rsidRPr="00332902">
              <w:rPr>
                <w:sz w:val="20"/>
                <w:szCs w:val="20"/>
              </w:rPr>
              <w:t>ПРЕДЛОЖЕНИЕ:</w:t>
            </w:r>
          </w:p>
          <w:p w14:paraId="58AC67A4" w14:textId="77777777" w:rsidR="00052FB5" w:rsidRPr="00332902" w:rsidRDefault="00052FB5" w:rsidP="00052FB5">
            <w:pPr>
              <w:jc w:val="both"/>
              <w:rPr>
                <w:sz w:val="20"/>
                <w:szCs w:val="20"/>
              </w:rPr>
            </w:pPr>
            <w:r w:rsidRPr="00332902">
              <w:rPr>
                <w:sz w:val="20"/>
                <w:szCs w:val="20"/>
              </w:rPr>
              <w:t>1. СНД да мотивира правната рамка на българското законодателство, по която вмененото задължение на КП може да се контролира и гарантира</w:t>
            </w:r>
          </w:p>
          <w:p w14:paraId="6910F650" w14:textId="77777777" w:rsidR="00052FB5" w:rsidRPr="00332902" w:rsidRDefault="00052FB5" w:rsidP="00052FB5">
            <w:pPr>
              <w:jc w:val="both"/>
              <w:rPr>
                <w:sz w:val="20"/>
                <w:szCs w:val="20"/>
              </w:rPr>
            </w:pPr>
            <w:r w:rsidRPr="00332902">
              <w:rPr>
                <w:sz w:val="20"/>
                <w:szCs w:val="20"/>
              </w:rPr>
              <w:t>2. Да отпаднат точки 1, 2 и 4</w:t>
            </w:r>
          </w:p>
          <w:p w14:paraId="4AC63EF1" w14:textId="77777777" w:rsidR="00052FB5" w:rsidRPr="00332902" w:rsidRDefault="00052FB5" w:rsidP="00052FB5">
            <w:pPr>
              <w:jc w:val="both"/>
              <w:rPr>
                <w:sz w:val="20"/>
                <w:szCs w:val="20"/>
              </w:rPr>
            </w:pPr>
            <w:r w:rsidRPr="00332902">
              <w:rPr>
                <w:sz w:val="20"/>
                <w:szCs w:val="20"/>
              </w:rPr>
              <w:t>3. СНД да промени посочената в точка номерация на подточките от чл. 1</w:t>
            </w:r>
          </w:p>
          <w:p w14:paraId="32698243" w14:textId="77777777" w:rsidR="00052FB5" w:rsidRPr="00332902" w:rsidRDefault="00052FB5" w:rsidP="00052FB5">
            <w:pPr>
              <w:jc w:val="both"/>
              <w:rPr>
                <w:sz w:val="20"/>
                <w:szCs w:val="20"/>
              </w:rPr>
            </w:pPr>
            <w:r w:rsidRPr="00332902">
              <w:rPr>
                <w:sz w:val="20"/>
                <w:szCs w:val="20"/>
              </w:rPr>
              <w:t>ОСНОВАНИЕ:</w:t>
            </w:r>
          </w:p>
          <w:p w14:paraId="14B70E99" w14:textId="77777777" w:rsidR="00052FB5" w:rsidRPr="00332902" w:rsidRDefault="00052FB5" w:rsidP="00052FB5">
            <w:pPr>
              <w:jc w:val="both"/>
              <w:rPr>
                <w:sz w:val="20"/>
                <w:szCs w:val="20"/>
              </w:rPr>
            </w:pPr>
            <w:r w:rsidRPr="00332902">
              <w:rPr>
                <w:sz w:val="20"/>
                <w:szCs w:val="20"/>
              </w:rPr>
              <w:t>1. В текста на точката липсва описани на приложими норми от нормативни актове, които да позволят на КП да изпълни задължението си за гарантиране на описаните условия, а само е посочено да се включат „разпоредби в този смисъл в договорите, които сключва с тези лица“</w:t>
            </w:r>
          </w:p>
          <w:p w14:paraId="4DB7B748" w14:textId="77777777" w:rsidR="00052FB5" w:rsidRPr="00332902" w:rsidRDefault="00052FB5" w:rsidP="00052FB5">
            <w:pPr>
              <w:jc w:val="both"/>
              <w:rPr>
                <w:sz w:val="20"/>
                <w:szCs w:val="20"/>
              </w:rPr>
            </w:pPr>
            <w:r w:rsidRPr="00332902">
              <w:rPr>
                <w:sz w:val="20"/>
                <w:szCs w:val="20"/>
              </w:rPr>
              <w:t>2. КП не може да осъществява контрол за спазване от избрания изпълнител на задължението на точките, защото последния е самостоятелен стопански субект в пазарна среда, и единствено може да изисква документалната проследимост на операциите.</w:t>
            </w:r>
          </w:p>
          <w:p w14:paraId="1BFF2BBC" w14:textId="77777777" w:rsidR="00052FB5" w:rsidRPr="00DE510A" w:rsidRDefault="00052FB5" w:rsidP="00052FB5">
            <w:pPr>
              <w:jc w:val="both"/>
              <w:rPr>
                <w:sz w:val="20"/>
                <w:szCs w:val="20"/>
              </w:rPr>
            </w:pPr>
            <w:r w:rsidRPr="00332902">
              <w:rPr>
                <w:sz w:val="20"/>
                <w:szCs w:val="20"/>
              </w:rPr>
              <w:t>3. Номерацията на подточките на член 1 е „Х.Х“, а не само „Х“</w:t>
            </w:r>
          </w:p>
        </w:tc>
        <w:tc>
          <w:tcPr>
            <w:tcW w:w="5393" w:type="dxa"/>
          </w:tcPr>
          <w:p w14:paraId="2EC614F9" w14:textId="77777777" w:rsidR="00052FB5" w:rsidRDefault="00052FB5" w:rsidP="00052FB5">
            <w:pPr>
              <w:jc w:val="both"/>
              <w:rPr>
                <w:sz w:val="20"/>
                <w:szCs w:val="20"/>
              </w:rPr>
            </w:pPr>
          </w:p>
          <w:p w14:paraId="6FE9E800" w14:textId="77777777" w:rsidR="00C84024" w:rsidRDefault="00C84024" w:rsidP="00052FB5">
            <w:pPr>
              <w:jc w:val="both"/>
              <w:rPr>
                <w:sz w:val="20"/>
                <w:szCs w:val="20"/>
              </w:rPr>
            </w:pPr>
          </w:p>
          <w:p w14:paraId="49A56076" w14:textId="77777777" w:rsidR="00C84024" w:rsidRDefault="00C84024" w:rsidP="00052FB5">
            <w:pPr>
              <w:jc w:val="both"/>
              <w:rPr>
                <w:sz w:val="20"/>
                <w:szCs w:val="20"/>
              </w:rPr>
            </w:pPr>
          </w:p>
          <w:p w14:paraId="56715379" w14:textId="77777777" w:rsidR="00C84024" w:rsidRDefault="00C84024" w:rsidP="00052FB5">
            <w:pPr>
              <w:jc w:val="both"/>
              <w:rPr>
                <w:sz w:val="20"/>
                <w:szCs w:val="20"/>
              </w:rPr>
            </w:pPr>
          </w:p>
          <w:p w14:paraId="4CB0A335" w14:textId="77777777" w:rsidR="00C84024" w:rsidRDefault="00C84024" w:rsidP="00052FB5">
            <w:pPr>
              <w:jc w:val="both"/>
              <w:rPr>
                <w:sz w:val="20"/>
                <w:szCs w:val="20"/>
              </w:rPr>
            </w:pPr>
          </w:p>
          <w:p w14:paraId="692E97EC" w14:textId="77777777" w:rsidR="00C84024" w:rsidRDefault="00C84024" w:rsidP="00052FB5">
            <w:pPr>
              <w:jc w:val="both"/>
              <w:rPr>
                <w:sz w:val="20"/>
                <w:szCs w:val="20"/>
              </w:rPr>
            </w:pPr>
          </w:p>
          <w:p w14:paraId="5A9E48E3" w14:textId="77777777" w:rsidR="00C84024" w:rsidRDefault="00C84024" w:rsidP="00052FB5">
            <w:pPr>
              <w:jc w:val="both"/>
              <w:rPr>
                <w:sz w:val="20"/>
                <w:szCs w:val="20"/>
              </w:rPr>
            </w:pPr>
          </w:p>
          <w:p w14:paraId="6D702716" w14:textId="77777777" w:rsidR="00C84024" w:rsidRDefault="00C84024" w:rsidP="00052FB5">
            <w:pPr>
              <w:jc w:val="both"/>
              <w:rPr>
                <w:sz w:val="20"/>
                <w:szCs w:val="20"/>
              </w:rPr>
            </w:pPr>
          </w:p>
          <w:p w14:paraId="3D852FE5" w14:textId="77777777" w:rsidR="00C84024" w:rsidRDefault="00C84024" w:rsidP="00052FB5">
            <w:pPr>
              <w:jc w:val="both"/>
              <w:rPr>
                <w:sz w:val="20"/>
                <w:szCs w:val="20"/>
              </w:rPr>
            </w:pPr>
          </w:p>
          <w:p w14:paraId="2DC78C64" w14:textId="77777777" w:rsidR="00C84024" w:rsidRDefault="00C84024" w:rsidP="00052FB5">
            <w:pPr>
              <w:jc w:val="both"/>
              <w:rPr>
                <w:sz w:val="20"/>
                <w:szCs w:val="20"/>
              </w:rPr>
            </w:pPr>
          </w:p>
          <w:p w14:paraId="14EBF993" w14:textId="77777777" w:rsidR="00C84024" w:rsidRDefault="00C84024" w:rsidP="00052FB5">
            <w:pPr>
              <w:jc w:val="both"/>
              <w:rPr>
                <w:sz w:val="20"/>
                <w:szCs w:val="20"/>
              </w:rPr>
            </w:pPr>
          </w:p>
          <w:p w14:paraId="3102DF83" w14:textId="77777777" w:rsidR="00C84024" w:rsidRDefault="00C84024" w:rsidP="00052FB5">
            <w:pPr>
              <w:jc w:val="both"/>
              <w:rPr>
                <w:sz w:val="20"/>
                <w:szCs w:val="20"/>
              </w:rPr>
            </w:pPr>
          </w:p>
          <w:p w14:paraId="5B884CC6" w14:textId="77777777" w:rsidR="00C84024" w:rsidRDefault="00C84024" w:rsidP="00052FB5">
            <w:pPr>
              <w:jc w:val="both"/>
              <w:rPr>
                <w:sz w:val="20"/>
                <w:szCs w:val="20"/>
              </w:rPr>
            </w:pPr>
          </w:p>
          <w:p w14:paraId="1CCCAB6B" w14:textId="77777777" w:rsidR="00C84024" w:rsidRDefault="00C84024" w:rsidP="00052FB5">
            <w:pPr>
              <w:jc w:val="both"/>
              <w:rPr>
                <w:sz w:val="20"/>
                <w:szCs w:val="20"/>
              </w:rPr>
            </w:pPr>
          </w:p>
          <w:p w14:paraId="01688B84" w14:textId="77777777" w:rsidR="00C84024" w:rsidRDefault="00C84024" w:rsidP="00052FB5">
            <w:pPr>
              <w:jc w:val="both"/>
              <w:rPr>
                <w:sz w:val="20"/>
                <w:szCs w:val="20"/>
              </w:rPr>
            </w:pPr>
          </w:p>
          <w:p w14:paraId="28F989AC" w14:textId="77777777" w:rsidR="00C84024" w:rsidRDefault="00C84024" w:rsidP="00052FB5">
            <w:pPr>
              <w:jc w:val="both"/>
              <w:rPr>
                <w:sz w:val="20"/>
                <w:szCs w:val="20"/>
              </w:rPr>
            </w:pPr>
          </w:p>
          <w:p w14:paraId="5802EC26" w14:textId="77777777" w:rsidR="00C84024" w:rsidRDefault="00C84024" w:rsidP="00052FB5">
            <w:pPr>
              <w:jc w:val="both"/>
              <w:rPr>
                <w:sz w:val="20"/>
                <w:szCs w:val="20"/>
              </w:rPr>
            </w:pPr>
          </w:p>
          <w:p w14:paraId="2CB17CB7" w14:textId="77777777" w:rsidR="00C84024" w:rsidRDefault="00C84024" w:rsidP="00052FB5">
            <w:pPr>
              <w:jc w:val="both"/>
              <w:rPr>
                <w:sz w:val="20"/>
                <w:szCs w:val="20"/>
              </w:rPr>
            </w:pPr>
          </w:p>
          <w:p w14:paraId="3B979EEB" w14:textId="77777777" w:rsidR="00C84024" w:rsidRDefault="00C84024" w:rsidP="00052FB5">
            <w:pPr>
              <w:jc w:val="both"/>
              <w:rPr>
                <w:sz w:val="20"/>
                <w:szCs w:val="20"/>
              </w:rPr>
            </w:pPr>
          </w:p>
          <w:p w14:paraId="4F40FE44" w14:textId="77777777" w:rsidR="00C84024" w:rsidRDefault="00C84024" w:rsidP="00052FB5">
            <w:pPr>
              <w:jc w:val="both"/>
              <w:rPr>
                <w:sz w:val="20"/>
                <w:szCs w:val="20"/>
              </w:rPr>
            </w:pPr>
          </w:p>
          <w:p w14:paraId="6AE3BA24" w14:textId="77777777" w:rsidR="00C84024" w:rsidRDefault="00C84024" w:rsidP="00052FB5">
            <w:pPr>
              <w:jc w:val="both"/>
              <w:rPr>
                <w:sz w:val="20"/>
                <w:szCs w:val="20"/>
              </w:rPr>
            </w:pPr>
            <w:r>
              <w:rPr>
                <w:b/>
                <w:sz w:val="20"/>
                <w:szCs w:val="20"/>
              </w:rPr>
              <w:t>1. Не се приема.</w:t>
            </w:r>
          </w:p>
          <w:p w14:paraId="57053283" w14:textId="77777777" w:rsidR="00C84024" w:rsidRDefault="00642943" w:rsidP="00642943">
            <w:pPr>
              <w:jc w:val="both"/>
              <w:rPr>
                <w:sz w:val="20"/>
                <w:szCs w:val="20"/>
              </w:rPr>
            </w:pPr>
            <w:r>
              <w:rPr>
                <w:sz w:val="20"/>
                <w:szCs w:val="20"/>
              </w:rPr>
              <w:t xml:space="preserve">Тъй като Ръководството не е публикувано все още на електронната страница на ДФЗ, не е възможно посочването на </w:t>
            </w:r>
            <w:r>
              <w:rPr>
                <w:sz w:val="20"/>
                <w:szCs w:val="20"/>
                <w:lang w:val="en-GB"/>
              </w:rPr>
              <w:t xml:space="preserve">web </w:t>
            </w:r>
            <w:r>
              <w:rPr>
                <w:sz w:val="20"/>
                <w:szCs w:val="20"/>
              </w:rPr>
              <w:t>връзка.</w:t>
            </w:r>
          </w:p>
          <w:p w14:paraId="4C0818FC" w14:textId="77777777" w:rsidR="00642943" w:rsidRDefault="00642943" w:rsidP="00642943">
            <w:pPr>
              <w:jc w:val="both"/>
              <w:rPr>
                <w:sz w:val="20"/>
                <w:szCs w:val="20"/>
              </w:rPr>
            </w:pPr>
          </w:p>
          <w:p w14:paraId="0F55A359" w14:textId="77777777" w:rsidR="00642943" w:rsidRDefault="00642943" w:rsidP="00642943">
            <w:pPr>
              <w:jc w:val="both"/>
              <w:rPr>
                <w:sz w:val="20"/>
                <w:szCs w:val="20"/>
              </w:rPr>
            </w:pPr>
          </w:p>
          <w:p w14:paraId="2ABC9333" w14:textId="77777777" w:rsidR="00642943" w:rsidRDefault="00642943" w:rsidP="00642943">
            <w:pPr>
              <w:jc w:val="both"/>
              <w:rPr>
                <w:sz w:val="20"/>
                <w:szCs w:val="20"/>
              </w:rPr>
            </w:pPr>
          </w:p>
          <w:p w14:paraId="1A707AED" w14:textId="77777777" w:rsidR="00642943" w:rsidRDefault="00642943" w:rsidP="00642943">
            <w:pPr>
              <w:jc w:val="both"/>
              <w:rPr>
                <w:sz w:val="20"/>
                <w:szCs w:val="20"/>
              </w:rPr>
            </w:pPr>
          </w:p>
          <w:p w14:paraId="219CA704" w14:textId="77777777" w:rsidR="00642943" w:rsidRDefault="00642943" w:rsidP="00642943">
            <w:pPr>
              <w:jc w:val="both"/>
              <w:rPr>
                <w:sz w:val="20"/>
                <w:szCs w:val="20"/>
              </w:rPr>
            </w:pPr>
          </w:p>
          <w:p w14:paraId="6313C22A" w14:textId="77777777" w:rsidR="00642943" w:rsidRDefault="00642943" w:rsidP="00642943">
            <w:pPr>
              <w:jc w:val="both"/>
              <w:rPr>
                <w:sz w:val="20"/>
                <w:szCs w:val="20"/>
              </w:rPr>
            </w:pPr>
          </w:p>
          <w:p w14:paraId="426D719A" w14:textId="77777777" w:rsidR="00642943" w:rsidRDefault="00642943" w:rsidP="00642943">
            <w:pPr>
              <w:jc w:val="both"/>
              <w:rPr>
                <w:sz w:val="20"/>
                <w:szCs w:val="20"/>
              </w:rPr>
            </w:pPr>
          </w:p>
          <w:p w14:paraId="65C05469" w14:textId="77777777" w:rsidR="00642943" w:rsidRDefault="00642943" w:rsidP="00642943">
            <w:pPr>
              <w:jc w:val="both"/>
              <w:rPr>
                <w:sz w:val="20"/>
                <w:szCs w:val="20"/>
              </w:rPr>
            </w:pPr>
          </w:p>
          <w:p w14:paraId="7C77F9F2" w14:textId="77777777" w:rsidR="00642943" w:rsidRDefault="00642943" w:rsidP="00642943">
            <w:pPr>
              <w:jc w:val="both"/>
              <w:rPr>
                <w:sz w:val="20"/>
                <w:szCs w:val="20"/>
              </w:rPr>
            </w:pPr>
          </w:p>
          <w:p w14:paraId="5FBBACC8" w14:textId="77777777" w:rsidR="00642943" w:rsidRDefault="00642943" w:rsidP="00642943">
            <w:pPr>
              <w:jc w:val="both"/>
              <w:rPr>
                <w:sz w:val="20"/>
                <w:szCs w:val="20"/>
              </w:rPr>
            </w:pPr>
          </w:p>
          <w:p w14:paraId="66D65DF8" w14:textId="77777777" w:rsidR="00642943" w:rsidRDefault="00642943" w:rsidP="00642943">
            <w:pPr>
              <w:jc w:val="both"/>
              <w:rPr>
                <w:sz w:val="20"/>
                <w:szCs w:val="20"/>
              </w:rPr>
            </w:pPr>
          </w:p>
          <w:p w14:paraId="0E69E8A8" w14:textId="77777777" w:rsidR="00642943" w:rsidRDefault="00642943" w:rsidP="00642943">
            <w:pPr>
              <w:jc w:val="both"/>
              <w:rPr>
                <w:sz w:val="20"/>
                <w:szCs w:val="20"/>
              </w:rPr>
            </w:pPr>
          </w:p>
          <w:p w14:paraId="1BC6E2BC" w14:textId="77777777" w:rsidR="00642943" w:rsidRDefault="00642943" w:rsidP="00642943">
            <w:pPr>
              <w:jc w:val="both"/>
              <w:rPr>
                <w:sz w:val="20"/>
                <w:szCs w:val="20"/>
              </w:rPr>
            </w:pPr>
          </w:p>
          <w:p w14:paraId="3A848A26" w14:textId="77777777" w:rsidR="00642943" w:rsidRDefault="00642943" w:rsidP="00642943">
            <w:pPr>
              <w:jc w:val="both"/>
              <w:rPr>
                <w:sz w:val="20"/>
                <w:szCs w:val="20"/>
              </w:rPr>
            </w:pPr>
          </w:p>
          <w:p w14:paraId="5F251A00" w14:textId="77777777" w:rsidR="00642943" w:rsidRDefault="00642943" w:rsidP="00642943">
            <w:pPr>
              <w:jc w:val="both"/>
              <w:rPr>
                <w:sz w:val="20"/>
                <w:szCs w:val="20"/>
              </w:rPr>
            </w:pPr>
          </w:p>
          <w:p w14:paraId="62BA0324" w14:textId="77777777" w:rsidR="00642943" w:rsidRDefault="00642943" w:rsidP="00642943">
            <w:pPr>
              <w:jc w:val="both"/>
              <w:rPr>
                <w:sz w:val="20"/>
                <w:szCs w:val="20"/>
              </w:rPr>
            </w:pPr>
          </w:p>
          <w:p w14:paraId="5C2C3B9A" w14:textId="77777777" w:rsidR="00642943" w:rsidRDefault="00642943" w:rsidP="00642943">
            <w:pPr>
              <w:jc w:val="both"/>
              <w:rPr>
                <w:sz w:val="20"/>
                <w:szCs w:val="20"/>
              </w:rPr>
            </w:pPr>
          </w:p>
          <w:p w14:paraId="18EC6223" w14:textId="77777777" w:rsidR="00642943" w:rsidRDefault="00642943" w:rsidP="00642943">
            <w:pPr>
              <w:jc w:val="both"/>
              <w:rPr>
                <w:sz w:val="20"/>
                <w:szCs w:val="20"/>
              </w:rPr>
            </w:pPr>
          </w:p>
          <w:p w14:paraId="1F4F851A" w14:textId="77777777" w:rsidR="00642943" w:rsidRDefault="00642943" w:rsidP="00642943">
            <w:pPr>
              <w:jc w:val="both"/>
              <w:rPr>
                <w:sz w:val="20"/>
                <w:szCs w:val="20"/>
              </w:rPr>
            </w:pPr>
          </w:p>
          <w:p w14:paraId="10911072" w14:textId="37F899E9" w:rsidR="00642943" w:rsidRPr="004B585B" w:rsidRDefault="006438A8" w:rsidP="00642943">
            <w:pPr>
              <w:jc w:val="both"/>
              <w:rPr>
                <w:b/>
                <w:sz w:val="20"/>
                <w:szCs w:val="20"/>
              </w:rPr>
            </w:pPr>
            <w:r>
              <w:rPr>
                <w:b/>
                <w:sz w:val="20"/>
                <w:szCs w:val="20"/>
                <w:lang w:val="en-GB"/>
              </w:rPr>
              <w:t>2</w:t>
            </w:r>
            <w:r w:rsidR="004B585B" w:rsidRPr="004B585B">
              <w:rPr>
                <w:b/>
                <w:sz w:val="20"/>
                <w:szCs w:val="20"/>
              </w:rPr>
              <w:t xml:space="preserve">. </w:t>
            </w:r>
            <w:r w:rsidR="00515D4F">
              <w:rPr>
                <w:b/>
                <w:sz w:val="20"/>
                <w:szCs w:val="20"/>
              </w:rPr>
              <w:t>П</w:t>
            </w:r>
            <w:r w:rsidR="004B585B" w:rsidRPr="004B585B">
              <w:rPr>
                <w:b/>
                <w:sz w:val="20"/>
                <w:szCs w:val="20"/>
              </w:rPr>
              <w:t>риема</w:t>
            </w:r>
            <w:r w:rsidR="00515D4F">
              <w:rPr>
                <w:b/>
                <w:sz w:val="20"/>
                <w:szCs w:val="20"/>
              </w:rPr>
              <w:t xml:space="preserve"> се по принцип</w:t>
            </w:r>
            <w:r w:rsidR="004B585B" w:rsidRPr="004B585B">
              <w:rPr>
                <w:b/>
                <w:sz w:val="20"/>
                <w:szCs w:val="20"/>
              </w:rPr>
              <w:t>.</w:t>
            </w:r>
          </w:p>
          <w:p w14:paraId="273D9853" w14:textId="1FA5DB49" w:rsidR="00642943" w:rsidRPr="00642943" w:rsidRDefault="00775E55" w:rsidP="00642943">
            <w:pPr>
              <w:jc w:val="both"/>
              <w:rPr>
                <w:sz w:val="20"/>
                <w:szCs w:val="20"/>
              </w:rPr>
            </w:pPr>
            <w:r>
              <w:rPr>
                <w:sz w:val="20"/>
                <w:szCs w:val="20"/>
              </w:rPr>
              <w:t xml:space="preserve">Текстовете са коригирани, като са взети предвид </w:t>
            </w:r>
            <w:r w:rsidRPr="00775E55">
              <w:rPr>
                <w:sz w:val="20"/>
                <w:szCs w:val="20"/>
              </w:rPr>
              <w:t>образец</w:t>
            </w:r>
            <w:r>
              <w:rPr>
                <w:sz w:val="20"/>
                <w:szCs w:val="20"/>
              </w:rPr>
              <w:t>а</w:t>
            </w:r>
            <w:r w:rsidRPr="00775E55">
              <w:rPr>
                <w:sz w:val="20"/>
                <w:szCs w:val="20"/>
              </w:rPr>
              <w:t xml:space="preserve"> на договор, изготвен от Министерство на финансите</w:t>
            </w:r>
            <w:r>
              <w:rPr>
                <w:sz w:val="20"/>
                <w:szCs w:val="20"/>
              </w:rPr>
              <w:t xml:space="preserve">, и изискванията на </w:t>
            </w:r>
            <w:r w:rsidRPr="00775E55">
              <w:rPr>
                <w:sz w:val="20"/>
                <w:szCs w:val="20"/>
              </w:rPr>
              <w:t>Регламент (ЕС, Евратом) 2018/1046</w:t>
            </w:r>
            <w:r>
              <w:rPr>
                <w:sz w:val="20"/>
                <w:szCs w:val="20"/>
              </w:rPr>
              <w:t>.</w:t>
            </w:r>
          </w:p>
        </w:tc>
      </w:tr>
      <w:tr w:rsidR="00052FB5" w:rsidRPr="00A35380" w14:paraId="7763A291" w14:textId="77777777" w:rsidTr="00E71EAE">
        <w:trPr>
          <w:trHeight w:val="57"/>
        </w:trPr>
        <w:tc>
          <w:tcPr>
            <w:tcW w:w="466" w:type="dxa"/>
          </w:tcPr>
          <w:p w14:paraId="633A510D" w14:textId="77777777" w:rsidR="00052FB5" w:rsidRDefault="00052FB5" w:rsidP="00052FB5">
            <w:pPr>
              <w:rPr>
                <w:sz w:val="20"/>
                <w:szCs w:val="20"/>
              </w:rPr>
            </w:pPr>
            <w:r>
              <w:rPr>
                <w:sz w:val="20"/>
                <w:szCs w:val="20"/>
              </w:rPr>
              <w:lastRenderedPageBreak/>
              <w:t>52.</w:t>
            </w:r>
          </w:p>
        </w:tc>
        <w:tc>
          <w:tcPr>
            <w:tcW w:w="2400" w:type="dxa"/>
          </w:tcPr>
          <w:p w14:paraId="4F443A9C" w14:textId="38DA3D56" w:rsidR="00052FB5" w:rsidRPr="00C40CA2" w:rsidRDefault="00A853AC" w:rsidP="00052FB5">
            <w:pPr>
              <w:jc w:val="center"/>
              <w:rPr>
                <w:sz w:val="20"/>
                <w:szCs w:val="20"/>
              </w:rPr>
            </w:pPr>
            <w:r>
              <w:rPr>
                <w:sz w:val="20"/>
                <w:szCs w:val="20"/>
              </w:rPr>
              <w:t>e*.t*@gmail.com</w:t>
            </w:r>
          </w:p>
        </w:tc>
        <w:tc>
          <w:tcPr>
            <w:tcW w:w="1269" w:type="dxa"/>
          </w:tcPr>
          <w:p w14:paraId="078964A4"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3CE6A59F" w14:textId="77777777" w:rsidR="00052FB5" w:rsidRPr="00D80A71" w:rsidRDefault="00052FB5" w:rsidP="00052FB5">
            <w:pPr>
              <w:jc w:val="both"/>
              <w:rPr>
                <w:sz w:val="20"/>
                <w:szCs w:val="20"/>
              </w:rPr>
            </w:pPr>
            <w:r w:rsidRPr="00D80A71">
              <w:rPr>
                <w:sz w:val="20"/>
                <w:szCs w:val="20"/>
              </w:rPr>
              <w:t>ПРИЛОЖЕНИЕ 2 - ОБЩИ УСЛОВИЯ КЪМ ДОГОВОРА  – ЗА ВСИЧКИ ПРОЦЕДУРИ КЪМ УСЛОВИЯ ЗА ИЗПЪЛНЕНИЕ</w:t>
            </w:r>
          </w:p>
          <w:p w14:paraId="776C8785" w14:textId="77777777" w:rsidR="00052FB5" w:rsidRPr="00D80A71" w:rsidRDefault="00052FB5" w:rsidP="00052FB5">
            <w:pPr>
              <w:jc w:val="both"/>
              <w:rPr>
                <w:sz w:val="20"/>
                <w:szCs w:val="20"/>
              </w:rPr>
            </w:pPr>
            <w:r w:rsidRPr="00D80A71">
              <w:rPr>
                <w:sz w:val="20"/>
                <w:szCs w:val="20"/>
              </w:rPr>
              <w:t>3.1.3. разходите не надхвърлят определените пределни цени и прагове за съответната категория, определени в условията за кандидатстване по процедурата за предоставяне на средства от МВУ и в одобреното предложение на изпълнение на инвестицията;</w:t>
            </w:r>
          </w:p>
          <w:p w14:paraId="1997F374" w14:textId="77777777" w:rsidR="00052FB5" w:rsidRPr="00D80A71" w:rsidRDefault="00052FB5" w:rsidP="00052FB5">
            <w:pPr>
              <w:jc w:val="both"/>
              <w:rPr>
                <w:sz w:val="20"/>
                <w:szCs w:val="20"/>
              </w:rPr>
            </w:pPr>
            <w:r w:rsidRPr="00D80A71">
              <w:rPr>
                <w:sz w:val="20"/>
                <w:szCs w:val="20"/>
              </w:rPr>
              <w:lastRenderedPageBreak/>
              <w:t>ПРЕДЛОЖЕНИЕ:</w:t>
            </w:r>
          </w:p>
          <w:p w14:paraId="75635F9C" w14:textId="77777777" w:rsidR="00052FB5" w:rsidRPr="00D80A71" w:rsidRDefault="00052FB5" w:rsidP="00052FB5">
            <w:pPr>
              <w:jc w:val="both"/>
              <w:rPr>
                <w:sz w:val="20"/>
                <w:szCs w:val="20"/>
              </w:rPr>
            </w:pPr>
            <w:r w:rsidRPr="00D80A71">
              <w:rPr>
                <w:sz w:val="20"/>
                <w:szCs w:val="20"/>
              </w:rPr>
              <w:t>СНД да опише обхвана на термина „прагове за съответната категория“ за съответната процедура или да добави „ако е приложимо“ за него</w:t>
            </w:r>
          </w:p>
          <w:p w14:paraId="0057E5E7" w14:textId="77777777" w:rsidR="00052FB5" w:rsidRPr="00D80A71" w:rsidRDefault="00052FB5" w:rsidP="00052FB5">
            <w:pPr>
              <w:jc w:val="both"/>
              <w:rPr>
                <w:sz w:val="20"/>
                <w:szCs w:val="20"/>
              </w:rPr>
            </w:pPr>
            <w:r w:rsidRPr="00D80A71">
              <w:rPr>
                <w:sz w:val="20"/>
                <w:szCs w:val="20"/>
              </w:rPr>
              <w:t>ОСНОВАНИЕ:</w:t>
            </w:r>
          </w:p>
          <w:p w14:paraId="471B76B4" w14:textId="77777777" w:rsidR="00052FB5" w:rsidRPr="00D80A71" w:rsidRDefault="00052FB5" w:rsidP="00052FB5">
            <w:pPr>
              <w:jc w:val="both"/>
              <w:rPr>
                <w:sz w:val="20"/>
                <w:szCs w:val="20"/>
              </w:rPr>
            </w:pPr>
            <w:r w:rsidRPr="00D80A71">
              <w:rPr>
                <w:sz w:val="20"/>
                <w:szCs w:val="20"/>
              </w:rPr>
              <w:t>Не е ясен обхвата на термина за целите на настоящата процедурата, при условията се прилагат за нея</w:t>
            </w:r>
          </w:p>
          <w:p w14:paraId="03A5C28B" w14:textId="77777777" w:rsidR="00052FB5" w:rsidRPr="00D80A71" w:rsidRDefault="00052FB5" w:rsidP="00052FB5">
            <w:pPr>
              <w:jc w:val="both"/>
              <w:rPr>
                <w:sz w:val="20"/>
                <w:szCs w:val="20"/>
              </w:rPr>
            </w:pPr>
          </w:p>
          <w:p w14:paraId="0925069F" w14:textId="77777777" w:rsidR="00052FB5" w:rsidRPr="00D80A71" w:rsidRDefault="00052FB5" w:rsidP="00052FB5">
            <w:pPr>
              <w:jc w:val="both"/>
              <w:rPr>
                <w:sz w:val="20"/>
                <w:szCs w:val="20"/>
              </w:rPr>
            </w:pPr>
            <w:r w:rsidRPr="00D80A71">
              <w:rPr>
                <w:sz w:val="20"/>
                <w:szCs w:val="20"/>
              </w:rPr>
              <w:t>3.1.4. разходите са за реално доставени продукти, извършени услуги, строителни и монтажни работи, и са подкрепени от съответни разходооправдателни документи или други документи с еквивалентна стойност; в разходооправдателните документи /фактурите/ трябва да е цитиран номера на договора за финансиране;</w:t>
            </w:r>
          </w:p>
          <w:p w14:paraId="6C7BB71C" w14:textId="77777777" w:rsidR="00052FB5" w:rsidRPr="00D80A71" w:rsidRDefault="00052FB5" w:rsidP="00052FB5">
            <w:pPr>
              <w:jc w:val="both"/>
              <w:rPr>
                <w:sz w:val="20"/>
                <w:szCs w:val="20"/>
              </w:rPr>
            </w:pPr>
            <w:r w:rsidRPr="00D80A71">
              <w:rPr>
                <w:sz w:val="20"/>
                <w:szCs w:val="20"/>
              </w:rPr>
              <w:t>ПРЕДЛОЖЕНИЕ:</w:t>
            </w:r>
          </w:p>
          <w:p w14:paraId="612C9399" w14:textId="77777777" w:rsidR="00052FB5" w:rsidRPr="00D80A71" w:rsidRDefault="00052FB5" w:rsidP="00052FB5">
            <w:pPr>
              <w:jc w:val="both"/>
              <w:rPr>
                <w:sz w:val="20"/>
                <w:szCs w:val="20"/>
              </w:rPr>
            </w:pPr>
            <w:r w:rsidRPr="00D80A71">
              <w:rPr>
                <w:sz w:val="20"/>
                <w:szCs w:val="20"/>
              </w:rPr>
              <w:t>Да се включи възможност към фактурата да се прилага декларацията за деклариране на приложимостта на разхода към конкретен договор</w:t>
            </w:r>
          </w:p>
          <w:p w14:paraId="06273A1D" w14:textId="77777777" w:rsidR="00052FB5" w:rsidRPr="00D80A71" w:rsidRDefault="00052FB5" w:rsidP="00052FB5">
            <w:pPr>
              <w:jc w:val="both"/>
              <w:rPr>
                <w:sz w:val="20"/>
                <w:szCs w:val="20"/>
              </w:rPr>
            </w:pPr>
            <w:r w:rsidRPr="00D80A71">
              <w:rPr>
                <w:sz w:val="20"/>
                <w:szCs w:val="20"/>
              </w:rPr>
              <w:t>ОСНОВАНИЕ:</w:t>
            </w:r>
          </w:p>
          <w:p w14:paraId="29ED22BC" w14:textId="77777777" w:rsidR="00052FB5" w:rsidRPr="00D80A71" w:rsidRDefault="00052FB5" w:rsidP="00052FB5">
            <w:pPr>
              <w:jc w:val="both"/>
              <w:rPr>
                <w:sz w:val="20"/>
                <w:szCs w:val="20"/>
              </w:rPr>
            </w:pPr>
            <w:r w:rsidRPr="00D80A71">
              <w:rPr>
                <w:sz w:val="20"/>
                <w:szCs w:val="20"/>
              </w:rPr>
              <w:t>Голяма част от програмните продукти за издаване на фактури са ограничени в размера на текста, който може да се включи в „Описание“ на фактурата, както и да се включи такъв текст, поради липсата на счетоводна обвързаност на реда със сметки при автоматичното й осчетоводяване в счетоводството на КП. Липсата на възможност с декларация към фактура да се удостоверява това обстоятелство създава административни, финансови и стопански затруднения пред КП за изпълняване на това задължение.</w:t>
            </w:r>
          </w:p>
          <w:p w14:paraId="095A429E" w14:textId="77777777" w:rsidR="00052FB5" w:rsidRPr="00D80A71" w:rsidRDefault="00052FB5" w:rsidP="00052FB5">
            <w:pPr>
              <w:jc w:val="both"/>
              <w:rPr>
                <w:sz w:val="20"/>
                <w:szCs w:val="20"/>
              </w:rPr>
            </w:pPr>
          </w:p>
          <w:p w14:paraId="66BA6357" w14:textId="77777777" w:rsidR="00052FB5" w:rsidRPr="00D80A71" w:rsidRDefault="00052FB5" w:rsidP="00052FB5">
            <w:pPr>
              <w:jc w:val="both"/>
              <w:rPr>
                <w:sz w:val="20"/>
                <w:szCs w:val="20"/>
              </w:rPr>
            </w:pPr>
            <w:r w:rsidRPr="00D80A71">
              <w:rPr>
                <w:sz w:val="20"/>
                <w:szCs w:val="20"/>
              </w:rPr>
              <w:t>10.3.1. В срок до 5 работни дни след сключването на договор с последния избран изпълнител по ПИИ, КП следва да представи на ДФЗ чрез ИС на МВУ пълната документация по възлагането на договора за проверка.</w:t>
            </w:r>
          </w:p>
          <w:p w14:paraId="1781E670" w14:textId="77777777" w:rsidR="00052FB5" w:rsidRPr="00D80A71" w:rsidRDefault="00052FB5" w:rsidP="00052FB5">
            <w:pPr>
              <w:jc w:val="both"/>
              <w:rPr>
                <w:sz w:val="20"/>
                <w:szCs w:val="20"/>
              </w:rPr>
            </w:pPr>
            <w:r w:rsidRPr="00D80A71">
              <w:rPr>
                <w:sz w:val="20"/>
                <w:szCs w:val="20"/>
              </w:rPr>
              <w:t>ПРЕДЛОЖЕНИЕ:</w:t>
            </w:r>
          </w:p>
          <w:p w14:paraId="6D720464" w14:textId="77777777" w:rsidR="00052FB5" w:rsidRPr="00D80A71" w:rsidRDefault="00052FB5" w:rsidP="00052FB5">
            <w:pPr>
              <w:jc w:val="both"/>
              <w:rPr>
                <w:sz w:val="20"/>
                <w:szCs w:val="20"/>
              </w:rPr>
            </w:pPr>
            <w:r w:rsidRPr="00D80A71">
              <w:rPr>
                <w:sz w:val="20"/>
                <w:szCs w:val="20"/>
              </w:rPr>
              <w:t>1. Да се промени номерацията на подточката точките или да се добави липсващата точка 10.3</w:t>
            </w:r>
          </w:p>
          <w:p w14:paraId="4A1F68E3" w14:textId="77777777" w:rsidR="00052FB5" w:rsidRPr="00D80A71" w:rsidRDefault="00052FB5" w:rsidP="00052FB5">
            <w:pPr>
              <w:jc w:val="both"/>
              <w:rPr>
                <w:sz w:val="20"/>
                <w:szCs w:val="20"/>
              </w:rPr>
            </w:pPr>
            <w:r w:rsidRPr="00D80A71">
              <w:rPr>
                <w:sz w:val="20"/>
                <w:szCs w:val="20"/>
              </w:rPr>
              <w:t>2. СНД да поясни чрез кой режим на „ИС на МВУ“ ще се предоставя информацията, например „Кореспонденция“</w:t>
            </w:r>
          </w:p>
          <w:p w14:paraId="3207B058" w14:textId="77777777" w:rsidR="00052FB5" w:rsidRPr="00D80A71" w:rsidRDefault="00052FB5" w:rsidP="00052FB5">
            <w:pPr>
              <w:jc w:val="both"/>
              <w:rPr>
                <w:sz w:val="20"/>
                <w:szCs w:val="20"/>
              </w:rPr>
            </w:pPr>
            <w:r w:rsidRPr="00D80A71">
              <w:rPr>
                <w:sz w:val="20"/>
                <w:szCs w:val="20"/>
              </w:rPr>
              <w:t>ОСНОВАНИЕ:</w:t>
            </w:r>
          </w:p>
          <w:p w14:paraId="6C04FEAD" w14:textId="77777777" w:rsidR="00052FB5" w:rsidRPr="00D80A71" w:rsidRDefault="00052FB5" w:rsidP="00052FB5">
            <w:pPr>
              <w:jc w:val="both"/>
              <w:rPr>
                <w:sz w:val="20"/>
                <w:szCs w:val="20"/>
              </w:rPr>
            </w:pPr>
            <w:r w:rsidRPr="00D80A71">
              <w:rPr>
                <w:sz w:val="20"/>
                <w:szCs w:val="20"/>
              </w:rPr>
              <w:t>1. Липсва точка 10.3 или трябва да се промени номерацията на подточката</w:t>
            </w:r>
          </w:p>
          <w:p w14:paraId="3E7C665F" w14:textId="3E6D7442" w:rsidR="00052FB5" w:rsidRPr="00DE510A" w:rsidRDefault="00052FB5" w:rsidP="00790B14">
            <w:pPr>
              <w:jc w:val="both"/>
              <w:rPr>
                <w:sz w:val="20"/>
                <w:szCs w:val="20"/>
              </w:rPr>
            </w:pPr>
            <w:r w:rsidRPr="00D80A71">
              <w:rPr>
                <w:sz w:val="20"/>
                <w:szCs w:val="20"/>
              </w:rPr>
              <w:t xml:space="preserve">2. Не е посочен начина за представяне на информацията и коя функционалност на „ИС на МВУ“ трябва да се ползва за това. </w:t>
            </w:r>
            <w:r w:rsidRPr="00D80A71">
              <w:rPr>
                <w:sz w:val="20"/>
                <w:szCs w:val="20"/>
              </w:rPr>
              <w:lastRenderedPageBreak/>
              <w:t>Допълнително, при стартирало изпълнение на ПИИ след входирането му в „ИС на МВУ“ и преди подписване на договора с ДФЗ кандидата няма достъп до „ИСУН 2020 – Модул за управление на проекти и отчитане“ и не може да предава информация по ПИИ</w:t>
            </w:r>
          </w:p>
        </w:tc>
        <w:tc>
          <w:tcPr>
            <w:tcW w:w="5393" w:type="dxa"/>
          </w:tcPr>
          <w:p w14:paraId="6E1983EB" w14:textId="77777777" w:rsidR="00052FB5" w:rsidRPr="009C1891" w:rsidRDefault="00052FB5" w:rsidP="00052FB5">
            <w:pPr>
              <w:jc w:val="both"/>
              <w:rPr>
                <w:sz w:val="20"/>
                <w:szCs w:val="20"/>
              </w:rPr>
            </w:pPr>
          </w:p>
          <w:p w14:paraId="70E763B4" w14:textId="77777777" w:rsidR="008D4C2B" w:rsidRPr="009C1891" w:rsidRDefault="008D4C2B" w:rsidP="00052FB5">
            <w:pPr>
              <w:jc w:val="both"/>
              <w:rPr>
                <w:sz w:val="20"/>
                <w:szCs w:val="20"/>
              </w:rPr>
            </w:pPr>
          </w:p>
          <w:p w14:paraId="1CD827FA" w14:textId="77777777" w:rsidR="008D4C2B" w:rsidRPr="009C1891" w:rsidRDefault="008D4C2B" w:rsidP="00052FB5">
            <w:pPr>
              <w:jc w:val="both"/>
              <w:rPr>
                <w:sz w:val="20"/>
                <w:szCs w:val="20"/>
              </w:rPr>
            </w:pPr>
          </w:p>
          <w:p w14:paraId="43880E36" w14:textId="77777777" w:rsidR="008D4C2B" w:rsidRPr="009C1891" w:rsidRDefault="008D4C2B" w:rsidP="00052FB5">
            <w:pPr>
              <w:jc w:val="both"/>
              <w:rPr>
                <w:sz w:val="20"/>
                <w:szCs w:val="20"/>
              </w:rPr>
            </w:pPr>
          </w:p>
          <w:p w14:paraId="3829D4D5" w14:textId="77777777" w:rsidR="008D4C2B" w:rsidRPr="009C1891" w:rsidRDefault="008D4C2B" w:rsidP="00052FB5">
            <w:pPr>
              <w:jc w:val="both"/>
              <w:rPr>
                <w:sz w:val="20"/>
                <w:szCs w:val="20"/>
              </w:rPr>
            </w:pPr>
          </w:p>
          <w:p w14:paraId="693AC611" w14:textId="77777777" w:rsidR="008D4C2B" w:rsidRPr="009C1891" w:rsidRDefault="008D4C2B" w:rsidP="00052FB5">
            <w:pPr>
              <w:jc w:val="both"/>
              <w:rPr>
                <w:sz w:val="20"/>
                <w:szCs w:val="20"/>
              </w:rPr>
            </w:pPr>
          </w:p>
          <w:p w14:paraId="32559200" w14:textId="77777777" w:rsidR="008D4C2B" w:rsidRPr="009C1891" w:rsidRDefault="008D4C2B" w:rsidP="00052FB5">
            <w:pPr>
              <w:jc w:val="both"/>
              <w:rPr>
                <w:sz w:val="20"/>
                <w:szCs w:val="20"/>
              </w:rPr>
            </w:pPr>
          </w:p>
          <w:p w14:paraId="70761DED" w14:textId="77777777" w:rsidR="008D4C2B" w:rsidRPr="009C1891" w:rsidRDefault="008D4C2B" w:rsidP="00052FB5">
            <w:pPr>
              <w:jc w:val="both"/>
              <w:rPr>
                <w:sz w:val="20"/>
                <w:szCs w:val="20"/>
              </w:rPr>
            </w:pPr>
            <w:r w:rsidRPr="009C1891">
              <w:rPr>
                <w:b/>
                <w:sz w:val="20"/>
                <w:szCs w:val="20"/>
              </w:rPr>
              <w:lastRenderedPageBreak/>
              <w:t>1. Не се приема.</w:t>
            </w:r>
          </w:p>
          <w:p w14:paraId="4D92CB2E" w14:textId="2E4AA1A7" w:rsidR="008D4C2B" w:rsidRPr="009C1891" w:rsidRDefault="008D4C2B" w:rsidP="008D4C2B">
            <w:pPr>
              <w:jc w:val="both"/>
              <w:rPr>
                <w:sz w:val="20"/>
                <w:szCs w:val="20"/>
              </w:rPr>
            </w:pPr>
            <w:r w:rsidRPr="009C1891">
              <w:rPr>
                <w:sz w:val="20"/>
                <w:szCs w:val="20"/>
              </w:rPr>
              <w:t>В Условията за кандидатстване по процедурата за предоставяне на средства от МВУ не са определени прагове по категории. Следва да се има предвид, че Приложение 2 „Общи условия към договора“ е идентично в Насоките за кандидатстване по всички</w:t>
            </w:r>
            <w:r w:rsidR="00265DF0" w:rsidRPr="009C1891">
              <w:rPr>
                <w:sz w:val="20"/>
                <w:szCs w:val="20"/>
              </w:rPr>
              <w:t xml:space="preserve"> направления. В тази връзка,</w:t>
            </w:r>
            <w:r w:rsidRPr="009C1891">
              <w:rPr>
                <w:sz w:val="20"/>
                <w:szCs w:val="20"/>
              </w:rPr>
              <w:t xml:space="preserve"> СНД не намира основания са извършване на корекции в текстовете.</w:t>
            </w:r>
          </w:p>
          <w:p w14:paraId="16757C8D" w14:textId="77777777" w:rsidR="008D4C2B" w:rsidRPr="009C1891" w:rsidRDefault="008D4C2B" w:rsidP="008D4C2B">
            <w:pPr>
              <w:jc w:val="both"/>
              <w:rPr>
                <w:sz w:val="20"/>
                <w:szCs w:val="20"/>
              </w:rPr>
            </w:pPr>
          </w:p>
          <w:p w14:paraId="1D90E6A9" w14:textId="77777777" w:rsidR="008D4C2B" w:rsidRPr="009C1891" w:rsidRDefault="008D4C2B" w:rsidP="008D4C2B">
            <w:pPr>
              <w:jc w:val="both"/>
              <w:rPr>
                <w:sz w:val="20"/>
                <w:szCs w:val="20"/>
              </w:rPr>
            </w:pPr>
          </w:p>
          <w:p w14:paraId="139EDC62" w14:textId="77777777" w:rsidR="008D4C2B" w:rsidRPr="009C1891" w:rsidRDefault="008D4C2B" w:rsidP="008D4C2B">
            <w:pPr>
              <w:jc w:val="both"/>
              <w:rPr>
                <w:sz w:val="20"/>
                <w:szCs w:val="20"/>
              </w:rPr>
            </w:pPr>
          </w:p>
          <w:p w14:paraId="5C65F5A3" w14:textId="77777777" w:rsidR="008D4C2B" w:rsidRPr="009C1891" w:rsidRDefault="008D4C2B" w:rsidP="008D4C2B">
            <w:pPr>
              <w:jc w:val="both"/>
              <w:rPr>
                <w:sz w:val="20"/>
                <w:szCs w:val="20"/>
              </w:rPr>
            </w:pPr>
          </w:p>
          <w:p w14:paraId="4458C498" w14:textId="77777777" w:rsidR="008D4C2B" w:rsidRPr="009C1891" w:rsidRDefault="008D4C2B" w:rsidP="008D4C2B">
            <w:pPr>
              <w:jc w:val="both"/>
              <w:rPr>
                <w:sz w:val="20"/>
                <w:szCs w:val="20"/>
              </w:rPr>
            </w:pPr>
          </w:p>
          <w:p w14:paraId="4FE193D0" w14:textId="77777777" w:rsidR="008D4C2B" w:rsidRPr="009C1891" w:rsidRDefault="008D4C2B" w:rsidP="008D4C2B">
            <w:pPr>
              <w:jc w:val="both"/>
              <w:rPr>
                <w:sz w:val="20"/>
                <w:szCs w:val="20"/>
              </w:rPr>
            </w:pPr>
          </w:p>
          <w:p w14:paraId="4CA856CF" w14:textId="276FE077" w:rsidR="00265DF0" w:rsidRPr="009C1891" w:rsidRDefault="00265DF0" w:rsidP="008D4C2B">
            <w:pPr>
              <w:jc w:val="both"/>
              <w:rPr>
                <w:sz w:val="20"/>
                <w:szCs w:val="20"/>
              </w:rPr>
            </w:pPr>
            <w:r w:rsidRPr="009C1891">
              <w:rPr>
                <w:b/>
                <w:sz w:val="20"/>
                <w:szCs w:val="20"/>
              </w:rPr>
              <w:t xml:space="preserve">2. </w:t>
            </w:r>
            <w:r w:rsidR="002400CC">
              <w:rPr>
                <w:b/>
                <w:sz w:val="20"/>
                <w:szCs w:val="20"/>
              </w:rPr>
              <w:t>П</w:t>
            </w:r>
            <w:r w:rsidRPr="009C1891">
              <w:rPr>
                <w:b/>
                <w:sz w:val="20"/>
                <w:szCs w:val="20"/>
              </w:rPr>
              <w:t>риема</w:t>
            </w:r>
            <w:r w:rsidR="002400CC">
              <w:rPr>
                <w:b/>
                <w:sz w:val="20"/>
                <w:szCs w:val="20"/>
              </w:rPr>
              <w:t xml:space="preserve"> се по принцип</w:t>
            </w:r>
            <w:r w:rsidRPr="009C1891">
              <w:rPr>
                <w:b/>
                <w:sz w:val="20"/>
                <w:szCs w:val="20"/>
              </w:rPr>
              <w:t>.</w:t>
            </w:r>
          </w:p>
          <w:p w14:paraId="0069311D" w14:textId="2F10A2CE" w:rsidR="009C1891" w:rsidRPr="009C1891" w:rsidRDefault="00024A59" w:rsidP="009C1891">
            <w:pPr>
              <w:jc w:val="both"/>
              <w:rPr>
                <w:sz w:val="20"/>
                <w:szCs w:val="20"/>
              </w:rPr>
            </w:pPr>
            <w:r w:rsidRPr="00024A59">
              <w:rPr>
                <w:sz w:val="20"/>
                <w:szCs w:val="20"/>
              </w:rPr>
              <w:t>Предвид възможността за стартиране изпълнението след подаване на ПИИ е добавено изискване за вписване на номера на ПИИ.</w:t>
            </w:r>
          </w:p>
          <w:p w14:paraId="10507D84" w14:textId="77777777" w:rsidR="00265DF0" w:rsidRDefault="00265DF0" w:rsidP="008D4C2B">
            <w:pPr>
              <w:jc w:val="both"/>
              <w:rPr>
                <w:sz w:val="20"/>
                <w:szCs w:val="20"/>
              </w:rPr>
            </w:pPr>
          </w:p>
          <w:p w14:paraId="1A51142B" w14:textId="77777777" w:rsidR="009C1891" w:rsidRDefault="009C1891" w:rsidP="008D4C2B">
            <w:pPr>
              <w:jc w:val="both"/>
              <w:rPr>
                <w:sz w:val="20"/>
                <w:szCs w:val="20"/>
              </w:rPr>
            </w:pPr>
          </w:p>
          <w:p w14:paraId="5882AEAA" w14:textId="77777777" w:rsidR="009C1891" w:rsidRDefault="009C1891" w:rsidP="008D4C2B">
            <w:pPr>
              <w:jc w:val="both"/>
              <w:rPr>
                <w:sz w:val="20"/>
                <w:szCs w:val="20"/>
              </w:rPr>
            </w:pPr>
          </w:p>
          <w:p w14:paraId="19FBE630" w14:textId="77777777" w:rsidR="009C1891" w:rsidRDefault="009C1891" w:rsidP="008D4C2B">
            <w:pPr>
              <w:jc w:val="both"/>
              <w:rPr>
                <w:sz w:val="20"/>
                <w:szCs w:val="20"/>
              </w:rPr>
            </w:pPr>
          </w:p>
          <w:p w14:paraId="7C4418A3" w14:textId="77777777" w:rsidR="009C1891" w:rsidRDefault="009C1891" w:rsidP="008D4C2B">
            <w:pPr>
              <w:jc w:val="both"/>
              <w:rPr>
                <w:sz w:val="20"/>
                <w:szCs w:val="20"/>
              </w:rPr>
            </w:pPr>
          </w:p>
          <w:p w14:paraId="70BD340B" w14:textId="77777777" w:rsidR="009C1891" w:rsidRDefault="009C1891" w:rsidP="008D4C2B">
            <w:pPr>
              <w:jc w:val="both"/>
              <w:rPr>
                <w:sz w:val="20"/>
                <w:szCs w:val="20"/>
              </w:rPr>
            </w:pPr>
          </w:p>
          <w:p w14:paraId="47AFFE8D" w14:textId="77777777" w:rsidR="009C1891" w:rsidRDefault="009C1891" w:rsidP="008D4C2B">
            <w:pPr>
              <w:jc w:val="both"/>
              <w:rPr>
                <w:sz w:val="20"/>
                <w:szCs w:val="20"/>
              </w:rPr>
            </w:pPr>
          </w:p>
          <w:p w14:paraId="2C801AF9" w14:textId="77777777" w:rsidR="009C1891" w:rsidRDefault="009C1891" w:rsidP="008D4C2B">
            <w:pPr>
              <w:jc w:val="both"/>
              <w:rPr>
                <w:sz w:val="20"/>
                <w:szCs w:val="20"/>
              </w:rPr>
            </w:pPr>
          </w:p>
          <w:p w14:paraId="7D9AD00B" w14:textId="77777777" w:rsidR="009C1891" w:rsidRDefault="009C1891" w:rsidP="008D4C2B">
            <w:pPr>
              <w:jc w:val="both"/>
              <w:rPr>
                <w:sz w:val="20"/>
                <w:szCs w:val="20"/>
              </w:rPr>
            </w:pPr>
          </w:p>
          <w:p w14:paraId="722D48C5" w14:textId="77777777" w:rsidR="009C1891" w:rsidRDefault="009C1891" w:rsidP="008D4C2B">
            <w:pPr>
              <w:jc w:val="both"/>
              <w:rPr>
                <w:sz w:val="20"/>
                <w:szCs w:val="20"/>
              </w:rPr>
            </w:pPr>
          </w:p>
          <w:p w14:paraId="7F26F795" w14:textId="77777777" w:rsidR="009C1891" w:rsidRDefault="009C1891" w:rsidP="008D4C2B">
            <w:pPr>
              <w:jc w:val="both"/>
              <w:rPr>
                <w:sz w:val="20"/>
                <w:szCs w:val="20"/>
              </w:rPr>
            </w:pPr>
          </w:p>
          <w:p w14:paraId="5D38893D" w14:textId="77777777" w:rsidR="009C1891" w:rsidRDefault="009C1891" w:rsidP="008D4C2B">
            <w:pPr>
              <w:jc w:val="both"/>
              <w:rPr>
                <w:sz w:val="20"/>
                <w:szCs w:val="20"/>
              </w:rPr>
            </w:pPr>
          </w:p>
          <w:p w14:paraId="429323CC" w14:textId="77777777" w:rsidR="009C1891" w:rsidRDefault="009C1891" w:rsidP="008D4C2B">
            <w:pPr>
              <w:jc w:val="both"/>
              <w:rPr>
                <w:sz w:val="20"/>
                <w:szCs w:val="20"/>
              </w:rPr>
            </w:pPr>
          </w:p>
          <w:p w14:paraId="5088A8C2" w14:textId="77777777" w:rsidR="009C1891" w:rsidRDefault="009C1891" w:rsidP="008D4C2B">
            <w:pPr>
              <w:jc w:val="both"/>
              <w:rPr>
                <w:sz w:val="20"/>
                <w:szCs w:val="20"/>
              </w:rPr>
            </w:pPr>
          </w:p>
          <w:p w14:paraId="08824F37" w14:textId="77777777" w:rsidR="009C1891" w:rsidRDefault="009C1891" w:rsidP="008D4C2B">
            <w:pPr>
              <w:jc w:val="both"/>
              <w:rPr>
                <w:sz w:val="20"/>
                <w:szCs w:val="20"/>
              </w:rPr>
            </w:pPr>
          </w:p>
          <w:p w14:paraId="1B545A60" w14:textId="4D47EA2A" w:rsidR="009C1891" w:rsidRPr="009C1891" w:rsidRDefault="009C1891" w:rsidP="009C1891">
            <w:pPr>
              <w:jc w:val="both"/>
              <w:rPr>
                <w:b/>
                <w:sz w:val="20"/>
                <w:szCs w:val="20"/>
              </w:rPr>
            </w:pPr>
            <w:r>
              <w:rPr>
                <w:b/>
                <w:sz w:val="20"/>
                <w:szCs w:val="20"/>
              </w:rPr>
              <w:t>3</w:t>
            </w:r>
            <w:r w:rsidRPr="009C1891">
              <w:rPr>
                <w:b/>
                <w:sz w:val="20"/>
                <w:szCs w:val="20"/>
              </w:rPr>
              <w:t>.</w:t>
            </w:r>
            <w:r w:rsidR="00024A59">
              <w:rPr>
                <w:b/>
                <w:sz w:val="20"/>
                <w:szCs w:val="20"/>
              </w:rPr>
              <w:t>1.</w:t>
            </w:r>
            <w:r w:rsidRPr="009C1891">
              <w:rPr>
                <w:b/>
                <w:sz w:val="20"/>
                <w:szCs w:val="20"/>
              </w:rPr>
              <w:t xml:space="preserve"> Не се приема.</w:t>
            </w:r>
          </w:p>
          <w:p w14:paraId="2081A9C4" w14:textId="77777777" w:rsidR="009C1891" w:rsidRDefault="009C1891" w:rsidP="00790B14">
            <w:pPr>
              <w:jc w:val="both"/>
              <w:rPr>
                <w:sz w:val="20"/>
                <w:szCs w:val="20"/>
              </w:rPr>
            </w:pPr>
            <w:r w:rsidRPr="009C1891">
              <w:rPr>
                <w:sz w:val="20"/>
                <w:szCs w:val="20"/>
              </w:rPr>
              <w:t xml:space="preserve">СНД не намира достатъчно основания за извършване на </w:t>
            </w:r>
            <w:r>
              <w:rPr>
                <w:sz w:val="20"/>
                <w:szCs w:val="20"/>
              </w:rPr>
              <w:t>корекции в заложените текстове.</w:t>
            </w:r>
          </w:p>
          <w:p w14:paraId="08A6C27D" w14:textId="77777777" w:rsidR="00024A59" w:rsidRDefault="00024A59" w:rsidP="002A5B60">
            <w:pPr>
              <w:jc w:val="both"/>
              <w:rPr>
                <w:b/>
                <w:sz w:val="20"/>
                <w:szCs w:val="20"/>
              </w:rPr>
            </w:pPr>
            <w:r>
              <w:rPr>
                <w:b/>
                <w:sz w:val="20"/>
                <w:szCs w:val="20"/>
              </w:rPr>
              <w:t>3.2. Приема се по принцип.</w:t>
            </w:r>
          </w:p>
          <w:p w14:paraId="457011B2" w14:textId="102D3CCA" w:rsidR="00024A59" w:rsidRPr="009C1891" w:rsidRDefault="00024A59" w:rsidP="00EA37EB">
            <w:pPr>
              <w:jc w:val="both"/>
              <w:rPr>
                <w:sz w:val="20"/>
                <w:szCs w:val="20"/>
              </w:rPr>
            </w:pPr>
            <w:r>
              <w:rPr>
                <w:sz w:val="20"/>
                <w:szCs w:val="20"/>
              </w:rPr>
              <w:t>Т</w:t>
            </w:r>
            <w:r w:rsidRPr="00024A59">
              <w:rPr>
                <w:sz w:val="20"/>
                <w:szCs w:val="20"/>
              </w:rPr>
              <w:t>екст</w:t>
            </w:r>
            <w:r>
              <w:rPr>
                <w:sz w:val="20"/>
                <w:szCs w:val="20"/>
              </w:rPr>
              <w:t>овете са</w:t>
            </w:r>
            <w:r w:rsidRPr="00024A59">
              <w:rPr>
                <w:sz w:val="20"/>
                <w:szCs w:val="20"/>
              </w:rPr>
              <w:t xml:space="preserve"> редактиран</w:t>
            </w:r>
            <w:r>
              <w:rPr>
                <w:sz w:val="20"/>
                <w:szCs w:val="20"/>
              </w:rPr>
              <w:t>и</w:t>
            </w:r>
            <w:r w:rsidRPr="00024A59">
              <w:rPr>
                <w:sz w:val="20"/>
                <w:szCs w:val="20"/>
              </w:rPr>
              <w:t xml:space="preserve">, като на КП е предоставена възможност за представяне на пълната документация по възлагането на договора за проверка след сключване на договора за финансиране. След сключване на договора за финансиране кандидатите придобиват качество на крайни </w:t>
            </w:r>
            <w:r w:rsidRPr="00024A59">
              <w:rPr>
                <w:sz w:val="20"/>
                <w:szCs w:val="20"/>
              </w:rPr>
              <w:lastRenderedPageBreak/>
              <w:t>получатели и получават достъп до Модул за управление на проекти и отчитане на ИСУН 2020.</w:t>
            </w:r>
          </w:p>
        </w:tc>
      </w:tr>
      <w:tr w:rsidR="00052FB5" w:rsidRPr="00A35380" w14:paraId="262A1A17" w14:textId="77777777" w:rsidTr="00E71EAE">
        <w:trPr>
          <w:trHeight w:val="57"/>
        </w:trPr>
        <w:tc>
          <w:tcPr>
            <w:tcW w:w="466" w:type="dxa"/>
          </w:tcPr>
          <w:p w14:paraId="44608AC3" w14:textId="77777777" w:rsidR="00052FB5" w:rsidRDefault="00052FB5" w:rsidP="00052FB5">
            <w:pPr>
              <w:rPr>
                <w:sz w:val="20"/>
                <w:szCs w:val="20"/>
              </w:rPr>
            </w:pPr>
            <w:r>
              <w:rPr>
                <w:sz w:val="20"/>
                <w:szCs w:val="20"/>
              </w:rPr>
              <w:lastRenderedPageBreak/>
              <w:t>53.</w:t>
            </w:r>
          </w:p>
        </w:tc>
        <w:tc>
          <w:tcPr>
            <w:tcW w:w="2400" w:type="dxa"/>
          </w:tcPr>
          <w:p w14:paraId="46B83EDE" w14:textId="2C42802B" w:rsidR="00052FB5" w:rsidRPr="00C40CA2" w:rsidRDefault="00A853AC" w:rsidP="00052FB5">
            <w:pPr>
              <w:jc w:val="center"/>
              <w:rPr>
                <w:sz w:val="20"/>
                <w:szCs w:val="20"/>
              </w:rPr>
            </w:pPr>
            <w:r>
              <w:rPr>
                <w:sz w:val="20"/>
                <w:szCs w:val="20"/>
              </w:rPr>
              <w:t>e*.t*@gmail.com</w:t>
            </w:r>
          </w:p>
        </w:tc>
        <w:tc>
          <w:tcPr>
            <w:tcW w:w="1269" w:type="dxa"/>
          </w:tcPr>
          <w:p w14:paraId="2550B74C" w14:textId="77777777" w:rsidR="00052FB5" w:rsidRPr="000026C5" w:rsidRDefault="00052FB5" w:rsidP="00052FB5">
            <w:pPr>
              <w:jc w:val="center"/>
              <w:rPr>
                <w:rStyle w:val="ng-binding"/>
                <w:color w:val="333333"/>
                <w:sz w:val="20"/>
                <w:szCs w:val="20"/>
              </w:rPr>
            </w:pPr>
            <w:r w:rsidRPr="000A096F">
              <w:rPr>
                <w:rStyle w:val="ng-binding"/>
                <w:color w:val="333333"/>
                <w:sz w:val="20"/>
                <w:szCs w:val="20"/>
              </w:rPr>
              <w:t>21.08.2023</w:t>
            </w:r>
          </w:p>
        </w:tc>
        <w:tc>
          <w:tcPr>
            <w:tcW w:w="5669" w:type="dxa"/>
          </w:tcPr>
          <w:p w14:paraId="2494A0A0" w14:textId="77777777" w:rsidR="00052FB5" w:rsidRPr="00D80A71" w:rsidRDefault="00052FB5" w:rsidP="00052FB5">
            <w:pPr>
              <w:jc w:val="both"/>
              <w:rPr>
                <w:sz w:val="20"/>
                <w:szCs w:val="20"/>
              </w:rPr>
            </w:pPr>
            <w:r w:rsidRPr="00D80A71">
              <w:rPr>
                <w:sz w:val="20"/>
                <w:szCs w:val="20"/>
              </w:rPr>
              <w:t>ПРИЛОЖЕНИЕ 2 - ОБЩИ УСЛОВИЯ КЪМ ДОГОВОРА  – ЗА ВСИЧКИ ПРОЦЕДУРИ КЪМ УСЛОВИЯ ЗА ИЗПЪЛНЕНИЕ</w:t>
            </w:r>
          </w:p>
          <w:p w14:paraId="74E2CE92" w14:textId="77777777" w:rsidR="00052FB5" w:rsidRPr="00D80A71" w:rsidRDefault="00052FB5" w:rsidP="00052FB5">
            <w:pPr>
              <w:jc w:val="both"/>
              <w:rPr>
                <w:sz w:val="20"/>
                <w:szCs w:val="20"/>
              </w:rPr>
            </w:pPr>
            <w:r w:rsidRPr="00D80A71">
              <w:rPr>
                <w:sz w:val="20"/>
                <w:szCs w:val="20"/>
              </w:rPr>
              <w:t>10.3.2.2. Когато избрания актив е включен в „Списък с активи, дейности и услуги, за които са определени пределни цени” – Приложение № 5 към условията за кандидатсване, КП се задължава да представи само договор с избрания изпълнител с включени марка, модел и подробни технически спецификации, съответстващи на техническите спецификации, заложени в представената оферта към датата на подаване на ПИИ. Избраният изпълнител следва да отговарят на изискванията на т. 8 от от Раздел 14.2. Условия за допустимост на разходите от условията за кандидатстване.</w:t>
            </w:r>
          </w:p>
          <w:p w14:paraId="3C1BBCF0" w14:textId="77777777" w:rsidR="00052FB5" w:rsidRPr="00D80A71" w:rsidRDefault="00052FB5" w:rsidP="00052FB5">
            <w:pPr>
              <w:jc w:val="both"/>
              <w:rPr>
                <w:sz w:val="20"/>
                <w:szCs w:val="20"/>
              </w:rPr>
            </w:pPr>
            <w:r w:rsidRPr="00D80A71">
              <w:rPr>
                <w:sz w:val="20"/>
                <w:szCs w:val="20"/>
              </w:rPr>
              <w:t>ПРЕДЛОЖЕНИЕ:</w:t>
            </w:r>
          </w:p>
          <w:p w14:paraId="0F2C0D72" w14:textId="77777777" w:rsidR="00052FB5" w:rsidRPr="00D80A71" w:rsidRDefault="00052FB5" w:rsidP="00052FB5">
            <w:pPr>
              <w:jc w:val="both"/>
              <w:rPr>
                <w:sz w:val="20"/>
                <w:szCs w:val="20"/>
              </w:rPr>
            </w:pPr>
            <w:r w:rsidRPr="00D80A71">
              <w:rPr>
                <w:sz w:val="20"/>
                <w:szCs w:val="20"/>
              </w:rPr>
              <w:t>Да отпадне „включени марка, модел и“</w:t>
            </w:r>
          </w:p>
          <w:p w14:paraId="280C821E" w14:textId="77777777" w:rsidR="00052FB5" w:rsidRPr="00D80A71" w:rsidRDefault="00052FB5" w:rsidP="00052FB5">
            <w:pPr>
              <w:jc w:val="both"/>
              <w:rPr>
                <w:sz w:val="20"/>
                <w:szCs w:val="20"/>
              </w:rPr>
            </w:pPr>
            <w:r w:rsidRPr="00D80A71">
              <w:rPr>
                <w:sz w:val="20"/>
                <w:szCs w:val="20"/>
              </w:rPr>
              <w:t>ОСНОВАНИЕ:</w:t>
            </w:r>
          </w:p>
          <w:p w14:paraId="02E8791E" w14:textId="77777777" w:rsidR="00052FB5" w:rsidRPr="00D80A71" w:rsidRDefault="00052FB5" w:rsidP="00052FB5">
            <w:pPr>
              <w:jc w:val="both"/>
              <w:rPr>
                <w:sz w:val="20"/>
                <w:szCs w:val="20"/>
              </w:rPr>
            </w:pPr>
            <w:r w:rsidRPr="00D80A71">
              <w:rPr>
                <w:sz w:val="20"/>
                <w:szCs w:val="20"/>
              </w:rPr>
              <w:t>Липсва подобно изискване към договора по 10.3.2.1</w:t>
            </w:r>
          </w:p>
          <w:p w14:paraId="2B7B1A90" w14:textId="77777777" w:rsidR="00052FB5" w:rsidRPr="00D80A71" w:rsidRDefault="00052FB5" w:rsidP="00052FB5">
            <w:pPr>
              <w:jc w:val="both"/>
              <w:rPr>
                <w:sz w:val="20"/>
                <w:szCs w:val="20"/>
              </w:rPr>
            </w:pPr>
            <w:r w:rsidRPr="00D80A71">
              <w:rPr>
                <w:sz w:val="20"/>
                <w:szCs w:val="20"/>
              </w:rPr>
              <w:t>Липсва изискване марка и модел да се посочват в офертата по настоящата точка, офертата по точка 10.3.2.1 и офертата по УК</w:t>
            </w:r>
          </w:p>
          <w:p w14:paraId="2CB6D5AA" w14:textId="77777777" w:rsidR="00052FB5" w:rsidRPr="00D80A71" w:rsidRDefault="00052FB5" w:rsidP="00052FB5">
            <w:pPr>
              <w:jc w:val="both"/>
              <w:rPr>
                <w:sz w:val="20"/>
                <w:szCs w:val="20"/>
              </w:rPr>
            </w:pPr>
            <w:r w:rsidRPr="00D80A71">
              <w:rPr>
                <w:sz w:val="20"/>
                <w:szCs w:val="20"/>
              </w:rPr>
              <w:t>Липсата на тази информация в офертите, но налична в договора не гарантира идентично на оферирания и договорен разход</w:t>
            </w:r>
          </w:p>
          <w:p w14:paraId="7D2FB2F2" w14:textId="77777777" w:rsidR="00052FB5" w:rsidRPr="00D80A71" w:rsidRDefault="00052FB5" w:rsidP="00052FB5">
            <w:pPr>
              <w:jc w:val="both"/>
              <w:rPr>
                <w:sz w:val="20"/>
                <w:szCs w:val="20"/>
              </w:rPr>
            </w:pPr>
          </w:p>
          <w:p w14:paraId="29F0E61A" w14:textId="77777777" w:rsidR="00052FB5" w:rsidRPr="00D80A71" w:rsidRDefault="00052FB5" w:rsidP="00052FB5">
            <w:pPr>
              <w:jc w:val="both"/>
              <w:rPr>
                <w:sz w:val="20"/>
                <w:szCs w:val="20"/>
              </w:rPr>
            </w:pPr>
            <w:r w:rsidRPr="00D80A71">
              <w:rPr>
                <w:sz w:val="20"/>
                <w:szCs w:val="20"/>
              </w:rPr>
              <w:t>10.3.2.5. В срок до два месеца от предоставяне на документите по 10.3.2.1. и 10.3.2.2. ДФ „Земеделие” съгласува избора на доставчик/изпълнител.</w:t>
            </w:r>
          </w:p>
          <w:p w14:paraId="19B83469" w14:textId="77777777" w:rsidR="00052FB5" w:rsidRPr="00D80A71" w:rsidRDefault="00052FB5" w:rsidP="00052FB5">
            <w:pPr>
              <w:jc w:val="both"/>
              <w:rPr>
                <w:sz w:val="20"/>
                <w:szCs w:val="20"/>
              </w:rPr>
            </w:pPr>
            <w:r w:rsidRPr="00D80A71">
              <w:rPr>
                <w:sz w:val="20"/>
                <w:szCs w:val="20"/>
              </w:rPr>
              <w:t>ПРЕДЛОЖЕНИЕ:</w:t>
            </w:r>
          </w:p>
          <w:p w14:paraId="4ABF6621" w14:textId="77777777" w:rsidR="00052FB5" w:rsidRPr="00D80A71" w:rsidRDefault="00052FB5" w:rsidP="00052FB5">
            <w:pPr>
              <w:jc w:val="both"/>
              <w:rPr>
                <w:sz w:val="20"/>
                <w:szCs w:val="20"/>
              </w:rPr>
            </w:pPr>
            <w:r w:rsidRPr="00D80A71">
              <w:rPr>
                <w:sz w:val="20"/>
                <w:szCs w:val="20"/>
              </w:rPr>
              <w:t>Срокът „до два месеца“ да се намали на „до един месец“</w:t>
            </w:r>
          </w:p>
          <w:p w14:paraId="2BBDCC7E" w14:textId="77777777" w:rsidR="00052FB5" w:rsidRPr="00D80A71" w:rsidRDefault="00052FB5" w:rsidP="00052FB5">
            <w:pPr>
              <w:jc w:val="both"/>
              <w:rPr>
                <w:sz w:val="20"/>
                <w:szCs w:val="20"/>
              </w:rPr>
            </w:pPr>
            <w:r w:rsidRPr="00D80A71">
              <w:rPr>
                <w:sz w:val="20"/>
                <w:szCs w:val="20"/>
              </w:rPr>
              <w:t>ОСНОВАНИЕ:</w:t>
            </w:r>
          </w:p>
          <w:p w14:paraId="2B5AC2B6" w14:textId="77777777" w:rsidR="00052FB5" w:rsidRPr="00D80A71" w:rsidRDefault="00052FB5" w:rsidP="00052FB5">
            <w:pPr>
              <w:jc w:val="both"/>
              <w:rPr>
                <w:sz w:val="20"/>
                <w:szCs w:val="20"/>
              </w:rPr>
            </w:pPr>
            <w:r w:rsidRPr="00D80A71">
              <w:rPr>
                <w:sz w:val="20"/>
                <w:szCs w:val="20"/>
              </w:rPr>
              <w:t>СНД не е мотивира в доклада този дълъг срок за съгласуване на една или две оферти и договора, като се очаква да се обработват около 636 ПИИ с договор.</w:t>
            </w:r>
          </w:p>
          <w:p w14:paraId="53EC77CA" w14:textId="77777777" w:rsidR="00052FB5" w:rsidRPr="00D80A71" w:rsidRDefault="00052FB5" w:rsidP="00052FB5">
            <w:pPr>
              <w:jc w:val="both"/>
              <w:rPr>
                <w:sz w:val="20"/>
                <w:szCs w:val="20"/>
              </w:rPr>
            </w:pPr>
            <w:r w:rsidRPr="00D80A71">
              <w:rPr>
                <w:sz w:val="20"/>
                <w:szCs w:val="20"/>
              </w:rPr>
              <w:t>Дългият срок само ограничава възможността за изпълнение на ПИИ от КП и го поставя в зависимост от работата на служителите на ДФЗ, като не е дадено право срока за изпълнение по УИ да се удължава автоматично със срока на забавата от страна на ДФЗ с дните над срока по точката</w:t>
            </w:r>
          </w:p>
          <w:p w14:paraId="31BC58A6" w14:textId="77777777" w:rsidR="00052FB5" w:rsidRPr="00D80A71" w:rsidRDefault="00052FB5" w:rsidP="00052FB5">
            <w:pPr>
              <w:jc w:val="both"/>
              <w:rPr>
                <w:sz w:val="20"/>
                <w:szCs w:val="20"/>
              </w:rPr>
            </w:pPr>
          </w:p>
          <w:p w14:paraId="21A1B119" w14:textId="77777777" w:rsidR="00052FB5" w:rsidRPr="00D80A71" w:rsidRDefault="00052FB5" w:rsidP="00052FB5">
            <w:pPr>
              <w:jc w:val="both"/>
              <w:rPr>
                <w:sz w:val="20"/>
                <w:szCs w:val="20"/>
              </w:rPr>
            </w:pPr>
            <w:r w:rsidRPr="00D80A71">
              <w:rPr>
                <w:sz w:val="20"/>
                <w:szCs w:val="20"/>
              </w:rPr>
              <w:t xml:space="preserve">10.4. Ако Крайният получател не представи ФТО и/или документацията по чл. 10.3.1 и  10.3.2 на ДФЗ и/или </w:t>
            </w:r>
            <w:r w:rsidRPr="00D80A71">
              <w:rPr>
                <w:sz w:val="20"/>
                <w:szCs w:val="20"/>
              </w:rPr>
              <w:lastRenderedPageBreak/>
              <w:t>упълномощените от него лица и не представи приемливо и изчерпателно писмено обяснение относно неизпълнението на това си задължение, ДФЗ има право да прекрати договора по реда на чл. 20.2.xii) и да изиска възстановяване на  недължимо платените суми по реда на чл. 13.</w:t>
            </w:r>
          </w:p>
          <w:p w14:paraId="5313C8EC" w14:textId="77777777" w:rsidR="00052FB5" w:rsidRPr="00D80A71" w:rsidRDefault="00052FB5" w:rsidP="00052FB5">
            <w:pPr>
              <w:jc w:val="both"/>
              <w:rPr>
                <w:sz w:val="20"/>
                <w:szCs w:val="20"/>
              </w:rPr>
            </w:pPr>
            <w:r w:rsidRPr="00D80A71">
              <w:rPr>
                <w:sz w:val="20"/>
                <w:szCs w:val="20"/>
              </w:rPr>
              <w:t>ПРЕДЛОЖЕНИЕ:</w:t>
            </w:r>
          </w:p>
          <w:p w14:paraId="390FF275" w14:textId="77777777" w:rsidR="00052FB5" w:rsidRPr="00D80A71" w:rsidRDefault="00052FB5" w:rsidP="00052FB5">
            <w:pPr>
              <w:jc w:val="both"/>
              <w:rPr>
                <w:sz w:val="20"/>
                <w:szCs w:val="20"/>
              </w:rPr>
            </w:pPr>
            <w:r w:rsidRPr="00D80A71">
              <w:rPr>
                <w:sz w:val="20"/>
                <w:szCs w:val="20"/>
              </w:rPr>
              <w:t>СНД да поясни обхвата на „приемливо и изчерпателно писмено обяснение“, което ще се прилага за целите на процедурата</w:t>
            </w:r>
          </w:p>
          <w:p w14:paraId="33D53B7C" w14:textId="77777777" w:rsidR="00052FB5" w:rsidRPr="00D80A71" w:rsidRDefault="00052FB5" w:rsidP="00052FB5">
            <w:pPr>
              <w:jc w:val="both"/>
              <w:rPr>
                <w:sz w:val="20"/>
                <w:szCs w:val="20"/>
              </w:rPr>
            </w:pPr>
            <w:r w:rsidRPr="00D80A71">
              <w:rPr>
                <w:sz w:val="20"/>
                <w:szCs w:val="20"/>
              </w:rPr>
              <w:t>ОСНОВАНИЕ:</w:t>
            </w:r>
          </w:p>
          <w:p w14:paraId="66D1C084" w14:textId="48766977" w:rsidR="00052FB5" w:rsidRPr="00DE510A" w:rsidRDefault="00052FB5" w:rsidP="005C089A">
            <w:pPr>
              <w:jc w:val="both"/>
              <w:rPr>
                <w:sz w:val="20"/>
                <w:szCs w:val="20"/>
              </w:rPr>
            </w:pPr>
            <w:r w:rsidRPr="00D80A71">
              <w:rPr>
                <w:sz w:val="20"/>
                <w:szCs w:val="20"/>
              </w:rPr>
              <w:t>СНД не е поясни минималния обхват на термина, който ще се приема за изпълнено задължение по точката от страна на КП за целите на процедурата, а липсата на такова поставя КП в зависимост от субективните качества на експерта на ДФЗ по отношение на неговите знания и информираност по ПИИ</w:t>
            </w:r>
          </w:p>
        </w:tc>
        <w:tc>
          <w:tcPr>
            <w:tcW w:w="5393" w:type="dxa"/>
          </w:tcPr>
          <w:p w14:paraId="7471FAC1" w14:textId="77777777" w:rsidR="00052FB5" w:rsidRDefault="00052FB5" w:rsidP="00052FB5">
            <w:pPr>
              <w:jc w:val="both"/>
              <w:rPr>
                <w:sz w:val="20"/>
                <w:szCs w:val="20"/>
              </w:rPr>
            </w:pPr>
          </w:p>
          <w:p w14:paraId="5F690B5F" w14:textId="77777777" w:rsidR="00790B14" w:rsidRDefault="00790B14" w:rsidP="00052FB5">
            <w:pPr>
              <w:jc w:val="both"/>
              <w:rPr>
                <w:sz w:val="20"/>
                <w:szCs w:val="20"/>
              </w:rPr>
            </w:pPr>
          </w:p>
          <w:p w14:paraId="502E8791" w14:textId="77777777" w:rsidR="00790B14" w:rsidRDefault="00790B14" w:rsidP="00052FB5">
            <w:pPr>
              <w:jc w:val="both"/>
              <w:rPr>
                <w:sz w:val="20"/>
                <w:szCs w:val="20"/>
              </w:rPr>
            </w:pPr>
          </w:p>
          <w:p w14:paraId="4C07C29C" w14:textId="77777777" w:rsidR="00790B14" w:rsidRDefault="00790B14" w:rsidP="00052FB5">
            <w:pPr>
              <w:jc w:val="both"/>
              <w:rPr>
                <w:sz w:val="20"/>
                <w:szCs w:val="20"/>
              </w:rPr>
            </w:pPr>
          </w:p>
          <w:p w14:paraId="4091C431" w14:textId="77777777" w:rsidR="00790B14" w:rsidRDefault="00790B14" w:rsidP="00052FB5">
            <w:pPr>
              <w:jc w:val="both"/>
              <w:rPr>
                <w:sz w:val="20"/>
                <w:szCs w:val="20"/>
              </w:rPr>
            </w:pPr>
          </w:p>
          <w:p w14:paraId="6DD3DDCB" w14:textId="77777777" w:rsidR="00790B14" w:rsidRDefault="00790B14" w:rsidP="00052FB5">
            <w:pPr>
              <w:jc w:val="both"/>
              <w:rPr>
                <w:sz w:val="20"/>
                <w:szCs w:val="20"/>
              </w:rPr>
            </w:pPr>
          </w:p>
          <w:p w14:paraId="5113C1C0" w14:textId="77777777" w:rsidR="00790B14" w:rsidRDefault="00790B14" w:rsidP="00052FB5">
            <w:pPr>
              <w:jc w:val="both"/>
              <w:rPr>
                <w:sz w:val="20"/>
                <w:szCs w:val="20"/>
              </w:rPr>
            </w:pPr>
          </w:p>
          <w:p w14:paraId="5D72CA74" w14:textId="77777777" w:rsidR="00790B14" w:rsidRDefault="00790B14" w:rsidP="00052FB5">
            <w:pPr>
              <w:jc w:val="both"/>
              <w:rPr>
                <w:sz w:val="20"/>
                <w:szCs w:val="20"/>
              </w:rPr>
            </w:pPr>
          </w:p>
          <w:p w14:paraId="7C488940" w14:textId="77777777" w:rsidR="00790B14" w:rsidRDefault="00790B14" w:rsidP="00052FB5">
            <w:pPr>
              <w:jc w:val="both"/>
              <w:rPr>
                <w:sz w:val="20"/>
                <w:szCs w:val="20"/>
              </w:rPr>
            </w:pPr>
          </w:p>
          <w:p w14:paraId="47E86B84" w14:textId="77777777" w:rsidR="00790B14" w:rsidRDefault="00790B14" w:rsidP="00052FB5">
            <w:pPr>
              <w:jc w:val="both"/>
              <w:rPr>
                <w:sz w:val="20"/>
                <w:szCs w:val="20"/>
              </w:rPr>
            </w:pPr>
          </w:p>
          <w:p w14:paraId="35A48CB6" w14:textId="77777777" w:rsidR="00790B14" w:rsidRDefault="00790B14" w:rsidP="00052FB5">
            <w:pPr>
              <w:jc w:val="both"/>
              <w:rPr>
                <w:sz w:val="20"/>
                <w:szCs w:val="20"/>
              </w:rPr>
            </w:pPr>
          </w:p>
          <w:p w14:paraId="3E834F65" w14:textId="77777777" w:rsidR="00790B14" w:rsidRDefault="00790B14" w:rsidP="00052FB5">
            <w:pPr>
              <w:jc w:val="both"/>
              <w:rPr>
                <w:sz w:val="20"/>
                <w:szCs w:val="20"/>
              </w:rPr>
            </w:pPr>
          </w:p>
          <w:p w14:paraId="1CA3CD08" w14:textId="2D49E1E4" w:rsidR="00790B14" w:rsidRPr="005C089A" w:rsidRDefault="005C089A" w:rsidP="00052FB5">
            <w:pPr>
              <w:jc w:val="both"/>
              <w:rPr>
                <w:b/>
                <w:sz w:val="20"/>
                <w:szCs w:val="20"/>
              </w:rPr>
            </w:pPr>
            <w:r>
              <w:rPr>
                <w:b/>
                <w:sz w:val="20"/>
                <w:szCs w:val="20"/>
              </w:rPr>
              <w:t>1. Не се приема.</w:t>
            </w:r>
          </w:p>
          <w:p w14:paraId="4AF3FBCD" w14:textId="45B89661" w:rsidR="00790B14" w:rsidRDefault="005C089A" w:rsidP="00052FB5">
            <w:pPr>
              <w:jc w:val="both"/>
              <w:rPr>
                <w:sz w:val="20"/>
                <w:szCs w:val="20"/>
              </w:rPr>
            </w:pPr>
            <w:r>
              <w:rPr>
                <w:sz w:val="20"/>
                <w:szCs w:val="20"/>
              </w:rPr>
              <w:t>Оферентите предлагат конкретни активи, които се идентифицират с марка, модел и др.</w:t>
            </w:r>
          </w:p>
          <w:p w14:paraId="4859EB41" w14:textId="77777777" w:rsidR="00790B14" w:rsidRDefault="00790B14" w:rsidP="00052FB5">
            <w:pPr>
              <w:jc w:val="both"/>
              <w:rPr>
                <w:sz w:val="20"/>
                <w:szCs w:val="20"/>
              </w:rPr>
            </w:pPr>
          </w:p>
          <w:p w14:paraId="49D27707" w14:textId="77777777" w:rsidR="00790B14" w:rsidRDefault="00790B14" w:rsidP="00052FB5">
            <w:pPr>
              <w:jc w:val="both"/>
              <w:rPr>
                <w:sz w:val="20"/>
                <w:szCs w:val="20"/>
              </w:rPr>
            </w:pPr>
          </w:p>
          <w:p w14:paraId="0B342EAF" w14:textId="77777777" w:rsidR="005C089A" w:rsidRDefault="005C089A" w:rsidP="00052FB5">
            <w:pPr>
              <w:jc w:val="both"/>
              <w:rPr>
                <w:sz w:val="20"/>
                <w:szCs w:val="20"/>
              </w:rPr>
            </w:pPr>
          </w:p>
          <w:p w14:paraId="1383CDEC" w14:textId="77777777" w:rsidR="005C089A" w:rsidRDefault="005C089A" w:rsidP="00052FB5">
            <w:pPr>
              <w:jc w:val="both"/>
              <w:rPr>
                <w:sz w:val="20"/>
                <w:szCs w:val="20"/>
              </w:rPr>
            </w:pPr>
          </w:p>
          <w:p w14:paraId="76462771" w14:textId="77777777" w:rsidR="005C089A" w:rsidRDefault="005C089A" w:rsidP="00052FB5">
            <w:pPr>
              <w:jc w:val="both"/>
              <w:rPr>
                <w:sz w:val="20"/>
                <w:szCs w:val="20"/>
              </w:rPr>
            </w:pPr>
          </w:p>
          <w:p w14:paraId="0AA11E01" w14:textId="77777777" w:rsidR="005C089A" w:rsidRDefault="005C089A" w:rsidP="00052FB5">
            <w:pPr>
              <w:jc w:val="both"/>
              <w:rPr>
                <w:sz w:val="20"/>
                <w:szCs w:val="20"/>
              </w:rPr>
            </w:pPr>
          </w:p>
          <w:p w14:paraId="686C6E11" w14:textId="77777777" w:rsidR="005C089A" w:rsidRDefault="005C089A" w:rsidP="00052FB5">
            <w:pPr>
              <w:jc w:val="both"/>
              <w:rPr>
                <w:sz w:val="20"/>
                <w:szCs w:val="20"/>
              </w:rPr>
            </w:pPr>
          </w:p>
          <w:p w14:paraId="634A8AC5" w14:textId="77777777" w:rsidR="005C089A" w:rsidRDefault="005C089A" w:rsidP="00052FB5">
            <w:pPr>
              <w:jc w:val="both"/>
              <w:rPr>
                <w:sz w:val="20"/>
                <w:szCs w:val="20"/>
              </w:rPr>
            </w:pPr>
          </w:p>
          <w:p w14:paraId="4A77CDBC" w14:textId="77777777" w:rsidR="005C089A" w:rsidRDefault="005C089A" w:rsidP="00052FB5">
            <w:pPr>
              <w:jc w:val="both"/>
              <w:rPr>
                <w:sz w:val="20"/>
                <w:szCs w:val="20"/>
              </w:rPr>
            </w:pPr>
          </w:p>
          <w:p w14:paraId="7BDB1A4F" w14:textId="64382029" w:rsidR="005C089A" w:rsidRPr="005C089A" w:rsidRDefault="005C089A" w:rsidP="00052FB5">
            <w:pPr>
              <w:jc w:val="both"/>
              <w:rPr>
                <w:b/>
                <w:sz w:val="20"/>
                <w:szCs w:val="20"/>
              </w:rPr>
            </w:pPr>
            <w:r>
              <w:rPr>
                <w:b/>
                <w:sz w:val="20"/>
                <w:szCs w:val="20"/>
              </w:rPr>
              <w:t>2. Не се приема.</w:t>
            </w:r>
          </w:p>
          <w:p w14:paraId="50C3E580" w14:textId="0A174AD7" w:rsidR="005C089A" w:rsidRDefault="005C089A" w:rsidP="00052FB5">
            <w:pPr>
              <w:jc w:val="both"/>
              <w:rPr>
                <w:sz w:val="20"/>
                <w:szCs w:val="20"/>
              </w:rPr>
            </w:pPr>
            <w:r w:rsidRPr="005C089A">
              <w:rPr>
                <w:sz w:val="20"/>
                <w:szCs w:val="20"/>
              </w:rPr>
              <w:t>СНД не намира достатъчно основания за извършване на корекции в заложените текстове</w:t>
            </w:r>
            <w:r>
              <w:rPr>
                <w:sz w:val="20"/>
                <w:szCs w:val="20"/>
              </w:rPr>
              <w:t xml:space="preserve">. </w:t>
            </w:r>
            <w:r w:rsidRPr="005C089A">
              <w:rPr>
                <w:sz w:val="20"/>
                <w:szCs w:val="20"/>
              </w:rPr>
              <w:t>Срокът „до два месеца“</w:t>
            </w:r>
            <w:r>
              <w:rPr>
                <w:sz w:val="20"/>
                <w:szCs w:val="20"/>
              </w:rPr>
              <w:t xml:space="preserve"> позволява извършване на съгласуването и в по-кратък срок.</w:t>
            </w:r>
          </w:p>
          <w:p w14:paraId="5345ACF0" w14:textId="77777777" w:rsidR="005C089A" w:rsidRDefault="005C089A" w:rsidP="00052FB5">
            <w:pPr>
              <w:jc w:val="both"/>
              <w:rPr>
                <w:sz w:val="20"/>
                <w:szCs w:val="20"/>
              </w:rPr>
            </w:pPr>
          </w:p>
          <w:p w14:paraId="3F1C4998" w14:textId="77777777" w:rsidR="005C089A" w:rsidRDefault="005C089A" w:rsidP="00052FB5">
            <w:pPr>
              <w:jc w:val="both"/>
              <w:rPr>
                <w:sz w:val="20"/>
                <w:szCs w:val="20"/>
              </w:rPr>
            </w:pPr>
          </w:p>
          <w:p w14:paraId="208507E1" w14:textId="77777777" w:rsidR="005C089A" w:rsidRDefault="005C089A" w:rsidP="00052FB5">
            <w:pPr>
              <w:jc w:val="both"/>
              <w:rPr>
                <w:sz w:val="20"/>
                <w:szCs w:val="20"/>
              </w:rPr>
            </w:pPr>
          </w:p>
          <w:p w14:paraId="6885E21C" w14:textId="77777777" w:rsidR="005C089A" w:rsidRDefault="005C089A" w:rsidP="00052FB5">
            <w:pPr>
              <w:jc w:val="both"/>
              <w:rPr>
                <w:sz w:val="20"/>
                <w:szCs w:val="20"/>
              </w:rPr>
            </w:pPr>
          </w:p>
          <w:p w14:paraId="391A8CDD" w14:textId="77777777" w:rsidR="005C089A" w:rsidRDefault="005C089A" w:rsidP="00052FB5">
            <w:pPr>
              <w:jc w:val="both"/>
              <w:rPr>
                <w:sz w:val="20"/>
                <w:szCs w:val="20"/>
              </w:rPr>
            </w:pPr>
          </w:p>
          <w:p w14:paraId="4AEAAAF0" w14:textId="77777777" w:rsidR="005C089A" w:rsidRDefault="005C089A" w:rsidP="00052FB5">
            <w:pPr>
              <w:jc w:val="both"/>
              <w:rPr>
                <w:sz w:val="20"/>
                <w:szCs w:val="20"/>
              </w:rPr>
            </w:pPr>
          </w:p>
          <w:p w14:paraId="2F5E6F2E" w14:textId="77777777" w:rsidR="005C089A" w:rsidRDefault="005C089A" w:rsidP="00052FB5">
            <w:pPr>
              <w:jc w:val="both"/>
              <w:rPr>
                <w:sz w:val="20"/>
                <w:szCs w:val="20"/>
              </w:rPr>
            </w:pPr>
          </w:p>
          <w:p w14:paraId="64164538" w14:textId="77777777" w:rsidR="005C089A" w:rsidRDefault="005C089A" w:rsidP="00052FB5">
            <w:pPr>
              <w:jc w:val="both"/>
              <w:rPr>
                <w:sz w:val="20"/>
                <w:szCs w:val="20"/>
              </w:rPr>
            </w:pPr>
          </w:p>
          <w:p w14:paraId="10EA188E" w14:textId="77777777" w:rsidR="005C089A" w:rsidRDefault="005C089A" w:rsidP="00052FB5">
            <w:pPr>
              <w:jc w:val="both"/>
              <w:rPr>
                <w:sz w:val="20"/>
                <w:szCs w:val="20"/>
              </w:rPr>
            </w:pPr>
          </w:p>
          <w:p w14:paraId="0E96EC7C" w14:textId="77777777" w:rsidR="005C089A" w:rsidRDefault="005C089A" w:rsidP="00052FB5">
            <w:pPr>
              <w:jc w:val="both"/>
              <w:rPr>
                <w:sz w:val="20"/>
                <w:szCs w:val="20"/>
              </w:rPr>
            </w:pPr>
          </w:p>
          <w:p w14:paraId="38110F6D" w14:textId="77777777" w:rsidR="005C089A" w:rsidRDefault="005C089A" w:rsidP="00052FB5">
            <w:pPr>
              <w:jc w:val="both"/>
              <w:rPr>
                <w:sz w:val="20"/>
                <w:szCs w:val="20"/>
              </w:rPr>
            </w:pPr>
          </w:p>
          <w:p w14:paraId="08E608DA" w14:textId="77777777" w:rsidR="003A1188" w:rsidRDefault="003A1188" w:rsidP="00052FB5">
            <w:pPr>
              <w:jc w:val="both"/>
              <w:rPr>
                <w:sz w:val="20"/>
                <w:szCs w:val="20"/>
              </w:rPr>
            </w:pPr>
          </w:p>
          <w:p w14:paraId="188B0B5A" w14:textId="77777777" w:rsidR="003A1188" w:rsidRDefault="003A1188" w:rsidP="00052FB5">
            <w:pPr>
              <w:jc w:val="both"/>
              <w:rPr>
                <w:sz w:val="20"/>
                <w:szCs w:val="20"/>
              </w:rPr>
            </w:pPr>
          </w:p>
          <w:p w14:paraId="20A0979F" w14:textId="77777777" w:rsidR="003A1188" w:rsidRDefault="003A1188" w:rsidP="00052FB5">
            <w:pPr>
              <w:jc w:val="both"/>
              <w:rPr>
                <w:sz w:val="20"/>
                <w:szCs w:val="20"/>
              </w:rPr>
            </w:pPr>
          </w:p>
          <w:p w14:paraId="1F1433F7" w14:textId="77777777" w:rsidR="003A1188" w:rsidRDefault="003A1188" w:rsidP="00052FB5">
            <w:pPr>
              <w:jc w:val="both"/>
              <w:rPr>
                <w:sz w:val="20"/>
                <w:szCs w:val="20"/>
              </w:rPr>
            </w:pPr>
          </w:p>
          <w:p w14:paraId="74DEA7D1" w14:textId="198CBD06" w:rsidR="003A1188" w:rsidRPr="003A1188" w:rsidRDefault="003A1188" w:rsidP="003A1188">
            <w:pPr>
              <w:jc w:val="both"/>
              <w:rPr>
                <w:b/>
                <w:sz w:val="20"/>
                <w:szCs w:val="20"/>
              </w:rPr>
            </w:pPr>
            <w:r w:rsidRPr="003A1188">
              <w:rPr>
                <w:b/>
                <w:sz w:val="20"/>
                <w:szCs w:val="20"/>
              </w:rPr>
              <w:t>3. Не се приема.</w:t>
            </w:r>
          </w:p>
          <w:p w14:paraId="17D37487" w14:textId="7D8A4679" w:rsidR="003A1188" w:rsidRPr="00790B14" w:rsidRDefault="003A1188" w:rsidP="003A1188">
            <w:pPr>
              <w:jc w:val="both"/>
              <w:rPr>
                <w:sz w:val="20"/>
                <w:szCs w:val="20"/>
              </w:rPr>
            </w:pPr>
            <w:r w:rsidRPr="003A1188">
              <w:rPr>
                <w:sz w:val="20"/>
                <w:szCs w:val="20"/>
              </w:rPr>
              <w:t>СНД не намира достатъчно основания за извършване на корекции в заложените текстове.</w:t>
            </w:r>
            <w:r>
              <w:rPr>
                <w:sz w:val="20"/>
                <w:szCs w:val="20"/>
              </w:rPr>
              <w:t xml:space="preserve"> Обхватът на писменото обяснение зависи от спецификата на конкретното ПИИ и не може да бъде унифициран.</w:t>
            </w:r>
          </w:p>
        </w:tc>
      </w:tr>
      <w:tr w:rsidR="00052FB5" w:rsidRPr="00A35380" w14:paraId="7E7C0F96" w14:textId="77777777" w:rsidTr="00E71EAE">
        <w:trPr>
          <w:trHeight w:val="57"/>
        </w:trPr>
        <w:tc>
          <w:tcPr>
            <w:tcW w:w="466" w:type="dxa"/>
          </w:tcPr>
          <w:p w14:paraId="38379CED" w14:textId="77777777" w:rsidR="00052FB5" w:rsidRDefault="00052FB5" w:rsidP="00052FB5">
            <w:pPr>
              <w:rPr>
                <w:sz w:val="20"/>
                <w:szCs w:val="20"/>
              </w:rPr>
            </w:pPr>
            <w:r>
              <w:rPr>
                <w:sz w:val="20"/>
                <w:szCs w:val="20"/>
              </w:rPr>
              <w:lastRenderedPageBreak/>
              <w:t>54.</w:t>
            </w:r>
          </w:p>
        </w:tc>
        <w:tc>
          <w:tcPr>
            <w:tcW w:w="2400" w:type="dxa"/>
          </w:tcPr>
          <w:p w14:paraId="488C0F42" w14:textId="0E3BC877" w:rsidR="00052FB5" w:rsidRPr="00C40CA2" w:rsidRDefault="00A853AC" w:rsidP="00052FB5">
            <w:pPr>
              <w:jc w:val="center"/>
              <w:rPr>
                <w:sz w:val="20"/>
                <w:szCs w:val="20"/>
              </w:rPr>
            </w:pPr>
            <w:r>
              <w:rPr>
                <w:sz w:val="20"/>
                <w:szCs w:val="20"/>
              </w:rPr>
              <w:t>e*.t*@gmail.com</w:t>
            </w:r>
          </w:p>
        </w:tc>
        <w:tc>
          <w:tcPr>
            <w:tcW w:w="1269" w:type="dxa"/>
          </w:tcPr>
          <w:p w14:paraId="403224AD" w14:textId="77777777" w:rsidR="00052FB5" w:rsidRPr="000026C5" w:rsidRDefault="00052FB5" w:rsidP="00052FB5">
            <w:pPr>
              <w:jc w:val="center"/>
              <w:rPr>
                <w:rStyle w:val="ng-binding"/>
                <w:color w:val="333333"/>
                <w:sz w:val="20"/>
                <w:szCs w:val="20"/>
              </w:rPr>
            </w:pPr>
            <w:r w:rsidRPr="00DF0AC5">
              <w:rPr>
                <w:rStyle w:val="ng-binding"/>
                <w:color w:val="333333"/>
                <w:sz w:val="20"/>
                <w:szCs w:val="20"/>
              </w:rPr>
              <w:t>21.08.2023</w:t>
            </w:r>
          </w:p>
        </w:tc>
        <w:tc>
          <w:tcPr>
            <w:tcW w:w="5669" w:type="dxa"/>
          </w:tcPr>
          <w:p w14:paraId="5EB5E88C" w14:textId="77777777" w:rsidR="00052FB5" w:rsidRPr="00D80A71" w:rsidRDefault="00052FB5" w:rsidP="00052FB5">
            <w:pPr>
              <w:jc w:val="both"/>
              <w:rPr>
                <w:sz w:val="20"/>
                <w:szCs w:val="20"/>
              </w:rPr>
            </w:pPr>
            <w:r w:rsidRPr="00D80A71">
              <w:rPr>
                <w:sz w:val="20"/>
                <w:szCs w:val="20"/>
              </w:rPr>
              <w:t>ПРИЛОЖЕНИЕ 2 - ОБЩИ УСЛОВИЯ КЪМ ДОГОВОРА  – ЗА ВСИЧКИ ПРОЦЕДУРИ КЪМ УСЛОВИЯ ЗА ИЗПЪЛНЕНИЕ</w:t>
            </w:r>
          </w:p>
          <w:p w14:paraId="03A72BB0" w14:textId="77777777" w:rsidR="00052FB5" w:rsidRPr="00D80A71" w:rsidRDefault="00052FB5" w:rsidP="00052FB5">
            <w:pPr>
              <w:jc w:val="both"/>
              <w:rPr>
                <w:sz w:val="20"/>
                <w:szCs w:val="20"/>
              </w:rPr>
            </w:pPr>
            <w:r w:rsidRPr="00D80A71">
              <w:rPr>
                <w:sz w:val="20"/>
                <w:szCs w:val="20"/>
              </w:rPr>
              <w:t>10.6. Крайният получател трябва да предоставя на ДФЗ, МЗХ и/или упълномощените от тях лица, както и на всички национални и европейски контролни и одитиращи органи, извършващи проверки, цялата изисквана информация относно изпълнението на инвестицията в изрично определения от тях срок.</w:t>
            </w:r>
          </w:p>
          <w:p w14:paraId="3F43B6D6" w14:textId="77777777" w:rsidR="00052FB5" w:rsidRPr="00D80A71" w:rsidRDefault="00052FB5" w:rsidP="00052FB5">
            <w:pPr>
              <w:jc w:val="both"/>
              <w:rPr>
                <w:sz w:val="20"/>
                <w:szCs w:val="20"/>
              </w:rPr>
            </w:pPr>
            <w:r w:rsidRPr="00D80A71">
              <w:rPr>
                <w:sz w:val="20"/>
                <w:szCs w:val="20"/>
              </w:rPr>
              <w:t>ПРЕДЛОЖЕНИЕ:</w:t>
            </w:r>
          </w:p>
          <w:p w14:paraId="23C9F68D" w14:textId="77777777" w:rsidR="00052FB5" w:rsidRPr="00D80A71" w:rsidRDefault="00052FB5" w:rsidP="00052FB5">
            <w:pPr>
              <w:jc w:val="both"/>
              <w:rPr>
                <w:sz w:val="20"/>
                <w:szCs w:val="20"/>
              </w:rPr>
            </w:pPr>
            <w:r w:rsidRPr="00D80A71">
              <w:rPr>
                <w:sz w:val="20"/>
                <w:szCs w:val="20"/>
              </w:rPr>
              <w:t>СНД да заложи минимален срок за предоставяне на изисканата информация, който например да бъде 7 работни дни</w:t>
            </w:r>
          </w:p>
          <w:p w14:paraId="16044BA7" w14:textId="77777777" w:rsidR="00052FB5" w:rsidRPr="00D80A71" w:rsidRDefault="00052FB5" w:rsidP="00052FB5">
            <w:pPr>
              <w:jc w:val="both"/>
              <w:rPr>
                <w:sz w:val="20"/>
                <w:szCs w:val="20"/>
              </w:rPr>
            </w:pPr>
            <w:r w:rsidRPr="00D80A71">
              <w:rPr>
                <w:sz w:val="20"/>
                <w:szCs w:val="20"/>
              </w:rPr>
              <w:t>ОСНОВАНИЕ:</w:t>
            </w:r>
          </w:p>
          <w:p w14:paraId="3DD703A2" w14:textId="77777777" w:rsidR="00052FB5" w:rsidRPr="00D80A71" w:rsidRDefault="00052FB5" w:rsidP="00052FB5">
            <w:pPr>
              <w:jc w:val="both"/>
              <w:rPr>
                <w:sz w:val="20"/>
                <w:szCs w:val="20"/>
              </w:rPr>
            </w:pPr>
            <w:r w:rsidRPr="00D80A71">
              <w:rPr>
                <w:sz w:val="20"/>
                <w:szCs w:val="20"/>
              </w:rPr>
              <w:t>Липсата на минимален срок за предоставяне на изискани данни или документи може да постави КП в невъзможност да изпълни това свое задължение, защото ДФЗ не е отчело факти и обстоятелства, които произтичат от исканите документи</w:t>
            </w:r>
          </w:p>
          <w:p w14:paraId="7CB34001" w14:textId="77777777" w:rsidR="00052FB5" w:rsidRPr="00D80A71" w:rsidRDefault="00052FB5" w:rsidP="00052FB5">
            <w:pPr>
              <w:jc w:val="both"/>
              <w:rPr>
                <w:sz w:val="20"/>
                <w:szCs w:val="20"/>
              </w:rPr>
            </w:pPr>
          </w:p>
          <w:p w14:paraId="03AB649F" w14:textId="77777777" w:rsidR="00052FB5" w:rsidRPr="00D80A71" w:rsidRDefault="00052FB5" w:rsidP="00052FB5">
            <w:pPr>
              <w:jc w:val="both"/>
              <w:rPr>
                <w:sz w:val="20"/>
                <w:szCs w:val="20"/>
              </w:rPr>
            </w:pPr>
            <w:r w:rsidRPr="00D80A71">
              <w:rPr>
                <w:sz w:val="20"/>
                <w:szCs w:val="20"/>
              </w:rPr>
              <w:t xml:space="preserve">10.8.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613FDDC9" w14:textId="77777777" w:rsidR="00052FB5" w:rsidRPr="00D80A71" w:rsidRDefault="00052FB5" w:rsidP="00052FB5">
            <w:pPr>
              <w:jc w:val="both"/>
              <w:rPr>
                <w:sz w:val="20"/>
                <w:szCs w:val="20"/>
              </w:rPr>
            </w:pPr>
            <w:r w:rsidRPr="00D80A71">
              <w:rPr>
                <w:sz w:val="20"/>
                <w:szCs w:val="20"/>
              </w:rPr>
              <w:t>ПРЕДЛОЖЕНИЕ:</w:t>
            </w:r>
          </w:p>
          <w:p w14:paraId="6A2C406F" w14:textId="77777777" w:rsidR="00052FB5" w:rsidRPr="00D80A71" w:rsidRDefault="00052FB5" w:rsidP="00052FB5">
            <w:pPr>
              <w:jc w:val="both"/>
              <w:rPr>
                <w:sz w:val="20"/>
                <w:szCs w:val="20"/>
              </w:rPr>
            </w:pPr>
            <w:r w:rsidRPr="00D80A71">
              <w:rPr>
                <w:sz w:val="20"/>
                <w:szCs w:val="20"/>
              </w:rPr>
              <w:t>СНД да заложи максимален срок за предаване на доклада</w:t>
            </w:r>
          </w:p>
          <w:p w14:paraId="3EB0C90D" w14:textId="77777777" w:rsidR="00052FB5" w:rsidRPr="00D80A71" w:rsidRDefault="00052FB5" w:rsidP="00052FB5">
            <w:pPr>
              <w:jc w:val="both"/>
              <w:rPr>
                <w:sz w:val="20"/>
                <w:szCs w:val="20"/>
              </w:rPr>
            </w:pPr>
            <w:r w:rsidRPr="00D80A71">
              <w:rPr>
                <w:sz w:val="20"/>
                <w:szCs w:val="20"/>
              </w:rPr>
              <w:t>ОСНОВАНИЕ:</w:t>
            </w:r>
          </w:p>
          <w:p w14:paraId="1F1DD2B0" w14:textId="77777777" w:rsidR="00052FB5" w:rsidRPr="00D80A71" w:rsidRDefault="00052FB5" w:rsidP="00052FB5">
            <w:pPr>
              <w:jc w:val="both"/>
              <w:rPr>
                <w:sz w:val="20"/>
                <w:szCs w:val="20"/>
              </w:rPr>
            </w:pPr>
            <w:r w:rsidRPr="00D80A71">
              <w:rPr>
                <w:sz w:val="20"/>
                <w:szCs w:val="20"/>
              </w:rPr>
              <w:t>Липсата на максимален срок може да поставя другата страна в невъзможност да възрази по нея, което да преустанови възникването на съдебни спорове между страните</w:t>
            </w:r>
          </w:p>
          <w:p w14:paraId="5628710B" w14:textId="77777777" w:rsidR="00052FB5" w:rsidRPr="00D80A71" w:rsidRDefault="00052FB5" w:rsidP="00052FB5">
            <w:pPr>
              <w:jc w:val="both"/>
              <w:rPr>
                <w:sz w:val="20"/>
                <w:szCs w:val="20"/>
              </w:rPr>
            </w:pPr>
          </w:p>
          <w:p w14:paraId="68859B4B" w14:textId="77777777" w:rsidR="00052FB5" w:rsidRPr="00D80A71" w:rsidRDefault="00052FB5" w:rsidP="00052FB5">
            <w:pPr>
              <w:jc w:val="both"/>
              <w:rPr>
                <w:sz w:val="20"/>
                <w:szCs w:val="20"/>
              </w:rPr>
            </w:pPr>
            <w:r w:rsidRPr="00D80A71">
              <w:rPr>
                <w:sz w:val="20"/>
                <w:szCs w:val="20"/>
              </w:rPr>
              <w:lastRenderedPageBreak/>
              <w:t xml:space="preserve">11.4. ДФЗ се произнася по ФТО в съответствие с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ДФЗ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68A38674" w14:textId="77777777" w:rsidR="00052FB5" w:rsidRPr="00D80A71" w:rsidRDefault="00052FB5" w:rsidP="00052FB5">
            <w:pPr>
              <w:jc w:val="both"/>
              <w:rPr>
                <w:sz w:val="20"/>
                <w:szCs w:val="20"/>
              </w:rPr>
            </w:pPr>
            <w:r w:rsidRPr="00D80A71">
              <w:rPr>
                <w:sz w:val="20"/>
                <w:szCs w:val="20"/>
              </w:rPr>
              <w:t>ПРЕДЛОЖЕНИЕ:</w:t>
            </w:r>
          </w:p>
          <w:p w14:paraId="6469F3CB" w14:textId="77777777" w:rsidR="00052FB5" w:rsidRPr="00D80A71" w:rsidRDefault="00052FB5" w:rsidP="00052FB5">
            <w:pPr>
              <w:jc w:val="both"/>
              <w:rPr>
                <w:sz w:val="20"/>
                <w:szCs w:val="20"/>
              </w:rPr>
            </w:pPr>
            <w:r w:rsidRPr="00D80A71">
              <w:rPr>
                <w:sz w:val="20"/>
                <w:szCs w:val="20"/>
              </w:rPr>
              <w:t>Да се добави текст, с който се задължава ДФЗ да уведоми с административен акт КП за одобрения размер на разходите по ПИИ и неодобрения размер на разходите, като посочи основанията и мотивите за това.</w:t>
            </w:r>
          </w:p>
          <w:p w14:paraId="4FBAA2EA" w14:textId="77777777" w:rsidR="00052FB5" w:rsidRPr="00D80A71" w:rsidRDefault="00052FB5" w:rsidP="00052FB5">
            <w:pPr>
              <w:jc w:val="both"/>
              <w:rPr>
                <w:sz w:val="20"/>
                <w:szCs w:val="20"/>
              </w:rPr>
            </w:pPr>
            <w:r w:rsidRPr="00D80A71">
              <w:rPr>
                <w:sz w:val="20"/>
                <w:szCs w:val="20"/>
              </w:rPr>
              <w:t>ОСНОВАНИЕ:</w:t>
            </w:r>
          </w:p>
          <w:p w14:paraId="4608C1A0" w14:textId="77777777" w:rsidR="00052FB5" w:rsidRPr="00D80A71" w:rsidRDefault="00052FB5" w:rsidP="00052FB5">
            <w:pPr>
              <w:jc w:val="both"/>
              <w:rPr>
                <w:sz w:val="20"/>
                <w:szCs w:val="20"/>
              </w:rPr>
            </w:pPr>
            <w:r w:rsidRPr="00D80A71">
              <w:rPr>
                <w:sz w:val="20"/>
                <w:szCs w:val="20"/>
              </w:rPr>
              <w:t>СНД не е предвидило ред, по който КП да получа обратна информация вида и размера на неодобрените разходи по ПИИ и основанията и мотивите за това, и по този начин да има възможност да защити своите права по настоящата процедурата пред по- горна инстанция или пред съда</w:t>
            </w:r>
          </w:p>
          <w:p w14:paraId="58F8F010" w14:textId="77777777" w:rsidR="00052FB5" w:rsidRPr="00D80A71" w:rsidRDefault="00052FB5" w:rsidP="00052FB5">
            <w:pPr>
              <w:jc w:val="both"/>
              <w:rPr>
                <w:sz w:val="20"/>
                <w:szCs w:val="20"/>
              </w:rPr>
            </w:pPr>
          </w:p>
          <w:p w14:paraId="611E86F4" w14:textId="77777777" w:rsidR="00052FB5" w:rsidRPr="00D80A71" w:rsidRDefault="00052FB5" w:rsidP="00052FB5">
            <w:pPr>
              <w:jc w:val="both"/>
              <w:rPr>
                <w:sz w:val="20"/>
                <w:szCs w:val="20"/>
              </w:rPr>
            </w:pPr>
            <w:r w:rsidRPr="00D80A71">
              <w:rPr>
                <w:sz w:val="20"/>
                <w:szCs w:val="20"/>
              </w:rPr>
              <w:t xml:space="preserve">16.3.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6B2C231E" w14:textId="77777777" w:rsidR="00052FB5" w:rsidRPr="00D80A71" w:rsidRDefault="00052FB5" w:rsidP="00052FB5">
            <w:pPr>
              <w:jc w:val="both"/>
              <w:rPr>
                <w:sz w:val="20"/>
                <w:szCs w:val="20"/>
              </w:rPr>
            </w:pPr>
            <w:r w:rsidRPr="00D80A71">
              <w:rPr>
                <w:sz w:val="20"/>
                <w:szCs w:val="20"/>
              </w:rPr>
              <w:t>ПРЕДЛОЖЕНИЕ:</w:t>
            </w:r>
          </w:p>
          <w:p w14:paraId="174C25FE" w14:textId="77777777" w:rsidR="00052FB5" w:rsidRPr="00D80A71" w:rsidRDefault="00052FB5" w:rsidP="00052FB5">
            <w:pPr>
              <w:jc w:val="both"/>
              <w:rPr>
                <w:sz w:val="20"/>
                <w:szCs w:val="20"/>
              </w:rPr>
            </w:pPr>
            <w:r w:rsidRPr="00D80A71">
              <w:rPr>
                <w:sz w:val="20"/>
                <w:szCs w:val="20"/>
              </w:rPr>
              <w:t>СНД да поясни, че точката се отнася само за публикации, които са свързани с ПИИ</w:t>
            </w:r>
          </w:p>
          <w:p w14:paraId="5F5A50EC" w14:textId="77777777" w:rsidR="00052FB5" w:rsidRPr="00D80A71" w:rsidRDefault="00052FB5" w:rsidP="00052FB5">
            <w:pPr>
              <w:jc w:val="both"/>
              <w:rPr>
                <w:sz w:val="20"/>
                <w:szCs w:val="20"/>
              </w:rPr>
            </w:pPr>
            <w:r w:rsidRPr="00D80A71">
              <w:rPr>
                <w:sz w:val="20"/>
                <w:szCs w:val="20"/>
              </w:rPr>
              <w:t>ОСНОВАНИЕ:</w:t>
            </w:r>
          </w:p>
          <w:p w14:paraId="26DF4ACC" w14:textId="77777777" w:rsidR="00052FB5" w:rsidRPr="00DE510A" w:rsidRDefault="00052FB5" w:rsidP="00052FB5">
            <w:pPr>
              <w:jc w:val="both"/>
              <w:rPr>
                <w:sz w:val="20"/>
                <w:szCs w:val="20"/>
              </w:rPr>
            </w:pPr>
            <w:r w:rsidRPr="00D80A71">
              <w:rPr>
                <w:sz w:val="20"/>
                <w:szCs w:val="20"/>
              </w:rPr>
              <w:t>Предложеният текст задължава КП за всяка своя публикацията да изпълнява задължението по точката, а не само за тези, които са свързани с ПИИ</w:t>
            </w:r>
          </w:p>
        </w:tc>
        <w:tc>
          <w:tcPr>
            <w:tcW w:w="5393" w:type="dxa"/>
          </w:tcPr>
          <w:p w14:paraId="442AE330" w14:textId="77777777" w:rsidR="00052FB5" w:rsidRPr="003A1188" w:rsidRDefault="00052FB5" w:rsidP="00052FB5">
            <w:pPr>
              <w:jc w:val="both"/>
              <w:rPr>
                <w:sz w:val="20"/>
                <w:szCs w:val="20"/>
              </w:rPr>
            </w:pPr>
          </w:p>
          <w:p w14:paraId="5C543DB6" w14:textId="77777777" w:rsidR="003A1188" w:rsidRPr="003A1188" w:rsidRDefault="003A1188" w:rsidP="00052FB5">
            <w:pPr>
              <w:jc w:val="both"/>
              <w:rPr>
                <w:sz w:val="20"/>
                <w:szCs w:val="20"/>
              </w:rPr>
            </w:pPr>
          </w:p>
          <w:p w14:paraId="5FC35462" w14:textId="77777777" w:rsidR="003A1188" w:rsidRPr="003A1188" w:rsidRDefault="003A1188" w:rsidP="00052FB5">
            <w:pPr>
              <w:jc w:val="both"/>
              <w:rPr>
                <w:sz w:val="20"/>
                <w:szCs w:val="20"/>
              </w:rPr>
            </w:pPr>
          </w:p>
          <w:p w14:paraId="5860F7D2" w14:textId="77777777" w:rsidR="003A1188" w:rsidRPr="003A1188" w:rsidRDefault="003A1188" w:rsidP="00052FB5">
            <w:pPr>
              <w:jc w:val="both"/>
              <w:rPr>
                <w:sz w:val="20"/>
                <w:szCs w:val="20"/>
              </w:rPr>
            </w:pPr>
          </w:p>
          <w:p w14:paraId="2D359B36" w14:textId="77777777" w:rsidR="003A1188" w:rsidRPr="003A1188" w:rsidRDefault="003A1188" w:rsidP="00052FB5">
            <w:pPr>
              <w:jc w:val="both"/>
              <w:rPr>
                <w:sz w:val="20"/>
                <w:szCs w:val="20"/>
              </w:rPr>
            </w:pPr>
          </w:p>
          <w:p w14:paraId="116BC796" w14:textId="77777777" w:rsidR="003A1188" w:rsidRPr="003A1188" w:rsidRDefault="003A1188" w:rsidP="00052FB5">
            <w:pPr>
              <w:jc w:val="both"/>
              <w:rPr>
                <w:sz w:val="20"/>
                <w:szCs w:val="20"/>
              </w:rPr>
            </w:pPr>
          </w:p>
          <w:p w14:paraId="23AE742F" w14:textId="77777777" w:rsidR="003A1188" w:rsidRPr="003A1188" w:rsidRDefault="003A1188" w:rsidP="00052FB5">
            <w:pPr>
              <w:jc w:val="both"/>
              <w:rPr>
                <w:sz w:val="20"/>
                <w:szCs w:val="20"/>
              </w:rPr>
            </w:pPr>
          </w:p>
          <w:p w14:paraId="72A624BA" w14:textId="77777777" w:rsidR="003A1188" w:rsidRPr="003A1188" w:rsidRDefault="003A1188" w:rsidP="00052FB5">
            <w:pPr>
              <w:jc w:val="both"/>
              <w:rPr>
                <w:sz w:val="20"/>
                <w:szCs w:val="20"/>
              </w:rPr>
            </w:pPr>
          </w:p>
          <w:p w14:paraId="01B4116F" w14:textId="599F6BDC" w:rsidR="003A1188" w:rsidRPr="003A1188" w:rsidRDefault="003A1188" w:rsidP="003A1188">
            <w:pPr>
              <w:jc w:val="both"/>
              <w:rPr>
                <w:b/>
                <w:sz w:val="20"/>
                <w:szCs w:val="20"/>
              </w:rPr>
            </w:pPr>
            <w:r>
              <w:rPr>
                <w:b/>
                <w:sz w:val="20"/>
                <w:szCs w:val="20"/>
              </w:rPr>
              <w:t>1</w:t>
            </w:r>
            <w:r w:rsidRPr="003A1188">
              <w:rPr>
                <w:b/>
                <w:sz w:val="20"/>
                <w:szCs w:val="20"/>
              </w:rPr>
              <w:t>. Не се приема.</w:t>
            </w:r>
          </w:p>
          <w:p w14:paraId="611B2312" w14:textId="77777777" w:rsidR="003A1188" w:rsidRDefault="003A1188" w:rsidP="003A1188">
            <w:pPr>
              <w:jc w:val="both"/>
              <w:rPr>
                <w:sz w:val="20"/>
                <w:szCs w:val="20"/>
              </w:rPr>
            </w:pPr>
            <w:r w:rsidRPr="003A1188">
              <w:rPr>
                <w:sz w:val="20"/>
                <w:szCs w:val="20"/>
              </w:rPr>
              <w:t>СНД не намира достатъчно основания за извършване на корекции в заложените текстове.</w:t>
            </w:r>
            <w:r>
              <w:t xml:space="preserve"> </w:t>
            </w:r>
            <w:r>
              <w:rPr>
                <w:sz w:val="20"/>
                <w:szCs w:val="20"/>
              </w:rPr>
              <w:t>Срок</w:t>
            </w:r>
            <w:r w:rsidRPr="003A1188">
              <w:rPr>
                <w:sz w:val="20"/>
                <w:szCs w:val="20"/>
              </w:rPr>
              <w:t xml:space="preserve">ът </w:t>
            </w:r>
            <w:r>
              <w:rPr>
                <w:sz w:val="20"/>
                <w:szCs w:val="20"/>
              </w:rPr>
              <w:t>за предоставяне на информацията</w:t>
            </w:r>
            <w:r w:rsidRPr="003A1188">
              <w:rPr>
                <w:sz w:val="20"/>
                <w:szCs w:val="20"/>
              </w:rPr>
              <w:t xml:space="preserve"> зависи от</w:t>
            </w:r>
            <w:r>
              <w:rPr>
                <w:sz w:val="20"/>
                <w:szCs w:val="20"/>
              </w:rPr>
              <w:t xml:space="preserve"> </w:t>
            </w:r>
            <w:r w:rsidRPr="003A1188">
              <w:rPr>
                <w:sz w:val="20"/>
                <w:szCs w:val="20"/>
              </w:rPr>
              <w:t>нейният обем и обхват</w:t>
            </w:r>
            <w:r>
              <w:rPr>
                <w:sz w:val="20"/>
                <w:szCs w:val="20"/>
              </w:rPr>
              <w:t>, от</w:t>
            </w:r>
            <w:r w:rsidRPr="003A1188">
              <w:rPr>
                <w:sz w:val="20"/>
                <w:szCs w:val="20"/>
              </w:rPr>
              <w:t xml:space="preserve"> спецификата на конкретното ПИИ и не може да бъде унифициран.</w:t>
            </w:r>
          </w:p>
          <w:p w14:paraId="28E22109" w14:textId="77777777" w:rsidR="003A1188" w:rsidRDefault="003A1188" w:rsidP="003A1188">
            <w:pPr>
              <w:jc w:val="both"/>
              <w:rPr>
                <w:sz w:val="20"/>
                <w:szCs w:val="20"/>
              </w:rPr>
            </w:pPr>
          </w:p>
          <w:p w14:paraId="1AADBDBC" w14:textId="77777777" w:rsidR="003A1188" w:rsidRDefault="003A1188" w:rsidP="003A1188">
            <w:pPr>
              <w:jc w:val="both"/>
              <w:rPr>
                <w:sz w:val="20"/>
                <w:szCs w:val="20"/>
              </w:rPr>
            </w:pPr>
          </w:p>
          <w:p w14:paraId="311E85AB" w14:textId="77777777" w:rsidR="003A1188" w:rsidRDefault="003A1188" w:rsidP="003A1188">
            <w:pPr>
              <w:jc w:val="both"/>
              <w:rPr>
                <w:sz w:val="20"/>
                <w:szCs w:val="20"/>
              </w:rPr>
            </w:pPr>
          </w:p>
          <w:p w14:paraId="11AFF09F" w14:textId="77777777" w:rsidR="003A1188" w:rsidRDefault="003A1188" w:rsidP="003A1188">
            <w:pPr>
              <w:jc w:val="both"/>
              <w:rPr>
                <w:sz w:val="20"/>
                <w:szCs w:val="20"/>
              </w:rPr>
            </w:pPr>
          </w:p>
          <w:p w14:paraId="1AFEB853" w14:textId="77777777" w:rsidR="003A1188" w:rsidRDefault="003A1188" w:rsidP="003A1188">
            <w:pPr>
              <w:jc w:val="both"/>
              <w:rPr>
                <w:sz w:val="20"/>
                <w:szCs w:val="20"/>
              </w:rPr>
            </w:pPr>
          </w:p>
          <w:p w14:paraId="05D5AEFF" w14:textId="77777777" w:rsidR="003A1188" w:rsidRDefault="003A1188" w:rsidP="003A1188">
            <w:pPr>
              <w:jc w:val="both"/>
              <w:rPr>
                <w:sz w:val="20"/>
                <w:szCs w:val="20"/>
              </w:rPr>
            </w:pPr>
          </w:p>
          <w:p w14:paraId="23CF4CCE" w14:textId="77777777" w:rsidR="003A1188" w:rsidRDefault="003A1188" w:rsidP="003A1188">
            <w:pPr>
              <w:jc w:val="both"/>
              <w:rPr>
                <w:sz w:val="20"/>
                <w:szCs w:val="20"/>
              </w:rPr>
            </w:pPr>
          </w:p>
          <w:p w14:paraId="01A5C2A9" w14:textId="658FBB6A" w:rsidR="003A1188" w:rsidRPr="003A1188" w:rsidRDefault="003A1188" w:rsidP="003A1188">
            <w:pPr>
              <w:jc w:val="both"/>
              <w:rPr>
                <w:b/>
                <w:sz w:val="20"/>
                <w:szCs w:val="20"/>
              </w:rPr>
            </w:pPr>
            <w:r w:rsidRPr="003A1188">
              <w:rPr>
                <w:b/>
                <w:sz w:val="20"/>
                <w:szCs w:val="20"/>
              </w:rPr>
              <w:t>2. Не се приема.</w:t>
            </w:r>
          </w:p>
          <w:p w14:paraId="58972719" w14:textId="77777777" w:rsidR="003A1188" w:rsidRDefault="003A1188" w:rsidP="003A1188">
            <w:pPr>
              <w:jc w:val="both"/>
              <w:rPr>
                <w:sz w:val="20"/>
                <w:szCs w:val="20"/>
              </w:rPr>
            </w:pPr>
            <w:r w:rsidRPr="003A1188">
              <w:rPr>
                <w:sz w:val="20"/>
                <w:szCs w:val="20"/>
              </w:rPr>
              <w:t>СНД не намира достатъчно основания за извършване на корекции в заложените текстове.</w:t>
            </w:r>
          </w:p>
          <w:p w14:paraId="2700B708" w14:textId="77777777" w:rsidR="00231802" w:rsidRDefault="00231802" w:rsidP="003A1188">
            <w:pPr>
              <w:jc w:val="both"/>
              <w:rPr>
                <w:sz w:val="20"/>
                <w:szCs w:val="20"/>
              </w:rPr>
            </w:pPr>
          </w:p>
          <w:p w14:paraId="6BDAED26" w14:textId="77777777" w:rsidR="00231802" w:rsidRDefault="00231802" w:rsidP="003A1188">
            <w:pPr>
              <w:jc w:val="both"/>
              <w:rPr>
                <w:sz w:val="20"/>
                <w:szCs w:val="20"/>
              </w:rPr>
            </w:pPr>
          </w:p>
          <w:p w14:paraId="58942A5A" w14:textId="77777777" w:rsidR="00231802" w:rsidRDefault="00231802" w:rsidP="003A1188">
            <w:pPr>
              <w:jc w:val="both"/>
              <w:rPr>
                <w:sz w:val="20"/>
                <w:szCs w:val="20"/>
              </w:rPr>
            </w:pPr>
          </w:p>
          <w:p w14:paraId="1CC55C02" w14:textId="77777777" w:rsidR="00231802" w:rsidRDefault="00231802" w:rsidP="003A1188">
            <w:pPr>
              <w:jc w:val="both"/>
              <w:rPr>
                <w:sz w:val="20"/>
                <w:szCs w:val="20"/>
              </w:rPr>
            </w:pPr>
          </w:p>
          <w:p w14:paraId="68DA34DF" w14:textId="77777777" w:rsidR="00231802" w:rsidRDefault="00231802" w:rsidP="003A1188">
            <w:pPr>
              <w:jc w:val="both"/>
              <w:rPr>
                <w:sz w:val="20"/>
                <w:szCs w:val="20"/>
              </w:rPr>
            </w:pPr>
          </w:p>
          <w:p w14:paraId="2294772F" w14:textId="77777777" w:rsidR="00231802" w:rsidRDefault="00231802" w:rsidP="003A1188">
            <w:pPr>
              <w:jc w:val="both"/>
              <w:rPr>
                <w:sz w:val="20"/>
                <w:szCs w:val="20"/>
              </w:rPr>
            </w:pPr>
          </w:p>
          <w:p w14:paraId="7AAC5BD3" w14:textId="77777777" w:rsidR="00231802" w:rsidRDefault="00231802" w:rsidP="003A1188">
            <w:pPr>
              <w:jc w:val="both"/>
              <w:rPr>
                <w:sz w:val="20"/>
                <w:szCs w:val="20"/>
              </w:rPr>
            </w:pPr>
          </w:p>
          <w:p w14:paraId="6806390F" w14:textId="77777777" w:rsidR="00231802" w:rsidRDefault="00231802" w:rsidP="003A1188">
            <w:pPr>
              <w:jc w:val="both"/>
              <w:rPr>
                <w:sz w:val="20"/>
                <w:szCs w:val="20"/>
              </w:rPr>
            </w:pPr>
          </w:p>
          <w:p w14:paraId="3802F633" w14:textId="77777777" w:rsidR="00231802" w:rsidRDefault="00231802" w:rsidP="003A1188">
            <w:pPr>
              <w:jc w:val="both"/>
              <w:rPr>
                <w:sz w:val="20"/>
                <w:szCs w:val="20"/>
              </w:rPr>
            </w:pPr>
          </w:p>
          <w:p w14:paraId="3BED52EC" w14:textId="77777777" w:rsidR="00231802" w:rsidRDefault="00231802" w:rsidP="003A1188">
            <w:pPr>
              <w:jc w:val="both"/>
              <w:rPr>
                <w:sz w:val="20"/>
                <w:szCs w:val="20"/>
              </w:rPr>
            </w:pPr>
          </w:p>
          <w:p w14:paraId="7506EFF2" w14:textId="77777777" w:rsidR="00231802" w:rsidRDefault="00231802" w:rsidP="003A1188">
            <w:pPr>
              <w:jc w:val="both"/>
              <w:rPr>
                <w:sz w:val="20"/>
                <w:szCs w:val="20"/>
              </w:rPr>
            </w:pPr>
          </w:p>
          <w:p w14:paraId="10D60726" w14:textId="77777777" w:rsidR="00231802" w:rsidRDefault="00231802" w:rsidP="003A1188">
            <w:pPr>
              <w:jc w:val="both"/>
              <w:rPr>
                <w:sz w:val="20"/>
                <w:szCs w:val="20"/>
              </w:rPr>
            </w:pPr>
          </w:p>
          <w:p w14:paraId="65F3727E" w14:textId="77777777" w:rsidR="00231802" w:rsidRDefault="00231802" w:rsidP="003A1188">
            <w:pPr>
              <w:jc w:val="both"/>
              <w:rPr>
                <w:sz w:val="20"/>
                <w:szCs w:val="20"/>
              </w:rPr>
            </w:pPr>
          </w:p>
          <w:p w14:paraId="61FF67C2" w14:textId="77777777" w:rsidR="00231802" w:rsidRDefault="00231802" w:rsidP="003A1188">
            <w:pPr>
              <w:jc w:val="both"/>
              <w:rPr>
                <w:sz w:val="20"/>
                <w:szCs w:val="20"/>
              </w:rPr>
            </w:pPr>
          </w:p>
          <w:p w14:paraId="19DF4311" w14:textId="195AB4E7" w:rsidR="00231802" w:rsidRDefault="00231802" w:rsidP="003A1188">
            <w:pPr>
              <w:jc w:val="both"/>
              <w:rPr>
                <w:sz w:val="20"/>
                <w:szCs w:val="20"/>
              </w:rPr>
            </w:pPr>
          </w:p>
          <w:p w14:paraId="47DACDE5" w14:textId="77777777" w:rsidR="002400CC" w:rsidRDefault="002400CC" w:rsidP="003A1188">
            <w:pPr>
              <w:jc w:val="both"/>
              <w:rPr>
                <w:sz w:val="20"/>
                <w:szCs w:val="20"/>
              </w:rPr>
            </w:pPr>
          </w:p>
          <w:p w14:paraId="6FF2A5AF" w14:textId="77777777" w:rsidR="00231802" w:rsidRDefault="00231802" w:rsidP="003A1188">
            <w:pPr>
              <w:jc w:val="both"/>
              <w:rPr>
                <w:sz w:val="20"/>
                <w:szCs w:val="20"/>
              </w:rPr>
            </w:pPr>
          </w:p>
          <w:p w14:paraId="22DB2EE0" w14:textId="46ED58BA" w:rsidR="00231802" w:rsidRPr="00231802" w:rsidRDefault="00231802" w:rsidP="003A1188">
            <w:pPr>
              <w:jc w:val="both"/>
              <w:rPr>
                <w:b/>
                <w:sz w:val="20"/>
                <w:szCs w:val="20"/>
              </w:rPr>
            </w:pPr>
            <w:r>
              <w:rPr>
                <w:b/>
                <w:sz w:val="20"/>
                <w:szCs w:val="20"/>
              </w:rPr>
              <w:t xml:space="preserve">3. </w:t>
            </w:r>
            <w:r w:rsidR="00DE0EED">
              <w:rPr>
                <w:b/>
                <w:sz w:val="20"/>
                <w:szCs w:val="20"/>
              </w:rPr>
              <w:t>Приема се.</w:t>
            </w:r>
          </w:p>
          <w:p w14:paraId="79FB9018" w14:textId="77777777" w:rsidR="00231802" w:rsidRDefault="00231802" w:rsidP="003A1188">
            <w:pPr>
              <w:jc w:val="both"/>
              <w:rPr>
                <w:sz w:val="20"/>
                <w:szCs w:val="20"/>
              </w:rPr>
            </w:pPr>
          </w:p>
          <w:p w14:paraId="2E640676" w14:textId="77777777" w:rsidR="00DE0EED" w:rsidRDefault="00DE0EED" w:rsidP="003A1188">
            <w:pPr>
              <w:jc w:val="both"/>
              <w:rPr>
                <w:sz w:val="20"/>
                <w:szCs w:val="20"/>
              </w:rPr>
            </w:pPr>
          </w:p>
          <w:p w14:paraId="0567470C" w14:textId="77777777" w:rsidR="00DE0EED" w:rsidRDefault="00DE0EED" w:rsidP="003A1188">
            <w:pPr>
              <w:jc w:val="both"/>
              <w:rPr>
                <w:sz w:val="20"/>
                <w:szCs w:val="20"/>
              </w:rPr>
            </w:pPr>
          </w:p>
          <w:p w14:paraId="429AB431" w14:textId="77777777" w:rsidR="00DE0EED" w:rsidRDefault="00DE0EED" w:rsidP="003A1188">
            <w:pPr>
              <w:jc w:val="both"/>
              <w:rPr>
                <w:sz w:val="20"/>
                <w:szCs w:val="20"/>
              </w:rPr>
            </w:pPr>
          </w:p>
          <w:p w14:paraId="4886F001" w14:textId="77777777" w:rsidR="00DE0EED" w:rsidRDefault="00DE0EED" w:rsidP="003A1188">
            <w:pPr>
              <w:jc w:val="both"/>
              <w:rPr>
                <w:sz w:val="20"/>
                <w:szCs w:val="20"/>
              </w:rPr>
            </w:pPr>
          </w:p>
          <w:p w14:paraId="38CF9EB4" w14:textId="77777777" w:rsidR="00DE0EED" w:rsidRDefault="00DE0EED" w:rsidP="003A1188">
            <w:pPr>
              <w:jc w:val="both"/>
              <w:rPr>
                <w:sz w:val="20"/>
                <w:szCs w:val="20"/>
              </w:rPr>
            </w:pPr>
          </w:p>
          <w:p w14:paraId="78E9241F" w14:textId="77777777" w:rsidR="00DE0EED" w:rsidRDefault="00DE0EED" w:rsidP="003A1188">
            <w:pPr>
              <w:jc w:val="both"/>
              <w:rPr>
                <w:sz w:val="20"/>
                <w:szCs w:val="20"/>
              </w:rPr>
            </w:pPr>
          </w:p>
          <w:p w14:paraId="4D6F9769" w14:textId="77777777" w:rsidR="00DE0EED" w:rsidRDefault="00DE0EED" w:rsidP="003A1188">
            <w:pPr>
              <w:jc w:val="both"/>
              <w:rPr>
                <w:sz w:val="20"/>
                <w:szCs w:val="20"/>
              </w:rPr>
            </w:pPr>
          </w:p>
          <w:p w14:paraId="6E090EBF" w14:textId="77777777" w:rsidR="00DE0EED" w:rsidRDefault="00DE0EED" w:rsidP="003A1188">
            <w:pPr>
              <w:jc w:val="both"/>
              <w:rPr>
                <w:sz w:val="20"/>
                <w:szCs w:val="20"/>
              </w:rPr>
            </w:pPr>
          </w:p>
          <w:p w14:paraId="12D2C3BC" w14:textId="77777777" w:rsidR="00DE0EED" w:rsidRDefault="00DE0EED" w:rsidP="003A1188">
            <w:pPr>
              <w:jc w:val="both"/>
              <w:rPr>
                <w:sz w:val="20"/>
                <w:szCs w:val="20"/>
              </w:rPr>
            </w:pPr>
          </w:p>
          <w:p w14:paraId="142D24E2" w14:textId="77777777" w:rsidR="00DE0EED" w:rsidRDefault="00DE0EED" w:rsidP="003A1188">
            <w:pPr>
              <w:jc w:val="both"/>
              <w:rPr>
                <w:sz w:val="20"/>
                <w:szCs w:val="20"/>
              </w:rPr>
            </w:pPr>
          </w:p>
          <w:p w14:paraId="12DE0E49" w14:textId="77777777" w:rsidR="00DE0EED" w:rsidRDefault="00DE0EED" w:rsidP="003A1188">
            <w:pPr>
              <w:jc w:val="both"/>
              <w:rPr>
                <w:sz w:val="20"/>
                <w:szCs w:val="20"/>
              </w:rPr>
            </w:pPr>
          </w:p>
          <w:p w14:paraId="2832B901" w14:textId="77777777" w:rsidR="00DE0EED" w:rsidRDefault="00DE0EED" w:rsidP="003A1188">
            <w:pPr>
              <w:jc w:val="both"/>
              <w:rPr>
                <w:sz w:val="20"/>
                <w:szCs w:val="20"/>
              </w:rPr>
            </w:pPr>
          </w:p>
          <w:p w14:paraId="5E482F9C" w14:textId="77777777" w:rsidR="00DE0EED" w:rsidRDefault="00DE0EED" w:rsidP="003A1188">
            <w:pPr>
              <w:jc w:val="both"/>
              <w:rPr>
                <w:sz w:val="20"/>
                <w:szCs w:val="20"/>
              </w:rPr>
            </w:pPr>
          </w:p>
          <w:p w14:paraId="3885218F" w14:textId="5ECD7DB2" w:rsidR="00DE0EED" w:rsidRPr="00DE0EED" w:rsidRDefault="00DE0EED" w:rsidP="00DE0EED">
            <w:pPr>
              <w:jc w:val="both"/>
              <w:rPr>
                <w:b/>
                <w:sz w:val="20"/>
                <w:szCs w:val="20"/>
              </w:rPr>
            </w:pPr>
            <w:r w:rsidRPr="00DE0EED">
              <w:rPr>
                <w:b/>
                <w:sz w:val="20"/>
                <w:szCs w:val="20"/>
              </w:rPr>
              <w:t>4. Не се приема.</w:t>
            </w:r>
          </w:p>
          <w:p w14:paraId="5F453E83" w14:textId="38AD47DC" w:rsidR="00DE0EED" w:rsidRPr="003A1188" w:rsidRDefault="00DE0EED" w:rsidP="00DE0EED">
            <w:pPr>
              <w:jc w:val="both"/>
              <w:rPr>
                <w:sz w:val="20"/>
                <w:szCs w:val="20"/>
              </w:rPr>
            </w:pPr>
            <w:r w:rsidRPr="00DE0EED">
              <w:rPr>
                <w:sz w:val="20"/>
                <w:szCs w:val="20"/>
              </w:rPr>
              <w:t>СНД не намира достатъчно основания за извършване на корекции в заложените текстове.</w:t>
            </w:r>
            <w:r>
              <w:rPr>
                <w:sz w:val="20"/>
                <w:szCs w:val="20"/>
              </w:rPr>
              <w:t xml:space="preserve"> Общите условия</w:t>
            </w:r>
            <w:r w:rsidR="004158EA">
              <w:rPr>
                <w:sz w:val="20"/>
                <w:szCs w:val="20"/>
              </w:rPr>
              <w:t xml:space="preserve"> </w:t>
            </w:r>
            <w:r w:rsidR="004158EA" w:rsidRPr="004158EA">
              <w:rPr>
                <w:sz w:val="20"/>
                <w:szCs w:val="20"/>
              </w:rPr>
              <w:t>(Приложение № 2 към Условията за изпълнение)</w:t>
            </w:r>
            <w:r>
              <w:rPr>
                <w:sz w:val="20"/>
                <w:szCs w:val="20"/>
              </w:rPr>
              <w:t xml:space="preserve"> са към договора за финансиране на конкретното ПИИ.</w:t>
            </w:r>
          </w:p>
        </w:tc>
      </w:tr>
      <w:tr w:rsidR="00052FB5" w:rsidRPr="00A35380" w14:paraId="706612D1" w14:textId="77777777" w:rsidTr="00E71EAE">
        <w:trPr>
          <w:trHeight w:val="57"/>
        </w:trPr>
        <w:tc>
          <w:tcPr>
            <w:tcW w:w="466" w:type="dxa"/>
          </w:tcPr>
          <w:p w14:paraId="786EF230" w14:textId="77777777" w:rsidR="00052FB5" w:rsidRDefault="00052FB5" w:rsidP="00052FB5">
            <w:pPr>
              <w:rPr>
                <w:sz w:val="20"/>
                <w:szCs w:val="20"/>
              </w:rPr>
            </w:pPr>
            <w:r>
              <w:rPr>
                <w:sz w:val="20"/>
                <w:szCs w:val="20"/>
              </w:rPr>
              <w:lastRenderedPageBreak/>
              <w:t>55.</w:t>
            </w:r>
          </w:p>
        </w:tc>
        <w:tc>
          <w:tcPr>
            <w:tcW w:w="2400" w:type="dxa"/>
          </w:tcPr>
          <w:p w14:paraId="534E0FA7" w14:textId="268644B7" w:rsidR="00052FB5" w:rsidRPr="00C40CA2" w:rsidRDefault="00A853AC" w:rsidP="00052FB5">
            <w:pPr>
              <w:jc w:val="center"/>
              <w:rPr>
                <w:sz w:val="20"/>
                <w:szCs w:val="20"/>
              </w:rPr>
            </w:pPr>
            <w:r>
              <w:rPr>
                <w:sz w:val="20"/>
                <w:szCs w:val="20"/>
              </w:rPr>
              <w:t>e*.t*@gmail.com</w:t>
            </w:r>
          </w:p>
        </w:tc>
        <w:tc>
          <w:tcPr>
            <w:tcW w:w="1269" w:type="dxa"/>
          </w:tcPr>
          <w:p w14:paraId="74BB4904" w14:textId="77777777" w:rsidR="00052FB5" w:rsidRPr="000026C5" w:rsidRDefault="00052FB5" w:rsidP="00052FB5">
            <w:pPr>
              <w:jc w:val="center"/>
              <w:rPr>
                <w:rStyle w:val="ng-binding"/>
                <w:color w:val="333333"/>
                <w:sz w:val="20"/>
                <w:szCs w:val="20"/>
              </w:rPr>
            </w:pPr>
            <w:r w:rsidRPr="00DF0AC5">
              <w:rPr>
                <w:rStyle w:val="ng-binding"/>
                <w:color w:val="333333"/>
                <w:sz w:val="20"/>
                <w:szCs w:val="20"/>
              </w:rPr>
              <w:t>21.08.2023</w:t>
            </w:r>
          </w:p>
        </w:tc>
        <w:tc>
          <w:tcPr>
            <w:tcW w:w="5669" w:type="dxa"/>
          </w:tcPr>
          <w:p w14:paraId="4FED0601" w14:textId="77777777" w:rsidR="00052FB5" w:rsidRPr="00D80A71" w:rsidRDefault="00052FB5" w:rsidP="00052FB5">
            <w:pPr>
              <w:jc w:val="both"/>
              <w:rPr>
                <w:sz w:val="20"/>
                <w:szCs w:val="20"/>
              </w:rPr>
            </w:pPr>
            <w:r w:rsidRPr="00D80A71">
              <w:rPr>
                <w:sz w:val="20"/>
                <w:szCs w:val="20"/>
              </w:rPr>
              <w:t>ПРИЛОЖЕНИЕ 2 - ОБЩИ УСЛОВИЯ КЪМ ДОГОВОРА  – ЗА ВСИЧКИ ПРОЦЕДУРИ КЪМ УСЛОВИЯ ЗА ИЗПЪЛНЕНИЕ</w:t>
            </w:r>
          </w:p>
          <w:p w14:paraId="530C2F66" w14:textId="77777777" w:rsidR="00052FB5" w:rsidRPr="00D80A71" w:rsidRDefault="00052FB5" w:rsidP="00052FB5">
            <w:pPr>
              <w:jc w:val="both"/>
              <w:rPr>
                <w:sz w:val="20"/>
                <w:szCs w:val="20"/>
              </w:rPr>
            </w:pPr>
            <w:r w:rsidRPr="00D80A71">
              <w:rPr>
                <w:sz w:val="20"/>
                <w:szCs w:val="20"/>
              </w:rPr>
              <w:t xml:space="preserve">16.4. Крайният получател упълномощава министерство на земеделието и храните, ДФЗ, националните контролни и одитиращи органи, Европейската комисия, Европейската служба за борба с измамите, Европейската сметна палата и упълномощените от тях външни одитори да публикуват неговото наименование и адрес, предназначението на отпуснатата безвъзмездно финансиране, максималния размер на </w:t>
            </w:r>
            <w:r w:rsidRPr="00D80A71">
              <w:rPr>
                <w:sz w:val="20"/>
                <w:szCs w:val="20"/>
              </w:rPr>
              <w:lastRenderedPageBreak/>
              <w:t>помощта и съотношението на безвъзмездното финансиране към допустимите разходи по инвестицията.</w:t>
            </w:r>
          </w:p>
          <w:p w14:paraId="1583507F" w14:textId="77777777" w:rsidR="00052FB5" w:rsidRPr="00D80A71" w:rsidRDefault="00052FB5" w:rsidP="00052FB5">
            <w:pPr>
              <w:jc w:val="both"/>
              <w:rPr>
                <w:sz w:val="20"/>
                <w:szCs w:val="20"/>
              </w:rPr>
            </w:pPr>
            <w:r w:rsidRPr="00D80A71">
              <w:rPr>
                <w:sz w:val="20"/>
                <w:szCs w:val="20"/>
              </w:rPr>
              <w:t>ПРЕДЛОЖЕНИЕ:</w:t>
            </w:r>
          </w:p>
          <w:p w14:paraId="69B3D5F3" w14:textId="77777777" w:rsidR="00052FB5" w:rsidRPr="00D80A71" w:rsidRDefault="00052FB5" w:rsidP="00052FB5">
            <w:pPr>
              <w:jc w:val="both"/>
              <w:rPr>
                <w:sz w:val="20"/>
                <w:szCs w:val="20"/>
              </w:rPr>
            </w:pPr>
            <w:r w:rsidRPr="00D80A71">
              <w:rPr>
                <w:sz w:val="20"/>
                <w:szCs w:val="20"/>
              </w:rPr>
              <w:t>СНД да добави в публикуваната информация ЕИК/БУЛСТАТ и място на изпълнение на инвестицията по ПИИ</w:t>
            </w:r>
          </w:p>
          <w:p w14:paraId="3323C5DC" w14:textId="77777777" w:rsidR="00052FB5" w:rsidRPr="00D80A71" w:rsidRDefault="00052FB5" w:rsidP="00052FB5">
            <w:pPr>
              <w:jc w:val="both"/>
              <w:rPr>
                <w:sz w:val="20"/>
                <w:szCs w:val="20"/>
              </w:rPr>
            </w:pPr>
            <w:r w:rsidRPr="00D80A71">
              <w:rPr>
                <w:sz w:val="20"/>
                <w:szCs w:val="20"/>
              </w:rPr>
              <w:t>ОСНОВАНИЕ:</w:t>
            </w:r>
          </w:p>
          <w:p w14:paraId="7E6A690D" w14:textId="77777777" w:rsidR="00052FB5" w:rsidRPr="00D80A71" w:rsidRDefault="00052FB5" w:rsidP="00052FB5">
            <w:pPr>
              <w:jc w:val="both"/>
              <w:rPr>
                <w:sz w:val="20"/>
                <w:szCs w:val="20"/>
              </w:rPr>
            </w:pPr>
            <w:r w:rsidRPr="00D80A71">
              <w:rPr>
                <w:sz w:val="20"/>
                <w:szCs w:val="20"/>
              </w:rPr>
              <w:t>Посочените нови данни позволяват осъществяване на обществен контрол върху КП за изпълнение на ПИИ и контрол в периода на мониторинг за спазване на публично достъпни задължения по процедурата. Адресът на КП не е задължително да бъде място за изпълнение на инвестицията</w:t>
            </w:r>
          </w:p>
          <w:p w14:paraId="534D19A6" w14:textId="77777777" w:rsidR="00052FB5" w:rsidRPr="00D80A71" w:rsidRDefault="00052FB5" w:rsidP="00052FB5">
            <w:pPr>
              <w:jc w:val="both"/>
              <w:rPr>
                <w:sz w:val="20"/>
                <w:szCs w:val="20"/>
              </w:rPr>
            </w:pPr>
          </w:p>
          <w:p w14:paraId="4FDDCDF2" w14:textId="77777777" w:rsidR="00052FB5" w:rsidRPr="00D80A71" w:rsidRDefault="00052FB5" w:rsidP="00052FB5">
            <w:pPr>
              <w:jc w:val="both"/>
              <w:rPr>
                <w:sz w:val="20"/>
                <w:szCs w:val="20"/>
              </w:rPr>
            </w:pPr>
            <w:r w:rsidRPr="00D80A71">
              <w:rPr>
                <w:sz w:val="20"/>
                <w:szCs w:val="20"/>
              </w:rPr>
              <w:t>17.4. Изменението на договора  влиза в сила след сключване на допълнително споразумение между ДФЗ и крайния получател.</w:t>
            </w:r>
          </w:p>
          <w:p w14:paraId="0B329230" w14:textId="77777777" w:rsidR="00052FB5" w:rsidRPr="00D80A71" w:rsidRDefault="00052FB5" w:rsidP="00052FB5">
            <w:pPr>
              <w:jc w:val="both"/>
              <w:rPr>
                <w:sz w:val="20"/>
                <w:szCs w:val="20"/>
              </w:rPr>
            </w:pPr>
            <w:r w:rsidRPr="00D80A71">
              <w:rPr>
                <w:sz w:val="20"/>
                <w:szCs w:val="20"/>
              </w:rPr>
              <w:t>При специфични формални или маловажни промени,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p>
          <w:p w14:paraId="2E1EE3AD" w14:textId="77777777" w:rsidR="00052FB5" w:rsidRPr="00D80A71" w:rsidRDefault="00052FB5" w:rsidP="00052FB5">
            <w:pPr>
              <w:jc w:val="both"/>
              <w:rPr>
                <w:sz w:val="20"/>
                <w:szCs w:val="20"/>
              </w:rPr>
            </w:pPr>
            <w:r w:rsidRPr="00D80A71">
              <w:rPr>
                <w:sz w:val="20"/>
                <w:szCs w:val="20"/>
              </w:rPr>
              <w:t>ПРЕДЛОЖЕНИЕ:</w:t>
            </w:r>
          </w:p>
          <w:p w14:paraId="72112C13" w14:textId="77777777" w:rsidR="00052FB5" w:rsidRPr="00D80A71" w:rsidRDefault="00052FB5" w:rsidP="00052FB5">
            <w:pPr>
              <w:jc w:val="both"/>
              <w:rPr>
                <w:sz w:val="20"/>
                <w:szCs w:val="20"/>
              </w:rPr>
            </w:pPr>
            <w:r w:rsidRPr="00D80A71">
              <w:rPr>
                <w:sz w:val="20"/>
                <w:szCs w:val="20"/>
              </w:rPr>
              <w:t>1. Кореспонденцията да бъде само през ИС на МВУ</w:t>
            </w:r>
          </w:p>
          <w:p w14:paraId="17D4D901" w14:textId="77777777" w:rsidR="00052FB5" w:rsidRPr="00D80A71" w:rsidRDefault="00052FB5" w:rsidP="00052FB5">
            <w:pPr>
              <w:jc w:val="both"/>
              <w:rPr>
                <w:sz w:val="20"/>
                <w:szCs w:val="20"/>
              </w:rPr>
            </w:pPr>
            <w:r w:rsidRPr="00D80A71">
              <w:rPr>
                <w:sz w:val="20"/>
                <w:szCs w:val="20"/>
              </w:rPr>
              <w:t>2. Да отпадне „В тези случаи допълнителното споразумение се счита 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p>
          <w:p w14:paraId="5B95B7D4" w14:textId="77777777" w:rsidR="00052FB5" w:rsidRPr="00D80A71" w:rsidRDefault="00052FB5" w:rsidP="00052FB5">
            <w:pPr>
              <w:jc w:val="both"/>
              <w:rPr>
                <w:sz w:val="20"/>
                <w:szCs w:val="20"/>
              </w:rPr>
            </w:pPr>
            <w:r w:rsidRPr="00D80A71">
              <w:rPr>
                <w:sz w:val="20"/>
                <w:szCs w:val="20"/>
              </w:rPr>
              <w:t>ОСНОВАНИЕ:</w:t>
            </w:r>
          </w:p>
          <w:p w14:paraId="19BA3043" w14:textId="77777777" w:rsidR="00052FB5" w:rsidRPr="00D80A71" w:rsidRDefault="00052FB5" w:rsidP="00052FB5">
            <w:pPr>
              <w:jc w:val="both"/>
              <w:rPr>
                <w:sz w:val="20"/>
                <w:szCs w:val="20"/>
              </w:rPr>
            </w:pPr>
            <w:r w:rsidRPr="00D80A71">
              <w:rPr>
                <w:sz w:val="20"/>
                <w:szCs w:val="20"/>
              </w:rPr>
              <w:t>1. Цялата кореспонденция да бъде налична на едно място и ако се разреши кореспонденция извън ИС на МВУ да се вмени задължение на ДФЗ да я прикачва към ПИИ в системата.</w:t>
            </w:r>
          </w:p>
          <w:p w14:paraId="4BAC3622" w14:textId="42005512" w:rsidR="00052FB5" w:rsidRPr="00DE510A" w:rsidRDefault="00052FB5" w:rsidP="004158EA">
            <w:pPr>
              <w:jc w:val="both"/>
              <w:rPr>
                <w:sz w:val="20"/>
                <w:szCs w:val="20"/>
              </w:rPr>
            </w:pPr>
            <w:r w:rsidRPr="00D80A71">
              <w:rPr>
                <w:sz w:val="20"/>
                <w:szCs w:val="20"/>
              </w:rPr>
              <w:t>2. Всяка договорка между страните трябва да е документирана в нарочен документ, който е подписан от страните, и за целите на договора това е допълнителното споразумение. Предложеният текст не уточнява разменената кореспонденция от какъв служител на ДФЗ и с какви права ще се приеме и дали изп. директор на ДФЗ би бил съгласен с това</w:t>
            </w:r>
          </w:p>
        </w:tc>
        <w:tc>
          <w:tcPr>
            <w:tcW w:w="5393" w:type="dxa"/>
          </w:tcPr>
          <w:p w14:paraId="437ECEAC" w14:textId="77777777" w:rsidR="00052FB5" w:rsidRDefault="00052FB5" w:rsidP="00052FB5">
            <w:pPr>
              <w:jc w:val="both"/>
              <w:rPr>
                <w:sz w:val="20"/>
                <w:szCs w:val="20"/>
              </w:rPr>
            </w:pPr>
          </w:p>
          <w:p w14:paraId="4A9D578D" w14:textId="77777777" w:rsidR="004158EA" w:rsidRDefault="004158EA" w:rsidP="00052FB5">
            <w:pPr>
              <w:jc w:val="both"/>
              <w:rPr>
                <w:sz w:val="20"/>
                <w:szCs w:val="20"/>
              </w:rPr>
            </w:pPr>
          </w:p>
          <w:p w14:paraId="26B0CD3C" w14:textId="77777777" w:rsidR="004158EA" w:rsidRDefault="004158EA" w:rsidP="00052FB5">
            <w:pPr>
              <w:jc w:val="both"/>
              <w:rPr>
                <w:sz w:val="20"/>
                <w:szCs w:val="20"/>
              </w:rPr>
            </w:pPr>
          </w:p>
          <w:p w14:paraId="18E8C0DE" w14:textId="77777777" w:rsidR="004158EA" w:rsidRDefault="004158EA" w:rsidP="00052FB5">
            <w:pPr>
              <w:jc w:val="both"/>
              <w:rPr>
                <w:sz w:val="20"/>
                <w:szCs w:val="20"/>
              </w:rPr>
            </w:pPr>
          </w:p>
          <w:p w14:paraId="3A3501E9" w14:textId="77777777" w:rsidR="004158EA" w:rsidRDefault="004158EA" w:rsidP="00052FB5">
            <w:pPr>
              <w:jc w:val="both"/>
              <w:rPr>
                <w:sz w:val="20"/>
                <w:szCs w:val="20"/>
              </w:rPr>
            </w:pPr>
          </w:p>
          <w:p w14:paraId="04D563AF" w14:textId="77777777" w:rsidR="004158EA" w:rsidRDefault="004158EA" w:rsidP="00052FB5">
            <w:pPr>
              <w:jc w:val="both"/>
              <w:rPr>
                <w:sz w:val="20"/>
                <w:szCs w:val="20"/>
              </w:rPr>
            </w:pPr>
          </w:p>
          <w:p w14:paraId="4D962A95" w14:textId="77777777" w:rsidR="004158EA" w:rsidRDefault="004158EA" w:rsidP="00052FB5">
            <w:pPr>
              <w:jc w:val="both"/>
              <w:rPr>
                <w:sz w:val="20"/>
                <w:szCs w:val="20"/>
              </w:rPr>
            </w:pPr>
          </w:p>
          <w:p w14:paraId="555C3BC0" w14:textId="77777777" w:rsidR="004158EA" w:rsidRDefault="004158EA" w:rsidP="00052FB5">
            <w:pPr>
              <w:jc w:val="both"/>
              <w:rPr>
                <w:sz w:val="20"/>
                <w:szCs w:val="20"/>
              </w:rPr>
            </w:pPr>
          </w:p>
          <w:p w14:paraId="2ECD78D5" w14:textId="77777777" w:rsidR="004158EA" w:rsidRDefault="004158EA" w:rsidP="00052FB5">
            <w:pPr>
              <w:jc w:val="both"/>
              <w:rPr>
                <w:sz w:val="20"/>
                <w:szCs w:val="20"/>
              </w:rPr>
            </w:pPr>
          </w:p>
          <w:p w14:paraId="521AA5A8" w14:textId="77777777" w:rsidR="004158EA" w:rsidRDefault="004158EA" w:rsidP="00052FB5">
            <w:pPr>
              <w:jc w:val="both"/>
              <w:rPr>
                <w:sz w:val="20"/>
                <w:szCs w:val="20"/>
              </w:rPr>
            </w:pPr>
          </w:p>
          <w:p w14:paraId="5BA0A382" w14:textId="77777777" w:rsidR="004158EA" w:rsidRDefault="004158EA" w:rsidP="00052FB5">
            <w:pPr>
              <w:jc w:val="both"/>
              <w:rPr>
                <w:sz w:val="20"/>
                <w:szCs w:val="20"/>
              </w:rPr>
            </w:pPr>
          </w:p>
          <w:p w14:paraId="16D096F0" w14:textId="0F30EA9E" w:rsidR="004158EA" w:rsidRPr="004158EA" w:rsidRDefault="004158EA" w:rsidP="004158EA">
            <w:pPr>
              <w:jc w:val="both"/>
              <w:rPr>
                <w:b/>
                <w:sz w:val="20"/>
                <w:szCs w:val="20"/>
              </w:rPr>
            </w:pPr>
            <w:r w:rsidRPr="004158EA">
              <w:rPr>
                <w:b/>
                <w:sz w:val="20"/>
                <w:szCs w:val="20"/>
              </w:rPr>
              <w:t>1. Не се приема.</w:t>
            </w:r>
          </w:p>
          <w:p w14:paraId="4E769B11" w14:textId="0AA1DCCC" w:rsidR="004158EA" w:rsidRDefault="004158EA" w:rsidP="002A5B60">
            <w:pPr>
              <w:jc w:val="both"/>
              <w:rPr>
                <w:sz w:val="20"/>
                <w:szCs w:val="20"/>
              </w:rPr>
            </w:pPr>
            <w:r w:rsidRPr="004158EA">
              <w:rPr>
                <w:sz w:val="20"/>
                <w:szCs w:val="20"/>
              </w:rPr>
              <w:t>СНД не намира достатъчно основания за извършване на корекции в заложените текстове</w:t>
            </w:r>
            <w:r w:rsidR="002A5B60">
              <w:rPr>
                <w:sz w:val="20"/>
                <w:szCs w:val="20"/>
              </w:rPr>
              <w:t xml:space="preserve">, тъй като условието е в съответствие с изискването на </w:t>
            </w:r>
            <w:r w:rsidR="002A5B60" w:rsidRPr="002A5B60">
              <w:rPr>
                <w:sz w:val="20"/>
                <w:szCs w:val="20"/>
              </w:rPr>
              <w:t>Регламент (ЕС, Евратом) 2018/1046</w:t>
            </w:r>
            <w:r w:rsidR="002A5B60">
              <w:rPr>
                <w:sz w:val="20"/>
                <w:szCs w:val="20"/>
              </w:rPr>
              <w:t>.</w:t>
            </w:r>
          </w:p>
          <w:p w14:paraId="1A86C9E4" w14:textId="77777777" w:rsidR="004158EA" w:rsidRDefault="004158EA" w:rsidP="00052FB5">
            <w:pPr>
              <w:jc w:val="both"/>
              <w:rPr>
                <w:sz w:val="20"/>
                <w:szCs w:val="20"/>
              </w:rPr>
            </w:pPr>
          </w:p>
          <w:p w14:paraId="4DEC75CE" w14:textId="77777777" w:rsidR="004158EA" w:rsidRDefault="004158EA" w:rsidP="00052FB5">
            <w:pPr>
              <w:jc w:val="both"/>
              <w:rPr>
                <w:sz w:val="20"/>
                <w:szCs w:val="20"/>
              </w:rPr>
            </w:pPr>
          </w:p>
          <w:p w14:paraId="073B1682" w14:textId="77777777" w:rsidR="004158EA" w:rsidRDefault="004158EA" w:rsidP="00052FB5">
            <w:pPr>
              <w:jc w:val="both"/>
              <w:rPr>
                <w:sz w:val="20"/>
                <w:szCs w:val="20"/>
              </w:rPr>
            </w:pPr>
          </w:p>
          <w:p w14:paraId="46C3457C" w14:textId="77777777" w:rsidR="004158EA" w:rsidRDefault="004158EA" w:rsidP="00052FB5">
            <w:pPr>
              <w:jc w:val="both"/>
              <w:rPr>
                <w:sz w:val="20"/>
                <w:szCs w:val="20"/>
              </w:rPr>
            </w:pPr>
          </w:p>
          <w:p w14:paraId="5444DC0A" w14:textId="77777777" w:rsidR="004158EA" w:rsidRDefault="004158EA" w:rsidP="00052FB5">
            <w:pPr>
              <w:jc w:val="both"/>
              <w:rPr>
                <w:sz w:val="20"/>
                <w:szCs w:val="20"/>
              </w:rPr>
            </w:pPr>
          </w:p>
          <w:p w14:paraId="4AD4A686" w14:textId="77777777" w:rsidR="004158EA" w:rsidRDefault="004158EA" w:rsidP="00052FB5">
            <w:pPr>
              <w:jc w:val="both"/>
              <w:rPr>
                <w:sz w:val="20"/>
                <w:szCs w:val="20"/>
              </w:rPr>
            </w:pPr>
          </w:p>
          <w:p w14:paraId="073C3872" w14:textId="77777777" w:rsidR="004158EA" w:rsidRDefault="004158EA" w:rsidP="00052FB5">
            <w:pPr>
              <w:jc w:val="both"/>
              <w:rPr>
                <w:sz w:val="20"/>
                <w:szCs w:val="20"/>
              </w:rPr>
            </w:pPr>
          </w:p>
          <w:p w14:paraId="2A1536C2" w14:textId="77777777" w:rsidR="004158EA" w:rsidRDefault="004158EA" w:rsidP="00052FB5">
            <w:pPr>
              <w:jc w:val="both"/>
              <w:rPr>
                <w:sz w:val="20"/>
                <w:szCs w:val="20"/>
              </w:rPr>
            </w:pPr>
          </w:p>
          <w:p w14:paraId="277CDCCD" w14:textId="77777777" w:rsidR="004158EA" w:rsidRDefault="004158EA" w:rsidP="00052FB5">
            <w:pPr>
              <w:jc w:val="both"/>
              <w:rPr>
                <w:sz w:val="20"/>
                <w:szCs w:val="20"/>
              </w:rPr>
            </w:pPr>
          </w:p>
          <w:p w14:paraId="51EE26F7" w14:textId="77777777" w:rsidR="004158EA" w:rsidRDefault="004158EA" w:rsidP="00052FB5">
            <w:pPr>
              <w:jc w:val="both"/>
              <w:rPr>
                <w:sz w:val="20"/>
                <w:szCs w:val="20"/>
              </w:rPr>
            </w:pPr>
          </w:p>
          <w:p w14:paraId="6B673F7B" w14:textId="77777777" w:rsidR="004158EA" w:rsidRDefault="004158EA" w:rsidP="00052FB5">
            <w:pPr>
              <w:jc w:val="both"/>
              <w:rPr>
                <w:sz w:val="20"/>
                <w:szCs w:val="20"/>
              </w:rPr>
            </w:pPr>
          </w:p>
          <w:p w14:paraId="479D258D" w14:textId="77777777" w:rsidR="004158EA" w:rsidRDefault="004158EA" w:rsidP="00052FB5">
            <w:pPr>
              <w:jc w:val="both"/>
              <w:rPr>
                <w:sz w:val="20"/>
                <w:szCs w:val="20"/>
              </w:rPr>
            </w:pPr>
          </w:p>
          <w:p w14:paraId="1408F9FD" w14:textId="77777777" w:rsidR="004158EA" w:rsidRDefault="004158EA" w:rsidP="00052FB5">
            <w:pPr>
              <w:jc w:val="both"/>
              <w:rPr>
                <w:sz w:val="20"/>
                <w:szCs w:val="20"/>
              </w:rPr>
            </w:pPr>
          </w:p>
          <w:p w14:paraId="48BDC6F8" w14:textId="77777777" w:rsidR="004158EA" w:rsidRDefault="004158EA" w:rsidP="00052FB5">
            <w:pPr>
              <w:jc w:val="both"/>
              <w:rPr>
                <w:sz w:val="20"/>
                <w:szCs w:val="20"/>
              </w:rPr>
            </w:pPr>
          </w:p>
          <w:p w14:paraId="3F7579A7" w14:textId="77777777" w:rsidR="004158EA" w:rsidRDefault="004158EA" w:rsidP="00052FB5">
            <w:pPr>
              <w:jc w:val="both"/>
              <w:rPr>
                <w:sz w:val="20"/>
                <w:szCs w:val="20"/>
              </w:rPr>
            </w:pPr>
          </w:p>
          <w:p w14:paraId="3F9912D8" w14:textId="1B527619" w:rsidR="004158EA" w:rsidRPr="004158EA" w:rsidRDefault="004158EA" w:rsidP="00052FB5">
            <w:pPr>
              <w:jc w:val="both"/>
              <w:rPr>
                <w:b/>
                <w:sz w:val="20"/>
                <w:szCs w:val="20"/>
              </w:rPr>
            </w:pPr>
            <w:r>
              <w:rPr>
                <w:b/>
                <w:sz w:val="20"/>
                <w:szCs w:val="20"/>
              </w:rPr>
              <w:t>2. Приема се частично.</w:t>
            </w:r>
          </w:p>
          <w:p w14:paraId="28A58182" w14:textId="528404F3" w:rsidR="004158EA" w:rsidRPr="004158EA" w:rsidRDefault="004158EA" w:rsidP="004158EA">
            <w:pPr>
              <w:jc w:val="both"/>
              <w:rPr>
                <w:sz w:val="20"/>
                <w:szCs w:val="20"/>
              </w:rPr>
            </w:pPr>
            <w:r>
              <w:rPr>
                <w:sz w:val="20"/>
                <w:szCs w:val="20"/>
              </w:rPr>
              <w:t>В Общите условия към договора за финансиране (Приложение № 2 към Условията за изпълнение) са описани случаите, в които з</w:t>
            </w:r>
            <w:r w:rsidRPr="004158EA">
              <w:rPr>
                <w:sz w:val="20"/>
                <w:szCs w:val="20"/>
              </w:rPr>
              <w:t>а изменението на договора не се подписва изричен двустранен писмен или електронен документ</w:t>
            </w:r>
            <w:r>
              <w:rPr>
                <w:sz w:val="20"/>
                <w:szCs w:val="20"/>
              </w:rPr>
              <w:t>.</w:t>
            </w:r>
          </w:p>
        </w:tc>
      </w:tr>
      <w:tr w:rsidR="00052FB5" w:rsidRPr="00A35380" w14:paraId="49E715B0" w14:textId="77777777" w:rsidTr="00E71EAE">
        <w:trPr>
          <w:trHeight w:val="57"/>
        </w:trPr>
        <w:tc>
          <w:tcPr>
            <w:tcW w:w="466" w:type="dxa"/>
          </w:tcPr>
          <w:p w14:paraId="16ECDDC8" w14:textId="77777777" w:rsidR="00052FB5" w:rsidRDefault="00052FB5" w:rsidP="00052FB5">
            <w:pPr>
              <w:rPr>
                <w:sz w:val="20"/>
                <w:szCs w:val="20"/>
              </w:rPr>
            </w:pPr>
            <w:r>
              <w:rPr>
                <w:sz w:val="20"/>
                <w:szCs w:val="20"/>
              </w:rPr>
              <w:lastRenderedPageBreak/>
              <w:t>56.</w:t>
            </w:r>
          </w:p>
        </w:tc>
        <w:tc>
          <w:tcPr>
            <w:tcW w:w="2400" w:type="dxa"/>
          </w:tcPr>
          <w:p w14:paraId="1804ECE5" w14:textId="7EA03D45" w:rsidR="00052FB5" w:rsidRPr="00C40CA2" w:rsidRDefault="00A853AC" w:rsidP="00052FB5">
            <w:pPr>
              <w:jc w:val="center"/>
              <w:rPr>
                <w:sz w:val="20"/>
                <w:szCs w:val="20"/>
              </w:rPr>
            </w:pPr>
            <w:r>
              <w:rPr>
                <w:sz w:val="20"/>
                <w:szCs w:val="20"/>
              </w:rPr>
              <w:t>e*.t*@gmail.com</w:t>
            </w:r>
          </w:p>
        </w:tc>
        <w:tc>
          <w:tcPr>
            <w:tcW w:w="1269" w:type="dxa"/>
          </w:tcPr>
          <w:p w14:paraId="1000B941" w14:textId="77777777" w:rsidR="00052FB5" w:rsidRPr="000026C5" w:rsidRDefault="00052FB5" w:rsidP="00052FB5">
            <w:pPr>
              <w:jc w:val="center"/>
              <w:rPr>
                <w:rStyle w:val="ng-binding"/>
                <w:color w:val="333333"/>
                <w:sz w:val="20"/>
                <w:szCs w:val="20"/>
              </w:rPr>
            </w:pPr>
            <w:r w:rsidRPr="00DF0AC5">
              <w:rPr>
                <w:rStyle w:val="ng-binding"/>
                <w:color w:val="333333"/>
                <w:sz w:val="20"/>
                <w:szCs w:val="20"/>
              </w:rPr>
              <w:t>21.08.2023</w:t>
            </w:r>
          </w:p>
        </w:tc>
        <w:tc>
          <w:tcPr>
            <w:tcW w:w="5669" w:type="dxa"/>
          </w:tcPr>
          <w:p w14:paraId="06CF9E9A" w14:textId="77777777" w:rsidR="00052FB5" w:rsidRPr="00C44445" w:rsidRDefault="00052FB5" w:rsidP="00052FB5">
            <w:pPr>
              <w:jc w:val="both"/>
              <w:rPr>
                <w:sz w:val="20"/>
                <w:szCs w:val="20"/>
              </w:rPr>
            </w:pPr>
            <w:r w:rsidRPr="00C44445">
              <w:rPr>
                <w:sz w:val="20"/>
                <w:szCs w:val="20"/>
              </w:rPr>
              <w:t>ПРИЛОЖЕНИЕ 2 - ОБЩИ УСЛОВИЯ КЪМ ДОГОВОРА  – ЗА ВСИЧКИ ПРОЦЕДУРИ КЪМ УСЛОВИЯ ЗА ИЗПЪЛНЕНИЕ</w:t>
            </w:r>
          </w:p>
          <w:p w14:paraId="66041EF5" w14:textId="77777777" w:rsidR="00052FB5" w:rsidRPr="00C44445" w:rsidRDefault="00052FB5" w:rsidP="00052FB5">
            <w:pPr>
              <w:jc w:val="both"/>
              <w:rPr>
                <w:sz w:val="20"/>
                <w:szCs w:val="20"/>
              </w:rPr>
            </w:pPr>
            <w:r w:rsidRPr="00C44445">
              <w:rPr>
                <w:sz w:val="20"/>
                <w:szCs w:val="20"/>
              </w:rPr>
              <w:lastRenderedPageBreak/>
              <w:t>17.4.2.   За изменението на договора не се подписва изричен двустранен писмен или електронен документ и в следните случаи:</w:t>
            </w:r>
          </w:p>
          <w:p w14:paraId="472492DE" w14:textId="77777777" w:rsidR="00052FB5" w:rsidRPr="00C44445" w:rsidRDefault="00052FB5" w:rsidP="00052FB5">
            <w:pPr>
              <w:jc w:val="both"/>
              <w:rPr>
                <w:sz w:val="20"/>
                <w:szCs w:val="20"/>
              </w:rPr>
            </w:pPr>
            <w:r w:rsidRPr="00C44445">
              <w:rPr>
                <w:sz w:val="20"/>
                <w:szCs w:val="20"/>
              </w:rPr>
              <w:t>iii)</w:t>
            </w:r>
            <w:r w:rsidRPr="00C44445">
              <w:rPr>
                <w:sz w:val="20"/>
                <w:szCs w:val="20"/>
              </w:rPr>
              <w:tab/>
              <w:t>при промени на предвидената за изпълнение инвестиция, в случай че:</w:t>
            </w:r>
          </w:p>
          <w:p w14:paraId="61231DC5" w14:textId="77777777" w:rsidR="00052FB5" w:rsidRPr="00C44445" w:rsidRDefault="00052FB5" w:rsidP="00052FB5">
            <w:pPr>
              <w:jc w:val="both"/>
              <w:rPr>
                <w:sz w:val="20"/>
                <w:szCs w:val="20"/>
              </w:rPr>
            </w:pPr>
            <w:r w:rsidRPr="00C44445">
              <w:rPr>
                <w:sz w:val="20"/>
                <w:szCs w:val="20"/>
              </w:rPr>
              <w:t>a.</w:t>
            </w:r>
            <w:r w:rsidRPr="00C44445">
              <w:rPr>
                <w:sz w:val="20"/>
                <w:szCs w:val="20"/>
              </w:rPr>
              <w:tab/>
              <w:t>не се променя вида на одобрените инвестиционни разходи, и/или</w:t>
            </w:r>
          </w:p>
          <w:p w14:paraId="1B3A0794" w14:textId="77777777" w:rsidR="00052FB5" w:rsidRPr="00C44445" w:rsidRDefault="00052FB5" w:rsidP="00052FB5">
            <w:pPr>
              <w:jc w:val="both"/>
              <w:rPr>
                <w:sz w:val="20"/>
                <w:szCs w:val="20"/>
              </w:rPr>
            </w:pPr>
            <w:r w:rsidRPr="00C44445">
              <w:rPr>
                <w:sz w:val="20"/>
                <w:szCs w:val="20"/>
              </w:rPr>
              <w:t>b.</w:t>
            </w:r>
            <w:r w:rsidRPr="00C44445">
              <w:rPr>
                <w:sz w:val="20"/>
                <w:szCs w:val="20"/>
              </w:rPr>
              <w:tab/>
              <w:t>не се надвишават праговете, описани в Условията за кандидатстване;</w:t>
            </w:r>
          </w:p>
          <w:p w14:paraId="1C4179A8" w14:textId="77777777" w:rsidR="00052FB5" w:rsidRPr="00C44445" w:rsidRDefault="00052FB5" w:rsidP="00052FB5">
            <w:pPr>
              <w:jc w:val="both"/>
              <w:rPr>
                <w:sz w:val="20"/>
                <w:szCs w:val="20"/>
              </w:rPr>
            </w:pPr>
            <w:r w:rsidRPr="00C44445">
              <w:rPr>
                <w:sz w:val="20"/>
                <w:szCs w:val="20"/>
              </w:rPr>
              <w:t>ПРЕДЛОЖЕНИЕ:</w:t>
            </w:r>
          </w:p>
          <w:p w14:paraId="16E4E10C" w14:textId="77777777" w:rsidR="00052FB5" w:rsidRPr="00C44445" w:rsidRDefault="00052FB5" w:rsidP="00052FB5">
            <w:pPr>
              <w:jc w:val="both"/>
              <w:rPr>
                <w:sz w:val="20"/>
                <w:szCs w:val="20"/>
              </w:rPr>
            </w:pPr>
            <w:r w:rsidRPr="00C44445">
              <w:rPr>
                <w:sz w:val="20"/>
                <w:szCs w:val="20"/>
              </w:rPr>
              <w:t>СНД да поясни дали по буква „а“ има в предвид типа на инвестицията или друго</w:t>
            </w:r>
          </w:p>
          <w:p w14:paraId="659A59FB" w14:textId="77777777" w:rsidR="00052FB5" w:rsidRPr="00C44445" w:rsidRDefault="00052FB5" w:rsidP="00052FB5">
            <w:pPr>
              <w:jc w:val="both"/>
              <w:rPr>
                <w:sz w:val="20"/>
                <w:szCs w:val="20"/>
              </w:rPr>
            </w:pPr>
            <w:r w:rsidRPr="00C44445">
              <w:rPr>
                <w:sz w:val="20"/>
                <w:szCs w:val="20"/>
              </w:rPr>
              <w:t>ОСНОВАНИЕ:</w:t>
            </w:r>
          </w:p>
          <w:p w14:paraId="1D81365E" w14:textId="6A5FCB54" w:rsidR="00052FB5" w:rsidRPr="00DE510A" w:rsidRDefault="00052FB5" w:rsidP="004158EA">
            <w:pPr>
              <w:jc w:val="both"/>
              <w:rPr>
                <w:sz w:val="20"/>
                <w:szCs w:val="20"/>
              </w:rPr>
            </w:pPr>
            <w:r w:rsidRPr="00C44445">
              <w:rPr>
                <w:sz w:val="20"/>
                <w:szCs w:val="20"/>
              </w:rPr>
              <w:t>От предложения текст не става ясно какво има в предвид СНД под „не се променя вида“- типа или специфични характеристики на разхода, и дали промяна на мярка и модел, която не променя специфичните характеристики на разхода е такъв вид промяна</w:t>
            </w:r>
          </w:p>
        </w:tc>
        <w:tc>
          <w:tcPr>
            <w:tcW w:w="5393" w:type="dxa"/>
          </w:tcPr>
          <w:p w14:paraId="4051CC7F" w14:textId="77777777" w:rsidR="00052FB5" w:rsidRDefault="00052FB5" w:rsidP="00052FB5">
            <w:pPr>
              <w:jc w:val="both"/>
              <w:rPr>
                <w:sz w:val="20"/>
                <w:szCs w:val="20"/>
              </w:rPr>
            </w:pPr>
          </w:p>
          <w:p w14:paraId="02FEE9D4" w14:textId="77777777" w:rsidR="004158EA" w:rsidRDefault="004158EA" w:rsidP="00052FB5">
            <w:pPr>
              <w:jc w:val="both"/>
              <w:rPr>
                <w:sz w:val="20"/>
                <w:szCs w:val="20"/>
              </w:rPr>
            </w:pPr>
          </w:p>
          <w:p w14:paraId="79C202A3" w14:textId="77777777" w:rsidR="004158EA" w:rsidRDefault="004158EA" w:rsidP="00052FB5">
            <w:pPr>
              <w:jc w:val="both"/>
              <w:rPr>
                <w:sz w:val="20"/>
                <w:szCs w:val="20"/>
              </w:rPr>
            </w:pPr>
          </w:p>
          <w:p w14:paraId="572B9E08" w14:textId="77777777" w:rsidR="004158EA" w:rsidRDefault="004158EA" w:rsidP="00052FB5">
            <w:pPr>
              <w:jc w:val="both"/>
              <w:rPr>
                <w:sz w:val="20"/>
                <w:szCs w:val="20"/>
              </w:rPr>
            </w:pPr>
          </w:p>
          <w:p w14:paraId="5AA3AEC0" w14:textId="77777777" w:rsidR="004158EA" w:rsidRDefault="004158EA" w:rsidP="00052FB5">
            <w:pPr>
              <w:jc w:val="both"/>
              <w:rPr>
                <w:sz w:val="20"/>
                <w:szCs w:val="20"/>
              </w:rPr>
            </w:pPr>
          </w:p>
          <w:p w14:paraId="58D8EA73" w14:textId="77777777" w:rsidR="004158EA" w:rsidRDefault="004158EA" w:rsidP="00052FB5">
            <w:pPr>
              <w:jc w:val="both"/>
              <w:rPr>
                <w:sz w:val="20"/>
                <w:szCs w:val="20"/>
              </w:rPr>
            </w:pPr>
          </w:p>
          <w:p w14:paraId="41B75511" w14:textId="77777777" w:rsidR="004158EA" w:rsidRDefault="004158EA" w:rsidP="00052FB5">
            <w:pPr>
              <w:jc w:val="both"/>
              <w:rPr>
                <w:sz w:val="20"/>
                <w:szCs w:val="20"/>
              </w:rPr>
            </w:pPr>
          </w:p>
          <w:p w14:paraId="796758A2" w14:textId="77777777" w:rsidR="004158EA" w:rsidRDefault="004158EA" w:rsidP="00052FB5">
            <w:pPr>
              <w:jc w:val="both"/>
              <w:rPr>
                <w:sz w:val="20"/>
                <w:szCs w:val="20"/>
              </w:rPr>
            </w:pPr>
          </w:p>
          <w:p w14:paraId="642E5719" w14:textId="77777777" w:rsidR="004158EA" w:rsidRDefault="004158EA" w:rsidP="00052FB5">
            <w:pPr>
              <w:jc w:val="both"/>
              <w:rPr>
                <w:sz w:val="20"/>
                <w:szCs w:val="20"/>
              </w:rPr>
            </w:pPr>
          </w:p>
          <w:p w14:paraId="4172F656" w14:textId="15AFB823" w:rsidR="004158EA" w:rsidRDefault="004158EA" w:rsidP="00052FB5">
            <w:pPr>
              <w:jc w:val="both"/>
              <w:rPr>
                <w:sz w:val="20"/>
                <w:szCs w:val="20"/>
              </w:rPr>
            </w:pPr>
          </w:p>
          <w:p w14:paraId="1137C89F" w14:textId="69FCDBEE" w:rsidR="002400CC" w:rsidRDefault="002400CC" w:rsidP="00052FB5">
            <w:pPr>
              <w:jc w:val="both"/>
              <w:rPr>
                <w:sz w:val="20"/>
                <w:szCs w:val="20"/>
              </w:rPr>
            </w:pPr>
          </w:p>
          <w:p w14:paraId="248E3984" w14:textId="77777777" w:rsidR="002400CC" w:rsidRDefault="002400CC" w:rsidP="00052FB5">
            <w:pPr>
              <w:jc w:val="both"/>
              <w:rPr>
                <w:sz w:val="20"/>
                <w:szCs w:val="20"/>
              </w:rPr>
            </w:pPr>
          </w:p>
          <w:p w14:paraId="5BAE961A" w14:textId="77777777" w:rsidR="004158EA" w:rsidRDefault="004158EA" w:rsidP="00052FB5">
            <w:pPr>
              <w:jc w:val="both"/>
              <w:rPr>
                <w:sz w:val="20"/>
                <w:szCs w:val="20"/>
              </w:rPr>
            </w:pPr>
          </w:p>
          <w:p w14:paraId="010F7ACF" w14:textId="5F3402E7" w:rsidR="004158EA" w:rsidRPr="004158EA" w:rsidRDefault="002A5B60" w:rsidP="00EA37EB">
            <w:pPr>
              <w:jc w:val="both"/>
              <w:rPr>
                <w:sz w:val="20"/>
                <w:szCs w:val="20"/>
              </w:rPr>
            </w:pPr>
            <w:r>
              <w:rPr>
                <w:b/>
                <w:sz w:val="20"/>
                <w:szCs w:val="20"/>
              </w:rPr>
              <w:t>П</w:t>
            </w:r>
            <w:r w:rsidR="004158EA" w:rsidRPr="004158EA">
              <w:rPr>
                <w:b/>
                <w:sz w:val="20"/>
                <w:szCs w:val="20"/>
              </w:rPr>
              <w:t>риема</w:t>
            </w:r>
            <w:r>
              <w:rPr>
                <w:b/>
                <w:sz w:val="20"/>
                <w:szCs w:val="20"/>
              </w:rPr>
              <w:t xml:space="preserve"> се</w:t>
            </w:r>
            <w:r w:rsidR="004158EA" w:rsidRPr="004158EA">
              <w:rPr>
                <w:b/>
                <w:sz w:val="20"/>
                <w:szCs w:val="20"/>
              </w:rPr>
              <w:t>.</w:t>
            </w:r>
          </w:p>
        </w:tc>
      </w:tr>
      <w:tr w:rsidR="00052FB5" w:rsidRPr="00A35380" w14:paraId="320F5EF5" w14:textId="77777777" w:rsidTr="00E71EAE">
        <w:trPr>
          <w:trHeight w:val="57"/>
        </w:trPr>
        <w:tc>
          <w:tcPr>
            <w:tcW w:w="466" w:type="dxa"/>
          </w:tcPr>
          <w:p w14:paraId="4137ED83" w14:textId="77777777" w:rsidR="00052FB5" w:rsidRDefault="00052FB5" w:rsidP="00052FB5">
            <w:pPr>
              <w:rPr>
                <w:sz w:val="20"/>
                <w:szCs w:val="20"/>
              </w:rPr>
            </w:pPr>
            <w:r>
              <w:rPr>
                <w:sz w:val="20"/>
                <w:szCs w:val="20"/>
              </w:rPr>
              <w:lastRenderedPageBreak/>
              <w:t>57.</w:t>
            </w:r>
          </w:p>
        </w:tc>
        <w:tc>
          <w:tcPr>
            <w:tcW w:w="2400" w:type="dxa"/>
          </w:tcPr>
          <w:p w14:paraId="199F811A" w14:textId="69603580" w:rsidR="00052FB5" w:rsidRPr="00C40CA2" w:rsidRDefault="00A853AC" w:rsidP="00052FB5">
            <w:pPr>
              <w:jc w:val="center"/>
              <w:rPr>
                <w:sz w:val="20"/>
                <w:szCs w:val="20"/>
              </w:rPr>
            </w:pPr>
            <w:r>
              <w:rPr>
                <w:sz w:val="20"/>
                <w:szCs w:val="20"/>
              </w:rPr>
              <w:t>e*.t*@gmail.com</w:t>
            </w:r>
          </w:p>
        </w:tc>
        <w:tc>
          <w:tcPr>
            <w:tcW w:w="1269" w:type="dxa"/>
          </w:tcPr>
          <w:p w14:paraId="17287300" w14:textId="77777777" w:rsidR="00052FB5" w:rsidRPr="000026C5" w:rsidRDefault="00052FB5" w:rsidP="00052FB5">
            <w:pPr>
              <w:jc w:val="center"/>
              <w:rPr>
                <w:rStyle w:val="ng-binding"/>
                <w:color w:val="333333"/>
                <w:sz w:val="20"/>
                <w:szCs w:val="20"/>
              </w:rPr>
            </w:pPr>
            <w:r w:rsidRPr="00DF0AC5">
              <w:rPr>
                <w:rStyle w:val="ng-binding"/>
                <w:color w:val="333333"/>
                <w:sz w:val="20"/>
                <w:szCs w:val="20"/>
              </w:rPr>
              <w:t>21.08.2023</w:t>
            </w:r>
          </w:p>
        </w:tc>
        <w:tc>
          <w:tcPr>
            <w:tcW w:w="5669" w:type="dxa"/>
          </w:tcPr>
          <w:p w14:paraId="05D09574" w14:textId="77777777" w:rsidR="00052FB5" w:rsidRPr="00C44445" w:rsidRDefault="00052FB5" w:rsidP="00052FB5">
            <w:pPr>
              <w:jc w:val="both"/>
              <w:rPr>
                <w:sz w:val="20"/>
                <w:szCs w:val="20"/>
              </w:rPr>
            </w:pPr>
            <w:r w:rsidRPr="00C44445">
              <w:rPr>
                <w:sz w:val="20"/>
                <w:szCs w:val="20"/>
              </w:rPr>
              <w:t xml:space="preserve">ПРИЛОЖЕНИЕ 6 - ФИНАНСОВА ИДЕНТИФИКАЦИЯ </w:t>
            </w:r>
          </w:p>
          <w:p w14:paraId="2E023D70" w14:textId="77777777" w:rsidR="00052FB5" w:rsidRPr="00C44445" w:rsidRDefault="00052FB5" w:rsidP="00052FB5">
            <w:pPr>
              <w:jc w:val="both"/>
              <w:rPr>
                <w:sz w:val="20"/>
                <w:szCs w:val="20"/>
              </w:rPr>
            </w:pPr>
            <w:r w:rsidRPr="00C44445">
              <w:rPr>
                <w:sz w:val="20"/>
                <w:szCs w:val="20"/>
              </w:rPr>
              <w:t>ФИНАНСОВА ИДЕНТИФИКАЦИОННА ФОРМА КЪМ УСЛОВИЯ ЗА ИЗПЪЛНЕНИЕ</w:t>
            </w:r>
          </w:p>
          <w:p w14:paraId="26FBB14E" w14:textId="77777777" w:rsidR="00052FB5" w:rsidRPr="00C44445" w:rsidRDefault="00052FB5" w:rsidP="00052FB5">
            <w:pPr>
              <w:jc w:val="both"/>
              <w:rPr>
                <w:sz w:val="20"/>
                <w:szCs w:val="20"/>
              </w:rPr>
            </w:pPr>
            <w:r w:rsidRPr="00C44445">
              <w:rPr>
                <w:sz w:val="20"/>
                <w:szCs w:val="20"/>
              </w:rPr>
              <w:t>ПРЕДЛОЖЕНИЕ:</w:t>
            </w:r>
          </w:p>
          <w:p w14:paraId="20CDB8FB" w14:textId="77777777" w:rsidR="00052FB5" w:rsidRPr="00C44445" w:rsidRDefault="00052FB5" w:rsidP="00052FB5">
            <w:pPr>
              <w:jc w:val="both"/>
              <w:rPr>
                <w:sz w:val="20"/>
                <w:szCs w:val="20"/>
              </w:rPr>
            </w:pPr>
            <w:r w:rsidRPr="00C44445">
              <w:rPr>
                <w:sz w:val="20"/>
                <w:szCs w:val="20"/>
              </w:rPr>
              <w:t>Да се промени начина на въвеждане на данните във формата от „буква по буква“ на „дума/текст“</w:t>
            </w:r>
          </w:p>
          <w:p w14:paraId="0F3E3F24" w14:textId="77777777" w:rsidR="00052FB5" w:rsidRPr="00C44445" w:rsidRDefault="00052FB5" w:rsidP="00052FB5">
            <w:pPr>
              <w:jc w:val="both"/>
              <w:rPr>
                <w:sz w:val="20"/>
                <w:szCs w:val="20"/>
              </w:rPr>
            </w:pPr>
            <w:r w:rsidRPr="00C44445">
              <w:rPr>
                <w:sz w:val="20"/>
                <w:szCs w:val="20"/>
              </w:rPr>
              <w:t>ОСНОВАНИЕ:</w:t>
            </w:r>
          </w:p>
          <w:p w14:paraId="62090644" w14:textId="77777777" w:rsidR="00052FB5" w:rsidRPr="00C44445" w:rsidRDefault="00052FB5" w:rsidP="00052FB5">
            <w:pPr>
              <w:jc w:val="both"/>
              <w:rPr>
                <w:sz w:val="20"/>
                <w:szCs w:val="20"/>
              </w:rPr>
            </w:pPr>
            <w:r w:rsidRPr="00C44445">
              <w:rPr>
                <w:sz w:val="20"/>
                <w:szCs w:val="20"/>
              </w:rPr>
              <w:t>Предложеният образец на формата изисква въвеждане на данните буква по буква във всяка отделна клетка за дадено поле, например име и адрес, което е ИЗКЛЮЧИТЕЛНО НЕФУНКЦИОНАЛНО И ВРЕМЕЕМКО, по отношение на внимание и концентрация, която трябва да се положат за попълване на всяка една буква от даденото поле и внимание при придвижване в следваща клетка на да не се пропусне празна такава.</w:t>
            </w:r>
          </w:p>
          <w:p w14:paraId="0F4255C4" w14:textId="77777777" w:rsidR="00052FB5" w:rsidRPr="00C44445" w:rsidRDefault="00052FB5" w:rsidP="00052FB5">
            <w:pPr>
              <w:jc w:val="both"/>
              <w:rPr>
                <w:sz w:val="20"/>
                <w:szCs w:val="20"/>
              </w:rPr>
            </w:pPr>
            <w:r w:rsidRPr="00C44445">
              <w:rPr>
                <w:sz w:val="20"/>
                <w:szCs w:val="20"/>
              </w:rPr>
              <w:t>Формата не е функционална и машинно чете на данни в нея, защото няма заложени контролни проверка на въведените данни, по които да работи и алгоритъма за машинно четене</w:t>
            </w:r>
          </w:p>
          <w:p w14:paraId="1A8BE25F" w14:textId="6D0CE199" w:rsidR="00052FB5" w:rsidRPr="00DE510A" w:rsidRDefault="00052FB5" w:rsidP="004158EA">
            <w:pPr>
              <w:jc w:val="both"/>
              <w:rPr>
                <w:sz w:val="20"/>
                <w:szCs w:val="20"/>
              </w:rPr>
            </w:pPr>
            <w:r w:rsidRPr="00C44445">
              <w:rPr>
                <w:sz w:val="20"/>
                <w:szCs w:val="20"/>
              </w:rPr>
              <w:t>Допълнително в точка 10 от „А. Общи документи“ от Приложение № 7- Документи за окончателно плащане е записано „10.</w:t>
            </w:r>
            <w:r w:rsidRPr="00C44445">
              <w:rPr>
                <w:sz w:val="20"/>
                <w:szCs w:val="20"/>
              </w:rPr>
              <w:tab/>
              <w:t>Финансово идентификационна форма – Приложение 6. Представя се във формат „pdf“ или „jpg“.“, като посочените формати не са машинно четими</w:t>
            </w:r>
          </w:p>
        </w:tc>
        <w:tc>
          <w:tcPr>
            <w:tcW w:w="5393" w:type="dxa"/>
          </w:tcPr>
          <w:p w14:paraId="3C3292F5" w14:textId="77777777" w:rsidR="00052FB5" w:rsidRDefault="00052FB5" w:rsidP="00052FB5">
            <w:pPr>
              <w:jc w:val="both"/>
              <w:rPr>
                <w:sz w:val="20"/>
                <w:szCs w:val="20"/>
              </w:rPr>
            </w:pPr>
          </w:p>
          <w:p w14:paraId="7230033F" w14:textId="77777777" w:rsidR="004158EA" w:rsidRDefault="004158EA" w:rsidP="00052FB5">
            <w:pPr>
              <w:jc w:val="both"/>
              <w:rPr>
                <w:sz w:val="20"/>
                <w:szCs w:val="20"/>
              </w:rPr>
            </w:pPr>
          </w:p>
          <w:p w14:paraId="192D54E1" w14:textId="77777777" w:rsidR="004158EA" w:rsidRDefault="004158EA" w:rsidP="00052FB5">
            <w:pPr>
              <w:jc w:val="both"/>
              <w:rPr>
                <w:sz w:val="20"/>
                <w:szCs w:val="20"/>
              </w:rPr>
            </w:pPr>
          </w:p>
          <w:p w14:paraId="073EA05B" w14:textId="03A08BBE" w:rsidR="004158EA" w:rsidRPr="004158EA" w:rsidRDefault="004158EA" w:rsidP="004158EA">
            <w:pPr>
              <w:jc w:val="both"/>
              <w:rPr>
                <w:b/>
                <w:sz w:val="20"/>
                <w:szCs w:val="20"/>
              </w:rPr>
            </w:pPr>
            <w:r w:rsidRPr="004158EA">
              <w:rPr>
                <w:b/>
                <w:sz w:val="20"/>
                <w:szCs w:val="20"/>
              </w:rPr>
              <w:t>Не се приема.</w:t>
            </w:r>
          </w:p>
          <w:p w14:paraId="03781D79" w14:textId="2AF16AAF" w:rsidR="004158EA" w:rsidRPr="004158EA" w:rsidRDefault="002A5B60" w:rsidP="004158EA">
            <w:pPr>
              <w:jc w:val="both"/>
              <w:rPr>
                <w:sz w:val="20"/>
                <w:szCs w:val="20"/>
              </w:rPr>
            </w:pPr>
            <w:r w:rsidRPr="002A5B60">
              <w:rPr>
                <w:sz w:val="20"/>
                <w:szCs w:val="20"/>
              </w:rPr>
              <w:t>Предложението е неясно с оглед на обвързването на „машинно четене“ с попълване на формуляра.</w:t>
            </w:r>
          </w:p>
        </w:tc>
      </w:tr>
      <w:tr w:rsidR="00052FB5" w:rsidRPr="00A35380" w14:paraId="447042A0" w14:textId="77777777" w:rsidTr="00E71EAE">
        <w:trPr>
          <w:trHeight w:val="57"/>
        </w:trPr>
        <w:tc>
          <w:tcPr>
            <w:tcW w:w="466" w:type="dxa"/>
          </w:tcPr>
          <w:p w14:paraId="12BAB918" w14:textId="77777777" w:rsidR="00052FB5" w:rsidRDefault="00052FB5" w:rsidP="00052FB5">
            <w:pPr>
              <w:rPr>
                <w:sz w:val="20"/>
                <w:szCs w:val="20"/>
              </w:rPr>
            </w:pPr>
            <w:r>
              <w:rPr>
                <w:sz w:val="20"/>
                <w:szCs w:val="20"/>
              </w:rPr>
              <w:t>58.</w:t>
            </w:r>
          </w:p>
        </w:tc>
        <w:tc>
          <w:tcPr>
            <w:tcW w:w="2400" w:type="dxa"/>
          </w:tcPr>
          <w:p w14:paraId="205B8A43" w14:textId="0A9686BB" w:rsidR="00052FB5" w:rsidRPr="00C40CA2" w:rsidRDefault="00A853AC" w:rsidP="00052FB5">
            <w:pPr>
              <w:jc w:val="center"/>
              <w:rPr>
                <w:sz w:val="20"/>
                <w:szCs w:val="20"/>
              </w:rPr>
            </w:pPr>
            <w:r>
              <w:rPr>
                <w:sz w:val="20"/>
                <w:szCs w:val="20"/>
              </w:rPr>
              <w:t>e*.t*@gmail.com</w:t>
            </w:r>
          </w:p>
        </w:tc>
        <w:tc>
          <w:tcPr>
            <w:tcW w:w="1269" w:type="dxa"/>
          </w:tcPr>
          <w:p w14:paraId="72D3FD2F" w14:textId="77777777" w:rsidR="00052FB5" w:rsidRPr="000026C5" w:rsidRDefault="00052FB5" w:rsidP="00052FB5">
            <w:pPr>
              <w:jc w:val="center"/>
              <w:rPr>
                <w:rStyle w:val="ng-binding"/>
                <w:color w:val="333333"/>
                <w:sz w:val="20"/>
                <w:szCs w:val="20"/>
              </w:rPr>
            </w:pPr>
            <w:r w:rsidRPr="00DF0AC5">
              <w:rPr>
                <w:rStyle w:val="ng-binding"/>
                <w:color w:val="333333"/>
                <w:sz w:val="20"/>
                <w:szCs w:val="20"/>
              </w:rPr>
              <w:t>21.08.2023</w:t>
            </w:r>
          </w:p>
        </w:tc>
        <w:tc>
          <w:tcPr>
            <w:tcW w:w="5669" w:type="dxa"/>
          </w:tcPr>
          <w:p w14:paraId="49A4F3E7" w14:textId="77777777" w:rsidR="00052FB5" w:rsidRPr="006B3522" w:rsidRDefault="00052FB5" w:rsidP="00052FB5">
            <w:pPr>
              <w:jc w:val="both"/>
              <w:rPr>
                <w:sz w:val="20"/>
                <w:szCs w:val="20"/>
              </w:rPr>
            </w:pPr>
            <w:r w:rsidRPr="006B3522">
              <w:rPr>
                <w:sz w:val="20"/>
                <w:szCs w:val="20"/>
              </w:rPr>
              <w:t>ПРИЛОЖЕНИЕ 7 КЪМ УСЛОВИЯ ЗА ИЗПЪЛНЕНИЕ</w:t>
            </w:r>
          </w:p>
          <w:p w14:paraId="582DBA43" w14:textId="77777777" w:rsidR="00052FB5" w:rsidRPr="006B3522" w:rsidRDefault="00052FB5" w:rsidP="00052FB5">
            <w:pPr>
              <w:jc w:val="both"/>
              <w:rPr>
                <w:sz w:val="20"/>
                <w:szCs w:val="20"/>
              </w:rPr>
            </w:pPr>
            <w:r w:rsidRPr="006B3522">
              <w:rPr>
                <w:sz w:val="20"/>
                <w:szCs w:val="20"/>
              </w:rPr>
              <w:t>ДОКУМЕНТИ ЗА ОКОНЧАТЕЛНО ПЛАЩАНЕ</w:t>
            </w:r>
          </w:p>
          <w:p w14:paraId="1BD1BBC2" w14:textId="77777777" w:rsidR="00052FB5" w:rsidRPr="006B3522" w:rsidRDefault="00052FB5" w:rsidP="00052FB5">
            <w:pPr>
              <w:jc w:val="both"/>
              <w:rPr>
                <w:sz w:val="20"/>
                <w:szCs w:val="20"/>
              </w:rPr>
            </w:pPr>
            <w:r w:rsidRPr="006B3522">
              <w:rPr>
                <w:sz w:val="20"/>
                <w:szCs w:val="20"/>
              </w:rPr>
              <w:t>А. Общи документи</w:t>
            </w:r>
          </w:p>
          <w:p w14:paraId="581CB94C" w14:textId="77777777" w:rsidR="00052FB5" w:rsidRPr="006B3522" w:rsidRDefault="00052FB5" w:rsidP="00052FB5">
            <w:pPr>
              <w:jc w:val="both"/>
              <w:rPr>
                <w:sz w:val="20"/>
                <w:szCs w:val="20"/>
              </w:rPr>
            </w:pPr>
            <w:r w:rsidRPr="006B3522">
              <w:rPr>
                <w:sz w:val="20"/>
                <w:szCs w:val="20"/>
              </w:rPr>
              <w:lastRenderedPageBreak/>
              <w:t>1.</w:t>
            </w:r>
            <w:r w:rsidRPr="006B3522">
              <w:rPr>
                <w:sz w:val="20"/>
                <w:szCs w:val="20"/>
              </w:rPr>
              <w:tab/>
              <w:t>Искане за окончателно плащане, ведно с Таблица за разходите към него във формат .xls и във формат .pdf (по утвърден образец на изпълнителния директор на ДФЗ). Документите във формат .pdf следва да са подписани</w:t>
            </w:r>
          </w:p>
          <w:p w14:paraId="60FD7ECF" w14:textId="77777777" w:rsidR="00052FB5" w:rsidRPr="006B3522" w:rsidRDefault="00052FB5" w:rsidP="00052FB5">
            <w:pPr>
              <w:jc w:val="both"/>
              <w:rPr>
                <w:sz w:val="20"/>
                <w:szCs w:val="20"/>
              </w:rPr>
            </w:pPr>
            <w:r w:rsidRPr="006B3522">
              <w:rPr>
                <w:sz w:val="20"/>
                <w:szCs w:val="20"/>
              </w:rPr>
              <w:t>ПРЕДЛОЖЕНИЕ:</w:t>
            </w:r>
          </w:p>
          <w:p w14:paraId="77F6C21B" w14:textId="77777777" w:rsidR="00052FB5" w:rsidRPr="006B3522" w:rsidRDefault="00052FB5" w:rsidP="00052FB5">
            <w:pPr>
              <w:jc w:val="both"/>
              <w:rPr>
                <w:sz w:val="20"/>
                <w:szCs w:val="20"/>
              </w:rPr>
            </w:pPr>
            <w:r w:rsidRPr="006B3522">
              <w:rPr>
                <w:sz w:val="20"/>
                <w:szCs w:val="20"/>
              </w:rPr>
              <w:t>Да се подложи на обществено обсъждане „Искане за окончателно плащане, ведно с Таблица за разходите към него“, която е посочена, че е по образец</w:t>
            </w:r>
          </w:p>
          <w:p w14:paraId="50819020" w14:textId="77777777" w:rsidR="00052FB5" w:rsidRPr="006B3522" w:rsidRDefault="00052FB5" w:rsidP="00052FB5">
            <w:pPr>
              <w:jc w:val="both"/>
              <w:rPr>
                <w:sz w:val="20"/>
                <w:szCs w:val="20"/>
              </w:rPr>
            </w:pPr>
            <w:r w:rsidRPr="006B3522">
              <w:rPr>
                <w:sz w:val="20"/>
                <w:szCs w:val="20"/>
              </w:rPr>
              <w:t>ОСНОВАНИЕ:</w:t>
            </w:r>
          </w:p>
          <w:p w14:paraId="15830175" w14:textId="77777777" w:rsidR="00052FB5" w:rsidRPr="006B3522" w:rsidRDefault="00052FB5" w:rsidP="00052FB5">
            <w:pPr>
              <w:jc w:val="both"/>
              <w:rPr>
                <w:sz w:val="20"/>
                <w:szCs w:val="20"/>
              </w:rPr>
            </w:pPr>
            <w:r w:rsidRPr="006B3522">
              <w:rPr>
                <w:sz w:val="20"/>
                <w:szCs w:val="20"/>
              </w:rPr>
              <w:t>Към УИ липсва образец на „Искане за окончателно плащане, ведно с Таблица за разходите към него“ и не може да се осъществи обществено обсъждане по нейното съдържание</w:t>
            </w:r>
          </w:p>
          <w:p w14:paraId="5DDB9335" w14:textId="77777777" w:rsidR="00052FB5" w:rsidRPr="006B3522" w:rsidRDefault="00052FB5" w:rsidP="00052FB5">
            <w:pPr>
              <w:jc w:val="both"/>
              <w:rPr>
                <w:sz w:val="20"/>
                <w:szCs w:val="20"/>
              </w:rPr>
            </w:pPr>
          </w:p>
          <w:p w14:paraId="17E830E4" w14:textId="77777777" w:rsidR="00052FB5" w:rsidRPr="006B3522" w:rsidRDefault="00052FB5" w:rsidP="00052FB5">
            <w:pPr>
              <w:jc w:val="both"/>
              <w:rPr>
                <w:sz w:val="20"/>
                <w:szCs w:val="20"/>
              </w:rPr>
            </w:pPr>
            <w:r w:rsidRPr="006B3522">
              <w:rPr>
                <w:sz w:val="20"/>
                <w:szCs w:val="20"/>
              </w:rPr>
              <w:t>А. Общи документи</w:t>
            </w:r>
          </w:p>
          <w:p w14:paraId="41A86934" w14:textId="77777777" w:rsidR="00052FB5" w:rsidRPr="006B3522" w:rsidRDefault="00052FB5" w:rsidP="00052FB5">
            <w:pPr>
              <w:jc w:val="both"/>
              <w:rPr>
                <w:sz w:val="20"/>
                <w:szCs w:val="20"/>
              </w:rPr>
            </w:pPr>
            <w:r w:rsidRPr="006B3522">
              <w:rPr>
                <w:sz w:val="20"/>
                <w:szCs w:val="20"/>
              </w:rPr>
              <w:t>4.</w:t>
            </w:r>
            <w:r w:rsidRPr="006B3522">
              <w:rPr>
                <w:sz w:val="20"/>
                <w:szCs w:val="20"/>
              </w:rPr>
              <w:tab/>
              <w:t>Извлечения от обособените аналитични счетоводни сметки, специално открити за проекта, които КП са длъжни да водят по време на изпълнение на договорите за финансиране. Представя се във формат „pdf“ или „jpg“.</w:t>
            </w:r>
          </w:p>
          <w:p w14:paraId="74D8C994" w14:textId="77777777" w:rsidR="00052FB5" w:rsidRPr="006B3522" w:rsidRDefault="00052FB5" w:rsidP="00052FB5">
            <w:pPr>
              <w:jc w:val="both"/>
              <w:rPr>
                <w:sz w:val="20"/>
                <w:szCs w:val="20"/>
              </w:rPr>
            </w:pPr>
            <w:r w:rsidRPr="006B3522">
              <w:rPr>
                <w:sz w:val="20"/>
                <w:szCs w:val="20"/>
              </w:rPr>
              <w:t>ПРЕДЛОЖЕНИЕ:</w:t>
            </w:r>
          </w:p>
          <w:p w14:paraId="3BBA1CDD" w14:textId="77777777" w:rsidR="00052FB5" w:rsidRPr="006B3522" w:rsidRDefault="00052FB5" w:rsidP="00052FB5">
            <w:pPr>
              <w:jc w:val="both"/>
              <w:rPr>
                <w:sz w:val="20"/>
                <w:szCs w:val="20"/>
              </w:rPr>
            </w:pPr>
            <w:r w:rsidRPr="006B3522">
              <w:rPr>
                <w:sz w:val="20"/>
                <w:szCs w:val="20"/>
              </w:rPr>
              <w:t>1. СНД да поясни какво е минималното съдържание на „Извлечения от обособените аналитични счетоводни сметки“, което ще се приема за отговарящо на точката</w:t>
            </w:r>
          </w:p>
          <w:p w14:paraId="6DF22BEA" w14:textId="77777777" w:rsidR="00052FB5" w:rsidRPr="006B3522" w:rsidRDefault="00052FB5" w:rsidP="00052FB5">
            <w:pPr>
              <w:jc w:val="both"/>
              <w:rPr>
                <w:sz w:val="20"/>
                <w:szCs w:val="20"/>
              </w:rPr>
            </w:pPr>
            <w:r w:rsidRPr="006B3522">
              <w:rPr>
                <w:sz w:val="20"/>
                <w:szCs w:val="20"/>
              </w:rPr>
              <w:t>2. СНД да поясни трябва ли да е налице заверка от съставител и/или ръководител на КП за да се приеме извлечението за целите на точката. Ако трябва заверка с подпис- ще се приема ли такава с КЕП</w:t>
            </w:r>
          </w:p>
          <w:p w14:paraId="7E8BA3D8" w14:textId="77777777" w:rsidR="00052FB5" w:rsidRPr="006B3522" w:rsidRDefault="00052FB5" w:rsidP="00052FB5">
            <w:pPr>
              <w:jc w:val="both"/>
              <w:rPr>
                <w:sz w:val="20"/>
                <w:szCs w:val="20"/>
              </w:rPr>
            </w:pPr>
            <w:r w:rsidRPr="006B3522">
              <w:rPr>
                <w:sz w:val="20"/>
                <w:szCs w:val="20"/>
              </w:rPr>
              <w:t>ОСНОВАНИЕ:</w:t>
            </w:r>
          </w:p>
          <w:p w14:paraId="4E198EC7" w14:textId="77777777" w:rsidR="00052FB5" w:rsidRPr="006B3522" w:rsidRDefault="00052FB5" w:rsidP="00052FB5">
            <w:pPr>
              <w:jc w:val="both"/>
              <w:rPr>
                <w:sz w:val="20"/>
                <w:szCs w:val="20"/>
              </w:rPr>
            </w:pPr>
            <w:r w:rsidRPr="006B3522">
              <w:rPr>
                <w:sz w:val="20"/>
                <w:szCs w:val="20"/>
              </w:rPr>
              <w:t>1. Предложеният текст не уточнява минималното съдържание на извлечението, което води до субективна оценка от служител на ДФЗ относно включената в него информация и дали тя отговаря на минималната такава по точката. Допълнително, в резултатите от първото обществено обсъждане на предложение по точката е дадено разяснение „3. Приема се по принцип. Аналитичните счетоводни сметки и извлеченията от тях следва да са в съответствие с Националните счетоводни стандарти.“, но при проверка на НСС ( https://www.minfin.bg/upload/88/DDS-20-2004-NSS-ANNEX2.pdf ) от сайта на МФ липсват образци или условия за минимално съдържание на извлечението по точката.</w:t>
            </w:r>
          </w:p>
          <w:p w14:paraId="45874521" w14:textId="77777777" w:rsidR="00052FB5" w:rsidRPr="006B3522" w:rsidRDefault="00052FB5" w:rsidP="00052FB5">
            <w:pPr>
              <w:jc w:val="both"/>
              <w:rPr>
                <w:sz w:val="20"/>
                <w:szCs w:val="20"/>
              </w:rPr>
            </w:pPr>
            <w:r w:rsidRPr="006B3522">
              <w:rPr>
                <w:sz w:val="20"/>
                <w:szCs w:val="20"/>
              </w:rPr>
              <w:t>2. Предложеният текст не уточнява дали ще се приеме документа без подпи и/или печат за целите на точката</w:t>
            </w:r>
          </w:p>
          <w:p w14:paraId="7173DED9" w14:textId="77777777" w:rsidR="00052FB5" w:rsidRPr="006B3522" w:rsidRDefault="00052FB5" w:rsidP="00052FB5">
            <w:pPr>
              <w:jc w:val="both"/>
              <w:rPr>
                <w:sz w:val="20"/>
                <w:szCs w:val="20"/>
              </w:rPr>
            </w:pPr>
          </w:p>
          <w:p w14:paraId="5DC18116" w14:textId="77777777" w:rsidR="00052FB5" w:rsidRPr="006B3522" w:rsidRDefault="00052FB5" w:rsidP="00052FB5">
            <w:pPr>
              <w:jc w:val="both"/>
              <w:rPr>
                <w:sz w:val="20"/>
                <w:szCs w:val="20"/>
              </w:rPr>
            </w:pPr>
            <w:r w:rsidRPr="006B3522">
              <w:rPr>
                <w:sz w:val="20"/>
                <w:szCs w:val="20"/>
              </w:rPr>
              <w:t>А. Общи документи</w:t>
            </w:r>
          </w:p>
          <w:p w14:paraId="638204A1" w14:textId="77777777" w:rsidR="00052FB5" w:rsidRPr="006B3522" w:rsidRDefault="00052FB5" w:rsidP="00052FB5">
            <w:pPr>
              <w:jc w:val="both"/>
              <w:rPr>
                <w:sz w:val="20"/>
                <w:szCs w:val="20"/>
              </w:rPr>
            </w:pPr>
            <w:r w:rsidRPr="006B3522">
              <w:rPr>
                <w:sz w:val="20"/>
                <w:szCs w:val="20"/>
              </w:rPr>
              <w:lastRenderedPageBreak/>
              <w:t>12.</w:t>
            </w:r>
            <w:r w:rsidRPr="006B3522">
              <w:rPr>
                <w:sz w:val="20"/>
                <w:szCs w:val="20"/>
              </w:rPr>
              <w:tab/>
              <w:t xml:space="preserve"> Самооценка за спазване на принципите и основните изисквания към изпълнението на МВУ съгласно Регламент (ЕС) 2021/241 (принципа за непричиняване на значителна вреда) – Приложение № 4 към УК. Представя се във формат „pdf“ или „jpg“.</w:t>
            </w:r>
          </w:p>
          <w:p w14:paraId="0DF873F3" w14:textId="77777777" w:rsidR="00052FB5" w:rsidRPr="006B3522" w:rsidRDefault="00052FB5" w:rsidP="00052FB5">
            <w:pPr>
              <w:jc w:val="both"/>
              <w:rPr>
                <w:sz w:val="20"/>
                <w:szCs w:val="20"/>
              </w:rPr>
            </w:pPr>
            <w:r w:rsidRPr="006B3522">
              <w:rPr>
                <w:sz w:val="20"/>
                <w:szCs w:val="20"/>
              </w:rPr>
              <w:t>ПРЕДЛОЖЕНИЕ:</w:t>
            </w:r>
          </w:p>
          <w:p w14:paraId="0F84F47E" w14:textId="77777777" w:rsidR="00052FB5" w:rsidRPr="006B3522" w:rsidRDefault="00052FB5" w:rsidP="00052FB5">
            <w:pPr>
              <w:jc w:val="both"/>
              <w:rPr>
                <w:sz w:val="20"/>
                <w:szCs w:val="20"/>
              </w:rPr>
            </w:pPr>
            <w:r w:rsidRPr="006B3522">
              <w:rPr>
                <w:sz w:val="20"/>
                <w:szCs w:val="20"/>
              </w:rPr>
              <w:t>Документът да отпадне</w:t>
            </w:r>
          </w:p>
          <w:p w14:paraId="7AA436A0" w14:textId="77777777" w:rsidR="00052FB5" w:rsidRPr="006B3522" w:rsidRDefault="00052FB5" w:rsidP="00052FB5">
            <w:pPr>
              <w:jc w:val="both"/>
              <w:rPr>
                <w:sz w:val="20"/>
                <w:szCs w:val="20"/>
              </w:rPr>
            </w:pPr>
            <w:r w:rsidRPr="006B3522">
              <w:rPr>
                <w:sz w:val="20"/>
                <w:szCs w:val="20"/>
              </w:rPr>
              <w:t>ОСНОВАНИЕ:</w:t>
            </w:r>
          </w:p>
          <w:p w14:paraId="08D08274" w14:textId="77777777" w:rsidR="00052FB5" w:rsidRPr="00DE510A" w:rsidRDefault="00052FB5" w:rsidP="00052FB5">
            <w:pPr>
              <w:jc w:val="both"/>
              <w:rPr>
                <w:sz w:val="20"/>
                <w:szCs w:val="20"/>
              </w:rPr>
            </w:pPr>
            <w:r w:rsidRPr="006B3522">
              <w:rPr>
                <w:sz w:val="20"/>
                <w:szCs w:val="20"/>
              </w:rPr>
              <w:t>Документът е прикачен от кандидата при кандидатстването по процедурата и ДФЗ разполагат с него в „ИС на МВУ“ и не следва да се изисква отново от КП, като в текста на точката липсва опция, че се представя, ако има променя в описаните в него обстоятелства</w:t>
            </w:r>
          </w:p>
        </w:tc>
        <w:tc>
          <w:tcPr>
            <w:tcW w:w="5393" w:type="dxa"/>
          </w:tcPr>
          <w:p w14:paraId="51EDEDBD" w14:textId="77777777" w:rsidR="00052FB5" w:rsidRPr="004158EA" w:rsidRDefault="00052FB5" w:rsidP="00052FB5">
            <w:pPr>
              <w:jc w:val="both"/>
              <w:rPr>
                <w:sz w:val="20"/>
                <w:szCs w:val="20"/>
              </w:rPr>
            </w:pPr>
          </w:p>
          <w:p w14:paraId="3A9CD4CC" w14:textId="77777777" w:rsidR="004158EA" w:rsidRPr="004158EA" w:rsidRDefault="004158EA" w:rsidP="00052FB5">
            <w:pPr>
              <w:jc w:val="both"/>
              <w:rPr>
                <w:sz w:val="20"/>
                <w:szCs w:val="20"/>
              </w:rPr>
            </w:pPr>
          </w:p>
          <w:p w14:paraId="7B6626ED" w14:textId="77777777" w:rsidR="004158EA" w:rsidRPr="004158EA" w:rsidRDefault="004158EA" w:rsidP="00052FB5">
            <w:pPr>
              <w:jc w:val="both"/>
              <w:rPr>
                <w:sz w:val="20"/>
                <w:szCs w:val="20"/>
              </w:rPr>
            </w:pPr>
          </w:p>
          <w:p w14:paraId="3D625F5D" w14:textId="77777777" w:rsidR="004158EA" w:rsidRPr="004158EA" w:rsidRDefault="004158EA" w:rsidP="00052FB5">
            <w:pPr>
              <w:jc w:val="both"/>
              <w:rPr>
                <w:sz w:val="20"/>
                <w:szCs w:val="20"/>
              </w:rPr>
            </w:pPr>
          </w:p>
          <w:p w14:paraId="34E74B53" w14:textId="77777777" w:rsidR="004158EA" w:rsidRPr="004158EA" w:rsidRDefault="004158EA" w:rsidP="00052FB5">
            <w:pPr>
              <w:jc w:val="both"/>
              <w:rPr>
                <w:sz w:val="20"/>
                <w:szCs w:val="20"/>
              </w:rPr>
            </w:pPr>
          </w:p>
          <w:p w14:paraId="12E3B162" w14:textId="77777777" w:rsidR="004158EA" w:rsidRPr="004158EA" w:rsidRDefault="004158EA" w:rsidP="00052FB5">
            <w:pPr>
              <w:jc w:val="both"/>
              <w:rPr>
                <w:sz w:val="20"/>
                <w:szCs w:val="20"/>
              </w:rPr>
            </w:pPr>
          </w:p>
          <w:p w14:paraId="03823D86" w14:textId="77777777" w:rsidR="004158EA" w:rsidRPr="004158EA" w:rsidRDefault="004158EA" w:rsidP="00052FB5">
            <w:pPr>
              <w:jc w:val="both"/>
              <w:rPr>
                <w:sz w:val="20"/>
                <w:szCs w:val="20"/>
              </w:rPr>
            </w:pPr>
          </w:p>
          <w:p w14:paraId="14654492" w14:textId="4BBB6E87" w:rsidR="004158EA" w:rsidRPr="00F22400" w:rsidRDefault="004158EA" w:rsidP="004158EA">
            <w:pPr>
              <w:jc w:val="both"/>
              <w:rPr>
                <w:b/>
                <w:sz w:val="20"/>
                <w:szCs w:val="20"/>
              </w:rPr>
            </w:pPr>
            <w:r w:rsidRPr="00F22400">
              <w:rPr>
                <w:b/>
                <w:sz w:val="20"/>
                <w:szCs w:val="20"/>
              </w:rPr>
              <w:t xml:space="preserve">1. </w:t>
            </w:r>
            <w:r w:rsidR="00F22400" w:rsidRPr="0086428B">
              <w:rPr>
                <w:b/>
                <w:sz w:val="20"/>
                <w:szCs w:val="20"/>
              </w:rPr>
              <w:t>П</w:t>
            </w:r>
            <w:r w:rsidRPr="00F22400">
              <w:rPr>
                <w:b/>
                <w:sz w:val="20"/>
                <w:szCs w:val="20"/>
              </w:rPr>
              <w:t>риема</w:t>
            </w:r>
            <w:r w:rsidR="00F22400" w:rsidRPr="0086428B">
              <w:rPr>
                <w:b/>
                <w:sz w:val="20"/>
                <w:szCs w:val="20"/>
              </w:rPr>
              <w:t xml:space="preserve"> се по принцип</w:t>
            </w:r>
            <w:r w:rsidRPr="00F22400">
              <w:rPr>
                <w:b/>
                <w:sz w:val="20"/>
                <w:szCs w:val="20"/>
              </w:rPr>
              <w:t>.</w:t>
            </w:r>
          </w:p>
          <w:p w14:paraId="0C457659" w14:textId="77777777" w:rsidR="004158EA" w:rsidRPr="004158EA" w:rsidRDefault="004158EA" w:rsidP="00052FB5">
            <w:pPr>
              <w:jc w:val="both"/>
              <w:rPr>
                <w:sz w:val="20"/>
                <w:szCs w:val="20"/>
              </w:rPr>
            </w:pPr>
          </w:p>
          <w:p w14:paraId="347B1247" w14:textId="77777777" w:rsidR="004158EA" w:rsidRPr="004158EA" w:rsidRDefault="004158EA" w:rsidP="00052FB5">
            <w:pPr>
              <w:jc w:val="both"/>
              <w:rPr>
                <w:sz w:val="20"/>
                <w:szCs w:val="20"/>
              </w:rPr>
            </w:pPr>
          </w:p>
          <w:p w14:paraId="66B0FD80" w14:textId="77777777" w:rsidR="004158EA" w:rsidRPr="004158EA" w:rsidRDefault="004158EA" w:rsidP="00052FB5">
            <w:pPr>
              <w:jc w:val="both"/>
              <w:rPr>
                <w:sz w:val="20"/>
                <w:szCs w:val="20"/>
              </w:rPr>
            </w:pPr>
          </w:p>
          <w:p w14:paraId="652A951D" w14:textId="77777777" w:rsidR="004158EA" w:rsidRDefault="004158EA" w:rsidP="00052FB5">
            <w:pPr>
              <w:jc w:val="both"/>
              <w:rPr>
                <w:sz w:val="20"/>
                <w:szCs w:val="20"/>
              </w:rPr>
            </w:pPr>
          </w:p>
          <w:p w14:paraId="6D5E2200" w14:textId="7BEC38CF" w:rsidR="00036138" w:rsidRDefault="00036138" w:rsidP="00052FB5">
            <w:pPr>
              <w:jc w:val="both"/>
              <w:rPr>
                <w:sz w:val="20"/>
                <w:szCs w:val="20"/>
              </w:rPr>
            </w:pPr>
          </w:p>
          <w:p w14:paraId="304C4D4B" w14:textId="08D65216" w:rsidR="00F22400" w:rsidRDefault="00F22400" w:rsidP="00052FB5">
            <w:pPr>
              <w:jc w:val="both"/>
              <w:rPr>
                <w:sz w:val="20"/>
                <w:szCs w:val="20"/>
              </w:rPr>
            </w:pPr>
          </w:p>
          <w:p w14:paraId="2117BD8E" w14:textId="04CB6179" w:rsidR="00F22400" w:rsidRDefault="00F22400" w:rsidP="00052FB5">
            <w:pPr>
              <w:jc w:val="both"/>
              <w:rPr>
                <w:sz w:val="20"/>
                <w:szCs w:val="20"/>
              </w:rPr>
            </w:pPr>
          </w:p>
          <w:p w14:paraId="0967185B" w14:textId="640C9F21" w:rsidR="00F22400" w:rsidRDefault="00F22400" w:rsidP="00052FB5">
            <w:pPr>
              <w:jc w:val="both"/>
              <w:rPr>
                <w:sz w:val="20"/>
                <w:szCs w:val="20"/>
              </w:rPr>
            </w:pPr>
          </w:p>
          <w:p w14:paraId="5341B005" w14:textId="212D6162" w:rsidR="00F22400" w:rsidRDefault="00F22400" w:rsidP="00052FB5">
            <w:pPr>
              <w:jc w:val="both"/>
              <w:rPr>
                <w:sz w:val="20"/>
                <w:szCs w:val="20"/>
              </w:rPr>
            </w:pPr>
          </w:p>
          <w:p w14:paraId="64FDAA44" w14:textId="77777777" w:rsidR="00F22400" w:rsidRDefault="00F22400" w:rsidP="00052FB5">
            <w:pPr>
              <w:jc w:val="both"/>
              <w:rPr>
                <w:sz w:val="20"/>
                <w:szCs w:val="20"/>
              </w:rPr>
            </w:pPr>
          </w:p>
          <w:p w14:paraId="7876D638" w14:textId="77777777" w:rsidR="00036138" w:rsidRDefault="00036138" w:rsidP="00052FB5">
            <w:pPr>
              <w:jc w:val="both"/>
              <w:rPr>
                <w:sz w:val="20"/>
                <w:szCs w:val="20"/>
              </w:rPr>
            </w:pPr>
          </w:p>
          <w:p w14:paraId="7306888F" w14:textId="77777777" w:rsidR="00036138" w:rsidRDefault="00036138" w:rsidP="00052FB5">
            <w:pPr>
              <w:jc w:val="both"/>
              <w:rPr>
                <w:sz w:val="20"/>
                <w:szCs w:val="20"/>
              </w:rPr>
            </w:pPr>
          </w:p>
          <w:p w14:paraId="2E9B82EC" w14:textId="77777777" w:rsidR="00036138" w:rsidRDefault="00036138" w:rsidP="00052FB5">
            <w:pPr>
              <w:jc w:val="both"/>
              <w:rPr>
                <w:sz w:val="20"/>
                <w:szCs w:val="20"/>
              </w:rPr>
            </w:pPr>
          </w:p>
          <w:p w14:paraId="40C8B4C3" w14:textId="764C3FE6" w:rsidR="006F15A6" w:rsidRPr="006F15A6" w:rsidRDefault="006F15A6" w:rsidP="006F15A6">
            <w:pPr>
              <w:jc w:val="both"/>
              <w:rPr>
                <w:b/>
                <w:sz w:val="20"/>
                <w:szCs w:val="20"/>
              </w:rPr>
            </w:pPr>
            <w:r>
              <w:rPr>
                <w:b/>
                <w:sz w:val="20"/>
                <w:szCs w:val="20"/>
              </w:rPr>
              <w:t xml:space="preserve">2. </w:t>
            </w:r>
            <w:r w:rsidRPr="006F15A6">
              <w:rPr>
                <w:b/>
                <w:sz w:val="20"/>
                <w:szCs w:val="20"/>
              </w:rPr>
              <w:t>Не се приема.</w:t>
            </w:r>
          </w:p>
          <w:p w14:paraId="4D170DEC" w14:textId="7B18E186" w:rsidR="002A5B60" w:rsidRPr="002A5B60" w:rsidRDefault="002A5B60" w:rsidP="002A5B60">
            <w:pPr>
              <w:rPr>
                <w:sz w:val="20"/>
                <w:szCs w:val="20"/>
              </w:rPr>
            </w:pPr>
            <w:r w:rsidRPr="002A5B60">
              <w:rPr>
                <w:sz w:val="20"/>
                <w:szCs w:val="20"/>
              </w:rPr>
              <w:t>СНД е уточнил</w:t>
            </w:r>
            <w:r w:rsidR="00F22400">
              <w:rPr>
                <w:sz w:val="20"/>
                <w:szCs w:val="20"/>
              </w:rPr>
              <w:t>а</w:t>
            </w:r>
            <w:r w:rsidRPr="002A5B60">
              <w:rPr>
                <w:sz w:val="20"/>
                <w:szCs w:val="20"/>
              </w:rPr>
              <w:t xml:space="preserve"> изискуемия документ, като същия трябва да съдържа информация, свързана с ППИ.</w:t>
            </w:r>
          </w:p>
          <w:p w14:paraId="7C9E6CF7" w14:textId="4A3EE67A" w:rsidR="00036138" w:rsidRDefault="00036138" w:rsidP="006F15A6">
            <w:pPr>
              <w:jc w:val="both"/>
              <w:rPr>
                <w:sz w:val="20"/>
                <w:szCs w:val="20"/>
              </w:rPr>
            </w:pPr>
          </w:p>
          <w:p w14:paraId="15B93660" w14:textId="77777777" w:rsidR="006F15A6" w:rsidRDefault="006F15A6" w:rsidP="006F15A6">
            <w:pPr>
              <w:jc w:val="both"/>
              <w:rPr>
                <w:sz w:val="20"/>
                <w:szCs w:val="20"/>
              </w:rPr>
            </w:pPr>
          </w:p>
          <w:p w14:paraId="69F2A1AE" w14:textId="77777777" w:rsidR="006F15A6" w:rsidRDefault="006F15A6" w:rsidP="006F15A6">
            <w:pPr>
              <w:jc w:val="both"/>
              <w:rPr>
                <w:sz w:val="20"/>
                <w:szCs w:val="20"/>
              </w:rPr>
            </w:pPr>
          </w:p>
          <w:p w14:paraId="5D432925" w14:textId="77777777" w:rsidR="006F15A6" w:rsidRDefault="006F15A6" w:rsidP="006F15A6">
            <w:pPr>
              <w:jc w:val="both"/>
              <w:rPr>
                <w:sz w:val="20"/>
                <w:szCs w:val="20"/>
              </w:rPr>
            </w:pPr>
          </w:p>
          <w:p w14:paraId="50E173EC" w14:textId="77777777" w:rsidR="006F15A6" w:rsidRDefault="006F15A6" w:rsidP="006F15A6">
            <w:pPr>
              <w:jc w:val="both"/>
              <w:rPr>
                <w:sz w:val="20"/>
                <w:szCs w:val="20"/>
              </w:rPr>
            </w:pPr>
          </w:p>
          <w:p w14:paraId="7010BE95" w14:textId="77777777" w:rsidR="006F15A6" w:rsidRDefault="006F15A6" w:rsidP="006F15A6">
            <w:pPr>
              <w:jc w:val="both"/>
              <w:rPr>
                <w:sz w:val="20"/>
                <w:szCs w:val="20"/>
              </w:rPr>
            </w:pPr>
          </w:p>
          <w:p w14:paraId="58F3BFCC" w14:textId="77777777" w:rsidR="006F15A6" w:rsidRDefault="006F15A6" w:rsidP="006F15A6">
            <w:pPr>
              <w:jc w:val="both"/>
              <w:rPr>
                <w:sz w:val="20"/>
                <w:szCs w:val="20"/>
              </w:rPr>
            </w:pPr>
          </w:p>
          <w:p w14:paraId="4FC57AAB" w14:textId="77777777" w:rsidR="006F15A6" w:rsidRDefault="006F15A6" w:rsidP="006F15A6">
            <w:pPr>
              <w:jc w:val="both"/>
              <w:rPr>
                <w:sz w:val="20"/>
                <w:szCs w:val="20"/>
              </w:rPr>
            </w:pPr>
          </w:p>
          <w:p w14:paraId="71BD42E1" w14:textId="77777777" w:rsidR="006F15A6" w:rsidRDefault="006F15A6" w:rsidP="006F15A6">
            <w:pPr>
              <w:jc w:val="both"/>
              <w:rPr>
                <w:sz w:val="20"/>
                <w:szCs w:val="20"/>
              </w:rPr>
            </w:pPr>
          </w:p>
          <w:p w14:paraId="4A7C72B1" w14:textId="77777777" w:rsidR="006F15A6" w:rsidRDefault="006F15A6" w:rsidP="006F15A6">
            <w:pPr>
              <w:jc w:val="both"/>
              <w:rPr>
                <w:sz w:val="20"/>
                <w:szCs w:val="20"/>
              </w:rPr>
            </w:pPr>
          </w:p>
          <w:p w14:paraId="7D60F0F9" w14:textId="77777777" w:rsidR="006F15A6" w:rsidRDefault="006F15A6" w:rsidP="006F15A6">
            <w:pPr>
              <w:jc w:val="both"/>
              <w:rPr>
                <w:sz w:val="20"/>
                <w:szCs w:val="20"/>
              </w:rPr>
            </w:pPr>
          </w:p>
          <w:p w14:paraId="2DBF974A" w14:textId="77777777" w:rsidR="006F15A6" w:rsidRDefault="006F15A6" w:rsidP="006F15A6">
            <w:pPr>
              <w:jc w:val="both"/>
              <w:rPr>
                <w:sz w:val="20"/>
                <w:szCs w:val="20"/>
              </w:rPr>
            </w:pPr>
          </w:p>
          <w:p w14:paraId="23FB403E" w14:textId="77777777" w:rsidR="006F15A6" w:rsidRDefault="006F15A6" w:rsidP="006F15A6">
            <w:pPr>
              <w:jc w:val="both"/>
              <w:rPr>
                <w:sz w:val="20"/>
                <w:szCs w:val="20"/>
              </w:rPr>
            </w:pPr>
          </w:p>
          <w:p w14:paraId="3BDCAFB8" w14:textId="77777777" w:rsidR="006F15A6" w:rsidRDefault="006F15A6" w:rsidP="006F15A6">
            <w:pPr>
              <w:jc w:val="both"/>
              <w:rPr>
                <w:sz w:val="20"/>
                <w:szCs w:val="20"/>
              </w:rPr>
            </w:pPr>
          </w:p>
          <w:p w14:paraId="63695CC7" w14:textId="77777777" w:rsidR="006F15A6" w:rsidRDefault="006F15A6" w:rsidP="006F15A6">
            <w:pPr>
              <w:jc w:val="both"/>
              <w:rPr>
                <w:sz w:val="20"/>
                <w:szCs w:val="20"/>
              </w:rPr>
            </w:pPr>
          </w:p>
          <w:p w14:paraId="7834E61C" w14:textId="77777777" w:rsidR="006F15A6" w:rsidRDefault="006F15A6" w:rsidP="006F15A6">
            <w:pPr>
              <w:jc w:val="both"/>
              <w:rPr>
                <w:sz w:val="20"/>
                <w:szCs w:val="20"/>
              </w:rPr>
            </w:pPr>
          </w:p>
          <w:p w14:paraId="4F846D46" w14:textId="77777777" w:rsidR="006F15A6" w:rsidRDefault="006F15A6" w:rsidP="006F15A6">
            <w:pPr>
              <w:jc w:val="both"/>
              <w:rPr>
                <w:sz w:val="20"/>
                <w:szCs w:val="20"/>
              </w:rPr>
            </w:pPr>
          </w:p>
          <w:p w14:paraId="77DFACED" w14:textId="77777777" w:rsidR="006F15A6" w:rsidRDefault="006F15A6" w:rsidP="006F15A6">
            <w:pPr>
              <w:jc w:val="both"/>
              <w:rPr>
                <w:sz w:val="20"/>
                <w:szCs w:val="20"/>
              </w:rPr>
            </w:pPr>
          </w:p>
          <w:p w14:paraId="3B142F48" w14:textId="77777777" w:rsidR="006F15A6" w:rsidRDefault="006F15A6" w:rsidP="006F15A6">
            <w:pPr>
              <w:jc w:val="both"/>
              <w:rPr>
                <w:sz w:val="20"/>
                <w:szCs w:val="20"/>
              </w:rPr>
            </w:pPr>
          </w:p>
          <w:p w14:paraId="0D30C3F6" w14:textId="77777777" w:rsidR="006F15A6" w:rsidRDefault="006F15A6" w:rsidP="006F15A6">
            <w:pPr>
              <w:jc w:val="both"/>
              <w:rPr>
                <w:sz w:val="20"/>
                <w:szCs w:val="20"/>
              </w:rPr>
            </w:pPr>
          </w:p>
          <w:p w14:paraId="72903204" w14:textId="77777777" w:rsidR="006F15A6" w:rsidRDefault="006F15A6" w:rsidP="006F15A6">
            <w:pPr>
              <w:jc w:val="both"/>
              <w:rPr>
                <w:sz w:val="20"/>
                <w:szCs w:val="20"/>
              </w:rPr>
            </w:pPr>
          </w:p>
          <w:p w14:paraId="5C809F9F" w14:textId="77777777" w:rsidR="006F15A6" w:rsidRDefault="006F15A6" w:rsidP="006F15A6">
            <w:pPr>
              <w:jc w:val="both"/>
              <w:rPr>
                <w:sz w:val="20"/>
                <w:szCs w:val="20"/>
              </w:rPr>
            </w:pPr>
          </w:p>
          <w:p w14:paraId="59A99446" w14:textId="77777777" w:rsidR="006F15A6" w:rsidRDefault="006F15A6" w:rsidP="006F15A6">
            <w:pPr>
              <w:jc w:val="both"/>
              <w:rPr>
                <w:sz w:val="20"/>
                <w:szCs w:val="20"/>
              </w:rPr>
            </w:pPr>
          </w:p>
          <w:p w14:paraId="5A849941" w14:textId="77777777" w:rsidR="006F15A6" w:rsidRDefault="006F15A6" w:rsidP="006F15A6">
            <w:pPr>
              <w:jc w:val="both"/>
              <w:rPr>
                <w:sz w:val="20"/>
                <w:szCs w:val="20"/>
              </w:rPr>
            </w:pPr>
          </w:p>
          <w:p w14:paraId="73227C07" w14:textId="77777777" w:rsidR="006F15A6" w:rsidRDefault="006F15A6" w:rsidP="006F15A6">
            <w:pPr>
              <w:jc w:val="both"/>
              <w:rPr>
                <w:sz w:val="20"/>
                <w:szCs w:val="20"/>
              </w:rPr>
            </w:pPr>
          </w:p>
          <w:p w14:paraId="4B21517D" w14:textId="77777777" w:rsidR="006F15A6" w:rsidRDefault="006F15A6" w:rsidP="006F15A6">
            <w:pPr>
              <w:jc w:val="both"/>
              <w:rPr>
                <w:sz w:val="20"/>
                <w:szCs w:val="20"/>
              </w:rPr>
            </w:pPr>
          </w:p>
          <w:p w14:paraId="7E13D154" w14:textId="4A9C0CFC" w:rsidR="006F15A6" w:rsidRPr="006F15A6" w:rsidRDefault="006F15A6" w:rsidP="006F15A6">
            <w:pPr>
              <w:jc w:val="both"/>
              <w:rPr>
                <w:b/>
                <w:sz w:val="20"/>
                <w:szCs w:val="20"/>
              </w:rPr>
            </w:pPr>
            <w:r w:rsidRPr="006F15A6">
              <w:rPr>
                <w:b/>
                <w:sz w:val="20"/>
                <w:szCs w:val="20"/>
              </w:rPr>
              <w:t>3. Не се приема.</w:t>
            </w:r>
          </w:p>
          <w:p w14:paraId="42294607" w14:textId="6E6404D0" w:rsidR="006F15A6" w:rsidRPr="004158EA" w:rsidRDefault="006F15A6" w:rsidP="006F15A6">
            <w:pPr>
              <w:jc w:val="both"/>
              <w:rPr>
                <w:sz w:val="20"/>
                <w:szCs w:val="20"/>
              </w:rPr>
            </w:pPr>
            <w:r w:rsidRPr="006F15A6">
              <w:rPr>
                <w:sz w:val="20"/>
                <w:szCs w:val="20"/>
              </w:rPr>
              <w:t xml:space="preserve">При изпълнението на ПИИ е възможно да настъпят различни от предварително описаните обстоятелства в Самооценка за спазване на принципите и основните изисквания към изпълнението на МВУ съгласно Регламент (ЕС) 2021/241 при кандидатстването. </w:t>
            </w:r>
            <w:r w:rsidR="002A5B60" w:rsidRPr="002A5B60">
              <w:rPr>
                <w:sz w:val="20"/>
                <w:szCs w:val="20"/>
              </w:rPr>
              <w:t xml:space="preserve">На етап кандидатстване се посочва тип разход с общи характеристики без конкретна марка и модел. </w:t>
            </w:r>
            <w:r w:rsidRPr="006F15A6">
              <w:rPr>
                <w:sz w:val="20"/>
                <w:szCs w:val="20"/>
              </w:rPr>
              <w:t>Тъй като изискванията на ПНЗВ са едни и същи, то няма пречка Формулярът за самооценка да е един и същ.</w:t>
            </w:r>
          </w:p>
        </w:tc>
      </w:tr>
      <w:tr w:rsidR="00052FB5" w:rsidRPr="00A35380" w14:paraId="06616AC5" w14:textId="77777777" w:rsidTr="00E71EAE">
        <w:trPr>
          <w:trHeight w:val="57"/>
        </w:trPr>
        <w:tc>
          <w:tcPr>
            <w:tcW w:w="466" w:type="dxa"/>
          </w:tcPr>
          <w:p w14:paraId="21B8C3ED" w14:textId="77777777" w:rsidR="00052FB5" w:rsidRDefault="00052FB5" w:rsidP="00052FB5">
            <w:pPr>
              <w:rPr>
                <w:sz w:val="20"/>
                <w:szCs w:val="20"/>
              </w:rPr>
            </w:pPr>
            <w:r>
              <w:rPr>
                <w:sz w:val="20"/>
                <w:szCs w:val="20"/>
              </w:rPr>
              <w:lastRenderedPageBreak/>
              <w:t>59.</w:t>
            </w:r>
          </w:p>
        </w:tc>
        <w:tc>
          <w:tcPr>
            <w:tcW w:w="2400" w:type="dxa"/>
          </w:tcPr>
          <w:p w14:paraId="48411FBB" w14:textId="6A1CA152" w:rsidR="00052FB5" w:rsidRPr="00C40CA2" w:rsidRDefault="00A853AC" w:rsidP="00052FB5">
            <w:pPr>
              <w:jc w:val="center"/>
              <w:rPr>
                <w:sz w:val="20"/>
                <w:szCs w:val="20"/>
              </w:rPr>
            </w:pPr>
            <w:r>
              <w:rPr>
                <w:sz w:val="20"/>
                <w:szCs w:val="20"/>
              </w:rPr>
              <w:t>e*.t*@gmail.com</w:t>
            </w:r>
          </w:p>
        </w:tc>
        <w:tc>
          <w:tcPr>
            <w:tcW w:w="1269" w:type="dxa"/>
          </w:tcPr>
          <w:p w14:paraId="056B3176" w14:textId="77777777" w:rsidR="00052FB5" w:rsidRPr="000026C5" w:rsidRDefault="00052FB5" w:rsidP="00052FB5">
            <w:pPr>
              <w:jc w:val="center"/>
              <w:rPr>
                <w:rStyle w:val="ng-binding"/>
                <w:color w:val="333333"/>
                <w:sz w:val="20"/>
                <w:szCs w:val="20"/>
              </w:rPr>
            </w:pPr>
            <w:r w:rsidRPr="00DF0AC5">
              <w:rPr>
                <w:rStyle w:val="ng-binding"/>
                <w:color w:val="333333"/>
                <w:sz w:val="20"/>
                <w:szCs w:val="20"/>
              </w:rPr>
              <w:t>21.08.2023</w:t>
            </w:r>
          </w:p>
        </w:tc>
        <w:tc>
          <w:tcPr>
            <w:tcW w:w="5669" w:type="dxa"/>
          </w:tcPr>
          <w:p w14:paraId="7C553E40" w14:textId="77777777" w:rsidR="00052FB5" w:rsidRPr="00A31157" w:rsidRDefault="00052FB5" w:rsidP="00052FB5">
            <w:pPr>
              <w:jc w:val="both"/>
              <w:rPr>
                <w:sz w:val="20"/>
                <w:szCs w:val="20"/>
              </w:rPr>
            </w:pPr>
            <w:r w:rsidRPr="00A31157">
              <w:rPr>
                <w:sz w:val="20"/>
                <w:szCs w:val="20"/>
              </w:rPr>
              <w:t>ПРИЛОЖЕНИЕ 7 КЪМ УСЛОВИЯ ЗА ИЗПЪЛНЕНИЕ</w:t>
            </w:r>
          </w:p>
          <w:p w14:paraId="6D421AE7" w14:textId="77777777" w:rsidR="00052FB5" w:rsidRPr="00A31157" w:rsidRDefault="00052FB5" w:rsidP="00052FB5">
            <w:pPr>
              <w:jc w:val="both"/>
              <w:rPr>
                <w:sz w:val="20"/>
                <w:szCs w:val="20"/>
              </w:rPr>
            </w:pPr>
            <w:r w:rsidRPr="00A31157">
              <w:rPr>
                <w:sz w:val="20"/>
                <w:szCs w:val="20"/>
              </w:rPr>
              <w:t>ДОКУМЕНТИ ЗА ОКОНЧАТЕЛНО ПЛАЩАНЕ</w:t>
            </w:r>
          </w:p>
          <w:p w14:paraId="1C0F0149" w14:textId="77777777" w:rsidR="00052FB5" w:rsidRPr="00A31157" w:rsidRDefault="00052FB5" w:rsidP="00052FB5">
            <w:pPr>
              <w:jc w:val="both"/>
              <w:rPr>
                <w:sz w:val="20"/>
                <w:szCs w:val="20"/>
              </w:rPr>
            </w:pPr>
            <w:r w:rsidRPr="00A31157">
              <w:rPr>
                <w:sz w:val="20"/>
                <w:szCs w:val="20"/>
              </w:rPr>
              <w:t>Б. Специфични документи по видове разходи:</w:t>
            </w:r>
          </w:p>
          <w:p w14:paraId="06B1209E" w14:textId="77777777" w:rsidR="00052FB5" w:rsidRPr="00A31157" w:rsidRDefault="00052FB5" w:rsidP="00052FB5">
            <w:pPr>
              <w:jc w:val="both"/>
              <w:rPr>
                <w:sz w:val="20"/>
                <w:szCs w:val="20"/>
              </w:rPr>
            </w:pPr>
            <w:r w:rsidRPr="00A31157">
              <w:rPr>
                <w:sz w:val="20"/>
                <w:szCs w:val="20"/>
              </w:rPr>
              <w:t xml:space="preserve">2. Закупуване, и/или инсталиране на нови машини, съоръжения и оборудване. </w:t>
            </w:r>
          </w:p>
          <w:p w14:paraId="543D11BB" w14:textId="77777777" w:rsidR="00052FB5" w:rsidRPr="00A31157" w:rsidRDefault="00052FB5" w:rsidP="00052FB5">
            <w:pPr>
              <w:jc w:val="both"/>
              <w:rPr>
                <w:sz w:val="20"/>
                <w:szCs w:val="20"/>
              </w:rPr>
            </w:pPr>
            <w:r w:rsidRPr="00A31157">
              <w:rPr>
                <w:sz w:val="20"/>
                <w:szCs w:val="20"/>
              </w:rPr>
              <w:t>2.1. Протокол за проведена 72-часова проба при експлоатационни условия. За целите на настоящата процедура, не се изисква за земеделска техника и прикачен инвентар.. Представя се във формат „pdf“ или „jpg“</w:t>
            </w:r>
          </w:p>
          <w:p w14:paraId="45DE25F3" w14:textId="77777777" w:rsidR="00052FB5" w:rsidRPr="00A31157" w:rsidRDefault="00052FB5" w:rsidP="00052FB5">
            <w:pPr>
              <w:jc w:val="both"/>
              <w:rPr>
                <w:sz w:val="20"/>
                <w:szCs w:val="20"/>
              </w:rPr>
            </w:pPr>
            <w:r w:rsidRPr="00A31157">
              <w:rPr>
                <w:sz w:val="20"/>
                <w:szCs w:val="20"/>
              </w:rPr>
              <w:t>ПРЕДЛОЖЕНИЕ:</w:t>
            </w:r>
          </w:p>
          <w:p w14:paraId="7662AE25" w14:textId="77777777" w:rsidR="00052FB5" w:rsidRPr="00A31157" w:rsidRDefault="00052FB5" w:rsidP="00052FB5">
            <w:pPr>
              <w:jc w:val="both"/>
              <w:rPr>
                <w:sz w:val="20"/>
                <w:szCs w:val="20"/>
              </w:rPr>
            </w:pPr>
            <w:r w:rsidRPr="00A31157">
              <w:rPr>
                <w:sz w:val="20"/>
                <w:szCs w:val="20"/>
              </w:rPr>
              <w:t>СНД да поясни с какви данни се представя протокола, когато приемането и отчитането на активите по ПИИ са в период без производство на земеделска продукция, поради сезонния характер на същата, и активите не могат да се подложат на проби при експлоатационни условия</w:t>
            </w:r>
          </w:p>
          <w:p w14:paraId="42BFBD99" w14:textId="77777777" w:rsidR="00052FB5" w:rsidRPr="00A31157" w:rsidRDefault="00052FB5" w:rsidP="00052FB5">
            <w:pPr>
              <w:jc w:val="both"/>
              <w:rPr>
                <w:sz w:val="20"/>
                <w:szCs w:val="20"/>
              </w:rPr>
            </w:pPr>
            <w:r w:rsidRPr="00A31157">
              <w:rPr>
                <w:sz w:val="20"/>
                <w:szCs w:val="20"/>
              </w:rPr>
              <w:t>ОСНОВАНИЕ:</w:t>
            </w:r>
          </w:p>
          <w:p w14:paraId="50D96FAC" w14:textId="77777777" w:rsidR="00052FB5" w:rsidRPr="00DE510A" w:rsidRDefault="00052FB5" w:rsidP="00052FB5">
            <w:pPr>
              <w:jc w:val="both"/>
              <w:rPr>
                <w:sz w:val="20"/>
                <w:szCs w:val="20"/>
              </w:rPr>
            </w:pPr>
            <w:r w:rsidRPr="00A31157">
              <w:rPr>
                <w:sz w:val="20"/>
                <w:szCs w:val="20"/>
              </w:rPr>
              <w:t>Документът се изисква задължително за всички активи, освен изключените от текста на точката, но СНД не дава яснота за съставянето му в период без производство на земеделска продукцията, която например подлежи на почистване, сортиране, опаковане от актив по ПИИ</w:t>
            </w:r>
          </w:p>
        </w:tc>
        <w:tc>
          <w:tcPr>
            <w:tcW w:w="5393" w:type="dxa"/>
          </w:tcPr>
          <w:p w14:paraId="6EB75331" w14:textId="77777777" w:rsidR="00052FB5" w:rsidRDefault="00052FB5" w:rsidP="00052FB5">
            <w:pPr>
              <w:jc w:val="both"/>
              <w:rPr>
                <w:sz w:val="20"/>
                <w:szCs w:val="20"/>
              </w:rPr>
            </w:pPr>
          </w:p>
          <w:p w14:paraId="4B30DCB0" w14:textId="77777777" w:rsidR="006F15A6" w:rsidRDefault="006F15A6" w:rsidP="00052FB5">
            <w:pPr>
              <w:jc w:val="both"/>
              <w:rPr>
                <w:sz w:val="20"/>
                <w:szCs w:val="20"/>
              </w:rPr>
            </w:pPr>
          </w:p>
          <w:p w14:paraId="5E5DF8DF" w14:textId="77777777" w:rsidR="006F15A6" w:rsidRDefault="006F15A6" w:rsidP="00052FB5">
            <w:pPr>
              <w:jc w:val="both"/>
              <w:rPr>
                <w:sz w:val="20"/>
                <w:szCs w:val="20"/>
              </w:rPr>
            </w:pPr>
          </w:p>
          <w:p w14:paraId="73248DFD" w14:textId="77777777" w:rsidR="006F15A6" w:rsidRDefault="006F15A6" w:rsidP="00052FB5">
            <w:pPr>
              <w:jc w:val="both"/>
              <w:rPr>
                <w:sz w:val="20"/>
                <w:szCs w:val="20"/>
              </w:rPr>
            </w:pPr>
          </w:p>
          <w:p w14:paraId="6947DA57" w14:textId="77777777" w:rsidR="006F15A6" w:rsidRDefault="006F15A6" w:rsidP="00052FB5">
            <w:pPr>
              <w:jc w:val="both"/>
              <w:rPr>
                <w:sz w:val="20"/>
                <w:szCs w:val="20"/>
              </w:rPr>
            </w:pPr>
          </w:p>
          <w:p w14:paraId="1124642C" w14:textId="77777777" w:rsidR="006F15A6" w:rsidRDefault="006F15A6" w:rsidP="00052FB5">
            <w:pPr>
              <w:jc w:val="both"/>
              <w:rPr>
                <w:sz w:val="20"/>
                <w:szCs w:val="20"/>
              </w:rPr>
            </w:pPr>
          </w:p>
          <w:p w14:paraId="05CA9496" w14:textId="77777777" w:rsidR="006F15A6" w:rsidRDefault="006F15A6" w:rsidP="00052FB5">
            <w:pPr>
              <w:jc w:val="both"/>
              <w:rPr>
                <w:sz w:val="20"/>
                <w:szCs w:val="20"/>
              </w:rPr>
            </w:pPr>
          </w:p>
          <w:p w14:paraId="71E8F14C" w14:textId="77777777" w:rsidR="006F15A6" w:rsidRDefault="006F15A6" w:rsidP="00052FB5">
            <w:pPr>
              <w:jc w:val="both"/>
              <w:rPr>
                <w:sz w:val="20"/>
                <w:szCs w:val="20"/>
              </w:rPr>
            </w:pPr>
          </w:p>
          <w:p w14:paraId="46B3D6A9" w14:textId="77777777" w:rsidR="006F15A6" w:rsidRDefault="006F15A6" w:rsidP="00052FB5">
            <w:pPr>
              <w:jc w:val="both"/>
              <w:rPr>
                <w:sz w:val="20"/>
                <w:szCs w:val="20"/>
              </w:rPr>
            </w:pPr>
          </w:p>
          <w:p w14:paraId="24029884" w14:textId="59535C72" w:rsidR="006F15A6" w:rsidRDefault="00CA7F8A" w:rsidP="000A421D">
            <w:pPr>
              <w:jc w:val="both"/>
              <w:rPr>
                <w:b/>
                <w:sz w:val="20"/>
                <w:szCs w:val="20"/>
              </w:rPr>
            </w:pPr>
            <w:r>
              <w:rPr>
                <w:b/>
                <w:sz w:val="20"/>
                <w:szCs w:val="20"/>
              </w:rPr>
              <w:t>Не се приема.</w:t>
            </w:r>
          </w:p>
          <w:p w14:paraId="409DF233" w14:textId="32B7C5E2" w:rsidR="006F15A6" w:rsidRPr="006F15A6" w:rsidRDefault="00CA7F8A" w:rsidP="00CA7F8A">
            <w:pPr>
              <w:jc w:val="both"/>
              <w:rPr>
                <w:sz w:val="20"/>
                <w:szCs w:val="20"/>
              </w:rPr>
            </w:pPr>
            <w:r w:rsidRPr="00CA7F8A">
              <w:rPr>
                <w:sz w:val="20"/>
                <w:szCs w:val="20"/>
              </w:rPr>
              <w:t xml:space="preserve">Документът се изготвя </w:t>
            </w:r>
            <w:r>
              <w:rPr>
                <w:sz w:val="20"/>
                <w:szCs w:val="20"/>
              </w:rPr>
              <w:t xml:space="preserve">в съответствие с </w:t>
            </w:r>
            <w:r w:rsidRPr="00CA7F8A">
              <w:rPr>
                <w:sz w:val="20"/>
                <w:szCs w:val="20"/>
              </w:rPr>
              <w:t>действащата нормативна уредба</w:t>
            </w:r>
            <w:r>
              <w:rPr>
                <w:sz w:val="20"/>
                <w:szCs w:val="20"/>
              </w:rPr>
              <w:t xml:space="preserve"> в областта.</w:t>
            </w:r>
          </w:p>
        </w:tc>
      </w:tr>
      <w:tr w:rsidR="00052FB5" w:rsidRPr="00A35380" w14:paraId="5DECE343" w14:textId="77777777" w:rsidTr="00E71EAE">
        <w:trPr>
          <w:trHeight w:val="57"/>
        </w:trPr>
        <w:tc>
          <w:tcPr>
            <w:tcW w:w="466" w:type="dxa"/>
          </w:tcPr>
          <w:p w14:paraId="6249ABAE" w14:textId="77777777" w:rsidR="00052FB5" w:rsidRPr="007B744E" w:rsidRDefault="00052FB5" w:rsidP="00052FB5">
            <w:pPr>
              <w:rPr>
                <w:sz w:val="20"/>
                <w:szCs w:val="20"/>
                <w:lang w:val="en-US"/>
              </w:rPr>
            </w:pPr>
            <w:r>
              <w:rPr>
                <w:sz w:val="20"/>
                <w:szCs w:val="20"/>
              </w:rPr>
              <w:t>60.</w:t>
            </w:r>
          </w:p>
        </w:tc>
        <w:tc>
          <w:tcPr>
            <w:tcW w:w="2400" w:type="dxa"/>
          </w:tcPr>
          <w:p w14:paraId="3F4C212E" w14:textId="6765C02C" w:rsidR="00052FB5" w:rsidRPr="00C40CA2" w:rsidRDefault="00A853AC" w:rsidP="00052FB5">
            <w:pPr>
              <w:jc w:val="center"/>
              <w:rPr>
                <w:sz w:val="20"/>
                <w:szCs w:val="20"/>
              </w:rPr>
            </w:pPr>
            <w:r>
              <w:rPr>
                <w:sz w:val="20"/>
                <w:szCs w:val="20"/>
              </w:rPr>
              <w:t>e*.t*@gmail.com</w:t>
            </w:r>
          </w:p>
        </w:tc>
        <w:tc>
          <w:tcPr>
            <w:tcW w:w="1269" w:type="dxa"/>
          </w:tcPr>
          <w:p w14:paraId="66A1BBEC" w14:textId="77777777" w:rsidR="00052FB5" w:rsidRPr="000026C5" w:rsidRDefault="00052FB5" w:rsidP="00052FB5">
            <w:pPr>
              <w:jc w:val="center"/>
              <w:rPr>
                <w:rStyle w:val="ng-binding"/>
                <w:color w:val="333333"/>
                <w:sz w:val="20"/>
                <w:szCs w:val="20"/>
              </w:rPr>
            </w:pPr>
            <w:r>
              <w:rPr>
                <w:rStyle w:val="ng-binding"/>
                <w:color w:val="333333"/>
                <w:sz w:val="20"/>
                <w:szCs w:val="20"/>
              </w:rPr>
              <w:t>21.08.2023</w:t>
            </w:r>
          </w:p>
        </w:tc>
        <w:tc>
          <w:tcPr>
            <w:tcW w:w="5669" w:type="dxa"/>
          </w:tcPr>
          <w:p w14:paraId="65B3413F" w14:textId="77777777" w:rsidR="00052FB5" w:rsidRPr="00BC7825" w:rsidRDefault="00052FB5" w:rsidP="00052FB5">
            <w:pPr>
              <w:jc w:val="both"/>
              <w:rPr>
                <w:sz w:val="20"/>
                <w:szCs w:val="20"/>
              </w:rPr>
            </w:pPr>
            <w:r w:rsidRPr="00BC7825">
              <w:rPr>
                <w:sz w:val="20"/>
                <w:szCs w:val="20"/>
              </w:rPr>
              <w:t>ПРИЛОЖЕНИЕ 7 КЪМ УСЛОВИЯ ЗА ИЗПЪЛНЕНИЕ</w:t>
            </w:r>
          </w:p>
          <w:p w14:paraId="28DAF909" w14:textId="77777777" w:rsidR="00052FB5" w:rsidRPr="00BC7825" w:rsidRDefault="00052FB5" w:rsidP="00052FB5">
            <w:pPr>
              <w:jc w:val="both"/>
              <w:rPr>
                <w:sz w:val="20"/>
                <w:szCs w:val="20"/>
              </w:rPr>
            </w:pPr>
            <w:r w:rsidRPr="00BC7825">
              <w:rPr>
                <w:sz w:val="20"/>
                <w:szCs w:val="20"/>
              </w:rPr>
              <w:t>ДОКУМЕНТИ ЗА ОКОНЧАТЕЛНО ПЛАЩАНЕ</w:t>
            </w:r>
          </w:p>
          <w:p w14:paraId="73909E5D" w14:textId="77777777" w:rsidR="00052FB5" w:rsidRPr="00BC7825" w:rsidRDefault="00052FB5" w:rsidP="00052FB5">
            <w:pPr>
              <w:jc w:val="both"/>
              <w:rPr>
                <w:sz w:val="20"/>
                <w:szCs w:val="20"/>
              </w:rPr>
            </w:pPr>
            <w:r w:rsidRPr="00BC7825">
              <w:rPr>
                <w:sz w:val="20"/>
                <w:szCs w:val="20"/>
              </w:rPr>
              <w:t>Б. Специфични документи по видове разходи:</w:t>
            </w:r>
          </w:p>
          <w:p w14:paraId="0E185CA9" w14:textId="77777777" w:rsidR="00052FB5" w:rsidRPr="00BC7825" w:rsidRDefault="00052FB5" w:rsidP="00052FB5">
            <w:pPr>
              <w:jc w:val="both"/>
              <w:rPr>
                <w:sz w:val="20"/>
                <w:szCs w:val="20"/>
              </w:rPr>
            </w:pPr>
            <w:r w:rsidRPr="00BC7825">
              <w:rPr>
                <w:sz w:val="20"/>
                <w:szCs w:val="20"/>
              </w:rPr>
              <w:t>4. Закупуване на софтуер.</w:t>
            </w:r>
          </w:p>
          <w:p w14:paraId="57A77112" w14:textId="77777777" w:rsidR="00052FB5" w:rsidRPr="00BC7825" w:rsidRDefault="00052FB5" w:rsidP="00052FB5">
            <w:pPr>
              <w:jc w:val="both"/>
              <w:rPr>
                <w:sz w:val="20"/>
                <w:szCs w:val="20"/>
              </w:rPr>
            </w:pPr>
            <w:r w:rsidRPr="00BC7825">
              <w:rPr>
                <w:sz w:val="20"/>
                <w:szCs w:val="20"/>
              </w:rPr>
              <w:t>4.1. Сертификат за автентичност и лицензен договор, регистрационна карта. Представя се във формат „pdf“ или „jpg“.</w:t>
            </w:r>
          </w:p>
          <w:p w14:paraId="4DA9A9C9" w14:textId="77777777" w:rsidR="00052FB5" w:rsidRPr="00BC7825" w:rsidRDefault="00052FB5" w:rsidP="00052FB5">
            <w:pPr>
              <w:jc w:val="both"/>
              <w:rPr>
                <w:sz w:val="20"/>
                <w:szCs w:val="20"/>
              </w:rPr>
            </w:pPr>
            <w:r w:rsidRPr="00BC7825">
              <w:rPr>
                <w:sz w:val="20"/>
                <w:szCs w:val="20"/>
              </w:rPr>
              <w:t>ПРЕДЛОЖЕНИЕ:</w:t>
            </w:r>
          </w:p>
          <w:p w14:paraId="00E37398" w14:textId="77777777" w:rsidR="00052FB5" w:rsidRPr="00BC7825" w:rsidRDefault="00052FB5" w:rsidP="00052FB5">
            <w:pPr>
              <w:jc w:val="both"/>
              <w:rPr>
                <w:sz w:val="20"/>
                <w:szCs w:val="20"/>
              </w:rPr>
            </w:pPr>
            <w:r w:rsidRPr="00BC7825">
              <w:rPr>
                <w:sz w:val="20"/>
                <w:szCs w:val="20"/>
              </w:rPr>
              <w:t xml:space="preserve">1. СНД да включи в текста приложимите нормативни актове, които описват изискванията и условията за издаване на </w:t>
            </w:r>
            <w:r w:rsidRPr="00BC7825">
              <w:rPr>
                <w:sz w:val="20"/>
                <w:szCs w:val="20"/>
              </w:rPr>
              <w:lastRenderedPageBreak/>
              <w:t>посочения „Сертификат за автентичност“, включително и неговото минимално съдържание. Ако СНД не може да посочи приложимите нормативни актове спрямо „Сертификат за автентичност“ да посочи минималното съдържание на документа, което ще се приеме за отговарящо по точката</w:t>
            </w:r>
          </w:p>
          <w:p w14:paraId="30D62D17" w14:textId="77777777" w:rsidR="00052FB5" w:rsidRPr="00BC7825" w:rsidRDefault="00052FB5" w:rsidP="00052FB5">
            <w:pPr>
              <w:jc w:val="both"/>
              <w:rPr>
                <w:sz w:val="20"/>
                <w:szCs w:val="20"/>
              </w:rPr>
            </w:pPr>
            <w:r w:rsidRPr="00BC7825">
              <w:rPr>
                <w:sz w:val="20"/>
                <w:szCs w:val="20"/>
              </w:rPr>
              <w:t>2. СНД да включи в текста приложимите нормативни актове, които описват изискванията и условията към „лицензен договор“, включително и неговото минимално съдържание. Ако СНД не може да посочи приложимите нормативни актове спрямо „лицензен договор“ да посочи минималното съдържание на документа, което ще се приеме за отговарящо по точката</w:t>
            </w:r>
          </w:p>
          <w:p w14:paraId="238C9EE7" w14:textId="77777777" w:rsidR="00052FB5" w:rsidRPr="00BC7825" w:rsidRDefault="00052FB5" w:rsidP="00052FB5">
            <w:pPr>
              <w:jc w:val="both"/>
              <w:rPr>
                <w:sz w:val="20"/>
                <w:szCs w:val="20"/>
              </w:rPr>
            </w:pPr>
            <w:r w:rsidRPr="00BC7825">
              <w:rPr>
                <w:sz w:val="20"/>
                <w:szCs w:val="20"/>
              </w:rPr>
              <w:t>3. СНД да включи в текста приложимите нормативни актове, които описват изискванията и условията към „регистрационна карта“, включително и неговото минимално съдържание. Ако СНД не може да посочи приложимите нормативни актове спрямо „регистрационна карта“ да посочи минималното съдържание на документа, което ще се приеме за отговарящо по точката</w:t>
            </w:r>
          </w:p>
          <w:p w14:paraId="64B8D733" w14:textId="77777777" w:rsidR="00052FB5" w:rsidRPr="00BC7825" w:rsidRDefault="00052FB5" w:rsidP="00052FB5">
            <w:pPr>
              <w:jc w:val="both"/>
              <w:rPr>
                <w:sz w:val="20"/>
                <w:szCs w:val="20"/>
              </w:rPr>
            </w:pPr>
            <w:r w:rsidRPr="00BC7825">
              <w:rPr>
                <w:sz w:val="20"/>
                <w:szCs w:val="20"/>
              </w:rPr>
              <w:t>ОСНОВАНИЕ:</w:t>
            </w:r>
          </w:p>
          <w:p w14:paraId="2224A877" w14:textId="77777777" w:rsidR="00052FB5" w:rsidRPr="00BC7825" w:rsidRDefault="00052FB5" w:rsidP="00052FB5">
            <w:pPr>
              <w:jc w:val="both"/>
              <w:rPr>
                <w:sz w:val="20"/>
                <w:szCs w:val="20"/>
              </w:rPr>
            </w:pPr>
            <w:r w:rsidRPr="00BC7825">
              <w:rPr>
                <w:sz w:val="20"/>
                <w:szCs w:val="20"/>
              </w:rPr>
              <w:t>1. СНД не е насочил КП към нормативен акт и не е описал минималното съдържание на документ, което се приема за достатъчно за документа</w:t>
            </w:r>
          </w:p>
          <w:p w14:paraId="735FB2CC" w14:textId="77777777" w:rsidR="00052FB5" w:rsidRPr="00BC7825" w:rsidRDefault="00052FB5" w:rsidP="00052FB5">
            <w:pPr>
              <w:jc w:val="both"/>
              <w:rPr>
                <w:sz w:val="20"/>
                <w:szCs w:val="20"/>
              </w:rPr>
            </w:pPr>
            <w:r w:rsidRPr="00BC7825">
              <w:rPr>
                <w:sz w:val="20"/>
                <w:szCs w:val="20"/>
              </w:rPr>
              <w:t>1. СНД не е насочил КП към нормативен акт и не е описал минималното съдържание на документ, което се приема за достатъчно за документа. От друга страна според практиката на Съда на Европейския съюз и по-конкретно в дело С-128/11 Oracle vs Usedsoft лицензията на софтуер се разглежда като договор за продажба на копие от програмата. Ключова е думата „копие“, тъй като с нейното използване се запазва правото на собственост върху оригиналния продукт (алгоритъмът, с който е програмиран софтуерът). В тази връзка СНД да прецени дали да не промени вида на договора по точката</w:t>
            </w:r>
          </w:p>
          <w:p w14:paraId="395B2695" w14:textId="77777777" w:rsidR="00052FB5" w:rsidRPr="00DE510A" w:rsidRDefault="00052FB5" w:rsidP="00052FB5">
            <w:pPr>
              <w:jc w:val="both"/>
              <w:rPr>
                <w:sz w:val="20"/>
                <w:szCs w:val="20"/>
              </w:rPr>
            </w:pPr>
            <w:r w:rsidRPr="00BC7825">
              <w:rPr>
                <w:sz w:val="20"/>
                <w:szCs w:val="20"/>
              </w:rPr>
              <w:t>2. СНД не е насочил КП към нормативен акт и не е описал минималното съдържание на документ, което се приема за достатъчно за документа</w:t>
            </w:r>
          </w:p>
        </w:tc>
        <w:tc>
          <w:tcPr>
            <w:tcW w:w="5393" w:type="dxa"/>
          </w:tcPr>
          <w:p w14:paraId="5F8E4743" w14:textId="77777777" w:rsidR="00052FB5" w:rsidRDefault="00052FB5" w:rsidP="00052FB5">
            <w:pPr>
              <w:jc w:val="both"/>
              <w:rPr>
                <w:sz w:val="20"/>
                <w:szCs w:val="20"/>
              </w:rPr>
            </w:pPr>
          </w:p>
          <w:p w14:paraId="5F00DFB9" w14:textId="77777777" w:rsidR="00CA7F8A" w:rsidRDefault="00CA7F8A" w:rsidP="00052FB5">
            <w:pPr>
              <w:jc w:val="both"/>
              <w:rPr>
                <w:sz w:val="20"/>
                <w:szCs w:val="20"/>
              </w:rPr>
            </w:pPr>
          </w:p>
          <w:p w14:paraId="6945A8A1" w14:textId="77777777" w:rsidR="00CA7F8A" w:rsidRDefault="00CA7F8A" w:rsidP="00052FB5">
            <w:pPr>
              <w:jc w:val="both"/>
              <w:rPr>
                <w:sz w:val="20"/>
                <w:szCs w:val="20"/>
              </w:rPr>
            </w:pPr>
          </w:p>
          <w:p w14:paraId="340EEC7F" w14:textId="77777777" w:rsidR="00CA7F8A" w:rsidRDefault="00CA7F8A" w:rsidP="00052FB5">
            <w:pPr>
              <w:jc w:val="both"/>
              <w:rPr>
                <w:sz w:val="20"/>
                <w:szCs w:val="20"/>
              </w:rPr>
            </w:pPr>
          </w:p>
          <w:p w14:paraId="2D18F938" w14:textId="77777777" w:rsidR="00CA7F8A" w:rsidRDefault="00CA7F8A" w:rsidP="00052FB5">
            <w:pPr>
              <w:jc w:val="both"/>
              <w:rPr>
                <w:sz w:val="20"/>
                <w:szCs w:val="20"/>
              </w:rPr>
            </w:pPr>
          </w:p>
          <w:p w14:paraId="7FF37792" w14:textId="77777777" w:rsidR="00CA7F8A" w:rsidRDefault="00CA7F8A" w:rsidP="00052FB5">
            <w:pPr>
              <w:jc w:val="both"/>
              <w:rPr>
                <w:sz w:val="20"/>
                <w:szCs w:val="20"/>
              </w:rPr>
            </w:pPr>
          </w:p>
          <w:p w14:paraId="33C37DB3" w14:textId="3A66B435" w:rsidR="00CA7F8A" w:rsidRPr="00CA7F8A" w:rsidRDefault="00CA7F8A" w:rsidP="00CA7F8A">
            <w:pPr>
              <w:jc w:val="both"/>
              <w:rPr>
                <w:b/>
                <w:sz w:val="20"/>
                <w:szCs w:val="20"/>
              </w:rPr>
            </w:pPr>
            <w:r w:rsidRPr="00CA7F8A">
              <w:rPr>
                <w:b/>
                <w:sz w:val="20"/>
                <w:szCs w:val="20"/>
              </w:rPr>
              <w:t>Не се приема.</w:t>
            </w:r>
          </w:p>
          <w:p w14:paraId="78E40050" w14:textId="5EA88387" w:rsidR="00CA7F8A" w:rsidRPr="00CA7F8A" w:rsidRDefault="002A5B60" w:rsidP="006438A8">
            <w:pPr>
              <w:jc w:val="both"/>
              <w:rPr>
                <w:sz w:val="20"/>
                <w:szCs w:val="20"/>
              </w:rPr>
            </w:pPr>
            <w:r w:rsidRPr="002A5B60">
              <w:rPr>
                <w:sz w:val="20"/>
                <w:szCs w:val="20"/>
              </w:rPr>
              <w:lastRenderedPageBreak/>
              <w:t>Форм</w:t>
            </w:r>
            <w:r w:rsidR="00F22400">
              <w:rPr>
                <w:sz w:val="20"/>
                <w:szCs w:val="20"/>
              </w:rPr>
              <w:t>á</w:t>
            </w:r>
            <w:r w:rsidRPr="002A5B60">
              <w:rPr>
                <w:sz w:val="20"/>
                <w:szCs w:val="20"/>
              </w:rPr>
              <w:t xml:space="preserve">та и вида на </w:t>
            </w:r>
            <w:r w:rsidR="006438A8">
              <w:rPr>
                <w:sz w:val="20"/>
                <w:szCs w:val="20"/>
              </w:rPr>
              <w:t>п</w:t>
            </w:r>
            <w:r w:rsidRPr="002A5B60">
              <w:rPr>
                <w:sz w:val="20"/>
                <w:szCs w:val="20"/>
              </w:rPr>
              <w:t>осочените документи се определя от неговия издател и следва да отговорят на регулациите, при които изпълнява дейността си съответния оператор.</w:t>
            </w:r>
          </w:p>
        </w:tc>
      </w:tr>
      <w:tr w:rsidR="00052FB5" w:rsidRPr="00A35380" w14:paraId="57EDE272" w14:textId="77777777" w:rsidTr="00C4397E">
        <w:trPr>
          <w:trHeight w:val="1196"/>
        </w:trPr>
        <w:tc>
          <w:tcPr>
            <w:tcW w:w="466" w:type="dxa"/>
          </w:tcPr>
          <w:p w14:paraId="63D77840" w14:textId="77777777" w:rsidR="00052FB5" w:rsidRDefault="00052FB5" w:rsidP="00052FB5">
            <w:pPr>
              <w:rPr>
                <w:sz w:val="20"/>
                <w:szCs w:val="20"/>
              </w:rPr>
            </w:pPr>
            <w:r>
              <w:rPr>
                <w:sz w:val="20"/>
                <w:szCs w:val="20"/>
              </w:rPr>
              <w:lastRenderedPageBreak/>
              <w:t>61.</w:t>
            </w:r>
          </w:p>
        </w:tc>
        <w:tc>
          <w:tcPr>
            <w:tcW w:w="2400" w:type="dxa"/>
          </w:tcPr>
          <w:p w14:paraId="5C2D1334" w14:textId="77777777" w:rsidR="00052FB5" w:rsidRPr="00A54563" w:rsidRDefault="00052FB5" w:rsidP="00052FB5">
            <w:pPr>
              <w:jc w:val="center"/>
              <w:rPr>
                <w:sz w:val="20"/>
                <w:szCs w:val="20"/>
              </w:rPr>
            </w:pPr>
            <w:r w:rsidRPr="00A54563">
              <w:rPr>
                <w:sz w:val="20"/>
                <w:szCs w:val="20"/>
              </w:rPr>
              <w:t>Добруджански Овощарски съюз</w:t>
            </w:r>
          </w:p>
          <w:p w14:paraId="48469791" w14:textId="77777777" w:rsidR="00052FB5" w:rsidRPr="00A54563" w:rsidRDefault="00052FB5" w:rsidP="00052FB5">
            <w:pPr>
              <w:jc w:val="center"/>
              <w:rPr>
                <w:sz w:val="20"/>
                <w:szCs w:val="20"/>
              </w:rPr>
            </w:pPr>
            <w:r w:rsidRPr="00A54563">
              <w:rPr>
                <w:sz w:val="20"/>
                <w:szCs w:val="20"/>
              </w:rPr>
              <w:t>Съюз на Дунавските Овощари</w:t>
            </w:r>
          </w:p>
          <w:p w14:paraId="5731822C" w14:textId="77777777" w:rsidR="00052FB5" w:rsidRPr="00A54563" w:rsidRDefault="00052FB5" w:rsidP="00052FB5">
            <w:pPr>
              <w:jc w:val="center"/>
              <w:rPr>
                <w:sz w:val="20"/>
                <w:szCs w:val="20"/>
              </w:rPr>
            </w:pPr>
            <w:r w:rsidRPr="00A54563">
              <w:rPr>
                <w:sz w:val="20"/>
                <w:szCs w:val="20"/>
              </w:rPr>
              <w:t>Българска Асоциация на Производителите на Оранжерийна Продукция</w:t>
            </w:r>
          </w:p>
          <w:p w14:paraId="215BAC6D" w14:textId="77777777" w:rsidR="00052FB5" w:rsidRPr="00A54563" w:rsidRDefault="00052FB5" w:rsidP="00052FB5">
            <w:pPr>
              <w:jc w:val="center"/>
              <w:rPr>
                <w:sz w:val="20"/>
                <w:szCs w:val="20"/>
              </w:rPr>
            </w:pPr>
            <w:r w:rsidRPr="00A54563">
              <w:rPr>
                <w:sz w:val="20"/>
                <w:szCs w:val="20"/>
              </w:rPr>
              <w:lastRenderedPageBreak/>
              <w:t>Национален Съюз на Градинарите в България</w:t>
            </w:r>
          </w:p>
          <w:p w14:paraId="54F28E4A" w14:textId="77777777" w:rsidR="00052FB5" w:rsidRDefault="00052FB5" w:rsidP="00052FB5">
            <w:pPr>
              <w:jc w:val="center"/>
              <w:rPr>
                <w:sz w:val="20"/>
                <w:szCs w:val="20"/>
              </w:rPr>
            </w:pPr>
            <w:r w:rsidRPr="00A54563">
              <w:rPr>
                <w:sz w:val="20"/>
                <w:szCs w:val="20"/>
              </w:rPr>
              <w:t>Българска Асоциация на Малино производителите и ягодоплодните</w:t>
            </w:r>
          </w:p>
        </w:tc>
        <w:tc>
          <w:tcPr>
            <w:tcW w:w="1269" w:type="dxa"/>
          </w:tcPr>
          <w:p w14:paraId="78498BAA" w14:textId="77777777" w:rsidR="00052FB5" w:rsidRPr="000026C5" w:rsidRDefault="00052FB5" w:rsidP="00052FB5">
            <w:pPr>
              <w:jc w:val="center"/>
              <w:rPr>
                <w:rStyle w:val="ng-binding"/>
                <w:color w:val="333333"/>
                <w:sz w:val="20"/>
                <w:szCs w:val="20"/>
              </w:rPr>
            </w:pPr>
            <w:r w:rsidRPr="00DE4E35">
              <w:rPr>
                <w:rStyle w:val="ng-binding"/>
                <w:color w:val="333333"/>
                <w:sz w:val="20"/>
                <w:szCs w:val="20"/>
              </w:rPr>
              <w:lastRenderedPageBreak/>
              <w:t>2</w:t>
            </w:r>
            <w:r>
              <w:rPr>
                <w:rStyle w:val="ng-binding"/>
                <w:color w:val="333333"/>
                <w:sz w:val="20"/>
                <w:szCs w:val="20"/>
              </w:rPr>
              <w:t>1</w:t>
            </w:r>
            <w:r w:rsidRPr="00DE4E35">
              <w:rPr>
                <w:rStyle w:val="ng-binding"/>
                <w:color w:val="333333"/>
                <w:sz w:val="20"/>
                <w:szCs w:val="20"/>
              </w:rPr>
              <w:t>.08.2023</w:t>
            </w:r>
          </w:p>
        </w:tc>
        <w:tc>
          <w:tcPr>
            <w:tcW w:w="5669" w:type="dxa"/>
          </w:tcPr>
          <w:p w14:paraId="1F3435EA" w14:textId="2AF0C5D2" w:rsidR="00052FB5" w:rsidRPr="00A54563" w:rsidRDefault="00052FB5" w:rsidP="00052FB5">
            <w:pPr>
              <w:jc w:val="both"/>
              <w:rPr>
                <w:sz w:val="20"/>
                <w:szCs w:val="20"/>
              </w:rPr>
            </w:pPr>
            <w:r w:rsidRPr="00A54563">
              <w:rPr>
                <w:sz w:val="20"/>
                <w:szCs w:val="20"/>
              </w:rPr>
              <w:t>Производителите на плодове и зеленчуци разглеждайки новите насоки за кандидатстване по национален план за възстановяване и устойчивост, Компонент Устойчиво земеделие, Процедура № BG-RRP-6.004 „Инвестиции в технологична и екологична модернизация“ качени за обществено обсъждане на 24.06.2023г. и по-точно</w:t>
            </w:r>
            <w:r w:rsidR="00DD5D5B">
              <w:rPr>
                <w:sz w:val="20"/>
                <w:szCs w:val="20"/>
              </w:rPr>
              <w:t xml:space="preserve"> </w:t>
            </w:r>
            <w:r w:rsidRPr="00A54563">
              <w:rPr>
                <w:sz w:val="20"/>
                <w:szCs w:val="20"/>
              </w:rPr>
              <w:t xml:space="preserve">на критерии и методика за оценка на предложения за изпълнение на инвестиции установяваме, че те са заложени в </w:t>
            </w:r>
            <w:r w:rsidRPr="00A54563">
              <w:rPr>
                <w:sz w:val="20"/>
                <w:szCs w:val="20"/>
              </w:rPr>
              <w:lastRenderedPageBreak/>
              <w:t>ущърб на нашите производители от така наречените „Приоритетни“ сектори.. Тук прозира лобито на големите земеделски производители, отглеждащи десетки хиляди декара земя за зърно производство Критериите са така преправени, че да не се допуснат младите и по-малки земеделски производители за сметка на тези дружества с десетки милиони оборот и печалба. По - долу ще направим съпоставка между първоначално обявените критерии и новия им вариант.</w:t>
            </w:r>
          </w:p>
          <w:p w14:paraId="31051299" w14:textId="77777777" w:rsidR="00052FB5" w:rsidRDefault="00052FB5" w:rsidP="00052FB5">
            <w:pPr>
              <w:jc w:val="both"/>
              <w:rPr>
                <w:sz w:val="20"/>
                <w:szCs w:val="20"/>
              </w:rPr>
            </w:pPr>
            <w:r w:rsidRPr="00A54563">
              <w:rPr>
                <w:sz w:val="20"/>
                <w:szCs w:val="20"/>
              </w:rPr>
              <w:t>Критерии и методика за оценка на предложения за изпълнение на инвестиции</w:t>
            </w:r>
          </w:p>
          <w:tbl>
            <w:tblPr>
              <w:tblW w:w="5425" w:type="dxa"/>
              <w:tblBorders>
                <w:top w:val="nil"/>
                <w:left w:val="nil"/>
                <w:bottom w:val="nil"/>
                <w:right w:val="nil"/>
              </w:tblBorders>
              <w:tblLayout w:type="fixed"/>
              <w:tblLook w:val="0000" w:firstRow="0" w:lastRow="0" w:firstColumn="0" w:lastColumn="0" w:noHBand="0" w:noVBand="0"/>
            </w:tblPr>
            <w:tblGrid>
              <w:gridCol w:w="236"/>
              <w:gridCol w:w="959"/>
              <w:gridCol w:w="1419"/>
              <w:gridCol w:w="1819"/>
              <w:gridCol w:w="498"/>
              <w:gridCol w:w="494"/>
            </w:tblGrid>
            <w:tr w:rsidR="00052FB5" w:rsidRPr="00DD5D5B" w14:paraId="590E6A53" w14:textId="77777777" w:rsidTr="006C602B">
              <w:trPr>
                <w:trHeight w:val="2278"/>
              </w:trPr>
              <w:tc>
                <w:tcPr>
                  <w:tcW w:w="236" w:type="dxa"/>
                  <w:tcBorders>
                    <w:top w:val="single" w:sz="4" w:space="0" w:color="auto"/>
                    <w:left w:val="single" w:sz="4" w:space="0" w:color="auto"/>
                    <w:bottom w:val="single" w:sz="4" w:space="0" w:color="auto"/>
                    <w:right w:val="single" w:sz="4" w:space="0" w:color="auto"/>
                  </w:tcBorders>
                </w:tcPr>
                <w:p w14:paraId="2AA74117" w14:textId="77777777" w:rsidR="00052FB5" w:rsidRPr="00DD5D5B" w:rsidRDefault="00052FB5" w:rsidP="00052FB5">
                  <w:pPr>
                    <w:ind w:left="-66"/>
                    <w:jc w:val="both"/>
                    <w:rPr>
                      <w:sz w:val="16"/>
                      <w:szCs w:val="16"/>
                    </w:rPr>
                  </w:pPr>
                  <w:r w:rsidRPr="00DD5D5B">
                    <w:rPr>
                      <w:b/>
                      <w:bCs/>
                      <w:sz w:val="16"/>
                      <w:szCs w:val="16"/>
                    </w:rPr>
                    <w:t xml:space="preserve">№ </w:t>
                  </w:r>
                </w:p>
              </w:tc>
              <w:tc>
                <w:tcPr>
                  <w:tcW w:w="959" w:type="dxa"/>
                  <w:tcBorders>
                    <w:top w:val="single" w:sz="4" w:space="0" w:color="auto"/>
                    <w:left w:val="single" w:sz="4" w:space="0" w:color="auto"/>
                    <w:bottom w:val="single" w:sz="4" w:space="0" w:color="auto"/>
                    <w:right w:val="single" w:sz="4" w:space="0" w:color="auto"/>
                  </w:tcBorders>
                </w:tcPr>
                <w:p w14:paraId="6D78CA19" w14:textId="77777777" w:rsidR="00052FB5" w:rsidRPr="00DD5D5B" w:rsidRDefault="00052FB5" w:rsidP="00052FB5">
                  <w:pPr>
                    <w:jc w:val="both"/>
                    <w:rPr>
                      <w:sz w:val="16"/>
                      <w:szCs w:val="16"/>
                    </w:rPr>
                  </w:pPr>
                  <w:r w:rsidRPr="00DD5D5B">
                    <w:rPr>
                      <w:b/>
                      <w:bCs/>
                      <w:sz w:val="16"/>
                      <w:szCs w:val="16"/>
                    </w:rPr>
                    <w:t xml:space="preserve">Критерии </w:t>
                  </w:r>
                </w:p>
              </w:tc>
              <w:tc>
                <w:tcPr>
                  <w:tcW w:w="1419" w:type="dxa"/>
                  <w:tcBorders>
                    <w:top w:val="single" w:sz="4" w:space="0" w:color="auto"/>
                    <w:left w:val="single" w:sz="4" w:space="0" w:color="auto"/>
                    <w:bottom w:val="single" w:sz="4" w:space="0" w:color="auto"/>
                    <w:right w:val="single" w:sz="4" w:space="0" w:color="auto"/>
                  </w:tcBorders>
                </w:tcPr>
                <w:p w14:paraId="4DEE0A81" w14:textId="77777777" w:rsidR="00052FB5" w:rsidRPr="00DD5D5B" w:rsidRDefault="00052FB5" w:rsidP="00052FB5">
                  <w:pPr>
                    <w:jc w:val="both"/>
                    <w:rPr>
                      <w:sz w:val="16"/>
                      <w:szCs w:val="16"/>
                    </w:rPr>
                  </w:pPr>
                  <w:r w:rsidRPr="00DD5D5B">
                    <w:rPr>
                      <w:b/>
                      <w:bCs/>
                      <w:sz w:val="16"/>
                      <w:szCs w:val="16"/>
                    </w:rPr>
                    <w:t xml:space="preserve">Минимално изискване (преди промените) </w:t>
                  </w:r>
                </w:p>
              </w:tc>
              <w:tc>
                <w:tcPr>
                  <w:tcW w:w="1819" w:type="dxa"/>
                  <w:tcBorders>
                    <w:top w:val="single" w:sz="4" w:space="0" w:color="auto"/>
                    <w:left w:val="single" w:sz="4" w:space="0" w:color="auto"/>
                    <w:bottom w:val="single" w:sz="4" w:space="0" w:color="auto"/>
                    <w:right w:val="single" w:sz="4" w:space="0" w:color="auto"/>
                  </w:tcBorders>
                </w:tcPr>
                <w:p w14:paraId="4015E695" w14:textId="77777777" w:rsidR="00052FB5" w:rsidRPr="00DD5D5B" w:rsidRDefault="00052FB5" w:rsidP="00052FB5">
                  <w:pPr>
                    <w:jc w:val="both"/>
                    <w:rPr>
                      <w:sz w:val="16"/>
                      <w:szCs w:val="16"/>
                    </w:rPr>
                  </w:pPr>
                  <w:r w:rsidRPr="00DD5D5B">
                    <w:rPr>
                      <w:b/>
                      <w:bCs/>
                      <w:sz w:val="16"/>
                      <w:szCs w:val="16"/>
                    </w:rPr>
                    <w:t xml:space="preserve">Минимално изискване (след промените) </w:t>
                  </w:r>
                </w:p>
              </w:tc>
              <w:tc>
                <w:tcPr>
                  <w:tcW w:w="498" w:type="dxa"/>
                  <w:tcBorders>
                    <w:top w:val="single" w:sz="4" w:space="0" w:color="auto"/>
                    <w:left w:val="single" w:sz="4" w:space="0" w:color="auto"/>
                    <w:bottom w:val="single" w:sz="4" w:space="0" w:color="auto"/>
                    <w:right w:val="single" w:sz="4" w:space="0" w:color="auto"/>
                  </w:tcBorders>
                </w:tcPr>
                <w:p w14:paraId="233BB54D" w14:textId="77777777" w:rsidR="00052FB5" w:rsidRPr="00DD5D5B" w:rsidRDefault="00052FB5" w:rsidP="00052FB5">
                  <w:pPr>
                    <w:jc w:val="both"/>
                    <w:rPr>
                      <w:sz w:val="16"/>
                      <w:szCs w:val="16"/>
                    </w:rPr>
                  </w:pPr>
                  <w:r w:rsidRPr="00DD5D5B">
                    <w:rPr>
                      <w:b/>
                      <w:bCs/>
                      <w:sz w:val="16"/>
                      <w:szCs w:val="16"/>
                    </w:rPr>
                    <w:t xml:space="preserve">Максимален праг (преди промяната) </w:t>
                  </w:r>
                </w:p>
              </w:tc>
              <w:tc>
                <w:tcPr>
                  <w:tcW w:w="494" w:type="dxa"/>
                  <w:tcBorders>
                    <w:top w:val="single" w:sz="4" w:space="0" w:color="auto"/>
                    <w:left w:val="single" w:sz="4" w:space="0" w:color="auto"/>
                    <w:bottom w:val="single" w:sz="4" w:space="0" w:color="auto"/>
                    <w:right w:val="single" w:sz="4" w:space="0" w:color="auto"/>
                  </w:tcBorders>
                </w:tcPr>
                <w:p w14:paraId="44A71647" w14:textId="77777777" w:rsidR="00052FB5" w:rsidRPr="00DD5D5B" w:rsidRDefault="00052FB5" w:rsidP="00052FB5">
                  <w:pPr>
                    <w:jc w:val="both"/>
                    <w:rPr>
                      <w:sz w:val="16"/>
                      <w:szCs w:val="16"/>
                    </w:rPr>
                  </w:pPr>
                  <w:r w:rsidRPr="00DD5D5B">
                    <w:rPr>
                      <w:b/>
                      <w:bCs/>
                      <w:sz w:val="16"/>
                      <w:szCs w:val="16"/>
                    </w:rPr>
                    <w:t xml:space="preserve">Максимален праг (след промяната) </w:t>
                  </w:r>
                </w:p>
              </w:tc>
            </w:tr>
            <w:tr w:rsidR="00052FB5" w:rsidRPr="00DD5D5B" w14:paraId="28224676" w14:textId="77777777" w:rsidTr="006C602B">
              <w:trPr>
                <w:trHeight w:val="161"/>
              </w:trPr>
              <w:tc>
                <w:tcPr>
                  <w:tcW w:w="236" w:type="dxa"/>
                  <w:tcBorders>
                    <w:top w:val="single" w:sz="4" w:space="0" w:color="auto"/>
                    <w:left w:val="single" w:sz="4" w:space="0" w:color="auto"/>
                    <w:bottom w:val="single" w:sz="4" w:space="0" w:color="auto"/>
                    <w:right w:val="single" w:sz="4" w:space="0" w:color="auto"/>
                  </w:tcBorders>
                </w:tcPr>
                <w:p w14:paraId="1911C566" w14:textId="77777777" w:rsidR="00052FB5" w:rsidRPr="00DD5D5B" w:rsidRDefault="00052FB5" w:rsidP="00052FB5">
                  <w:pPr>
                    <w:jc w:val="both"/>
                    <w:rPr>
                      <w:sz w:val="16"/>
                      <w:szCs w:val="16"/>
                    </w:rPr>
                  </w:pPr>
                  <w:r w:rsidRPr="00DD5D5B">
                    <w:rPr>
                      <w:i/>
                      <w:iCs/>
                      <w:sz w:val="16"/>
                      <w:szCs w:val="16"/>
                    </w:rPr>
                    <w:t xml:space="preserve">А </w:t>
                  </w:r>
                </w:p>
              </w:tc>
              <w:tc>
                <w:tcPr>
                  <w:tcW w:w="959" w:type="dxa"/>
                  <w:tcBorders>
                    <w:top w:val="single" w:sz="4" w:space="0" w:color="auto"/>
                    <w:left w:val="single" w:sz="4" w:space="0" w:color="auto"/>
                    <w:bottom w:val="single" w:sz="4" w:space="0" w:color="auto"/>
                    <w:right w:val="single" w:sz="4" w:space="0" w:color="auto"/>
                  </w:tcBorders>
                </w:tcPr>
                <w:p w14:paraId="59CEAC53" w14:textId="77777777" w:rsidR="00052FB5" w:rsidRPr="00DD5D5B" w:rsidRDefault="00052FB5" w:rsidP="00052FB5">
                  <w:pPr>
                    <w:jc w:val="both"/>
                    <w:rPr>
                      <w:sz w:val="16"/>
                      <w:szCs w:val="16"/>
                    </w:rPr>
                  </w:pPr>
                  <w:r w:rsidRPr="00DD5D5B">
                    <w:rPr>
                      <w:i/>
                      <w:iCs/>
                      <w:sz w:val="16"/>
                      <w:szCs w:val="16"/>
                    </w:rPr>
                    <w:t xml:space="preserve">Б </w:t>
                  </w:r>
                </w:p>
              </w:tc>
              <w:tc>
                <w:tcPr>
                  <w:tcW w:w="1419" w:type="dxa"/>
                  <w:tcBorders>
                    <w:top w:val="single" w:sz="4" w:space="0" w:color="auto"/>
                    <w:left w:val="single" w:sz="4" w:space="0" w:color="auto"/>
                    <w:bottom w:val="single" w:sz="4" w:space="0" w:color="auto"/>
                    <w:right w:val="single" w:sz="4" w:space="0" w:color="auto"/>
                  </w:tcBorders>
                </w:tcPr>
                <w:p w14:paraId="68B5D6EC" w14:textId="77777777" w:rsidR="00052FB5" w:rsidRPr="00DD5D5B" w:rsidRDefault="00052FB5" w:rsidP="00052FB5">
                  <w:pPr>
                    <w:jc w:val="both"/>
                    <w:rPr>
                      <w:sz w:val="16"/>
                      <w:szCs w:val="16"/>
                    </w:rPr>
                  </w:pPr>
                  <w:r w:rsidRPr="00DD5D5B">
                    <w:rPr>
                      <w:i/>
                      <w:iCs/>
                      <w:sz w:val="16"/>
                      <w:szCs w:val="16"/>
                    </w:rPr>
                    <w:t xml:space="preserve">В </w:t>
                  </w:r>
                </w:p>
              </w:tc>
              <w:tc>
                <w:tcPr>
                  <w:tcW w:w="1819" w:type="dxa"/>
                  <w:tcBorders>
                    <w:top w:val="single" w:sz="4" w:space="0" w:color="auto"/>
                    <w:left w:val="single" w:sz="4" w:space="0" w:color="auto"/>
                    <w:bottom w:val="single" w:sz="4" w:space="0" w:color="auto"/>
                    <w:right w:val="single" w:sz="4" w:space="0" w:color="auto"/>
                  </w:tcBorders>
                </w:tcPr>
                <w:p w14:paraId="230315B8" w14:textId="77777777" w:rsidR="00052FB5" w:rsidRPr="00DD5D5B" w:rsidRDefault="00052FB5" w:rsidP="00052FB5">
                  <w:pPr>
                    <w:jc w:val="both"/>
                    <w:rPr>
                      <w:sz w:val="16"/>
                      <w:szCs w:val="16"/>
                    </w:rPr>
                  </w:pPr>
                  <w:r w:rsidRPr="00DD5D5B">
                    <w:rPr>
                      <w:i/>
                      <w:iCs/>
                      <w:sz w:val="16"/>
                      <w:szCs w:val="16"/>
                    </w:rPr>
                    <w:t xml:space="preserve">Г </w:t>
                  </w:r>
                </w:p>
              </w:tc>
              <w:tc>
                <w:tcPr>
                  <w:tcW w:w="498" w:type="dxa"/>
                  <w:tcBorders>
                    <w:top w:val="single" w:sz="4" w:space="0" w:color="auto"/>
                    <w:left w:val="single" w:sz="4" w:space="0" w:color="auto"/>
                    <w:bottom w:val="single" w:sz="4" w:space="0" w:color="auto"/>
                    <w:right w:val="single" w:sz="4" w:space="0" w:color="auto"/>
                  </w:tcBorders>
                </w:tcPr>
                <w:p w14:paraId="48650298" w14:textId="77777777" w:rsidR="00052FB5" w:rsidRPr="00DD5D5B" w:rsidRDefault="00052FB5" w:rsidP="00052FB5">
                  <w:pPr>
                    <w:jc w:val="both"/>
                    <w:rPr>
                      <w:sz w:val="16"/>
                      <w:szCs w:val="16"/>
                    </w:rPr>
                  </w:pPr>
                  <w:r w:rsidRPr="00DD5D5B">
                    <w:rPr>
                      <w:i/>
                      <w:iCs/>
                      <w:sz w:val="16"/>
                      <w:szCs w:val="16"/>
                    </w:rPr>
                    <w:t xml:space="preserve">Д </w:t>
                  </w:r>
                </w:p>
              </w:tc>
              <w:tc>
                <w:tcPr>
                  <w:tcW w:w="494" w:type="dxa"/>
                  <w:tcBorders>
                    <w:top w:val="single" w:sz="4" w:space="0" w:color="auto"/>
                    <w:left w:val="single" w:sz="4" w:space="0" w:color="auto"/>
                    <w:bottom w:val="single" w:sz="4" w:space="0" w:color="auto"/>
                    <w:right w:val="single" w:sz="4" w:space="0" w:color="auto"/>
                  </w:tcBorders>
                </w:tcPr>
                <w:p w14:paraId="66215762" w14:textId="77777777" w:rsidR="00052FB5" w:rsidRPr="00DD5D5B" w:rsidRDefault="00052FB5" w:rsidP="00052FB5">
                  <w:pPr>
                    <w:jc w:val="both"/>
                    <w:rPr>
                      <w:sz w:val="16"/>
                      <w:szCs w:val="16"/>
                    </w:rPr>
                  </w:pPr>
                  <w:r w:rsidRPr="00DD5D5B">
                    <w:rPr>
                      <w:i/>
                      <w:iCs/>
                      <w:sz w:val="16"/>
                      <w:szCs w:val="16"/>
                    </w:rPr>
                    <w:t xml:space="preserve">Е </w:t>
                  </w:r>
                </w:p>
              </w:tc>
            </w:tr>
            <w:tr w:rsidR="00052FB5" w:rsidRPr="00DD5D5B" w14:paraId="3975AF0F" w14:textId="77777777" w:rsidTr="00DD5D5B">
              <w:trPr>
                <w:trHeight w:val="53"/>
              </w:trPr>
              <w:tc>
                <w:tcPr>
                  <w:tcW w:w="236" w:type="dxa"/>
                  <w:tcBorders>
                    <w:top w:val="single" w:sz="4" w:space="0" w:color="auto"/>
                    <w:left w:val="single" w:sz="4" w:space="0" w:color="auto"/>
                    <w:bottom w:val="single" w:sz="4" w:space="0" w:color="auto"/>
                    <w:right w:val="single" w:sz="4" w:space="0" w:color="auto"/>
                  </w:tcBorders>
                </w:tcPr>
                <w:p w14:paraId="45F5DA02" w14:textId="77777777" w:rsidR="00052FB5" w:rsidRPr="00DD5D5B" w:rsidRDefault="00052FB5" w:rsidP="00052FB5">
                  <w:pPr>
                    <w:jc w:val="both"/>
                    <w:rPr>
                      <w:sz w:val="16"/>
                      <w:szCs w:val="16"/>
                    </w:rPr>
                  </w:pPr>
                  <w:r w:rsidRPr="00DD5D5B">
                    <w:rPr>
                      <w:i/>
                      <w:iCs/>
                      <w:sz w:val="16"/>
                      <w:szCs w:val="16"/>
                    </w:rPr>
                    <w:t>1</w:t>
                  </w:r>
                </w:p>
              </w:tc>
              <w:tc>
                <w:tcPr>
                  <w:tcW w:w="959" w:type="dxa"/>
                  <w:tcBorders>
                    <w:top w:val="single" w:sz="4" w:space="0" w:color="auto"/>
                    <w:left w:val="single" w:sz="4" w:space="0" w:color="auto"/>
                    <w:bottom w:val="single" w:sz="4" w:space="0" w:color="auto"/>
                    <w:right w:val="single" w:sz="4" w:space="0" w:color="auto"/>
                  </w:tcBorders>
                </w:tcPr>
                <w:p w14:paraId="03B960F6" w14:textId="77777777" w:rsidR="00052FB5" w:rsidRPr="00DD5D5B" w:rsidRDefault="00052FB5" w:rsidP="00052FB5">
                  <w:pPr>
                    <w:jc w:val="both"/>
                    <w:rPr>
                      <w:sz w:val="16"/>
                      <w:szCs w:val="16"/>
                    </w:rPr>
                  </w:pPr>
                  <w:r w:rsidRPr="00DD5D5B">
                    <w:rPr>
                      <w:i/>
                      <w:iCs/>
                      <w:sz w:val="16"/>
                      <w:szCs w:val="16"/>
                    </w:rPr>
                    <w:t xml:space="preserve">ПИИ, представени от кандидати до 50 години включително. </w:t>
                  </w:r>
                </w:p>
              </w:tc>
              <w:tc>
                <w:tcPr>
                  <w:tcW w:w="1419" w:type="dxa"/>
                  <w:tcBorders>
                    <w:top w:val="single" w:sz="4" w:space="0" w:color="auto"/>
                    <w:left w:val="single" w:sz="4" w:space="0" w:color="auto"/>
                    <w:bottom w:val="single" w:sz="4" w:space="0" w:color="auto"/>
                    <w:right w:val="single" w:sz="4" w:space="0" w:color="auto"/>
                  </w:tcBorders>
                </w:tcPr>
                <w:p w14:paraId="79C975DC" w14:textId="77777777" w:rsidR="00052FB5" w:rsidRPr="00DD5D5B" w:rsidRDefault="00052FB5" w:rsidP="00052FB5">
                  <w:pPr>
                    <w:jc w:val="both"/>
                    <w:rPr>
                      <w:sz w:val="16"/>
                      <w:szCs w:val="16"/>
                    </w:rPr>
                  </w:pPr>
                  <w:r w:rsidRPr="00DD5D5B">
                    <w:rPr>
                      <w:i/>
                      <w:iCs/>
                      <w:sz w:val="16"/>
                      <w:szCs w:val="16"/>
                    </w:rPr>
                    <w:t xml:space="preserve">ПИИ са представени от физически лица и ЕТ на възраст: </w:t>
                  </w:r>
                </w:p>
                <w:p w14:paraId="40BB777A" w14:textId="77777777" w:rsidR="00052FB5" w:rsidRPr="00DD5D5B" w:rsidRDefault="00052FB5" w:rsidP="00052FB5">
                  <w:pPr>
                    <w:jc w:val="both"/>
                    <w:rPr>
                      <w:sz w:val="16"/>
                      <w:szCs w:val="16"/>
                    </w:rPr>
                  </w:pPr>
                  <w:r w:rsidRPr="00DD5D5B">
                    <w:rPr>
                      <w:i/>
                      <w:iCs/>
                      <w:sz w:val="16"/>
                      <w:szCs w:val="16"/>
                    </w:rPr>
                    <w:t xml:space="preserve">• от 18 до 40 години включително – 5 точки </w:t>
                  </w:r>
                </w:p>
                <w:p w14:paraId="72E35537" w14:textId="77777777" w:rsidR="00052FB5" w:rsidRPr="00DD5D5B" w:rsidRDefault="00052FB5" w:rsidP="00052FB5">
                  <w:pPr>
                    <w:jc w:val="both"/>
                    <w:rPr>
                      <w:sz w:val="16"/>
                      <w:szCs w:val="16"/>
                    </w:rPr>
                  </w:pPr>
                  <w:r w:rsidRPr="00DD5D5B">
                    <w:rPr>
                      <w:i/>
                      <w:iCs/>
                      <w:sz w:val="16"/>
                      <w:szCs w:val="16"/>
                    </w:rPr>
                    <w:t xml:space="preserve">• от 41 до 50 години включително - 3 точки </w:t>
                  </w:r>
                </w:p>
              </w:tc>
              <w:tc>
                <w:tcPr>
                  <w:tcW w:w="1819" w:type="dxa"/>
                  <w:tcBorders>
                    <w:top w:val="single" w:sz="4" w:space="0" w:color="auto"/>
                    <w:left w:val="single" w:sz="4" w:space="0" w:color="auto"/>
                    <w:bottom w:val="single" w:sz="4" w:space="0" w:color="auto"/>
                    <w:right w:val="single" w:sz="4" w:space="0" w:color="auto"/>
                  </w:tcBorders>
                </w:tcPr>
                <w:p w14:paraId="16490D47" w14:textId="77777777" w:rsidR="00052FB5" w:rsidRPr="00DD5D5B" w:rsidRDefault="00052FB5" w:rsidP="00052FB5">
                  <w:pPr>
                    <w:jc w:val="both"/>
                    <w:rPr>
                      <w:sz w:val="16"/>
                      <w:szCs w:val="16"/>
                    </w:rPr>
                  </w:pPr>
                  <w:r w:rsidRPr="00DD5D5B">
                    <w:rPr>
                      <w:i/>
                      <w:iCs/>
                      <w:sz w:val="16"/>
                      <w:szCs w:val="16"/>
                    </w:rPr>
                    <w:t xml:space="preserve">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на възраст от 18 до 40 години включително </w:t>
                  </w:r>
                </w:p>
              </w:tc>
              <w:tc>
                <w:tcPr>
                  <w:tcW w:w="498" w:type="dxa"/>
                  <w:tcBorders>
                    <w:top w:val="single" w:sz="4" w:space="0" w:color="auto"/>
                    <w:left w:val="single" w:sz="4" w:space="0" w:color="auto"/>
                    <w:bottom w:val="single" w:sz="4" w:space="0" w:color="auto"/>
                    <w:right w:val="single" w:sz="4" w:space="0" w:color="auto"/>
                  </w:tcBorders>
                </w:tcPr>
                <w:p w14:paraId="0B8F1EA9" w14:textId="77777777" w:rsidR="00052FB5" w:rsidRPr="00DD5D5B" w:rsidRDefault="00052FB5" w:rsidP="00052FB5">
                  <w:pPr>
                    <w:jc w:val="both"/>
                    <w:rPr>
                      <w:sz w:val="16"/>
                      <w:szCs w:val="16"/>
                    </w:rPr>
                  </w:pPr>
                  <w:r w:rsidRPr="00DD5D5B">
                    <w:rPr>
                      <w:i/>
                      <w:iCs/>
                      <w:sz w:val="16"/>
                      <w:szCs w:val="16"/>
                    </w:rPr>
                    <w:t xml:space="preserve">5 </w:t>
                  </w:r>
                </w:p>
              </w:tc>
              <w:tc>
                <w:tcPr>
                  <w:tcW w:w="494" w:type="dxa"/>
                  <w:tcBorders>
                    <w:top w:val="single" w:sz="4" w:space="0" w:color="auto"/>
                    <w:left w:val="single" w:sz="4" w:space="0" w:color="auto"/>
                    <w:bottom w:val="single" w:sz="4" w:space="0" w:color="auto"/>
                    <w:right w:val="single" w:sz="4" w:space="0" w:color="auto"/>
                  </w:tcBorders>
                </w:tcPr>
                <w:p w14:paraId="0C97DFE9" w14:textId="77777777" w:rsidR="00052FB5" w:rsidRPr="00DD5D5B" w:rsidRDefault="00052FB5" w:rsidP="00052FB5">
                  <w:pPr>
                    <w:jc w:val="both"/>
                    <w:rPr>
                      <w:sz w:val="16"/>
                      <w:szCs w:val="16"/>
                    </w:rPr>
                  </w:pPr>
                  <w:r w:rsidRPr="00DD5D5B">
                    <w:rPr>
                      <w:i/>
                      <w:iCs/>
                      <w:sz w:val="16"/>
                      <w:szCs w:val="16"/>
                    </w:rPr>
                    <w:t xml:space="preserve">3 </w:t>
                  </w:r>
                </w:p>
              </w:tc>
            </w:tr>
            <w:tr w:rsidR="00052FB5" w:rsidRPr="00DD5D5B" w14:paraId="758B3D3A" w14:textId="77777777" w:rsidTr="006C602B">
              <w:trPr>
                <w:trHeight w:val="1593"/>
              </w:trPr>
              <w:tc>
                <w:tcPr>
                  <w:tcW w:w="236" w:type="dxa"/>
                  <w:tcBorders>
                    <w:top w:val="single" w:sz="4" w:space="0" w:color="auto"/>
                    <w:left w:val="single" w:sz="4" w:space="0" w:color="auto"/>
                    <w:bottom w:val="single" w:sz="4" w:space="0" w:color="auto"/>
                    <w:right w:val="single" w:sz="4" w:space="0" w:color="auto"/>
                  </w:tcBorders>
                </w:tcPr>
                <w:p w14:paraId="72C99BE0" w14:textId="77777777" w:rsidR="00052FB5" w:rsidRPr="00DD5D5B" w:rsidRDefault="00052FB5" w:rsidP="00052FB5">
                  <w:pPr>
                    <w:jc w:val="both"/>
                    <w:rPr>
                      <w:sz w:val="16"/>
                      <w:szCs w:val="16"/>
                    </w:rPr>
                  </w:pPr>
                  <w:r w:rsidRPr="00DD5D5B">
                    <w:rPr>
                      <w:i/>
                      <w:iCs/>
                      <w:sz w:val="16"/>
                      <w:szCs w:val="16"/>
                    </w:rPr>
                    <w:t>2</w:t>
                  </w:r>
                </w:p>
              </w:tc>
              <w:tc>
                <w:tcPr>
                  <w:tcW w:w="959" w:type="dxa"/>
                  <w:tcBorders>
                    <w:top w:val="single" w:sz="4" w:space="0" w:color="auto"/>
                    <w:left w:val="single" w:sz="4" w:space="0" w:color="auto"/>
                    <w:bottom w:val="single" w:sz="4" w:space="0" w:color="auto"/>
                    <w:right w:val="single" w:sz="4" w:space="0" w:color="auto"/>
                  </w:tcBorders>
                </w:tcPr>
                <w:p w14:paraId="3B6DE0E1" w14:textId="77777777" w:rsidR="00052FB5" w:rsidRPr="00DD5D5B" w:rsidRDefault="00052FB5" w:rsidP="00052FB5">
                  <w:pPr>
                    <w:jc w:val="both"/>
                    <w:rPr>
                      <w:sz w:val="16"/>
                      <w:szCs w:val="16"/>
                    </w:rPr>
                  </w:pPr>
                  <w:r w:rsidRPr="00DD5D5B">
                    <w:rPr>
                      <w:i/>
                      <w:iCs/>
                      <w:sz w:val="16"/>
                      <w:szCs w:val="16"/>
                    </w:rPr>
                    <w:t xml:space="preserve">Проектни предложения, представени от кандидати - жени </w:t>
                  </w:r>
                </w:p>
              </w:tc>
              <w:tc>
                <w:tcPr>
                  <w:tcW w:w="1419" w:type="dxa"/>
                  <w:tcBorders>
                    <w:top w:val="single" w:sz="4" w:space="0" w:color="auto"/>
                    <w:left w:val="single" w:sz="4" w:space="0" w:color="auto"/>
                    <w:bottom w:val="single" w:sz="4" w:space="0" w:color="auto"/>
                    <w:right w:val="single" w:sz="4" w:space="0" w:color="auto"/>
                  </w:tcBorders>
                </w:tcPr>
                <w:p w14:paraId="0158DF00" w14:textId="77777777" w:rsidR="00052FB5" w:rsidRPr="00DD5D5B" w:rsidRDefault="00052FB5" w:rsidP="00052FB5">
                  <w:pPr>
                    <w:jc w:val="both"/>
                    <w:rPr>
                      <w:sz w:val="16"/>
                      <w:szCs w:val="16"/>
                    </w:rPr>
                  </w:pPr>
                  <w:r w:rsidRPr="00DD5D5B">
                    <w:rPr>
                      <w:i/>
                      <w:iCs/>
                      <w:sz w:val="16"/>
                      <w:szCs w:val="16"/>
                    </w:rPr>
                    <w:t xml:space="preserve">ПИИ са представени от жени - физически лица и ЕТ. </w:t>
                  </w:r>
                </w:p>
              </w:tc>
              <w:tc>
                <w:tcPr>
                  <w:tcW w:w="1819" w:type="dxa"/>
                  <w:tcBorders>
                    <w:top w:val="single" w:sz="4" w:space="0" w:color="auto"/>
                    <w:left w:val="single" w:sz="4" w:space="0" w:color="auto"/>
                    <w:bottom w:val="single" w:sz="4" w:space="0" w:color="auto"/>
                    <w:right w:val="single" w:sz="4" w:space="0" w:color="auto"/>
                  </w:tcBorders>
                </w:tcPr>
                <w:p w14:paraId="496FAC83" w14:textId="77777777" w:rsidR="00052FB5" w:rsidRPr="00DD5D5B" w:rsidRDefault="00052FB5" w:rsidP="00052FB5">
                  <w:pPr>
                    <w:jc w:val="both"/>
                    <w:rPr>
                      <w:sz w:val="16"/>
                      <w:szCs w:val="16"/>
                    </w:rPr>
                  </w:pPr>
                  <w:r w:rsidRPr="00DD5D5B">
                    <w:rPr>
                      <w:i/>
                      <w:iCs/>
                      <w:sz w:val="16"/>
                      <w:szCs w:val="16"/>
                    </w:rPr>
                    <w:t xml:space="preserve">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жена </w:t>
                  </w:r>
                </w:p>
              </w:tc>
              <w:tc>
                <w:tcPr>
                  <w:tcW w:w="498" w:type="dxa"/>
                  <w:tcBorders>
                    <w:top w:val="single" w:sz="4" w:space="0" w:color="auto"/>
                    <w:left w:val="single" w:sz="4" w:space="0" w:color="auto"/>
                    <w:bottom w:val="single" w:sz="4" w:space="0" w:color="auto"/>
                    <w:right w:val="single" w:sz="4" w:space="0" w:color="auto"/>
                  </w:tcBorders>
                </w:tcPr>
                <w:p w14:paraId="5C39E931" w14:textId="77777777" w:rsidR="00052FB5" w:rsidRPr="00DD5D5B" w:rsidRDefault="00052FB5" w:rsidP="00052FB5">
                  <w:pPr>
                    <w:jc w:val="both"/>
                    <w:rPr>
                      <w:sz w:val="16"/>
                      <w:szCs w:val="16"/>
                    </w:rPr>
                  </w:pPr>
                  <w:r w:rsidRPr="00DD5D5B">
                    <w:rPr>
                      <w:i/>
                      <w:iCs/>
                      <w:sz w:val="16"/>
                      <w:szCs w:val="16"/>
                    </w:rPr>
                    <w:t xml:space="preserve">5 </w:t>
                  </w:r>
                </w:p>
              </w:tc>
              <w:tc>
                <w:tcPr>
                  <w:tcW w:w="494" w:type="dxa"/>
                  <w:tcBorders>
                    <w:top w:val="single" w:sz="4" w:space="0" w:color="auto"/>
                    <w:left w:val="single" w:sz="4" w:space="0" w:color="auto"/>
                    <w:bottom w:val="single" w:sz="4" w:space="0" w:color="auto"/>
                    <w:right w:val="single" w:sz="4" w:space="0" w:color="auto"/>
                  </w:tcBorders>
                </w:tcPr>
                <w:p w14:paraId="34B3ECAB" w14:textId="77777777" w:rsidR="00052FB5" w:rsidRPr="00DD5D5B" w:rsidRDefault="00052FB5" w:rsidP="00052FB5">
                  <w:pPr>
                    <w:jc w:val="both"/>
                    <w:rPr>
                      <w:sz w:val="16"/>
                      <w:szCs w:val="16"/>
                    </w:rPr>
                  </w:pPr>
                  <w:r w:rsidRPr="00DD5D5B">
                    <w:rPr>
                      <w:i/>
                      <w:iCs/>
                      <w:sz w:val="16"/>
                      <w:szCs w:val="16"/>
                    </w:rPr>
                    <w:t>3</w:t>
                  </w:r>
                </w:p>
              </w:tc>
            </w:tr>
            <w:tr w:rsidR="00052FB5" w:rsidRPr="00DD5D5B" w14:paraId="31A38541" w14:textId="77777777" w:rsidTr="00DD5D5B">
              <w:trPr>
                <w:trHeight w:val="474"/>
              </w:trPr>
              <w:tc>
                <w:tcPr>
                  <w:tcW w:w="236" w:type="dxa"/>
                  <w:tcBorders>
                    <w:top w:val="single" w:sz="4" w:space="0" w:color="auto"/>
                    <w:left w:val="single" w:sz="4" w:space="0" w:color="auto"/>
                    <w:bottom w:val="single" w:sz="4" w:space="0" w:color="auto"/>
                    <w:right w:val="single" w:sz="4" w:space="0" w:color="auto"/>
                  </w:tcBorders>
                </w:tcPr>
                <w:p w14:paraId="79B8C37E" w14:textId="77777777" w:rsidR="00052FB5" w:rsidRPr="00DD5D5B" w:rsidRDefault="00052FB5" w:rsidP="00052FB5">
                  <w:pPr>
                    <w:jc w:val="both"/>
                    <w:rPr>
                      <w:i/>
                      <w:iCs/>
                      <w:sz w:val="16"/>
                      <w:szCs w:val="16"/>
                    </w:rPr>
                  </w:pPr>
                  <w:r w:rsidRPr="00DD5D5B">
                    <w:rPr>
                      <w:i/>
                      <w:iCs/>
                      <w:sz w:val="16"/>
                      <w:szCs w:val="16"/>
                    </w:rPr>
                    <w:t xml:space="preserve">3 </w:t>
                  </w:r>
                </w:p>
              </w:tc>
              <w:tc>
                <w:tcPr>
                  <w:tcW w:w="959" w:type="dxa"/>
                  <w:tcBorders>
                    <w:top w:val="single" w:sz="4" w:space="0" w:color="auto"/>
                    <w:left w:val="single" w:sz="4" w:space="0" w:color="auto"/>
                    <w:bottom w:val="single" w:sz="4" w:space="0" w:color="auto"/>
                    <w:right w:val="single" w:sz="4" w:space="0" w:color="auto"/>
                  </w:tcBorders>
                </w:tcPr>
                <w:p w14:paraId="4030A87E" w14:textId="77777777" w:rsidR="00052FB5" w:rsidRPr="00DD5D5B" w:rsidRDefault="00052FB5" w:rsidP="00052FB5">
                  <w:pPr>
                    <w:jc w:val="both"/>
                    <w:rPr>
                      <w:i/>
                      <w:iCs/>
                      <w:sz w:val="16"/>
                      <w:szCs w:val="16"/>
                    </w:rPr>
                  </w:pPr>
                  <w:r w:rsidRPr="00DD5D5B">
                    <w:rPr>
                      <w:i/>
                      <w:iCs/>
                      <w:sz w:val="16"/>
                      <w:szCs w:val="16"/>
                    </w:rPr>
                    <w:t xml:space="preserve">Заявен размер на инвестиционните разходи </w:t>
                  </w:r>
                </w:p>
              </w:tc>
              <w:tc>
                <w:tcPr>
                  <w:tcW w:w="1419" w:type="dxa"/>
                  <w:tcBorders>
                    <w:top w:val="single" w:sz="4" w:space="0" w:color="auto"/>
                    <w:left w:val="single" w:sz="4" w:space="0" w:color="auto"/>
                    <w:bottom w:val="single" w:sz="4" w:space="0" w:color="auto"/>
                    <w:right w:val="single" w:sz="4" w:space="0" w:color="auto"/>
                  </w:tcBorders>
                </w:tcPr>
                <w:p w14:paraId="25BCBD05" w14:textId="77777777" w:rsidR="00052FB5" w:rsidRPr="00DD5D5B" w:rsidRDefault="00052FB5" w:rsidP="00052FB5">
                  <w:pPr>
                    <w:jc w:val="both"/>
                    <w:rPr>
                      <w:i/>
                      <w:iCs/>
                      <w:sz w:val="16"/>
                      <w:szCs w:val="16"/>
                    </w:rPr>
                  </w:pPr>
                  <w:r w:rsidRPr="00DD5D5B">
                    <w:rPr>
                      <w:i/>
                      <w:iCs/>
                      <w:sz w:val="16"/>
                      <w:szCs w:val="16"/>
                    </w:rPr>
                    <w:t xml:space="preserve">ПИИ със заявен размер на инвестиционните разходи от 10 000 до 500 000 лв. вкл. получават 20 </w:t>
                  </w:r>
                  <w:r w:rsidRPr="00DD5D5B">
                    <w:rPr>
                      <w:i/>
                      <w:iCs/>
                      <w:sz w:val="16"/>
                      <w:szCs w:val="16"/>
                    </w:rPr>
                    <w:lastRenderedPageBreak/>
                    <w:t xml:space="preserve">точки. За ПИИ със заявен размер на инвестиционните разходи над 500 000 лв. точките се изчисляват, като от максималният брой точки "20" се изважда резултатът от разделянето на горницата над 500 000 лв. на 25 500 и резултатът се записва с точност до 0,000001. </w:t>
                  </w:r>
                </w:p>
                <w:p w14:paraId="54AC3B16" w14:textId="77777777" w:rsidR="00052FB5" w:rsidRPr="00DD5D5B" w:rsidRDefault="00052FB5" w:rsidP="00052FB5">
                  <w:pPr>
                    <w:jc w:val="both"/>
                    <w:rPr>
                      <w:i/>
                      <w:iCs/>
                      <w:sz w:val="16"/>
                      <w:szCs w:val="16"/>
                    </w:rPr>
                  </w:pPr>
                  <w:r w:rsidRPr="00DD5D5B">
                    <w:rPr>
                      <w:i/>
                      <w:iCs/>
                      <w:sz w:val="16"/>
                      <w:szCs w:val="16"/>
                    </w:rPr>
                    <w:t xml:space="preserve">Минимум - 0 т. / Максимум - 20 т. </w:t>
                  </w:r>
                </w:p>
                <w:p w14:paraId="6E63A5C3" w14:textId="77777777" w:rsidR="00052FB5" w:rsidRPr="00DD5D5B" w:rsidRDefault="00052FB5" w:rsidP="00052FB5">
                  <w:pPr>
                    <w:jc w:val="both"/>
                    <w:rPr>
                      <w:i/>
                      <w:iCs/>
                      <w:sz w:val="16"/>
                      <w:szCs w:val="16"/>
                    </w:rPr>
                  </w:pPr>
                  <w:r w:rsidRPr="00DD5D5B">
                    <w:rPr>
                      <w:i/>
                      <w:iCs/>
                      <w:sz w:val="16"/>
                      <w:szCs w:val="16"/>
                    </w:rPr>
                    <w:t xml:space="preserve">Пример: </w:t>
                  </w:r>
                </w:p>
                <w:p w14:paraId="7FDB23D2" w14:textId="77777777" w:rsidR="00052FB5" w:rsidRPr="00DD5D5B" w:rsidRDefault="00052FB5" w:rsidP="00052FB5">
                  <w:pPr>
                    <w:jc w:val="both"/>
                    <w:rPr>
                      <w:i/>
                      <w:iCs/>
                      <w:sz w:val="16"/>
                      <w:szCs w:val="16"/>
                    </w:rPr>
                  </w:pPr>
                  <w:r w:rsidRPr="00DD5D5B">
                    <w:rPr>
                      <w:i/>
                      <w:iCs/>
                      <w:sz w:val="16"/>
                      <w:szCs w:val="16"/>
                    </w:rPr>
                    <w:t xml:space="preserve">1) 20 т., ако 10000&lt;= ПИИ &lt;= 500000 </w:t>
                  </w:r>
                </w:p>
                <w:p w14:paraId="14FA2468" w14:textId="77777777" w:rsidR="00052FB5" w:rsidRPr="00DD5D5B" w:rsidRDefault="00052FB5" w:rsidP="00052FB5">
                  <w:pPr>
                    <w:jc w:val="both"/>
                    <w:rPr>
                      <w:i/>
                      <w:iCs/>
                      <w:sz w:val="16"/>
                      <w:szCs w:val="16"/>
                    </w:rPr>
                  </w:pPr>
                  <w:r w:rsidRPr="00DD5D5B">
                    <w:rPr>
                      <w:i/>
                      <w:iCs/>
                      <w:sz w:val="16"/>
                      <w:szCs w:val="16"/>
                    </w:rPr>
                    <w:t xml:space="preserve">2) точки = 20-(ПИИ-500000)/ 25000 </w:t>
                  </w:r>
                </w:p>
              </w:tc>
              <w:tc>
                <w:tcPr>
                  <w:tcW w:w="1819" w:type="dxa"/>
                  <w:tcBorders>
                    <w:top w:val="single" w:sz="4" w:space="0" w:color="auto"/>
                    <w:left w:val="single" w:sz="4" w:space="0" w:color="auto"/>
                    <w:bottom w:val="single" w:sz="4" w:space="0" w:color="auto"/>
                    <w:right w:val="single" w:sz="4" w:space="0" w:color="auto"/>
                  </w:tcBorders>
                </w:tcPr>
                <w:p w14:paraId="5B5359A9" w14:textId="77777777" w:rsidR="00052FB5" w:rsidRPr="00DD5D5B" w:rsidRDefault="00052FB5" w:rsidP="00052FB5">
                  <w:pPr>
                    <w:jc w:val="both"/>
                    <w:rPr>
                      <w:i/>
                      <w:iCs/>
                      <w:sz w:val="16"/>
                      <w:szCs w:val="16"/>
                    </w:rPr>
                  </w:pPr>
                  <w:r w:rsidRPr="00DD5D5B">
                    <w:rPr>
                      <w:i/>
                      <w:iCs/>
                      <w:sz w:val="16"/>
                      <w:szCs w:val="16"/>
                    </w:rPr>
                    <w:lastRenderedPageBreak/>
                    <w:t xml:space="preserve">ПИИ със заявен размер на инвестиционните разходи от 30 000 до 500 000 лв. вкл. получават 5 точки. За ПИИ със заявен размер </w:t>
                  </w:r>
                  <w:r w:rsidRPr="00DD5D5B">
                    <w:rPr>
                      <w:i/>
                      <w:iCs/>
                      <w:sz w:val="16"/>
                      <w:szCs w:val="16"/>
                    </w:rPr>
                    <w:lastRenderedPageBreak/>
                    <w:t xml:space="preserve">на инвестиционните разходи над 500 000 лв. точките се изчисляват, като от максималният брой точки "5" се изважда резултатът от разделянето на горницата над 500 000 лв. на 100 000 и резултатът се записва с точност до 0,000001. </w:t>
                  </w:r>
                </w:p>
                <w:p w14:paraId="27A384DC" w14:textId="77777777" w:rsidR="00052FB5" w:rsidRPr="00DD5D5B" w:rsidRDefault="00052FB5" w:rsidP="00052FB5">
                  <w:pPr>
                    <w:jc w:val="both"/>
                    <w:rPr>
                      <w:i/>
                      <w:iCs/>
                      <w:sz w:val="16"/>
                      <w:szCs w:val="16"/>
                    </w:rPr>
                  </w:pPr>
                  <w:r w:rsidRPr="00DD5D5B">
                    <w:rPr>
                      <w:i/>
                      <w:iCs/>
                      <w:sz w:val="16"/>
                      <w:szCs w:val="16"/>
                    </w:rPr>
                    <w:t xml:space="preserve">Минимум - 0 т. / Максимум - 5 т. </w:t>
                  </w:r>
                </w:p>
                <w:p w14:paraId="472CA4F1" w14:textId="77777777" w:rsidR="00052FB5" w:rsidRPr="00DD5D5B" w:rsidRDefault="00052FB5" w:rsidP="00052FB5">
                  <w:pPr>
                    <w:jc w:val="both"/>
                    <w:rPr>
                      <w:i/>
                      <w:iCs/>
                      <w:sz w:val="16"/>
                      <w:szCs w:val="16"/>
                    </w:rPr>
                  </w:pPr>
                  <w:r w:rsidRPr="00DD5D5B">
                    <w:rPr>
                      <w:i/>
                      <w:iCs/>
                      <w:sz w:val="16"/>
                      <w:szCs w:val="16"/>
                    </w:rPr>
                    <w:t xml:space="preserve">Пример: </w:t>
                  </w:r>
                </w:p>
                <w:p w14:paraId="16C09429" w14:textId="77777777" w:rsidR="00052FB5" w:rsidRPr="00DD5D5B" w:rsidRDefault="00052FB5" w:rsidP="00052FB5">
                  <w:pPr>
                    <w:jc w:val="both"/>
                    <w:rPr>
                      <w:i/>
                      <w:iCs/>
                      <w:sz w:val="16"/>
                      <w:szCs w:val="16"/>
                    </w:rPr>
                  </w:pPr>
                  <w:r w:rsidRPr="00DD5D5B">
                    <w:rPr>
                      <w:i/>
                      <w:iCs/>
                      <w:sz w:val="16"/>
                      <w:szCs w:val="16"/>
                    </w:rPr>
                    <w:t xml:space="preserve">1) 5 т., ако 30000&lt;= ПИИ &lt;= 500000 </w:t>
                  </w:r>
                </w:p>
                <w:p w14:paraId="75009DDE" w14:textId="77777777" w:rsidR="00052FB5" w:rsidRPr="00DD5D5B" w:rsidRDefault="00052FB5" w:rsidP="00052FB5">
                  <w:pPr>
                    <w:jc w:val="both"/>
                    <w:rPr>
                      <w:i/>
                      <w:iCs/>
                      <w:sz w:val="16"/>
                      <w:szCs w:val="16"/>
                    </w:rPr>
                  </w:pPr>
                  <w:r w:rsidRPr="00DD5D5B">
                    <w:rPr>
                      <w:i/>
                      <w:iCs/>
                      <w:sz w:val="16"/>
                      <w:szCs w:val="16"/>
                    </w:rPr>
                    <w:t xml:space="preserve">2) точки = 5-(ПИИ-500000)/ 100000 </w:t>
                  </w:r>
                </w:p>
              </w:tc>
              <w:tc>
                <w:tcPr>
                  <w:tcW w:w="498" w:type="dxa"/>
                  <w:tcBorders>
                    <w:top w:val="single" w:sz="4" w:space="0" w:color="auto"/>
                    <w:left w:val="single" w:sz="4" w:space="0" w:color="auto"/>
                    <w:bottom w:val="single" w:sz="4" w:space="0" w:color="auto"/>
                    <w:right w:val="single" w:sz="4" w:space="0" w:color="auto"/>
                  </w:tcBorders>
                </w:tcPr>
                <w:p w14:paraId="33B53799" w14:textId="77777777" w:rsidR="00052FB5" w:rsidRPr="00DD5D5B" w:rsidRDefault="00052FB5" w:rsidP="00052FB5">
                  <w:pPr>
                    <w:autoSpaceDE w:val="0"/>
                    <w:autoSpaceDN w:val="0"/>
                    <w:adjustRightInd w:val="0"/>
                    <w:rPr>
                      <w:i/>
                      <w:iCs/>
                      <w:sz w:val="16"/>
                      <w:szCs w:val="16"/>
                    </w:rPr>
                  </w:pPr>
                  <w:r w:rsidRPr="00DD5D5B">
                    <w:rPr>
                      <w:i/>
                      <w:iCs/>
                      <w:sz w:val="16"/>
                      <w:szCs w:val="16"/>
                    </w:rPr>
                    <w:lastRenderedPageBreak/>
                    <w:t xml:space="preserve">20 </w:t>
                  </w:r>
                </w:p>
              </w:tc>
              <w:tc>
                <w:tcPr>
                  <w:tcW w:w="494" w:type="dxa"/>
                  <w:tcBorders>
                    <w:top w:val="single" w:sz="4" w:space="0" w:color="auto"/>
                    <w:left w:val="single" w:sz="4" w:space="0" w:color="auto"/>
                    <w:bottom w:val="single" w:sz="4" w:space="0" w:color="auto"/>
                    <w:right w:val="single" w:sz="4" w:space="0" w:color="auto"/>
                  </w:tcBorders>
                </w:tcPr>
                <w:p w14:paraId="4A22BC6D" w14:textId="77777777" w:rsidR="00052FB5" w:rsidRPr="00DD5D5B" w:rsidRDefault="00052FB5" w:rsidP="00052FB5">
                  <w:pPr>
                    <w:autoSpaceDE w:val="0"/>
                    <w:autoSpaceDN w:val="0"/>
                    <w:adjustRightInd w:val="0"/>
                    <w:rPr>
                      <w:i/>
                      <w:iCs/>
                      <w:sz w:val="16"/>
                      <w:szCs w:val="16"/>
                    </w:rPr>
                  </w:pPr>
                  <w:r w:rsidRPr="00DD5D5B">
                    <w:rPr>
                      <w:i/>
                      <w:iCs/>
                      <w:sz w:val="16"/>
                      <w:szCs w:val="16"/>
                    </w:rPr>
                    <w:t xml:space="preserve">5 </w:t>
                  </w:r>
                </w:p>
              </w:tc>
            </w:tr>
            <w:tr w:rsidR="00052FB5" w:rsidRPr="00DD5D5B" w14:paraId="3F05485A" w14:textId="77777777" w:rsidTr="006C602B">
              <w:trPr>
                <w:trHeight w:val="2447"/>
              </w:trPr>
              <w:tc>
                <w:tcPr>
                  <w:tcW w:w="236" w:type="dxa"/>
                  <w:tcBorders>
                    <w:top w:val="single" w:sz="4" w:space="0" w:color="auto"/>
                    <w:left w:val="single" w:sz="4" w:space="0" w:color="auto"/>
                    <w:bottom w:val="single" w:sz="4" w:space="0" w:color="auto"/>
                    <w:right w:val="single" w:sz="4" w:space="0" w:color="auto"/>
                  </w:tcBorders>
                </w:tcPr>
                <w:p w14:paraId="693BD86A" w14:textId="77777777" w:rsidR="00052FB5" w:rsidRPr="00DD5D5B" w:rsidRDefault="00052FB5" w:rsidP="00052FB5">
                  <w:pPr>
                    <w:jc w:val="both"/>
                    <w:rPr>
                      <w:i/>
                      <w:iCs/>
                      <w:sz w:val="16"/>
                      <w:szCs w:val="16"/>
                    </w:rPr>
                  </w:pPr>
                  <w:r w:rsidRPr="00DD5D5B">
                    <w:rPr>
                      <w:i/>
                      <w:iCs/>
                      <w:sz w:val="16"/>
                      <w:szCs w:val="16"/>
                    </w:rPr>
                    <w:t xml:space="preserve">4 </w:t>
                  </w:r>
                </w:p>
              </w:tc>
              <w:tc>
                <w:tcPr>
                  <w:tcW w:w="959" w:type="dxa"/>
                  <w:tcBorders>
                    <w:top w:val="single" w:sz="4" w:space="0" w:color="auto"/>
                    <w:left w:val="single" w:sz="4" w:space="0" w:color="auto"/>
                    <w:bottom w:val="single" w:sz="4" w:space="0" w:color="auto"/>
                    <w:right w:val="single" w:sz="4" w:space="0" w:color="auto"/>
                  </w:tcBorders>
                </w:tcPr>
                <w:p w14:paraId="37EA577D" w14:textId="77777777" w:rsidR="00052FB5" w:rsidRPr="00DD5D5B" w:rsidRDefault="00052FB5" w:rsidP="00052FB5">
                  <w:pPr>
                    <w:jc w:val="both"/>
                    <w:rPr>
                      <w:i/>
                      <w:iCs/>
                      <w:sz w:val="16"/>
                      <w:szCs w:val="16"/>
                    </w:rPr>
                  </w:pPr>
                  <w:r w:rsidRPr="00DD5D5B">
                    <w:rPr>
                      <w:i/>
                      <w:iCs/>
                      <w:sz w:val="16"/>
                      <w:szCs w:val="16"/>
                    </w:rPr>
                    <w:t xml:space="preserve">Финансовото състояние на кандидата обезпечава реализирането на инвестициите по ПИИ </w:t>
                  </w:r>
                </w:p>
              </w:tc>
              <w:tc>
                <w:tcPr>
                  <w:tcW w:w="1419" w:type="dxa"/>
                  <w:tcBorders>
                    <w:top w:val="single" w:sz="4" w:space="0" w:color="auto"/>
                    <w:left w:val="single" w:sz="4" w:space="0" w:color="auto"/>
                    <w:bottom w:val="single" w:sz="4" w:space="0" w:color="auto"/>
                    <w:right w:val="single" w:sz="4" w:space="0" w:color="auto"/>
                  </w:tcBorders>
                </w:tcPr>
                <w:p w14:paraId="342B2F5A" w14:textId="77777777" w:rsidR="00052FB5" w:rsidRPr="00DD5D5B" w:rsidRDefault="00052FB5" w:rsidP="00052FB5">
                  <w:pPr>
                    <w:jc w:val="both"/>
                    <w:rPr>
                      <w:i/>
                      <w:iCs/>
                      <w:sz w:val="16"/>
                      <w:szCs w:val="16"/>
                    </w:rPr>
                  </w:pPr>
                  <w:r w:rsidRPr="00DD5D5B">
                    <w:rPr>
                      <w:i/>
                      <w:iCs/>
                      <w:sz w:val="16"/>
                      <w:szCs w:val="16"/>
                    </w:rPr>
                    <w:t>Съотношението между заявената стойност на ПИИ и средноаритметичният размер на оперативната печалба на кандидата от последните три завършени финансови години (2019, 2020 и 2021 г.) е:</w:t>
                  </w:r>
                </w:p>
                <w:p w14:paraId="77C45A78" w14:textId="77777777" w:rsidR="00052FB5" w:rsidRPr="00DD5D5B" w:rsidRDefault="00052FB5" w:rsidP="00052FB5">
                  <w:pPr>
                    <w:jc w:val="both"/>
                    <w:rPr>
                      <w:i/>
                      <w:iCs/>
                      <w:sz w:val="16"/>
                      <w:szCs w:val="16"/>
                    </w:rPr>
                  </w:pPr>
                  <w:r w:rsidRPr="00DD5D5B">
                    <w:rPr>
                      <w:i/>
                      <w:iCs/>
                      <w:sz w:val="16"/>
                      <w:szCs w:val="16"/>
                    </w:rPr>
                    <w:t xml:space="preserve">• по-малко или равно на 2 – 15 точки; </w:t>
                  </w:r>
                </w:p>
                <w:p w14:paraId="42CFB870" w14:textId="77777777" w:rsidR="00052FB5" w:rsidRPr="00DD5D5B" w:rsidRDefault="00052FB5" w:rsidP="00052FB5">
                  <w:pPr>
                    <w:jc w:val="both"/>
                    <w:rPr>
                      <w:i/>
                      <w:iCs/>
                      <w:sz w:val="16"/>
                      <w:szCs w:val="16"/>
                    </w:rPr>
                  </w:pPr>
                  <w:r w:rsidRPr="00DD5D5B">
                    <w:rPr>
                      <w:i/>
                      <w:iCs/>
                      <w:sz w:val="16"/>
                      <w:szCs w:val="16"/>
                    </w:rPr>
                    <w:t xml:space="preserve">• по-голямо от 2 и по-малко или равно на 3 – 14 точки; </w:t>
                  </w:r>
                </w:p>
                <w:p w14:paraId="35E36A7E" w14:textId="77777777" w:rsidR="00052FB5" w:rsidRPr="00DD5D5B" w:rsidRDefault="00052FB5" w:rsidP="00052FB5">
                  <w:pPr>
                    <w:jc w:val="both"/>
                    <w:rPr>
                      <w:i/>
                      <w:iCs/>
                      <w:sz w:val="16"/>
                      <w:szCs w:val="16"/>
                    </w:rPr>
                  </w:pPr>
                  <w:r w:rsidRPr="00DD5D5B">
                    <w:rPr>
                      <w:i/>
                      <w:iCs/>
                      <w:sz w:val="16"/>
                      <w:szCs w:val="16"/>
                    </w:rPr>
                    <w:t xml:space="preserve">• по-голямо от 3 и по-малко или </w:t>
                  </w:r>
                  <w:r w:rsidRPr="00DD5D5B">
                    <w:rPr>
                      <w:i/>
                      <w:iCs/>
                      <w:sz w:val="16"/>
                      <w:szCs w:val="16"/>
                    </w:rPr>
                    <w:lastRenderedPageBreak/>
                    <w:t>равно на 4 – 10 точки;</w:t>
                  </w:r>
                </w:p>
                <w:p w14:paraId="70793A63" w14:textId="77777777" w:rsidR="00052FB5" w:rsidRPr="00DD5D5B" w:rsidRDefault="00052FB5" w:rsidP="00052FB5">
                  <w:pPr>
                    <w:jc w:val="both"/>
                    <w:rPr>
                      <w:i/>
                      <w:iCs/>
                      <w:sz w:val="16"/>
                      <w:szCs w:val="16"/>
                    </w:rPr>
                  </w:pPr>
                  <w:r w:rsidRPr="00DD5D5B">
                    <w:rPr>
                      <w:i/>
                      <w:iCs/>
                      <w:sz w:val="16"/>
                      <w:szCs w:val="16"/>
                    </w:rPr>
                    <w:t>• по-голямо от 4 и по-малко или равно на 5 – 6 точки;</w:t>
                  </w:r>
                </w:p>
                <w:p w14:paraId="75C1E744" w14:textId="77777777" w:rsidR="00052FB5" w:rsidRPr="00DD5D5B" w:rsidRDefault="00052FB5" w:rsidP="00052FB5">
                  <w:pPr>
                    <w:jc w:val="both"/>
                    <w:rPr>
                      <w:i/>
                      <w:iCs/>
                      <w:sz w:val="16"/>
                      <w:szCs w:val="16"/>
                    </w:rPr>
                  </w:pPr>
                  <w:r w:rsidRPr="00DD5D5B">
                    <w:rPr>
                      <w:i/>
                      <w:iCs/>
                      <w:sz w:val="16"/>
                      <w:szCs w:val="16"/>
                    </w:rPr>
                    <w:t>• по-голямо от 5 и по-малко или равно на 6 – 2 точки;</w:t>
                  </w:r>
                </w:p>
                <w:p w14:paraId="2AD20CEC" w14:textId="77777777" w:rsidR="00052FB5" w:rsidRPr="00DD5D5B" w:rsidRDefault="00052FB5" w:rsidP="00052FB5">
                  <w:pPr>
                    <w:jc w:val="both"/>
                    <w:rPr>
                      <w:i/>
                      <w:iCs/>
                      <w:sz w:val="16"/>
                      <w:szCs w:val="16"/>
                    </w:rPr>
                  </w:pPr>
                  <w:r w:rsidRPr="00DD5D5B">
                    <w:rPr>
                      <w:i/>
                      <w:iCs/>
                      <w:sz w:val="16"/>
                      <w:szCs w:val="16"/>
                    </w:rPr>
                    <w:t>• по-голямо от 6 – 0 точки</w:t>
                  </w:r>
                </w:p>
              </w:tc>
              <w:tc>
                <w:tcPr>
                  <w:tcW w:w="1819" w:type="dxa"/>
                  <w:tcBorders>
                    <w:top w:val="single" w:sz="4" w:space="0" w:color="auto"/>
                    <w:left w:val="single" w:sz="4" w:space="0" w:color="auto"/>
                    <w:bottom w:val="single" w:sz="4" w:space="0" w:color="auto"/>
                    <w:right w:val="single" w:sz="4" w:space="0" w:color="auto"/>
                  </w:tcBorders>
                </w:tcPr>
                <w:p w14:paraId="57467EE4" w14:textId="77777777" w:rsidR="00052FB5" w:rsidRPr="00DD5D5B" w:rsidRDefault="00052FB5" w:rsidP="00052FB5">
                  <w:pPr>
                    <w:jc w:val="both"/>
                    <w:rPr>
                      <w:i/>
                      <w:iCs/>
                      <w:sz w:val="16"/>
                      <w:szCs w:val="16"/>
                    </w:rPr>
                  </w:pPr>
                  <w:r w:rsidRPr="00DD5D5B">
                    <w:rPr>
                      <w:i/>
                      <w:iCs/>
                      <w:sz w:val="16"/>
                      <w:szCs w:val="16"/>
                    </w:rPr>
                    <w:lastRenderedPageBreak/>
                    <w:t xml:space="preserve">Съотношението между заявената стойност на ПИИ и средноаритметичният размер на нетни приходи от продажби на продукция на кандидата от три завършени финансови години (2020, 2021 и 2022 г.) е: </w:t>
                  </w:r>
                </w:p>
                <w:p w14:paraId="467EE3C5" w14:textId="77777777" w:rsidR="00052FB5" w:rsidRPr="00DD5D5B" w:rsidRDefault="00052FB5" w:rsidP="00052FB5">
                  <w:pPr>
                    <w:jc w:val="both"/>
                    <w:rPr>
                      <w:i/>
                      <w:iCs/>
                      <w:sz w:val="16"/>
                      <w:szCs w:val="16"/>
                    </w:rPr>
                  </w:pPr>
                  <w:r w:rsidRPr="00DD5D5B">
                    <w:rPr>
                      <w:i/>
                      <w:iCs/>
                      <w:sz w:val="16"/>
                      <w:szCs w:val="16"/>
                    </w:rPr>
                    <w:t xml:space="preserve">• по-малко или равно на 2 – 15 точки; </w:t>
                  </w:r>
                </w:p>
                <w:p w14:paraId="0CF4C879" w14:textId="77777777" w:rsidR="00052FB5" w:rsidRPr="00DD5D5B" w:rsidRDefault="00052FB5" w:rsidP="00052FB5">
                  <w:pPr>
                    <w:jc w:val="both"/>
                    <w:rPr>
                      <w:i/>
                      <w:iCs/>
                      <w:sz w:val="16"/>
                      <w:szCs w:val="16"/>
                    </w:rPr>
                  </w:pPr>
                  <w:r w:rsidRPr="00DD5D5B">
                    <w:rPr>
                      <w:i/>
                      <w:iCs/>
                      <w:sz w:val="16"/>
                      <w:szCs w:val="16"/>
                    </w:rPr>
                    <w:t>• по-голямо от 2 и по-малко или равно на 3 – 14 точки;</w:t>
                  </w:r>
                </w:p>
                <w:p w14:paraId="25BB7D82" w14:textId="77777777" w:rsidR="00052FB5" w:rsidRPr="00DD5D5B" w:rsidRDefault="00052FB5" w:rsidP="00052FB5">
                  <w:pPr>
                    <w:jc w:val="both"/>
                    <w:rPr>
                      <w:i/>
                      <w:iCs/>
                      <w:sz w:val="16"/>
                      <w:szCs w:val="16"/>
                    </w:rPr>
                  </w:pPr>
                  <w:r w:rsidRPr="00DD5D5B">
                    <w:rPr>
                      <w:i/>
                      <w:iCs/>
                      <w:sz w:val="16"/>
                      <w:szCs w:val="16"/>
                    </w:rPr>
                    <w:t>• по-голямо от 3 и по-малко или равно на 4 – 13 точки;</w:t>
                  </w:r>
                </w:p>
                <w:p w14:paraId="24CABCDE" w14:textId="77777777" w:rsidR="00052FB5" w:rsidRPr="00DD5D5B" w:rsidRDefault="00052FB5" w:rsidP="00052FB5">
                  <w:pPr>
                    <w:jc w:val="both"/>
                    <w:rPr>
                      <w:i/>
                      <w:iCs/>
                      <w:sz w:val="16"/>
                      <w:szCs w:val="16"/>
                    </w:rPr>
                  </w:pPr>
                  <w:r w:rsidRPr="00DD5D5B">
                    <w:rPr>
                      <w:i/>
                      <w:iCs/>
                      <w:sz w:val="16"/>
                      <w:szCs w:val="16"/>
                    </w:rPr>
                    <w:t>• по-голямо от 4 и по-малко или равно на 5 – 11 точки;</w:t>
                  </w:r>
                </w:p>
                <w:p w14:paraId="10BC65EC" w14:textId="77777777" w:rsidR="00052FB5" w:rsidRPr="00DD5D5B" w:rsidRDefault="00052FB5" w:rsidP="00052FB5">
                  <w:pPr>
                    <w:jc w:val="both"/>
                    <w:rPr>
                      <w:i/>
                      <w:iCs/>
                      <w:sz w:val="16"/>
                      <w:szCs w:val="16"/>
                    </w:rPr>
                  </w:pPr>
                  <w:r w:rsidRPr="00DD5D5B">
                    <w:rPr>
                      <w:i/>
                      <w:iCs/>
                      <w:sz w:val="16"/>
                      <w:szCs w:val="16"/>
                    </w:rPr>
                    <w:t>• по-голямо от 5 и по-малко или равно на 6 – 9 точки;</w:t>
                  </w:r>
                </w:p>
                <w:p w14:paraId="269EB6F9" w14:textId="77777777" w:rsidR="00052FB5" w:rsidRPr="00DD5D5B" w:rsidRDefault="00052FB5" w:rsidP="00052FB5">
                  <w:pPr>
                    <w:jc w:val="both"/>
                    <w:rPr>
                      <w:i/>
                      <w:iCs/>
                      <w:sz w:val="16"/>
                      <w:szCs w:val="16"/>
                    </w:rPr>
                  </w:pPr>
                  <w:r w:rsidRPr="00DD5D5B">
                    <w:rPr>
                      <w:i/>
                      <w:iCs/>
                      <w:sz w:val="16"/>
                      <w:szCs w:val="16"/>
                    </w:rPr>
                    <w:lastRenderedPageBreak/>
                    <w:t>• по-голямо от 6 и по-малко или равно на 7 – 7 точки;</w:t>
                  </w:r>
                </w:p>
                <w:p w14:paraId="31DE36B0" w14:textId="77777777" w:rsidR="00052FB5" w:rsidRPr="00DD5D5B" w:rsidRDefault="00052FB5" w:rsidP="00052FB5">
                  <w:pPr>
                    <w:jc w:val="both"/>
                    <w:rPr>
                      <w:i/>
                      <w:iCs/>
                      <w:sz w:val="16"/>
                      <w:szCs w:val="16"/>
                    </w:rPr>
                  </w:pPr>
                  <w:r w:rsidRPr="00DD5D5B">
                    <w:rPr>
                      <w:i/>
                      <w:iCs/>
                      <w:sz w:val="16"/>
                      <w:szCs w:val="16"/>
                    </w:rPr>
                    <w:t>• по-голямо от 7 и по-малко или равно на 8 – 5 точки;</w:t>
                  </w:r>
                </w:p>
                <w:p w14:paraId="34E4DBAC" w14:textId="77777777" w:rsidR="00052FB5" w:rsidRPr="00DD5D5B" w:rsidRDefault="00052FB5" w:rsidP="00052FB5">
                  <w:pPr>
                    <w:jc w:val="both"/>
                    <w:rPr>
                      <w:i/>
                      <w:iCs/>
                      <w:sz w:val="16"/>
                      <w:szCs w:val="16"/>
                    </w:rPr>
                  </w:pPr>
                  <w:r w:rsidRPr="00DD5D5B">
                    <w:rPr>
                      <w:i/>
                      <w:iCs/>
                      <w:sz w:val="16"/>
                      <w:szCs w:val="16"/>
                    </w:rPr>
                    <w:t>• по-голямо от 8 и по-малко или равно на 9 – 3 точки;</w:t>
                  </w:r>
                </w:p>
                <w:p w14:paraId="4ACC383D" w14:textId="77777777" w:rsidR="00052FB5" w:rsidRPr="00DD5D5B" w:rsidRDefault="00052FB5" w:rsidP="00052FB5">
                  <w:pPr>
                    <w:jc w:val="both"/>
                    <w:rPr>
                      <w:i/>
                      <w:iCs/>
                      <w:sz w:val="16"/>
                      <w:szCs w:val="16"/>
                    </w:rPr>
                  </w:pPr>
                  <w:r w:rsidRPr="00DD5D5B">
                    <w:rPr>
                      <w:i/>
                      <w:iCs/>
                      <w:sz w:val="16"/>
                      <w:szCs w:val="16"/>
                    </w:rPr>
                    <w:t>• по-голямо от 9 и по-малко или равно на 10 – 1 точка</w:t>
                  </w:r>
                </w:p>
              </w:tc>
              <w:tc>
                <w:tcPr>
                  <w:tcW w:w="498" w:type="dxa"/>
                  <w:tcBorders>
                    <w:top w:val="single" w:sz="4" w:space="0" w:color="auto"/>
                    <w:left w:val="single" w:sz="4" w:space="0" w:color="auto"/>
                    <w:bottom w:val="single" w:sz="4" w:space="0" w:color="auto"/>
                    <w:right w:val="single" w:sz="4" w:space="0" w:color="auto"/>
                  </w:tcBorders>
                </w:tcPr>
                <w:p w14:paraId="17966570" w14:textId="77777777" w:rsidR="00052FB5" w:rsidRPr="00DD5D5B" w:rsidRDefault="00052FB5" w:rsidP="00052FB5">
                  <w:pPr>
                    <w:autoSpaceDE w:val="0"/>
                    <w:autoSpaceDN w:val="0"/>
                    <w:adjustRightInd w:val="0"/>
                    <w:rPr>
                      <w:i/>
                      <w:iCs/>
                      <w:sz w:val="16"/>
                      <w:szCs w:val="16"/>
                    </w:rPr>
                  </w:pPr>
                  <w:r w:rsidRPr="00DD5D5B">
                    <w:rPr>
                      <w:i/>
                      <w:iCs/>
                      <w:sz w:val="16"/>
                      <w:szCs w:val="16"/>
                    </w:rPr>
                    <w:lastRenderedPageBreak/>
                    <w:t xml:space="preserve">15 </w:t>
                  </w:r>
                </w:p>
              </w:tc>
              <w:tc>
                <w:tcPr>
                  <w:tcW w:w="494" w:type="dxa"/>
                  <w:tcBorders>
                    <w:top w:val="single" w:sz="4" w:space="0" w:color="auto"/>
                    <w:left w:val="single" w:sz="4" w:space="0" w:color="auto"/>
                    <w:bottom w:val="single" w:sz="4" w:space="0" w:color="auto"/>
                    <w:right w:val="single" w:sz="4" w:space="0" w:color="auto"/>
                  </w:tcBorders>
                </w:tcPr>
                <w:p w14:paraId="7FBE3507" w14:textId="77777777" w:rsidR="00052FB5" w:rsidRPr="00DD5D5B" w:rsidRDefault="00052FB5" w:rsidP="00052FB5">
                  <w:pPr>
                    <w:autoSpaceDE w:val="0"/>
                    <w:autoSpaceDN w:val="0"/>
                    <w:adjustRightInd w:val="0"/>
                    <w:rPr>
                      <w:i/>
                      <w:iCs/>
                      <w:sz w:val="16"/>
                      <w:szCs w:val="16"/>
                    </w:rPr>
                  </w:pPr>
                  <w:r w:rsidRPr="00DD5D5B">
                    <w:rPr>
                      <w:i/>
                      <w:iCs/>
                      <w:sz w:val="16"/>
                      <w:szCs w:val="16"/>
                    </w:rPr>
                    <w:t xml:space="preserve">15 </w:t>
                  </w:r>
                </w:p>
              </w:tc>
            </w:tr>
            <w:tr w:rsidR="00052FB5" w:rsidRPr="00DD5D5B" w14:paraId="00D5ECF9" w14:textId="77777777" w:rsidTr="006C602B">
              <w:trPr>
                <w:trHeight w:val="64"/>
              </w:trPr>
              <w:tc>
                <w:tcPr>
                  <w:tcW w:w="236" w:type="dxa"/>
                  <w:tcBorders>
                    <w:top w:val="single" w:sz="4" w:space="0" w:color="auto"/>
                    <w:left w:val="single" w:sz="4" w:space="0" w:color="auto"/>
                    <w:bottom w:val="single" w:sz="4" w:space="0" w:color="auto"/>
                    <w:right w:val="single" w:sz="4" w:space="0" w:color="auto"/>
                  </w:tcBorders>
                </w:tcPr>
                <w:p w14:paraId="48B57372" w14:textId="77777777" w:rsidR="00052FB5" w:rsidRPr="00DD5D5B" w:rsidRDefault="00052FB5" w:rsidP="00052FB5">
                  <w:pPr>
                    <w:pStyle w:val="Default"/>
                    <w:rPr>
                      <w:sz w:val="16"/>
                      <w:szCs w:val="16"/>
                    </w:rPr>
                  </w:pPr>
                  <w:r w:rsidRPr="00DD5D5B">
                    <w:rPr>
                      <w:i/>
                      <w:iCs/>
                      <w:sz w:val="16"/>
                      <w:szCs w:val="16"/>
                    </w:rPr>
                    <w:t>5</w:t>
                  </w:r>
                </w:p>
              </w:tc>
              <w:tc>
                <w:tcPr>
                  <w:tcW w:w="959" w:type="dxa"/>
                  <w:tcBorders>
                    <w:top w:val="single" w:sz="4" w:space="0" w:color="auto"/>
                    <w:left w:val="single" w:sz="4" w:space="0" w:color="auto"/>
                    <w:bottom w:val="single" w:sz="4" w:space="0" w:color="auto"/>
                    <w:right w:val="single" w:sz="4" w:space="0" w:color="auto"/>
                  </w:tcBorders>
                </w:tcPr>
                <w:p w14:paraId="741AB294" w14:textId="77777777" w:rsidR="00052FB5" w:rsidRPr="00DD5D5B" w:rsidRDefault="00052FB5" w:rsidP="00052FB5">
                  <w:pPr>
                    <w:pStyle w:val="Default"/>
                    <w:rPr>
                      <w:sz w:val="16"/>
                      <w:szCs w:val="16"/>
                    </w:rPr>
                  </w:pPr>
                  <w:r w:rsidRPr="00DD5D5B">
                    <w:rPr>
                      <w:i/>
                      <w:iCs/>
                      <w:sz w:val="16"/>
                      <w:szCs w:val="16"/>
                    </w:rPr>
                    <w:t xml:space="preserve">Кандидатът е производител на биологични продукти </w:t>
                  </w:r>
                </w:p>
              </w:tc>
              <w:tc>
                <w:tcPr>
                  <w:tcW w:w="1419" w:type="dxa"/>
                  <w:tcBorders>
                    <w:top w:val="single" w:sz="4" w:space="0" w:color="auto"/>
                    <w:left w:val="single" w:sz="4" w:space="0" w:color="auto"/>
                    <w:bottom w:val="single" w:sz="4" w:space="0" w:color="auto"/>
                    <w:right w:val="single" w:sz="4" w:space="0" w:color="auto"/>
                  </w:tcBorders>
                </w:tcPr>
                <w:p w14:paraId="3F41D39F" w14:textId="77777777" w:rsidR="00052FB5" w:rsidRPr="00DD5D5B" w:rsidRDefault="00052FB5" w:rsidP="00052FB5">
                  <w:pPr>
                    <w:pStyle w:val="Default"/>
                    <w:rPr>
                      <w:sz w:val="16"/>
                      <w:szCs w:val="16"/>
                    </w:rPr>
                  </w:pPr>
                  <w:r w:rsidRPr="00DD5D5B">
                    <w:rPr>
                      <w:i/>
                      <w:iCs/>
                      <w:sz w:val="16"/>
                      <w:szCs w:val="16"/>
                    </w:rPr>
                    <w:t xml:space="preserve">Кандидатът е биологичен оператор, който има сключен договор за контрол и сертификация по правилата на биологичното производство преди 01.01.2023 г. </w:t>
                  </w:r>
                </w:p>
              </w:tc>
              <w:tc>
                <w:tcPr>
                  <w:tcW w:w="1819" w:type="dxa"/>
                  <w:tcBorders>
                    <w:top w:val="single" w:sz="4" w:space="0" w:color="auto"/>
                    <w:left w:val="single" w:sz="4" w:space="0" w:color="auto"/>
                    <w:bottom w:val="single" w:sz="4" w:space="0" w:color="auto"/>
                    <w:right w:val="single" w:sz="4" w:space="0" w:color="auto"/>
                  </w:tcBorders>
                </w:tcPr>
                <w:p w14:paraId="5B605E57" w14:textId="77777777" w:rsidR="00052FB5" w:rsidRPr="00DD5D5B" w:rsidRDefault="00052FB5" w:rsidP="00052FB5">
                  <w:pPr>
                    <w:pStyle w:val="Default"/>
                    <w:rPr>
                      <w:sz w:val="16"/>
                      <w:szCs w:val="16"/>
                    </w:rPr>
                  </w:pPr>
                  <w:r w:rsidRPr="00DD5D5B">
                    <w:rPr>
                      <w:i/>
                      <w:iCs/>
                      <w:sz w:val="16"/>
                      <w:szCs w:val="16"/>
                    </w:rPr>
                    <w:t xml:space="preserve">Кандидатът е биологичен оператор, който има сключен действащ договор за контрол и сертификация по правилата на биологичното производство преди 01.01.2023 г. за всички видове земеделски култури и/или животни, с които се кандидатства и са описани в таблици 3 и 4 на Приложение № 2 „Основна информация“ </w:t>
                  </w:r>
                </w:p>
              </w:tc>
              <w:tc>
                <w:tcPr>
                  <w:tcW w:w="498" w:type="dxa"/>
                  <w:tcBorders>
                    <w:top w:val="single" w:sz="4" w:space="0" w:color="auto"/>
                    <w:left w:val="single" w:sz="4" w:space="0" w:color="auto"/>
                    <w:bottom w:val="single" w:sz="4" w:space="0" w:color="auto"/>
                    <w:right w:val="single" w:sz="4" w:space="0" w:color="auto"/>
                  </w:tcBorders>
                </w:tcPr>
                <w:p w14:paraId="1B1018CF" w14:textId="77777777" w:rsidR="00052FB5" w:rsidRPr="00DD5D5B" w:rsidRDefault="00052FB5" w:rsidP="00052FB5">
                  <w:pPr>
                    <w:pStyle w:val="Default"/>
                    <w:rPr>
                      <w:sz w:val="16"/>
                      <w:szCs w:val="16"/>
                    </w:rPr>
                  </w:pPr>
                  <w:r w:rsidRPr="00DD5D5B">
                    <w:rPr>
                      <w:i/>
                      <w:iCs/>
                      <w:sz w:val="16"/>
                      <w:szCs w:val="16"/>
                    </w:rPr>
                    <w:t xml:space="preserve">10 </w:t>
                  </w:r>
                </w:p>
              </w:tc>
              <w:tc>
                <w:tcPr>
                  <w:tcW w:w="494" w:type="dxa"/>
                  <w:tcBorders>
                    <w:top w:val="single" w:sz="4" w:space="0" w:color="auto"/>
                    <w:left w:val="single" w:sz="4" w:space="0" w:color="auto"/>
                    <w:bottom w:val="single" w:sz="4" w:space="0" w:color="auto"/>
                    <w:right w:val="single" w:sz="4" w:space="0" w:color="auto"/>
                  </w:tcBorders>
                </w:tcPr>
                <w:p w14:paraId="53947193" w14:textId="77777777" w:rsidR="00052FB5" w:rsidRPr="00DD5D5B" w:rsidRDefault="00052FB5" w:rsidP="00052FB5">
                  <w:pPr>
                    <w:pStyle w:val="Default"/>
                    <w:rPr>
                      <w:sz w:val="16"/>
                      <w:szCs w:val="16"/>
                    </w:rPr>
                  </w:pPr>
                  <w:r w:rsidRPr="00DD5D5B">
                    <w:rPr>
                      <w:i/>
                      <w:iCs/>
                      <w:sz w:val="16"/>
                      <w:szCs w:val="16"/>
                    </w:rPr>
                    <w:t xml:space="preserve">10 </w:t>
                  </w:r>
                </w:p>
              </w:tc>
            </w:tr>
            <w:tr w:rsidR="00052FB5" w:rsidRPr="00DD5D5B" w14:paraId="7A6881E6" w14:textId="77777777" w:rsidTr="006C602B">
              <w:trPr>
                <w:trHeight w:val="64"/>
              </w:trPr>
              <w:tc>
                <w:tcPr>
                  <w:tcW w:w="236" w:type="dxa"/>
                  <w:tcBorders>
                    <w:top w:val="single" w:sz="4" w:space="0" w:color="auto"/>
                    <w:left w:val="single" w:sz="4" w:space="0" w:color="auto"/>
                    <w:bottom w:val="single" w:sz="4" w:space="0" w:color="auto"/>
                    <w:right w:val="single" w:sz="4" w:space="0" w:color="auto"/>
                  </w:tcBorders>
                </w:tcPr>
                <w:p w14:paraId="29F0B465" w14:textId="77777777" w:rsidR="00052FB5" w:rsidRPr="00DD5D5B" w:rsidRDefault="00052FB5" w:rsidP="00052FB5">
                  <w:pPr>
                    <w:pStyle w:val="Default"/>
                    <w:rPr>
                      <w:sz w:val="16"/>
                      <w:szCs w:val="16"/>
                    </w:rPr>
                  </w:pPr>
                  <w:r w:rsidRPr="00DD5D5B">
                    <w:rPr>
                      <w:i/>
                      <w:iCs/>
                      <w:sz w:val="16"/>
                      <w:szCs w:val="16"/>
                    </w:rPr>
                    <w:t>6</w:t>
                  </w:r>
                </w:p>
              </w:tc>
              <w:tc>
                <w:tcPr>
                  <w:tcW w:w="959" w:type="dxa"/>
                  <w:tcBorders>
                    <w:top w:val="single" w:sz="4" w:space="0" w:color="auto"/>
                    <w:left w:val="single" w:sz="4" w:space="0" w:color="auto"/>
                    <w:bottom w:val="single" w:sz="4" w:space="0" w:color="auto"/>
                    <w:right w:val="single" w:sz="4" w:space="0" w:color="auto"/>
                  </w:tcBorders>
                </w:tcPr>
                <w:p w14:paraId="1245596B" w14:textId="77777777" w:rsidR="00052FB5" w:rsidRPr="00DD5D5B" w:rsidRDefault="00052FB5" w:rsidP="00052FB5">
                  <w:pPr>
                    <w:pStyle w:val="Default"/>
                    <w:rPr>
                      <w:sz w:val="16"/>
                      <w:szCs w:val="16"/>
                    </w:rPr>
                  </w:pPr>
                  <w:r w:rsidRPr="00DD5D5B">
                    <w:rPr>
                      <w:i/>
                      <w:iCs/>
                      <w:sz w:val="16"/>
                      <w:szCs w:val="16"/>
                    </w:rPr>
                    <w:t xml:space="preserve">Кандидат с история като земеделски стопанин </w:t>
                  </w:r>
                </w:p>
              </w:tc>
              <w:tc>
                <w:tcPr>
                  <w:tcW w:w="1419" w:type="dxa"/>
                  <w:tcBorders>
                    <w:top w:val="single" w:sz="4" w:space="0" w:color="auto"/>
                    <w:left w:val="single" w:sz="4" w:space="0" w:color="auto"/>
                    <w:bottom w:val="single" w:sz="4" w:space="0" w:color="auto"/>
                    <w:right w:val="single" w:sz="4" w:space="0" w:color="auto"/>
                  </w:tcBorders>
                </w:tcPr>
                <w:p w14:paraId="09840ADF" w14:textId="77777777" w:rsidR="00052FB5" w:rsidRPr="00DD5D5B" w:rsidRDefault="00052FB5" w:rsidP="00052FB5">
                  <w:pPr>
                    <w:pStyle w:val="Default"/>
                    <w:rPr>
                      <w:sz w:val="16"/>
                      <w:szCs w:val="16"/>
                    </w:rPr>
                  </w:pPr>
                  <w:r w:rsidRPr="00DD5D5B">
                    <w:rPr>
                      <w:i/>
                      <w:iCs/>
                      <w:sz w:val="16"/>
                      <w:szCs w:val="16"/>
                    </w:rPr>
                    <w:t xml:space="preserve">Кандидатът има регистрация като земеделски стопанин за последните четири стопански години (2019/2020, 2020/2021, 2021/2022, 2022/2023) </w:t>
                  </w:r>
                </w:p>
              </w:tc>
              <w:tc>
                <w:tcPr>
                  <w:tcW w:w="1819" w:type="dxa"/>
                  <w:tcBorders>
                    <w:top w:val="single" w:sz="4" w:space="0" w:color="auto"/>
                    <w:left w:val="single" w:sz="4" w:space="0" w:color="auto"/>
                    <w:bottom w:val="single" w:sz="4" w:space="0" w:color="auto"/>
                    <w:right w:val="single" w:sz="4" w:space="0" w:color="auto"/>
                  </w:tcBorders>
                </w:tcPr>
                <w:p w14:paraId="29A1B031" w14:textId="77777777" w:rsidR="00052FB5" w:rsidRPr="00DD5D5B" w:rsidRDefault="00052FB5" w:rsidP="00052FB5">
                  <w:pPr>
                    <w:pStyle w:val="Default"/>
                    <w:rPr>
                      <w:sz w:val="16"/>
                      <w:szCs w:val="16"/>
                    </w:rPr>
                  </w:pPr>
                  <w:r w:rsidRPr="00DD5D5B">
                    <w:rPr>
                      <w:i/>
                      <w:iCs/>
                      <w:sz w:val="16"/>
                      <w:szCs w:val="16"/>
                    </w:rPr>
                    <w:t xml:space="preserve">Кандидатът има регистрация като земеделски стопанин за следните четири стопански години 2019/2020, 2020/2021, 2021/2022, 2022/2023 </w:t>
                  </w:r>
                </w:p>
              </w:tc>
              <w:tc>
                <w:tcPr>
                  <w:tcW w:w="498" w:type="dxa"/>
                  <w:tcBorders>
                    <w:top w:val="single" w:sz="4" w:space="0" w:color="auto"/>
                    <w:left w:val="single" w:sz="4" w:space="0" w:color="auto"/>
                    <w:bottom w:val="single" w:sz="4" w:space="0" w:color="auto"/>
                    <w:right w:val="single" w:sz="4" w:space="0" w:color="auto"/>
                  </w:tcBorders>
                </w:tcPr>
                <w:p w14:paraId="3AF11936" w14:textId="77777777" w:rsidR="00052FB5" w:rsidRPr="00DD5D5B" w:rsidRDefault="00052FB5" w:rsidP="00052FB5">
                  <w:pPr>
                    <w:pStyle w:val="Default"/>
                    <w:rPr>
                      <w:sz w:val="16"/>
                      <w:szCs w:val="16"/>
                    </w:rPr>
                  </w:pPr>
                  <w:r w:rsidRPr="00DD5D5B">
                    <w:rPr>
                      <w:i/>
                      <w:iCs/>
                      <w:sz w:val="16"/>
                      <w:szCs w:val="16"/>
                    </w:rPr>
                    <w:t xml:space="preserve">10 </w:t>
                  </w:r>
                </w:p>
              </w:tc>
              <w:tc>
                <w:tcPr>
                  <w:tcW w:w="494" w:type="dxa"/>
                  <w:tcBorders>
                    <w:top w:val="single" w:sz="4" w:space="0" w:color="auto"/>
                    <w:left w:val="single" w:sz="4" w:space="0" w:color="auto"/>
                    <w:bottom w:val="single" w:sz="4" w:space="0" w:color="auto"/>
                    <w:right w:val="single" w:sz="4" w:space="0" w:color="auto"/>
                  </w:tcBorders>
                </w:tcPr>
                <w:p w14:paraId="4E6100CC" w14:textId="77777777" w:rsidR="00052FB5" w:rsidRPr="00DD5D5B" w:rsidRDefault="00052FB5" w:rsidP="00052FB5">
                  <w:pPr>
                    <w:pStyle w:val="Default"/>
                    <w:rPr>
                      <w:sz w:val="16"/>
                      <w:szCs w:val="16"/>
                    </w:rPr>
                  </w:pPr>
                  <w:r w:rsidRPr="00DD5D5B">
                    <w:rPr>
                      <w:i/>
                      <w:iCs/>
                      <w:sz w:val="16"/>
                      <w:szCs w:val="16"/>
                    </w:rPr>
                    <w:t xml:space="preserve">20 </w:t>
                  </w:r>
                </w:p>
              </w:tc>
            </w:tr>
            <w:tr w:rsidR="00052FB5" w:rsidRPr="00DD5D5B" w14:paraId="21EE9C9C" w14:textId="77777777" w:rsidTr="006C602B">
              <w:trPr>
                <w:trHeight w:val="64"/>
              </w:trPr>
              <w:tc>
                <w:tcPr>
                  <w:tcW w:w="236" w:type="dxa"/>
                  <w:tcBorders>
                    <w:top w:val="single" w:sz="4" w:space="0" w:color="auto"/>
                    <w:left w:val="single" w:sz="4" w:space="0" w:color="auto"/>
                    <w:bottom w:val="single" w:sz="4" w:space="0" w:color="auto"/>
                    <w:right w:val="single" w:sz="4" w:space="0" w:color="auto"/>
                  </w:tcBorders>
                </w:tcPr>
                <w:p w14:paraId="164C550F" w14:textId="77777777" w:rsidR="00052FB5" w:rsidRPr="00DD5D5B" w:rsidRDefault="00052FB5" w:rsidP="00052FB5">
                  <w:pPr>
                    <w:pStyle w:val="Default"/>
                    <w:rPr>
                      <w:sz w:val="16"/>
                      <w:szCs w:val="16"/>
                    </w:rPr>
                  </w:pPr>
                  <w:r w:rsidRPr="00DD5D5B">
                    <w:rPr>
                      <w:i/>
                      <w:iCs/>
                      <w:sz w:val="16"/>
                      <w:szCs w:val="16"/>
                    </w:rPr>
                    <w:t>7</w:t>
                  </w:r>
                </w:p>
              </w:tc>
              <w:tc>
                <w:tcPr>
                  <w:tcW w:w="959" w:type="dxa"/>
                  <w:tcBorders>
                    <w:top w:val="single" w:sz="4" w:space="0" w:color="auto"/>
                    <w:left w:val="single" w:sz="4" w:space="0" w:color="auto"/>
                    <w:bottom w:val="single" w:sz="4" w:space="0" w:color="auto"/>
                    <w:right w:val="single" w:sz="4" w:space="0" w:color="auto"/>
                  </w:tcBorders>
                </w:tcPr>
                <w:p w14:paraId="0967E7B6" w14:textId="77777777" w:rsidR="00052FB5" w:rsidRPr="00DD5D5B" w:rsidRDefault="00052FB5" w:rsidP="00052FB5">
                  <w:pPr>
                    <w:pStyle w:val="Default"/>
                    <w:rPr>
                      <w:sz w:val="16"/>
                      <w:szCs w:val="16"/>
                    </w:rPr>
                  </w:pPr>
                  <w:r w:rsidRPr="00DD5D5B">
                    <w:rPr>
                      <w:i/>
                      <w:iCs/>
                      <w:sz w:val="16"/>
                      <w:szCs w:val="16"/>
                    </w:rPr>
                    <w:t xml:space="preserve">ПИИ с инвестиции и дейности, насочени в сектор „Плодове и зеленчуци“, и/или сектор </w:t>
                  </w:r>
                  <w:r w:rsidRPr="00DD5D5B">
                    <w:rPr>
                      <w:i/>
                      <w:iCs/>
                      <w:sz w:val="16"/>
                      <w:szCs w:val="16"/>
                    </w:rPr>
                    <w:lastRenderedPageBreak/>
                    <w:t xml:space="preserve">„Животновъдство“, и/или сектор „Етеричномаслени и медицински култури“, съгласно Приложение № 9 </w:t>
                  </w:r>
                </w:p>
              </w:tc>
              <w:tc>
                <w:tcPr>
                  <w:tcW w:w="1419" w:type="dxa"/>
                  <w:tcBorders>
                    <w:top w:val="single" w:sz="4" w:space="0" w:color="auto"/>
                    <w:left w:val="single" w:sz="4" w:space="0" w:color="auto"/>
                    <w:bottom w:val="single" w:sz="4" w:space="0" w:color="auto"/>
                    <w:right w:val="single" w:sz="4" w:space="0" w:color="auto"/>
                  </w:tcBorders>
                </w:tcPr>
                <w:p w14:paraId="7230DAA0" w14:textId="77777777" w:rsidR="00052FB5" w:rsidRPr="00DD5D5B" w:rsidRDefault="00052FB5" w:rsidP="00052FB5">
                  <w:pPr>
                    <w:pStyle w:val="Default"/>
                    <w:rPr>
                      <w:sz w:val="16"/>
                      <w:szCs w:val="16"/>
                    </w:rPr>
                  </w:pPr>
                  <w:r w:rsidRPr="00DD5D5B">
                    <w:rPr>
                      <w:i/>
                      <w:iCs/>
                      <w:sz w:val="16"/>
                      <w:szCs w:val="16"/>
                    </w:rPr>
                    <w:lastRenderedPageBreak/>
                    <w:t xml:space="preserve">Приоритет получават ПИИ с посочените култури и/или животни, съгласно Приложение № </w:t>
                  </w:r>
                  <w:r w:rsidRPr="00DD5D5B">
                    <w:rPr>
                      <w:sz w:val="16"/>
                      <w:szCs w:val="16"/>
                    </w:rPr>
                    <w:t xml:space="preserve">9 </w:t>
                  </w:r>
                  <w:r w:rsidRPr="00DD5D5B">
                    <w:rPr>
                      <w:i/>
                      <w:iCs/>
                      <w:sz w:val="16"/>
                      <w:szCs w:val="16"/>
                    </w:rPr>
                    <w:t xml:space="preserve">и включени в Таблица 1 и Таблица 2 в Приложение № </w:t>
                  </w:r>
                  <w:r w:rsidRPr="00DD5D5B">
                    <w:rPr>
                      <w:i/>
                      <w:iCs/>
                      <w:sz w:val="16"/>
                      <w:szCs w:val="16"/>
                    </w:rPr>
                    <w:lastRenderedPageBreak/>
                    <w:t xml:space="preserve">3. В случаите, при които в една от двете и/или в двете таблици (1 и 2) от Приложение № 3 са включени култури и/или животни, извън списъка по Приложение № </w:t>
                  </w:r>
                  <w:r w:rsidRPr="00DD5D5B">
                    <w:rPr>
                      <w:sz w:val="16"/>
                      <w:szCs w:val="16"/>
                    </w:rPr>
                    <w:t>9</w:t>
                  </w:r>
                  <w:r w:rsidRPr="00DD5D5B">
                    <w:rPr>
                      <w:i/>
                      <w:iCs/>
                      <w:sz w:val="16"/>
                      <w:szCs w:val="16"/>
                    </w:rPr>
                    <w:t xml:space="preserve">, то точки по критерия не се получават. </w:t>
                  </w:r>
                </w:p>
              </w:tc>
              <w:tc>
                <w:tcPr>
                  <w:tcW w:w="1819" w:type="dxa"/>
                  <w:tcBorders>
                    <w:top w:val="single" w:sz="4" w:space="0" w:color="auto"/>
                    <w:left w:val="single" w:sz="4" w:space="0" w:color="auto"/>
                    <w:bottom w:val="single" w:sz="4" w:space="0" w:color="auto"/>
                    <w:right w:val="single" w:sz="4" w:space="0" w:color="auto"/>
                  </w:tcBorders>
                </w:tcPr>
                <w:p w14:paraId="57401E17" w14:textId="77777777" w:rsidR="00052FB5" w:rsidRPr="00DD5D5B" w:rsidRDefault="00052FB5" w:rsidP="00052FB5">
                  <w:pPr>
                    <w:pStyle w:val="Default"/>
                    <w:rPr>
                      <w:sz w:val="16"/>
                      <w:szCs w:val="16"/>
                    </w:rPr>
                  </w:pPr>
                  <w:r w:rsidRPr="00DD5D5B">
                    <w:rPr>
                      <w:i/>
                      <w:iCs/>
                      <w:sz w:val="16"/>
                      <w:szCs w:val="16"/>
                    </w:rPr>
                    <w:lastRenderedPageBreak/>
                    <w:t xml:space="preserve">Приоритет получават ПИИ с посочените култури и/или животни, съгласно Приложение № </w:t>
                  </w:r>
                  <w:r w:rsidRPr="00DD5D5B">
                    <w:rPr>
                      <w:sz w:val="16"/>
                      <w:szCs w:val="16"/>
                    </w:rPr>
                    <w:t xml:space="preserve">9 </w:t>
                  </w:r>
                  <w:r w:rsidRPr="00DD5D5B">
                    <w:rPr>
                      <w:i/>
                      <w:iCs/>
                      <w:sz w:val="16"/>
                      <w:szCs w:val="16"/>
                    </w:rPr>
                    <w:t xml:space="preserve">и включени в Таблица 3 и Таблица 4 в Приложение № 2. В случаите, при които в една от двете и/или в двете таблици (3 и 4) </w:t>
                  </w:r>
                  <w:r w:rsidRPr="00DD5D5B">
                    <w:rPr>
                      <w:i/>
                      <w:iCs/>
                      <w:sz w:val="16"/>
                      <w:szCs w:val="16"/>
                    </w:rPr>
                    <w:lastRenderedPageBreak/>
                    <w:t xml:space="preserve">от Приложение № 2 са включени култури и/или животни, извън списъка по Приложение № </w:t>
                  </w:r>
                  <w:r w:rsidRPr="00DD5D5B">
                    <w:rPr>
                      <w:sz w:val="16"/>
                      <w:szCs w:val="16"/>
                    </w:rPr>
                    <w:t>9</w:t>
                  </w:r>
                  <w:r w:rsidRPr="00DD5D5B">
                    <w:rPr>
                      <w:i/>
                      <w:iCs/>
                      <w:sz w:val="16"/>
                      <w:szCs w:val="16"/>
                    </w:rPr>
                    <w:t xml:space="preserve">, то точки по критерия не се получават. </w:t>
                  </w:r>
                </w:p>
              </w:tc>
              <w:tc>
                <w:tcPr>
                  <w:tcW w:w="498" w:type="dxa"/>
                  <w:tcBorders>
                    <w:top w:val="single" w:sz="4" w:space="0" w:color="auto"/>
                    <w:left w:val="single" w:sz="4" w:space="0" w:color="auto"/>
                    <w:bottom w:val="single" w:sz="4" w:space="0" w:color="auto"/>
                    <w:right w:val="single" w:sz="4" w:space="0" w:color="auto"/>
                  </w:tcBorders>
                </w:tcPr>
                <w:p w14:paraId="51CF3CD5" w14:textId="77777777" w:rsidR="00052FB5" w:rsidRPr="00DD5D5B" w:rsidRDefault="00052FB5" w:rsidP="00052FB5">
                  <w:pPr>
                    <w:pStyle w:val="Default"/>
                    <w:rPr>
                      <w:sz w:val="16"/>
                      <w:szCs w:val="16"/>
                    </w:rPr>
                  </w:pPr>
                  <w:r w:rsidRPr="00DD5D5B">
                    <w:rPr>
                      <w:i/>
                      <w:iCs/>
                      <w:sz w:val="16"/>
                      <w:szCs w:val="16"/>
                    </w:rPr>
                    <w:lastRenderedPageBreak/>
                    <w:t xml:space="preserve">20 </w:t>
                  </w:r>
                </w:p>
              </w:tc>
              <w:tc>
                <w:tcPr>
                  <w:tcW w:w="494" w:type="dxa"/>
                  <w:tcBorders>
                    <w:top w:val="single" w:sz="4" w:space="0" w:color="auto"/>
                    <w:left w:val="single" w:sz="4" w:space="0" w:color="auto"/>
                    <w:bottom w:val="single" w:sz="4" w:space="0" w:color="auto"/>
                    <w:right w:val="single" w:sz="4" w:space="0" w:color="auto"/>
                  </w:tcBorders>
                </w:tcPr>
                <w:p w14:paraId="165DA779" w14:textId="77777777" w:rsidR="00052FB5" w:rsidRPr="00DD5D5B" w:rsidRDefault="00052FB5" w:rsidP="00052FB5">
                  <w:pPr>
                    <w:pStyle w:val="Default"/>
                    <w:rPr>
                      <w:sz w:val="16"/>
                      <w:szCs w:val="16"/>
                    </w:rPr>
                  </w:pPr>
                  <w:r w:rsidRPr="00DD5D5B">
                    <w:rPr>
                      <w:i/>
                      <w:iCs/>
                      <w:sz w:val="16"/>
                      <w:szCs w:val="16"/>
                    </w:rPr>
                    <w:t xml:space="preserve">15 </w:t>
                  </w:r>
                </w:p>
              </w:tc>
            </w:tr>
            <w:tr w:rsidR="00052FB5" w:rsidRPr="00DD5D5B" w14:paraId="79A8F298" w14:textId="77777777" w:rsidTr="006C602B">
              <w:trPr>
                <w:trHeight w:val="64"/>
              </w:trPr>
              <w:tc>
                <w:tcPr>
                  <w:tcW w:w="236" w:type="dxa"/>
                  <w:tcBorders>
                    <w:top w:val="single" w:sz="4" w:space="0" w:color="auto"/>
                    <w:left w:val="single" w:sz="4" w:space="0" w:color="auto"/>
                    <w:bottom w:val="single" w:sz="4" w:space="0" w:color="auto"/>
                    <w:right w:val="single" w:sz="4" w:space="0" w:color="auto"/>
                  </w:tcBorders>
                </w:tcPr>
                <w:p w14:paraId="59FAC35E" w14:textId="77777777" w:rsidR="00052FB5" w:rsidRPr="00DD5D5B" w:rsidRDefault="00052FB5" w:rsidP="00052FB5">
                  <w:pPr>
                    <w:pStyle w:val="Default"/>
                    <w:rPr>
                      <w:sz w:val="16"/>
                      <w:szCs w:val="16"/>
                    </w:rPr>
                  </w:pPr>
                  <w:r w:rsidRPr="00DD5D5B">
                    <w:rPr>
                      <w:i/>
                      <w:iCs/>
                      <w:sz w:val="16"/>
                      <w:szCs w:val="16"/>
                    </w:rPr>
                    <w:t>8</w:t>
                  </w:r>
                </w:p>
              </w:tc>
              <w:tc>
                <w:tcPr>
                  <w:tcW w:w="959" w:type="dxa"/>
                  <w:tcBorders>
                    <w:top w:val="single" w:sz="4" w:space="0" w:color="auto"/>
                    <w:left w:val="single" w:sz="4" w:space="0" w:color="auto"/>
                    <w:bottom w:val="single" w:sz="4" w:space="0" w:color="auto"/>
                    <w:right w:val="single" w:sz="4" w:space="0" w:color="auto"/>
                  </w:tcBorders>
                </w:tcPr>
                <w:p w14:paraId="0425DDEB" w14:textId="77777777" w:rsidR="00052FB5" w:rsidRPr="00DD5D5B" w:rsidRDefault="00052FB5" w:rsidP="00052FB5">
                  <w:pPr>
                    <w:pStyle w:val="Default"/>
                    <w:rPr>
                      <w:sz w:val="16"/>
                      <w:szCs w:val="16"/>
                    </w:rPr>
                  </w:pPr>
                  <w:r w:rsidRPr="00DD5D5B">
                    <w:rPr>
                      <w:i/>
                      <w:iCs/>
                      <w:sz w:val="16"/>
                      <w:szCs w:val="16"/>
                    </w:rPr>
                    <w:t xml:space="preserve">ПИИ с екологични инвестиции </w:t>
                  </w:r>
                </w:p>
              </w:tc>
              <w:tc>
                <w:tcPr>
                  <w:tcW w:w="1419" w:type="dxa"/>
                  <w:tcBorders>
                    <w:top w:val="single" w:sz="4" w:space="0" w:color="auto"/>
                    <w:left w:val="single" w:sz="4" w:space="0" w:color="auto"/>
                    <w:bottom w:val="single" w:sz="4" w:space="0" w:color="auto"/>
                    <w:right w:val="single" w:sz="4" w:space="0" w:color="auto"/>
                  </w:tcBorders>
                </w:tcPr>
                <w:p w14:paraId="3BBF4202" w14:textId="77777777" w:rsidR="00052FB5" w:rsidRPr="00DD5D5B" w:rsidRDefault="00052FB5" w:rsidP="00052FB5">
                  <w:pPr>
                    <w:pStyle w:val="Default"/>
                    <w:rPr>
                      <w:sz w:val="16"/>
                      <w:szCs w:val="16"/>
                    </w:rPr>
                  </w:pPr>
                  <w:r w:rsidRPr="00DD5D5B">
                    <w:rPr>
                      <w:i/>
                      <w:iCs/>
                      <w:sz w:val="16"/>
                      <w:szCs w:val="16"/>
                    </w:rPr>
                    <w:t xml:space="preserve">Приоритет се присъжда за ПИИ, в които повече от 50 % от заявените за подпомагане разходи са за доставка и монтаж на машини, оборудване и инсталации за управление и оползотворяване на отпадъците от земеделското производство, третиране и оползотворяване на растителен и животински торов отпадък, вкл. за компостиране, метанизация </w:t>
                  </w:r>
                  <w:r w:rsidRPr="00DD5D5B">
                    <w:rPr>
                      <w:b/>
                      <w:bCs/>
                      <w:i/>
                      <w:iCs/>
                      <w:sz w:val="16"/>
                      <w:szCs w:val="16"/>
                    </w:rPr>
                    <w:t xml:space="preserve">и/или </w:t>
                  </w:r>
                  <w:r w:rsidRPr="00DD5D5B">
                    <w:rPr>
                      <w:i/>
                      <w:iCs/>
                      <w:sz w:val="16"/>
                      <w:szCs w:val="16"/>
                    </w:rPr>
                    <w:t>за производството на биогорива или енергия от възобновяеми източници в стопанствата за собствено потребление</w:t>
                  </w:r>
                </w:p>
              </w:tc>
              <w:tc>
                <w:tcPr>
                  <w:tcW w:w="1819" w:type="dxa"/>
                  <w:tcBorders>
                    <w:top w:val="single" w:sz="4" w:space="0" w:color="auto"/>
                    <w:left w:val="single" w:sz="4" w:space="0" w:color="auto"/>
                    <w:bottom w:val="single" w:sz="4" w:space="0" w:color="auto"/>
                    <w:right w:val="single" w:sz="4" w:space="0" w:color="auto"/>
                  </w:tcBorders>
                </w:tcPr>
                <w:p w14:paraId="33542510" w14:textId="77777777" w:rsidR="00052FB5" w:rsidRPr="00DD5D5B" w:rsidRDefault="00052FB5" w:rsidP="00052FB5">
                  <w:pPr>
                    <w:pStyle w:val="Default"/>
                    <w:rPr>
                      <w:sz w:val="16"/>
                      <w:szCs w:val="16"/>
                    </w:rPr>
                  </w:pPr>
                  <w:r w:rsidRPr="00DD5D5B">
                    <w:rPr>
                      <w:i/>
                      <w:iCs/>
                      <w:sz w:val="16"/>
                      <w:szCs w:val="16"/>
                    </w:rPr>
                    <w:t xml:space="preserve">Приоритет се присъжда за ПИИ, в които повече от 20 %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 </w:t>
                  </w:r>
                </w:p>
              </w:tc>
              <w:tc>
                <w:tcPr>
                  <w:tcW w:w="498" w:type="dxa"/>
                  <w:tcBorders>
                    <w:top w:val="single" w:sz="4" w:space="0" w:color="auto"/>
                    <w:left w:val="single" w:sz="4" w:space="0" w:color="auto"/>
                    <w:bottom w:val="single" w:sz="4" w:space="0" w:color="auto"/>
                    <w:right w:val="single" w:sz="4" w:space="0" w:color="auto"/>
                  </w:tcBorders>
                </w:tcPr>
                <w:p w14:paraId="3E1EA497" w14:textId="77777777" w:rsidR="00052FB5" w:rsidRPr="00DD5D5B" w:rsidRDefault="00052FB5" w:rsidP="00052FB5">
                  <w:pPr>
                    <w:pStyle w:val="Default"/>
                    <w:rPr>
                      <w:sz w:val="16"/>
                      <w:szCs w:val="16"/>
                    </w:rPr>
                  </w:pPr>
                  <w:r w:rsidRPr="00DD5D5B">
                    <w:rPr>
                      <w:i/>
                      <w:iCs/>
                      <w:sz w:val="16"/>
                      <w:szCs w:val="16"/>
                    </w:rPr>
                    <w:t xml:space="preserve">10 </w:t>
                  </w:r>
                </w:p>
              </w:tc>
              <w:tc>
                <w:tcPr>
                  <w:tcW w:w="494" w:type="dxa"/>
                  <w:tcBorders>
                    <w:top w:val="single" w:sz="4" w:space="0" w:color="auto"/>
                    <w:left w:val="single" w:sz="4" w:space="0" w:color="auto"/>
                    <w:bottom w:val="single" w:sz="4" w:space="0" w:color="auto"/>
                    <w:right w:val="single" w:sz="4" w:space="0" w:color="auto"/>
                  </w:tcBorders>
                </w:tcPr>
                <w:p w14:paraId="389CFD29" w14:textId="77777777" w:rsidR="00052FB5" w:rsidRPr="00DD5D5B" w:rsidRDefault="00052FB5" w:rsidP="00052FB5">
                  <w:pPr>
                    <w:pStyle w:val="Default"/>
                    <w:rPr>
                      <w:sz w:val="16"/>
                      <w:szCs w:val="16"/>
                    </w:rPr>
                  </w:pPr>
                  <w:r w:rsidRPr="00DD5D5B">
                    <w:rPr>
                      <w:i/>
                      <w:iCs/>
                      <w:sz w:val="16"/>
                      <w:szCs w:val="16"/>
                    </w:rPr>
                    <w:t xml:space="preserve">10 </w:t>
                  </w:r>
                </w:p>
              </w:tc>
            </w:tr>
            <w:tr w:rsidR="00052FB5" w:rsidRPr="00DD5D5B" w14:paraId="0D568995" w14:textId="77777777" w:rsidTr="006F30A2">
              <w:trPr>
                <w:trHeight w:val="64"/>
              </w:trPr>
              <w:tc>
                <w:tcPr>
                  <w:tcW w:w="4433" w:type="dxa"/>
                  <w:gridSpan w:val="4"/>
                  <w:tcBorders>
                    <w:top w:val="single" w:sz="4" w:space="0" w:color="auto"/>
                    <w:left w:val="single" w:sz="4" w:space="0" w:color="auto"/>
                    <w:bottom w:val="single" w:sz="4" w:space="0" w:color="auto"/>
                    <w:right w:val="single" w:sz="4" w:space="0" w:color="auto"/>
                  </w:tcBorders>
                </w:tcPr>
                <w:p w14:paraId="616FB637" w14:textId="77777777" w:rsidR="00052FB5" w:rsidRPr="00DD5D5B" w:rsidRDefault="00052FB5" w:rsidP="00052FB5">
                  <w:pPr>
                    <w:pStyle w:val="Default"/>
                    <w:rPr>
                      <w:sz w:val="16"/>
                      <w:szCs w:val="16"/>
                    </w:rPr>
                  </w:pPr>
                  <w:r w:rsidRPr="00DD5D5B">
                    <w:rPr>
                      <w:b/>
                      <w:bCs/>
                      <w:i/>
                      <w:iCs/>
                      <w:sz w:val="16"/>
                      <w:szCs w:val="16"/>
                    </w:rPr>
                    <w:t xml:space="preserve">Общ брой точки по критериите за оценка на ПИИ: </w:t>
                  </w:r>
                </w:p>
              </w:tc>
              <w:tc>
                <w:tcPr>
                  <w:tcW w:w="498" w:type="dxa"/>
                  <w:tcBorders>
                    <w:top w:val="single" w:sz="4" w:space="0" w:color="auto"/>
                    <w:left w:val="single" w:sz="4" w:space="0" w:color="auto"/>
                    <w:bottom w:val="single" w:sz="4" w:space="0" w:color="auto"/>
                    <w:right w:val="single" w:sz="4" w:space="0" w:color="auto"/>
                  </w:tcBorders>
                </w:tcPr>
                <w:p w14:paraId="15AE45B5" w14:textId="77777777" w:rsidR="00052FB5" w:rsidRPr="00DD5D5B" w:rsidRDefault="00052FB5" w:rsidP="00052FB5">
                  <w:pPr>
                    <w:pStyle w:val="Default"/>
                    <w:rPr>
                      <w:sz w:val="16"/>
                      <w:szCs w:val="16"/>
                    </w:rPr>
                  </w:pPr>
                  <w:r w:rsidRPr="00DD5D5B">
                    <w:rPr>
                      <w:b/>
                      <w:bCs/>
                      <w:i/>
                      <w:iCs/>
                      <w:sz w:val="16"/>
                      <w:szCs w:val="16"/>
                    </w:rPr>
                    <w:t xml:space="preserve">95 </w:t>
                  </w:r>
                </w:p>
              </w:tc>
              <w:tc>
                <w:tcPr>
                  <w:tcW w:w="494" w:type="dxa"/>
                  <w:tcBorders>
                    <w:top w:val="single" w:sz="4" w:space="0" w:color="auto"/>
                    <w:left w:val="single" w:sz="4" w:space="0" w:color="auto"/>
                    <w:bottom w:val="single" w:sz="4" w:space="0" w:color="auto"/>
                    <w:right w:val="single" w:sz="4" w:space="0" w:color="auto"/>
                  </w:tcBorders>
                </w:tcPr>
                <w:p w14:paraId="59B4EF8B" w14:textId="77777777" w:rsidR="00052FB5" w:rsidRPr="00DD5D5B" w:rsidRDefault="00052FB5" w:rsidP="00052FB5">
                  <w:pPr>
                    <w:pStyle w:val="Default"/>
                    <w:rPr>
                      <w:sz w:val="16"/>
                      <w:szCs w:val="16"/>
                    </w:rPr>
                  </w:pPr>
                  <w:r w:rsidRPr="00DD5D5B">
                    <w:rPr>
                      <w:b/>
                      <w:bCs/>
                      <w:i/>
                      <w:iCs/>
                      <w:sz w:val="16"/>
                      <w:szCs w:val="16"/>
                    </w:rPr>
                    <w:t xml:space="preserve">81 </w:t>
                  </w:r>
                </w:p>
              </w:tc>
            </w:tr>
          </w:tbl>
          <w:p w14:paraId="4BE8C3B0" w14:textId="77777777" w:rsidR="00052FB5" w:rsidRPr="002F11B0" w:rsidRDefault="00052FB5" w:rsidP="00052FB5">
            <w:pPr>
              <w:jc w:val="both"/>
              <w:rPr>
                <w:sz w:val="20"/>
                <w:szCs w:val="20"/>
              </w:rPr>
            </w:pPr>
            <w:r w:rsidRPr="002F11B0">
              <w:rPr>
                <w:sz w:val="20"/>
                <w:szCs w:val="20"/>
              </w:rPr>
              <w:t xml:space="preserve">По т.3 Заявен размер на инвестиционните разходи - От сравнителната таблица се вижда, че точките за проекти до 500 000 лв. са драстично намалени от 20 на 5, т.е. няма никакъв стимул да се кандидатства с проекти с по-малък бюджет и така </w:t>
            </w:r>
            <w:r w:rsidRPr="002F11B0">
              <w:rPr>
                <w:sz w:val="20"/>
                <w:szCs w:val="20"/>
              </w:rPr>
              <w:lastRenderedPageBreak/>
              <w:t>да има възможност повече земеделци да получат финансиране. Също така условието средноаритметичният размер на оперативната печалба на кандидата от последните три завършени финансови години (2019, 2020 и 2021) е заменено със средноаритметичният размер на нетни приходи от продажби на продукция на кандидата от три завършени финансови години (2020, 2021 и 2022). Това условие отново нарежда големите земеделски производители на първо място на опашката за финансиране, понеже не може земеделски производител, отглеждащ 100 крави или 100 дка трайни насаждения да се мери с такъв, който отглежда 100 000 дка зърно.</w:t>
            </w:r>
          </w:p>
          <w:p w14:paraId="3BA8175F" w14:textId="77777777" w:rsidR="00052FB5" w:rsidRPr="002F11B0" w:rsidRDefault="00052FB5" w:rsidP="00052FB5">
            <w:pPr>
              <w:jc w:val="both"/>
              <w:rPr>
                <w:sz w:val="20"/>
                <w:szCs w:val="20"/>
              </w:rPr>
            </w:pPr>
            <w:r w:rsidRPr="002F11B0">
              <w:rPr>
                <w:sz w:val="20"/>
                <w:szCs w:val="20"/>
              </w:rPr>
              <w:t>Настояваме да се промени така : Заявен размер на инвестиционните разходи да е средноаритметичният размер на оперативната печалба на кандидата от последните три завършени финансови години (2020, 2021 и 2022г.)</w:t>
            </w:r>
          </w:p>
          <w:p w14:paraId="3A956896" w14:textId="77777777" w:rsidR="00052FB5" w:rsidRPr="002F11B0" w:rsidRDefault="00052FB5" w:rsidP="00052FB5">
            <w:pPr>
              <w:jc w:val="both"/>
              <w:rPr>
                <w:sz w:val="20"/>
                <w:szCs w:val="20"/>
              </w:rPr>
            </w:pPr>
            <w:r w:rsidRPr="002F11B0">
              <w:rPr>
                <w:sz w:val="20"/>
                <w:szCs w:val="20"/>
              </w:rPr>
              <w:t>Прави впечатление, че са увеличени и точките от 10 на 20 за земеделски производители с 4 и повече години история. Това дискриминационно условие отново дава предимство на големите фирми с история и дискредитира младите земеделски производители, които се нуждаят от финансиране много повече от тези дружества, които получават милиони субсидии по директните плащания.</w:t>
            </w:r>
          </w:p>
          <w:p w14:paraId="10DA0A80" w14:textId="1FDC0141" w:rsidR="00052FB5" w:rsidRDefault="00052FB5" w:rsidP="00052FB5">
            <w:pPr>
              <w:jc w:val="both"/>
              <w:rPr>
                <w:sz w:val="20"/>
                <w:szCs w:val="20"/>
              </w:rPr>
            </w:pPr>
            <w:r w:rsidRPr="002F11B0">
              <w:rPr>
                <w:sz w:val="20"/>
                <w:szCs w:val="20"/>
              </w:rPr>
              <w:t>Настояваме да се запази първия вариант и да се дават 10 точки на земеделски производители с 3 години история.</w:t>
            </w:r>
          </w:p>
          <w:p w14:paraId="5628D3A2" w14:textId="7686F4B4" w:rsidR="007D68AD" w:rsidRDefault="007D68AD" w:rsidP="00052FB5">
            <w:pPr>
              <w:jc w:val="both"/>
              <w:rPr>
                <w:sz w:val="20"/>
                <w:szCs w:val="20"/>
              </w:rPr>
            </w:pPr>
          </w:p>
          <w:p w14:paraId="3266A28A" w14:textId="70969366" w:rsidR="007D68AD" w:rsidRDefault="007D68AD" w:rsidP="00052FB5">
            <w:pPr>
              <w:jc w:val="both"/>
              <w:rPr>
                <w:sz w:val="20"/>
                <w:szCs w:val="20"/>
              </w:rPr>
            </w:pPr>
          </w:p>
          <w:p w14:paraId="5BA191C3" w14:textId="55720834" w:rsidR="007D68AD" w:rsidRDefault="007D68AD" w:rsidP="00052FB5">
            <w:pPr>
              <w:jc w:val="both"/>
              <w:rPr>
                <w:sz w:val="20"/>
                <w:szCs w:val="20"/>
              </w:rPr>
            </w:pPr>
          </w:p>
          <w:p w14:paraId="12B1A8AE" w14:textId="102D6891" w:rsidR="00495AFF" w:rsidRDefault="00495AFF" w:rsidP="00052FB5">
            <w:pPr>
              <w:jc w:val="both"/>
              <w:rPr>
                <w:sz w:val="20"/>
                <w:szCs w:val="20"/>
              </w:rPr>
            </w:pPr>
          </w:p>
          <w:p w14:paraId="391145AA" w14:textId="3EEA2C92" w:rsidR="00495AFF" w:rsidRDefault="00495AFF" w:rsidP="00052FB5">
            <w:pPr>
              <w:jc w:val="both"/>
              <w:rPr>
                <w:sz w:val="20"/>
                <w:szCs w:val="20"/>
              </w:rPr>
            </w:pPr>
          </w:p>
          <w:p w14:paraId="38BCA13A" w14:textId="4493AB4C" w:rsidR="00495AFF" w:rsidRDefault="00495AFF" w:rsidP="00052FB5">
            <w:pPr>
              <w:jc w:val="both"/>
              <w:rPr>
                <w:sz w:val="20"/>
                <w:szCs w:val="20"/>
              </w:rPr>
            </w:pPr>
          </w:p>
          <w:p w14:paraId="701F6EA8" w14:textId="645D57DD" w:rsidR="00495AFF" w:rsidRDefault="00495AFF" w:rsidP="00052FB5">
            <w:pPr>
              <w:jc w:val="both"/>
              <w:rPr>
                <w:sz w:val="20"/>
                <w:szCs w:val="20"/>
              </w:rPr>
            </w:pPr>
          </w:p>
          <w:p w14:paraId="6C009DFD" w14:textId="77777777" w:rsidR="00495AFF" w:rsidRDefault="00495AFF" w:rsidP="00052FB5">
            <w:pPr>
              <w:jc w:val="both"/>
              <w:rPr>
                <w:sz w:val="20"/>
                <w:szCs w:val="20"/>
              </w:rPr>
            </w:pPr>
          </w:p>
          <w:p w14:paraId="55AA0CB4" w14:textId="77777777" w:rsidR="007D68AD" w:rsidRPr="002F11B0" w:rsidRDefault="007D68AD" w:rsidP="00052FB5">
            <w:pPr>
              <w:jc w:val="both"/>
              <w:rPr>
                <w:sz w:val="20"/>
                <w:szCs w:val="20"/>
              </w:rPr>
            </w:pPr>
          </w:p>
          <w:p w14:paraId="17D19955" w14:textId="35D2966C" w:rsidR="00052FB5" w:rsidRPr="002F11B0" w:rsidRDefault="00052FB5" w:rsidP="00052FB5">
            <w:pPr>
              <w:jc w:val="both"/>
              <w:rPr>
                <w:sz w:val="20"/>
                <w:szCs w:val="20"/>
              </w:rPr>
            </w:pPr>
            <w:r w:rsidRPr="002F11B0">
              <w:rPr>
                <w:sz w:val="20"/>
                <w:szCs w:val="20"/>
              </w:rPr>
              <w:t>По т.1</w:t>
            </w:r>
            <w:r>
              <w:rPr>
                <w:sz w:val="20"/>
                <w:szCs w:val="20"/>
              </w:rPr>
              <w:t xml:space="preserve"> </w:t>
            </w:r>
            <w:r w:rsidRPr="002F11B0">
              <w:rPr>
                <w:sz w:val="20"/>
                <w:szCs w:val="20"/>
              </w:rPr>
              <w:t>проекти, представени от кандидати до 50 години включително</w:t>
            </w:r>
            <w:r>
              <w:rPr>
                <w:sz w:val="20"/>
                <w:szCs w:val="20"/>
              </w:rPr>
              <w:t xml:space="preserve">. </w:t>
            </w:r>
            <w:r w:rsidRPr="002F11B0">
              <w:rPr>
                <w:sz w:val="20"/>
                <w:szCs w:val="20"/>
              </w:rPr>
              <w:t>Намлени са и точките са млади земеделци до 40 години и жени от 5 на 3. Как ще стимулираме навлизането на млади хора в земеделието като ги режем още на ранкинга.</w:t>
            </w:r>
          </w:p>
          <w:p w14:paraId="5EF41AA2" w14:textId="4611E3F3" w:rsidR="00052FB5" w:rsidRDefault="00052FB5" w:rsidP="00052FB5">
            <w:pPr>
              <w:jc w:val="both"/>
              <w:rPr>
                <w:sz w:val="20"/>
                <w:szCs w:val="20"/>
              </w:rPr>
            </w:pPr>
            <w:r w:rsidRPr="002F11B0">
              <w:rPr>
                <w:sz w:val="20"/>
                <w:szCs w:val="20"/>
              </w:rPr>
              <w:t>Настояваме да се запази първият вариант и да се признават 5 точки за кандидати до 50г.</w:t>
            </w:r>
          </w:p>
          <w:p w14:paraId="3762C7D1" w14:textId="73A5B57C" w:rsidR="00495AFF" w:rsidRDefault="00495AFF" w:rsidP="00052FB5">
            <w:pPr>
              <w:jc w:val="both"/>
              <w:rPr>
                <w:sz w:val="20"/>
                <w:szCs w:val="20"/>
              </w:rPr>
            </w:pPr>
          </w:p>
          <w:p w14:paraId="3730574D" w14:textId="1219EAA7" w:rsidR="00495AFF" w:rsidRDefault="00495AFF" w:rsidP="00052FB5">
            <w:pPr>
              <w:jc w:val="both"/>
              <w:rPr>
                <w:sz w:val="20"/>
                <w:szCs w:val="20"/>
              </w:rPr>
            </w:pPr>
          </w:p>
          <w:p w14:paraId="074BCFDB" w14:textId="630B3F9D" w:rsidR="00495AFF" w:rsidRDefault="00495AFF" w:rsidP="00052FB5">
            <w:pPr>
              <w:jc w:val="both"/>
              <w:rPr>
                <w:sz w:val="20"/>
                <w:szCs w:val="20"/>
              </w:rPr>
            </w:pPr>
          </w:p>
          <w:p w14:paraId="4194466C" w14:textId="60AC7845" w:rsidR="00495AFF" w:rsidRDefault="00495AFF" w:rsidP="00052FB5">
            <w:pPr>
              <w:jc w:val="both"/>
              <w:rPr>
                <w:sz w:val="20"/>
                <w:szCs w:val="20"/>
              </w:rPr>
            </w:pPr>
          </w:p>
          <w:p w14:paraId="538EDBB6" w14:textId="5B5B7C1A" w:rsidR="00495AFF" w:rsidRDefault="00495AFF" w:rsidP="00052FB5">
            <w:pPr>
              <w:jc w:val="both"/>
              <w:rPr>
                <w:sz w:val="20"/>
                <w:szCs w:val="20"/>
              </w:rPr>
            </w:pPr>
          </w:p>
          <w:p w14:paraId="5FB4D194" w14:textId="39B26B58" w:rsidR="00F22400" w:rsidRDefault="00F22400" w:rsidP="00052FB5">
            <w:pPr>
              <w:jc w:val="both"/>
              <w:rPr>
                <w:sz w:val="20"/>
                <w:szCs w:val="20"/>
              </w:rPr>
            </w:pPr>
          </w:p>
          <w:p w14:paraId="0CCCD4F5" w14:textId="77777777" w:rsidR="00F22400" w:rsidRDefault="00F22400" w:rsidP="00052FB5">
            <w:pPr>
              <w:jc w:val="both"/>
              <w:rPr>
                <w:sz w:val="20"/>
                <w:szCs w:val="20"/>
              </w:rPr>
            </w:pPr>
          </w:p>
          <w:p w14:paraId="0BC1AE70" w14:textId="77777777" w:rsidR="00495AFF" w:rsidRDefault="00495AFF" w:rsidP="00052FB5">
            <w:pPr>
              <w:jc w:val="both"/>
              <w:rPr>
                <w:sz w:val="20"/>
                <w:szCs w:val="20"/>
              </w:rPr>
            </w:pPr>
          </w:p>
          <w:p w14:paraId="55AEA100" w14:textId="77777777" w:rsidR="00052FB5" w:rsidRPr="002F11B0" w:rsidRDefault="00052FB5" w:rsidP="00052FB5">
            <w:pPr>
              <w:jc w:val="both"/>
              <w:rPr>
                <w:sz w:val="20"/>
                <w:szCs w:val="20"/>
              </w:rPr>
            </w:pPr>
            <w:r w:rsidRPr="002F11B0">
              <w:rPr>
                <w:sz w:val="20"/>
                <w:szCs w:val="20"/>
              </w:rPr>
              <w:t>По т.7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 С новото предложение по критерии и методика за оценка на предложения за изпълнение на инвестиции земеделското министерство не свършва до тук, а напротив с намаляване на точките за приоритетните сектори от 20 на 15 за земеделски производители отглеждащи животни, плодове и зеленчуци те забиват поредния пирон в ковчега на родното производство. Непрестанно се коментира, че българския пазар се залива от вносни плодове и зеленчуци, поради липса на родни, знае се че едва 30- 40% от продажбата на плодове и зеленчуци на българския пазар е българско, но това не пречи да се отнеме предимството на родните производители в чувствителните сектори.</w:t>
            </w:r>
          </w:p>
          <w:p w14:paraId="27636946" w14:textId="77777777" w:rsidR="00052FB5" w:rsidRPr="002F11B0" w:rsidRDefault="00052FB5" w:rsidP="00052FB5">
            <w:pPr>
              <w:jc w:val="both"/>
              <w:rPr>
                <w:sz w:val="20"/>
                <w:szCs w:val="20"/>
              </w:rPr>
            </w:pPr>
            <w:r w:rsidRPr="002F11B0">
              <w:rPr>
                <w:sz w:val="20"/>
                <w:szCs w:val="20"/>
              </w:rPr>
              <w:t>Искаме да направим едно сравнение за шанса един земеделски производител да кандидатства по Процедура № BG-RRP-6.004 преди и след промените в критериите за подбор. Взимаме един земеделски производител мъж на 30 години отглеждащ 100 дка трайни насаждения от приоритетен сектор, занимаващ се с това от три години. За неговото стопанство е необходимо да си закупи малък трактор до 100 к.с. и прикачен инвентар в зависимост от стопанството и нуждите, като общата сума на инвестицията е около 300 000 лв. Той би получил преди промените 45 т., докато след промените те намаляват на 23т.</w:t>
            </w:r>
          </w:p>
          <w:p w14:paraId="2BCA67F7" w14:textId="77777777" w:rsidR="00052FB5" w:rsidRPr="002F11B0" w:rsidRDefault="00052FB5" w:rsidP="00052FB5">
            <w:pPr>
              <w:jc w:val="both"/>
              <w:rPr>
                <w:sz w:val="20"/>
                <w:szCs w:val="20"/>
              </w:rPr>
            </w:pPr>
            <w:r w:rsidRPr="002F11B0">
              <w:rPr>
                <w:sz w:val="20"/>
                <w:szCs w:val="20"/>
              </w:rPr>
              <w:t>5 – възраст до 40г.</w:t>
            </w:r>
            <w:r>
              <w:rPr>
                <w:sz w:val="20"/>
                <w:szCs w:val="20"/>
              </w:rPr>
              <w:t xml:space="preserve">                 </w:t>
            </w:r>
            <w:r w:rsidRPr="002F11B0">
              <w:rPr>
                <w:sz w:val="20"/>
                <w:szCs w:val="20"/>
              </w:rPr>
              <w:t xml:space="preserve"> 3 - възраст до 40г.</w:t>
            </w:r>
          </w:p>
          <w:p w14:paraId="0F0337CA" w14:textId="77777777" w:rsidR="00052FB5" w:rsidRPr="002F11B0" w:rsidRDefault="00052FB5" w:rsidP="00052FB5">
            <w:pPr>
              <w:jc w:val="both"/>
              <w:rPr>
                <w:sz w:val="20"/>
                <w:szCs w:val="20"/>
              </w:rPr>
            </w:pPr>
            <w:r w:rsidRPr="002F11B0">
              <w:rPr>
                <w:sz w:val="20"/>
                <w:szCs w:val="20"/>
              </w:rPr>
              <w:t xml:space="preserve">20 – проект до 500 000лв. </w:t>
            </w:r>
            <w:r>
              <w:rPr>
                <w:sz w:val="20"/>
                <w:szCs w:val="20"/>
              </w:rPr>
              <w:t xml:space="preserve">     </w:t>
            </w:r>
            <w:r w:rsidRPr="002F11B0">
              <w:rPr>
                <w:sz w:val="20"/>
                <w:szCs w:val="20"/>
              </w:rPr>
              <w:t>5 - проект до 500 000лв.</w:t>
            </w:r>
          </w:p>
          <w:p w14:paraId="097FF7AF" w14:textId="77777777" w:rsidR="00052FB5" w:rsidRDefault="00052FB5" w:rsidP="00052FB5">
            <w:pPr>
              <w:jc w:val="both"/>
              <w:rPr>
                <w:sz w:val="20"/>
                <w:szCs w:val="20"/>
              </w:rPr>
            </w:pPr>
            <w:r w:rsidRPr="002F11B0">
              <w:rPr>
                <w:sz w:val="20"/>
                <w:szCs w:val="20"/>
              </w:rPr>
              <w:t xml:space="preserve">20 – чувствителен сектор. </w:t>
            </w:r>
            <w:r>
              <w:rPr>
                <w:sz w:val="20"/>
                <w:szCs w:val="20"/>
              </w:rPr>
              <w:t xml:space="preserve">   </w:t>
            </w:r>
            <w:r w:rsidRPr="002F11B0">
              <w:rPr>
                <w:sz w:val="20"/>
                <w:szCs w:val="20"/>
              </w:rPr>
              <w:t>15 - чувствителен сектор.</w:t>
            </w:r>
          </w:p>
          <w:p w14:paraId="0D4DAA00" w14:textId="77777777" w:rsidR="00052FB5" w:rsidRPr="002F11B0" w:rsidRDefault="00052FB5" w:rsidP="00052FB5">
            <w:pPr>
              <w:jc w:val="both"/>
              <w:rPr>
                <w:sz w:val="20"/>
                <w:szCs w:val="20"/>
              </w:rPr>
            </w:pPr>
            <w:r w:rsidRPr="002F11B0">
              <w:rPr>
                <w:sz w:val="20"/>
                <w:szCs w:val="20"/>
              </w:rPr>
              <w:t>Така предложената проект на методика за оценка на предложения за изпълнение на инвестиции е в полза на крупното, конкурентноспособно и устойчиво земеделие в България , но земеделските производители, които са на ръба на оцеляването няма да могат да се възползват от ПВУ . Нима не сте съгласни, че земеделски производител, който от три години се занимава с това има много по-голяма нужда от подкрепа, отколкото дружество занимаващо се от 10 години със земеделие и изкарващо милиони левове на година. Може би подмярка 6.1 и 6.3 са достатъчни за започване на земеделска дейност, но не и за нейното развитие.</w:t>
            </w:r>
          </w:p>
          <w:p w14:paraId="777F8907" w14:textId="77777777" w:rsidR="00052FB5" w:rsidRPr="002F11B0" w:rsidRDefault="00052FB5" w:rsidP="00052FB5">
            <w:pPr>
              <w:jc w:val="both"/>
              <w:rPr>
                <w:sz w:val="20"/>
                <w:szCs w:val="20"/>
              </w:rPr>
            </w:pPr>
            <w:r w:rsidRPr="002F11B0">
              <w:rPr>
                <w:sz w:val="20"/>
                <w:szCs w:val="20"/>
              </w:rPr>
              <w:lastRenderedPageBreak/>
              <w:t>Настояваме критериите за оценка да останат в първоначалния им вариант, като за критерий 6 „Кандидат с история като земеделски стопанин“ се изисква да има регистрация като ЗП не повече от 3 години, т.е. 2020/2021, 2021/2022, 2022/2023.</w:t>
            </w:r>
          </w:p>
          <w:p w14:paraId="72B8D93C" w14:textId="77777777" w:rsidR="00052FB5" w:rsidRDefault="00052FB5" w:rsidP="00052FB5">
            <w:pPr>
              <w:jc w:val="both"/>
              <w:rPr>
                <w:sz w:val="20"/>
                <w:szCs w:val="20"/>
              </w:rPr>
            </w:pPr>
            <w:r w:rsidRPr="002F11B0">
              <w:rPr>
                <w:sz w:val="20"/>
                <w:szCs w:val="20"/>
              </w:rPr>
              <w:t>По този начин до предвидените средства ще се докоснат много повече земеделски производители с по-малки стопанства и такива отглеждащи животни и култури от чувствителни сектори. По този начин ще се гарантира продоволствената сигурност както на Европейския съюз така и на България като страна членка.</w:t>
            </w:r>
          </w:p>
          <w:p w14:paraId="3872D134" w14:textId="77777777" w:rsidR="00052FB5" w:rsidRPr="002F11B0" w:rsidRDefault="00052FB5" w:rsidP="00052FB5">
            <w:pPr>
              <w:jc w:val="both"/>
              <w:rPr>
                <w:sz w:val="20"/>
                <w:szCs w:val="20"/>
              </w:rPr>
            </w:pPr>
            <w:r w:rsidRPr="002F11B0">
              <w:rPr>
                <w:sz w:val="20"/>
                <w:szCs w:val="20"/>
              </w:rPr>
              <w:t>Добруджански Овощарски съюз</w:t>
            </w:r>
          </w:p>
          <w:p w14:paraId="27D07BDA" w14:textId="77777777" w:rsidR="00052FB5" w:rsidRPr="002F11B0" w:rsidRDefault="00052FB5" w:rsidP="00052FB5">
            <w:pPr>
              <w:jc w:val="both"/>
              <w:rPr>
                <w:sz w:val="20"/>
                <w:szCs w:val="20"/>
              </w:rPr>
            </w:pPr>
            <w:r w:rsidRPr="002F11B0">
              <w:rPr>
                <w:sz w:val="20"/>
                <w:szCs w:val="20"/>
              </w:rPr>
              <w:t>Съюз на Дунавските Овощари</w:t>
            </w:r>
          </w:p>
          <w:p w14:paraId="042C2A5F" w14:textId="77777777" w:rsidR="00052FB5" w:rsidRPr="002F11B0" w:rsidRDefault="00052FB5" w:rsidP="00052FB5">
            <w:pPr>
              <w:jc w:val="both"/>
              <w:rPr>
                <w:sz w:val="20"/>
                <w:szCs w:val="20"/>
              </w:rPr>
            </w:pPr>
            <w:r w:rsidRPr="002F11B0">
              <w:rPr>
                <w:sz w:val="20"/>
                <w:szCs w:val="20"/>
              </w:rPr>
              <w:t>Българска Асоциация на Производителите на Оранжерийна Продукция</w:t>
            </w:r>
          </w:p>
          <w:p w14:paraId="2D623FA0" w14:textId="77777777" w:rsidR="00052FB5" w:rsidRPr="002F11B0" w:rsidRDefault="00052FB5" w:rsidP="00052FB5">
            <w:pPr>
              <w:jc w:val="both"/>
              <w:rPr>
                <w:sz w:val="20"/>
                <w:szCs w:val="20"/>
              </w:rPr>
            </w:pPr>
            <w:r w:rsidRPr="002F11B0">
              <w:rPr>
                <w:sz w:val="20"/>
                <w:szCs w:val="20"/>
              </w:rPr>
              <w:t>Национален Съюз на Градинарите в България</w:t>
            </w:r>
          </w:p>
          <w:p w14:paraId="2D2FB10C" w14:textId="77777777" w:rsidR="00052FB5" w:rsidRPr="00DE4E35" w:rsidRDefault="00052FB5" w:rsidP="00052FB5">
            <w:pPr>
              <w:jc w:val="both"/>
              <w:rPr>
                <w:sz w:val="20"/>
                <w:szCs w:val="20"/>
              </w:rPr>
            </w:pPr>
            <w:r w:rsidRPr="002F11B0">
              <w:rPr>
                <w:sz w:val="20"/>
                <w:szCs w:val="20"/>
              </w:rPr>
              <w:t>Българска Асоциация на Малино производителите и ягодоплодните</w:t>
            </w:r>
          </w:p>
        </w:tc>
        <w:tc>
          <w:tcPr>
            <w:tcW w:w="5393" w:type="dxa"/>
          </w:tcPr>
          <w:p w14:paraId="4FF75229" w14:textId="77777777" w:rsidR="00052FB5" w:rsidRDefault="00052FB5" w:rsidP="00052FB5">
            <w:pPr>
              <w:jc w:val="both"/>
              <w:rPr>
                <w:sz w:val="20"/>
                <w:szCs w:val="20"/>
              </w:rPr>
            </w:pPr>
          </w:p>
          <w:p w14:paraId="38EFAEC9" w14:textId="77777777" w:rsidR="00DD5D5B" w:rsidRDefault="00DD5D5B" w:rsidP="00052FB5">
            <w:pPr>
              <w:jc w:val="both"/>
              <w:rPr>
                <w:sz w:val="20"/>
                <w:szCs w:val="20"/>
              </w:rPr>
            </w:pPr>
          </w:p>
          <w:p w14:paraId="7E952A89" w14:textId="77777777" w:rsidR="00DD5D5B" w:rsidRDefault="00DD5D5B" w:rsidP="00052FB5">
            <w:pPr>
              <w:jc w:val="both"/>
              <w:rPr>
                <w:sz w:val="20"/>
                <w:szCs w:val="20"/>
              </w:rPr>
            </w:pPr>
          </w:p>
          <w:p w14:paraId="65EA3DED" w14:textId="77777777" w:rsidR="00DD5D5B" w:rsidRDefault="00DD5D5B" w:rsidP="00052FB5">
            <w:pPr>
              <w:jc w:val="both"/>
              <w:rPr>
                <w:sz w:val="20"/>
                <w:szCs w:val="20"/>
              </w:rPr>
            </w:pPr>
          </w:p>
          <w:p w14:paraId="03047EB3" w14:textId="77777777" w:rsidR="00DD5D5B" w:rsidRDefault="00DD5D5B" w:rsidP="00052FB5">
            <w:pPr>
              <w:jc w:val="both"/>
              <w:rPr>
                <w:sz w:val="20"/>
                <w:szCs w:val="20"/>
              </w:rPr>
            </w:pPr>
          </w:p>
          <w:p w14:paraId="5429323C" w14:textId="77777777" w:rsidR="00DD5D5B" w:rsidRDefault="00DD5D5B" w:rsidP="00052FB5">
            <w:pPr>
              <w:jc w:val="both"/>
              <w:rPr>
                <w:sz w:val="20"/>
                <w:szCs w:val="20"/>
              </w:rPr>
            </w:pPr>
          </w:p>
          <w:p w14:paraId="36380277" w14:textId="77777777" w:rsidR="00DD5D5B" w:rsidRDefault="00DD5D5B" w:rsidP="00052FB5">
            <w:pPr>
              <w:jc w:val="both"/>
              <w:rPr>
                <w:sz w:val="20"/>
                <w:szCs w:val="20"/>
              </w:rPr>
            </w:pPr>
          </w:p>
          <w:p w14:paraId="466D702B" w14:textId="77777777" w:rsidR="00DD5D5B" w:rsidRDefault="00DD5D5B" w:rsidP="00052FB5">
            <w:pPr>
              <w:jc w:val="both"/>
              <w:rPr>
                <w:sz w:val="20"/>
                <w:szCs w:val="20"/>
              </w:rPr>
            </w:pPr>
          </w:p>
          <w:p w14:paraId="16D2FA4C" w14:textId="77777777" w:rsidR="00DD5D5B" w:rsidRDefault="00DD5D5B" w:rsidP="00052FB5">
            <w:pPr>
              <w:jc w:val="both"/>
              <w:rPr>
                <w:sz w:val="20"/>
                <w:szCs w:val="20"/>
              </w:rPr>
            </w:pPr>
          </w:p>
          <w:p w14:paraId="41DCA19C" w14:textId="77777777" w:rsidR="00DD5D5B" w:rsidRDefault="00DD5D5B" w:rsidP="00052FB5">
            <w:pPr>
              <w:jc w:val="both"/>
              <w:rPr>
                <w:sz w:val="20"/>
                <w:szCs w:val="20"/>
              </w:rPr>
            </w:pPr>
          </w:p>
          <w:p w14:paraId="5B488995" w14:textId="77777777" w:rsidR="00DD5D5B" w:rsidRDefault="00DD5D5B" w:rsidP="00052FB5">
            <w:pPr>
              <w:jc w:val="both"/>
              <w:rPr>
                <w:sz w:val="20"/>
                <w:szCs w:val="20"/>
              </w:rPr>
            </w:pPr>
          </w:p>
          <w:p w14:paraId="2E8F35C2" w14:textId="77777777" w:rsidR="00DD5D5B" w:rsidRDefault="00DD5D5B" w:rsidP="00052FB5">
            <w:pPr>
              <w:jc w:val="both"/>
              <w:rPr>
                <w:sz w:val="20"/>
                <w:szCs w:val="20"/>
              </w:rPr>
            </w:pPr>
          </w:p>
          <w:p w14:paraId="2EA34DFF" w14:textId="77777777" w:rsidR="00DD5D5B" w:rsidRDefault="00DD5D5B" w:rsidP="00052FB5">
            <w:pPr>
              <w:jc w:val="both"/>
              <w:rPr>
                <w:sz w:val="20"/>
                <w:szCs w:val="20"/>
              </w:rPr>
            </w:pPr>
          </w:p>
          <w:p w14:paraId="5DC58F6E" w14:textId="77777777" w:rsidR="00DD5D5B" w:rsidRDefault="00DD5D5B" w:rsidP="00052FB5">
            <w:pPr>
              <w:jc w:val="both"/>
              <w:rPr>
                <w:sz w:val="20"/>
                <w:szCs w:val="20"/>
              </w:rPr>
            </w:pPr>
          </w:p>
          <w:p w14:paraId="7C5A9EF9" w14:textId="77777777" w:rsidR="00DD5D5B" w:rsidRDefault="00DD5D5B" w:rsidP="00052FB5">
            <w:pPr>
              <w:jc w:val="both"/>
              <w:rPr>
                <w:sz w:val="20"/>
                <w:szCs w:val="20"/>
              </w:rPr>
            </w:pPr>
          </w:p>
          <w:p w14:paraId="71D57E95" w14:textId="77777777" w:rsidR="00DD5D5B" w:rsidRDefault="00DD5D5B" w:rsidP="00052FB5">
            <w:pPr>
              <w:jc w:val="both"/>
              <w:rPr>
                <w:sz w:val="20"/>
                <w:szCs w:val="20"/>
              </w:rPr>
            </w:pPr>
          </w:p>
          <w:p w14:paraId="2EC05CCD" w14:textId="77777777" w:rsidR="00DD5D5B" w:rsidRDefault="00DD5D5B" w:rsidP="00052FB5">
            <w:pPr>
              <w:jc w:val="both"/>
              <w:rPr>
                <w:sz w:val="20"/>
                <w:szCs w:val="20"/>
              </w:rPr>
            </w:pPr>
          </w:p>
          <w:p w14:paraId="24227DE0" w14:textId="77777777" w:rsidR="00DD5D5B" w:rsidRDefault="00DD5D5B" w:rsidP="00052FB5">
            <w:pPr>
              <w:jc w:val="both"/>
              <w:rPr>
                <w:sz w:val="20"/>
                <w:szCs w:val="20"/>
              </w:rPr>
            </w:pPr>
          </w:p>
          <w:p w14:paraId="45E82423" w14:textId="77777777" w:rsidR="00DD5D5B" w:rsidRDefault="00DD5D5B" w:rsidP="00052FB5">
            <w:pPr>
              <w:jc w:val="both"/>
              <w:rPr>
                <w:sz w:val="20"/>
                <w:szCs w:val="20"/>
              </w:rPr>
            </w:pPr>
          </w:p>
          <w:p w14:paraId="0F56DEFA" w14:textId="77777777" w:rsidR="00DD5D5B" w:rsidRDefault="00DD5D5B" w:rsidP="00052FB5">
            <w:pPr>
              <w:jc w:val="both"/>
              <w:rPr>
                <w:sz w:val="20"/>
                <w:szCs w:val="20"/>
              </w:rPr>
            </w:pPr>
          </w:p>
          <w:p w14:paraId="51A67AB0" w14:textId="77777777" w:rsidR="00DD5D5B" w:rsidRDefault="00DD5D5B" w:rsidP="00052FB5">
            <w:pPr>
              <w:jc w:val="both"/>
              <w:rPr>
                <w:sz w:val="20"/>
                <w:szCs w:val="20"/>
              </w:rPr>
            </w:pPr>
          </w:p>
          <w:p w14:paraId="1B62E996" w14:textId="77777777" w:rsidR="00DD5D5B" w:rsidRDefault="00DD5D5B" w:rsidP="00052FB5">
            <w:pPr>
              <w:jc w:val="both"/>
              <w:rPr>
                <w:sz w:val="20"/>
                <w:szCs w:val="20"/>
              </w:rPr>
            </w:pPr>
          </w:p>
          <w:p w14:paraId="610BD1AD" w14:textId="77777777" w:rsidR="00DD5D5B" w:rsidRDefault="00DD5D5B" w:rsidP="00052FB5">
            <w:pPr>
              <w:jc w:val="both"/>
              <w:rPr>
                <w:sz w:val="20"/>
                <w:szCs w:val="20"/>
              </w:rPr>
            </w:pPr>
          </w:p>
          <w:p w14:paraId="59D4CD89" w14:textId="77777777" w:rsidR="00DD5D5B" w:rsidRDefault="00DD5D5B" w:rsidP="00052FB5">
            <w:pPr>
              <w:jc w:val="both"/>
              <w:rPr>
                <w:sz w:val="20"/>
                <w:szCs w:val="20"/>
              </w:rPr>
            </w:pPr>
          </w:p>
          <w:p w14:paraId="09EBBEFB" w14:textId="77777777" w:rsidR="00DD5D5B" w:rsidRDefault="00DD5D5B" w:rsidP="00052FB5">
            <w:pPr>
              <w:jc w:val="both"/>
              <w:rPr>
                <w:sz w:val="20"/>
                <w:szCs w:val="20"/>
              </w:rPr>
            </w:pPr>
          </w:p>
          <w:p w14:paraId="2E32F51C" w14:textId="77777777" w:rsidR="00DD5D5B" w:rsidRDefault="00DD5D5B" w:rsidP="00052FB5">
            <w:pPr>
              <w:jc w:val="both"/>
              <w:rPr>
                <w:sz w:val="20"/>
                <w:szCs w:val="20"/>
              </w:rPr>
            </w:pPr>
          </w:p>
          <w:p w14:paraId="2A23EC97" w14:textId="77777777" w:rsidR="00DD5D5B" w:rsidRDefault="00DD5D5B" w:rsidP="00052FB5">
            <w:pPr>
              <w:jc w:val="both"/>
              <w:rPr>
                <w:sz w:val="20"/>
                <w:szCs w:val="20"/>
              </w:rPr>
            </w:pPr>
          </w:p>
          <w:p w14:paraId="5CCABE92" w14:textId="77777777" w:rsidR="00DD5D5B" w:rsidRDefault="00DD5D5B" w:rsidP="00052FB5">
            <w:pPr>
              <w:jc w:val="both"/>
              <w:rPr>
                <w:sz w:val="20"/>
                <w:szCs w:val="20"/>
              </w:rPr>
            </w:pPr>
          </w:p>
          <w:p w14:paraId="02863F90" w14:textId="77777777" w:rsidR="00DD5D5B" w:rsidRDefault="00DD5D5B" w:rsidP="00052FB5">
            <w:pPr>
              <w:jc w:val="both"/>
              <w:rPr>
                <w:sz w:val="20"/>
                <w:szCs w:val="20"/>
              </w:rPr>
            </w:pPr>
          </w:p>
          <w:p w14:paraId="55D0338E" w14:textId="77777777" w:rsidR="00DD5D5B" w:rsidRDefault="00DD5D5B" w:rsidP="00052FB5">
            <w:pPr>
              <w:jc w:val="both"/>
              <w:rPr>
                <w:sz w:val="20"/>
                <w:szCs w:val="20"/>
              </w:rPr>
            </w:pPr>
          </w:p>
          <w:p w14:paraId="549E873D" w14:textId="77777777" w:rsidR="00DD5D5B" w:rsidRDefault="00DD5D5B" w:rsidP="00052FB5">
            <w:pPr>
              <w:jc w:val="both"/>
              <w:rPr>
                <w:sz w:val="20"/>
                <w:szCs w:val="20"/>
              </w:rPr>
            </w:pPr>
          </w:p>
          <w:p w14:paraId="54B3C821" w14:textId="77777777" w:rsidR="00DD5D5B" w:rsidRDefault="00DD5D5B" w:rsidP="00052FB5">
            <w:pPr>
              <w:jc w:val="both"/>
              <w:rPr>
                <w:sz w:val="20"/>
                <w:szCs w:val="20"/>
              </w:rPr>
            </w:pPr>
          </w:p>
          <w:p w14:paraId="761C055C" w14:textId="77777777" w:rsidR="00DD5D5B" w:rsidRDefault="00DD5D5B" w:rsidP="00052FB5">
            <w:pPr>
              <w:jc w:val="both"/>
              <w:rPr>
                <w:sz w:val="20"/>
                <w:szCs w:val="20"/>
              </w:rPr>
            </w:pPr>
          </w:p>
          <w:p w14:paraId="2995FEA6" w14:textId="77777777" w:rsidR="00DD5D5B" w:rsidRDefault="00DD5D5B" w:rsidP="00052FB5">
            <w:pPr>
              <w:jc w:val="both"/>
              <w:rPr>
                <w:sz w:val="20"/>
                <w:szCs w:val="20"/>
              </w:rPr>
            </w:pPr>
          </w:p>
          <w:p w14:paraId="4DF40EF3" w14:textId="77777777" w:rsidR="00DD5D5B" w:rsidRDefault="00DD5D5B" w:rsidP="00052FB5">
            <w:pPr>
              <w:jc w:val="both"/>
              <w:rPr>
                <w:sz w:val="20"/>
                <w:szCs w:val="20"/>
              </w:rPr>
            </w:pPr>
          </w:p>
          <w:p w14:paraId="6D1ED1E4" w14:textId="77777777" w:rsidR="00DD5D5B" w:rsidRDefault="00DD5D5B" w:rsidP="00052FB5">
            <w:pPr>
              <w:jc w:val="both"/>
              <w:rPr>
                <w:sz w:val="20"/>
                <w:szCs w:val="20"/>
              </w:rPr>
            </w:pPr>
          </w:p>
          <w:p w14:paraId="1E939877" w14:textId="77777777" w:rsidR="00DD5D5B" w:rsidRDefault="00DD5D5B" w:rsidP="00052FB5">
            <w:pPr>
              <w:jc w:val="both"/>
              <w:rPr>
                <w:sz w:val="20"/>
                <w:szCs w:val="20"/>
              </w:rPr>
            </w:pPr>
          </w:p>
          <w:p w14:paraId="0AC51694" w14:textId="77777777" w:rsidR="00DD5D5B" w:rsidRDefault="00DD5D5B" w:rsidP="00052FB5">
            <w:pPr>
              <w:jc w:val="both"/>
              <w:rPr>
                <w:sz w:val="20"/>
                <w:szCs w:val="20"/>
              </w:rPr>
            </w:pPr>
          </w:p>
          <w:p w14:paraId="670897D9" w14:textId="77777777" w:rsidR="00DD5D5B" w:rsidRDefault="00DD5D5B" w:rsidP="00052FB5">
            <w:pPr>
              <w:jc w:val="both"/>
              <w:rPr>
                <w:sz w:val="20"/>
                <w:szCs w:val="20"/>
              </w:rPr>
            </w:pPr>
          </w:p>
          <w:p w14:paraId="15964749" w14:textId="77777777" w:rsidR="00DD5D5B" w:rsidRDefault="00DD5D5B" w:rsidP="00052FB5">
            <w:pPr>
              <w:jc w:val="both"/>
              <w:rPr>
                <w:sz w:val="20"/>
                <w:szCs w:val="20"/>
              </w:rPr>
            </w:pPr>
          </w:p>
          <w:p w14:paraId="23AFB8CA" w14:textId="77777777" w:rsidR="00DD5D5B" w:rsidRDefault="00DD5D5B" w:rsidP="00052FB5">
            <w:pPr>
              <w:jc w:val="both"/>
              <w:rPr>
                <w:sz w:val="20"/>
                <w:szCs w:val="20"/>
              </w:rPr>
            </w:pPr>
          </w:p>
          <w:p w14:paraId="2B8632DB" w14:textId="77777777" w:rsidR="00DD5D5B" w:rsidRDefault="00DD5D5B" w:rsidP="00052FB5">
            <w:pPr>
              <w:jc w:val="both"/>
              <w:rPr>
                <w:sz w:val="20"/>
                <w:szCs w:val="20"/>
              </w:rPr>
            </w:pPr>
          </w:p>
          <w:p w14:paraId="47DF2B64" w14:textId="77777777" w:rsidR="00DD5D5B" w:rsidRDefault="00DD5D5B" w:rsidP="00052FB5">
            <w:pPr>
              <w:jc w:val="both"/>
              <w:rPr>
                <w:sz w:val="20"/>
                <w:szCs w:val="20"/>
              </w:rPr>
            </w:pPr>
          </w:p>
          <w:p w14:paraId="58B1908E" w14:textId="77777777" w:rsidR="00DD5D5B" w:rsidRDefault="00DD5D5B" w:rsidP="00052FB5">
            <w:pPr>
              <w:jc w:val="both"/>
              <w:rPr>
                <w:sz w:val="20"/>
                <w:szCs w:val="20"/>
              </w:rPr>
            </w:pPr>
          </w:p>
          <w:p w14:paraId="2CF7C2D0" w14:textId="77777777" w:rsidR="00DD5D5B" w:rsidRDefault="00DD5D5B" w:rsidP="00052FB5">
            <w:pPr>
              <w:jc w:val="both"/>
              <w:rPr>
                <w:sz w:val="20"/>
                <w:szCs w:val="20"/>
              </w:rPr>
            </w:pPr>
          </w:p>
          <w:p w14:paraId="084F34E0" w14:textId="77777777" w:rsidR="00DD5D5B" w:rsidRDefault="00DD5D5B" w:rsidP="00052FB5">
            <w:pPr>
              <w:jc w:val="both"/>
              <w:rPr>
                <w:sz w:val="20"/>
                <w:szCs w:val="20"/>
              </w:rPr>
            </w:pPr>
          </w:p>
          <w:p w14:paraId="1CA7C1E8" w14:textId="77777777" w:rsidR="00DD5D5B" w:rsidRDefault="00DD5D5B" w:rsidP="00052FB5">
            <w:pPr>
              <w:jc w:val="both"/>
              <w:rPr>
                <w:sz w:val="20"/>
                <w:szCs w:val="20"/>
              </w:rPr>
            </w:pPr>
          </w:p>
          <w:p w14:paraId="379F8DB6" w14:textId="77777777" w:rsidR="00DD5D5B" w:rsidRDefault="00DD5D5B" w:rsidP="00052FB5">
            <w:pPr>
              <w:jc w:val="both"/>
              <w:rPr>
                <w:sz w:val="20"/>
                <w:szCs w:val="20"/>
              </w:rPr>
            </w:pPr>
          </w:p>
          <w:p w14:paraId="7ED6A412" w14:textId="77777777" w:rsidR="00DD5D5B" w:rsidRDefault="00DD5D5B" w:rsidP="00052FB5">
            <w:pPr>
              <w:jc w:val="both"/>
              <w:rPr>
                <w:sz w:val="20"/>
                <w:szCs w:val="20"/>
              </w:rPr>
            </w:pPr>
          </w:p>
          <w:p w14:paraId="0473C3FE" w14:textId="77777777" w:rsidR="00DD5D5B" w:rsidRDefault="00DD5D5B" w:rsidP="00052FB5">
            <w:pPr>
              <w:jc w:val="both"/>
              <w:rPr>
                <w:sz w:val="20"/>
                <w:szCs w:val="20"/>
              </w:rPr>
            </w:pPr>
          </w:p>
          <w:p w14:paraId="6EF3D421" w14:textId="77777777" w:rsidR="00DD5D5B" w:rsidRDefault="00DD5D5B" w:rsidP="00052FB5">
            <w:pPr>
              <w:jc w:val="both"/>
              <w:rPr>
                <w:sz w:val="20"/>
                <w:szCs w:val="20"/>
              </w:rPr>
            </w:pPr>
          </w:p>
          <w:p w14:paraId="75C9DD5B" w14:textId="77777777" w:rsidR="00DD5D5B" w:rsidRDefault="00DD5D5B" w:rsidP="00052FB5">
            <w:pPr>
              <w:jc w:val="both"/>
              <w:rPr>
                <w:sz w:val="20"/>
                <w:szCs w:val="20"/>
              </w:rPr>
            </w:pPr>
          </w:p>
          <w:p w14:paraId="54457AF9" w14:textId="77777777" w:rsidR="00DD5D5B" w:rsidRDefault="00DD5D5B" w:rsidP="00052FB5">
            <w:pPr>
              <w:jc w:val="both"/>
              <w:rPr>
                <w:sz w:val="20"/>
                <w:szCs w:val="20"/>
              </w:rPr>
            </w:pPr>
          </w:p>
          <w:p w14:paraId="623994C3" w14:textId="77777777" w:rsidR="00DD5D5B" w:rsidRDefault="00DD5D5B" w:rsidP="00052FB5">
            <w:pPr>
              <w:jc w:val="both"/>
              <w:rPr>
                <w:sz w:val="20"/>
                <w:szCs w:val="20"/>
              </w:rPr>
            </w:pPr>
          </w:p>
          <w:p w14:paraId="5EFEFA76" w14:textId="77777777" w:rsidR="00DD5D5B" w:rsidRDefault="00DD5D5B" w:rsidP="00052FB5">
            <w:pPr>
              <w:jc w:val="both"/>
              <w:rPr>
                <w:sz w:val="20"/>
                <w:szCs w:val="20"/>
              </w:rPr>
            </w:pPr>
          </w:p>
          <w:p w14:paraId="43362C4C" w14:textId="77777777" w:rsidR="00DD5D5B" w:rsidRDefault="00DD5D5B" w:rsidP="00052FB5">
            <w:pPr>
              <w:jc w:val="both"/>
              <w:rPr>
                <w:sz w:val="20"/>
                <w:szCs w:val="20"/>
              </w:rPr>
            </w:pPr>
          </w:p>
          <w:p w14:paraId="43CBB919" w14:textId="77777777" w:rsidR="00DD5D5B" w:rsidRDefault="00DD5D5B" w:rsidP="00052FB5">
            <w:pPr>
              <w:jc w:val="both"/>
              <w:rPr>
                <w:sz w:val="20"/>
                <w:szCs w:val="20"/>
              </w:rPr>
            </w:pPr>
          </w:p>
          <w:p w14:paraId="6A42C593" w14:textId="77777777" w:rsidR="00DD5D5B" w:rsidRDefault="00DD5D5B" w:rsidP="00052FB5">
            <w:pPr>
              <w:jc w:val="both"/>
              <w:rPr>
                <w:sz w:val="20"/>
                <w:szCs w:val="20"/>
              </w:rPr>
            </w:pPr>
          </w:p>
          <w:p w14:paraId="21B6427C" w14:textId="77777777" w:rsidR="00DD5D5B" w:rsidRDefault="00DD5D5B" w:rsidP="00052FB5">
            <w:pPr>
              <w:jc w:val="both"/>
              <w:rPr>
                <w:sz w:val="20"/>
                <w:szCs w:val="20"/>
              </w:rPr>
            </w:pPr>
          </w:p>
          <w:p w14:paraId="6ED51F5F" w14:textId="77777777" w:rsidR="00DD5D5B" w:rsidRDefault="00DD5D5B" w:rsidP="00052FB5">
            <w:pPr>
              <w:jc w:val="both"/>
              <w:rPr>
                <w:sz w:val="20"/>
                <w:szCs w:val="20"/>
              </w:rPr>
            </w:pPr>
          </w:p>
          <w:p w14:paraId="302EA532" w14:textId="77777777" w:rsidR="00DD5D5B" w:rsidRDefault="00DD5D5B" w:rsidP="00052FB5">
            <w:pPr>
              <w:jc w:val="both"/>
              <w:rPr>
                <w:sz w:val="20"/>
                <w:szCs w:val="20"/>
              </w:rPr>
            </w:pPr>
          </w:p>
          <w:p w14:paraId="127DE89F" w14:textId="77777777" w:rsidR="00DD5D5B" w:rsidRDefault="00DD5D5B" w:rsidP="00052FB5">
            <w:pPr>
              <w:jc w:val="both"/>
              <w:rPr>
                <w:sz w:val="20"/>
                <w:szCs w:val="20"/>
              </w:rPr>
            </w:pPr>
          </w:p>
          <w:p w14:paraId="306C5BC1" w14:textId="77777777" w:rsidR="00DD5D5B" w:rsidRDefault="00DD5D5B" w:rsidP="00052FB5">
            <w:pPr>
              <w:jc w:val="both"/>
              <w:rPr>
                <w:sz w:val="20"/>
                <w:szCs w:val="20"/>
              </w:rPr>
            </w:pPr>
          </w:p>
          <w:p w14:paraId="207332AE" w14:textId="77777777" w:rsidR="00DD5D5B" w:rsidRDefault="00DD5D5B" w:rsidP="00052FB5">
            <w:pPr>
              <w:jc w:val="both"/>
              <w:rPr>
                <w:sz w:val="20"/>
                <w:szCs w:val="20"/>
              </w:rPr>
            </w:pPr>
          </w:p>
          <w:p w14:paraId="4A0FDB9C" w14:textId="77777777" w:rsidR="00DD5D5B" w:rsidRDefault="00DD5D5B" w:rsidP="00052FB5">
            <w:pPr>
              <w:jc w:val="both"/>
              <w:rPr>
                <w:sz w:val="20"/>
                <w:szCs w:val="20"/>
              </w:rPr>
            </w:pPr>
          </w:p>
          <w:p w14:paraId="0884FC63" w14:textId="77777777" w:rsidR="00DD5D5B" w:rsidRDefault="00DD5D5B" w:rsidP="00052FB5">
            <w:pPr>
              <w:jc w:val="both"/>
              <w:rPr>
                <w:sz w:val="20"/>
                <w:szCs w:val="20"/>
              </w:rPr>
            </w:pPr>
          </w:p>
          <w:p w14:paraId="5A03825E" w14:textId="77777777" w:rsidR="00DD5D5B" w:rsidRDefault="00DD5D5B" w:rsidP="00052FB5">
            <w:pPr>
              <w:jc w:val="both"/>
              <w:rPr>
                <w:sz w:val="20"/>
                <w:szCs w:val="20"/>
              </w:rPr>
            </w:pPr>
          </w:p>
          <w:p w14:paraId="2FA43ADD" w14:textId="77777777" w:rsidR="00DD5D5B" w:rsidRDefault="00DD5D5B" w:rsidP="00052FB5">
            <w:pPr>
              <w:jc w:val="both"/>
              <w:rPr>
                <w:sz w:val="20"/>
                <w:szCs w:val="20"/>
              </w:rPr>
            </w:pPr>
          </w:p>
          <w:p w14:paraId="254476BB" w14:textId="77777777" w:rsidR="00DD5D5B" w:rsidRDefault="00DD5D5B" w:rsidP="00052FB5">
            <w:pPr>
              <w:jc w:val="both"/>
              <w:rPr>
                <w:sz w:val="20"/>
                <w:szCs w:val="20"/>
              </w:rPr>
            </w:pPr>
          </w:p>
          <w:p w14:paraId="5B97F663" w14:textId="77777777" w:rsidR="00DD5D5B" w:rsidRDefault="00DD5D5B" w:rsidP="00052FB5">
            <w:pPr>
              <w:jc w:val="both"/>
              <w:rPr>
                <w:sz w:val="20"/>
                <w:szCs w:val="20"/>
              </w:rPr>
            </w:pPr>
          </w:p>
          <w:p w14:paraId="7D4172CE" w14:textId="77777777" w:rsidR="00DD5D5B" w:rsidRDefault="00DD5D5B" w:rsidP="00052FB5">
            <w:pPr>
              <w:jc w:val="both"/>
              <w:rPr>
                <w:sz w:val="20"/>
                <w:szCs w:val="20"/>
              </w:rPr>
            </w:pPr>
          </w:p>
          <w:p w14:paraId="4449B1DA" w14:textId="77777777" w:rsidR="00DD5D5B" w:rsidRDefault="00DD5D5B" w:rsidP="00052FB5">
            <w:pPr>
              <w:jc w:val="both"/>
              <w:rPr>
                <w:sz w:val="20"/>
                <w:szCs w:val="20"/>
              </w:rPr>
            </w:pPr>
          </w:p>
          <w:p w14:paraId="70D91B75" w14:textId="77777777" w:rsidR="00DD5D5B" w:rsidRDefault="00DD5D5B" w:rsidP="00052FB5">
            <w:pPr>
              <w:jc w:val="both"/>
              <w:rPr>
                <w:sz w:val="20"/>
                <w:szCs w:val="20"/>
              </w:rPr>
            </w:pPr>
          </w:p>
          <w:p w14:paraId="26EE1630" w14:textId="77777777" w:rsidR="00DD5D5B" w:rsidRDefault="00DD5D5B" w:rsidP="00052FB5">
            <w:pPr>
              <w:jc w:val="both"/>
              <w:rPr>
                <w:sz w:val="20"/>
                <w:szCs w:val="20"/>
              </w:rPr>
            </w:pPr>
          </w:p>
          <w:p w14:paraId="3FF1D739" w14:textId="77777777" w:rsidR="00DD5D5B" w:rsidRDefault="00DD5D5B" w:rsidP="00052FB5">
            <w:pPr>
              <w:jc w:val="both"/>
              <w:rPr>
                <w:sz w:val="20"/>
                <w:szCs w:val="20"/>
              </w:rPr>
            </w:pPr>
          </w:p>
          <w:p w14:paraId="52AEA31B" w14:textId="77777777" w:rsidR="00DD5D5B" w:rsidRDefault="00DD5D5B" w:rsidP="00052FB5">
            <w:pPr>
              <w:jc w:val="both"/>
              <w:rPr>
                <w:sz w:val="20"/>
                <w:szCs w:val="20"/>
              </w:rPr>
            </w:pPr>
          </w:p>
          <w:p w14:paraId="689A1B33" w14:textId="77777777" w:rsidR="00DD5D5B" w:rsidRDefault="00DD5D5B" w:rsidP="00052FB5">
            <w:pPr>
              <w:jc w:val="both"/>
              <w:rPr>
                <w:sz w:val="20"/>
                <w:szCs w:val="20"/>
              </w:rPr>
            </w:pPr>
          </w:p>
          <w:p w14:paraId="5D3240C7" w14:textId="77777777" w:rsidR="00DD5D5B" w:rsidRDefault="00DD5D5B" w:rsidP="00052FB5">
            <w:pPr>
              <w:jc w:val="both"/>
              <w:rPr>
                <w:sz w:val="20"/>
                <w:szCs w:val="20"/>
              </w:rPr>
            </w:pPr>
          </w:p>
          <w:p w14:paraId="267FC847" w14:textId="77777777" w:rsidR="00DD5D5B" w:rsidRDefault="00DD5D5B" w:rsidP="00052FB5">
            <w:pPr>
              <w:jc w:val="both"/>
              <w:rPr>
                <w:sz w:val="20"/>
                <w:szCs w:val="20"/>
              </w:rPr>
            </w:pPr>
          </w:p>
          <w:p w14:paraId="19C46C54" w14:textId="77777777" w:rsidR="00DD5D5B" w:rsidRDefault="00DD5D5B" w:rsidP="00052FB5">
            <w:pPr>
              <w:jc w:val="both"/>
              <w:rPr>
                <w:sz w:val="20"/>
                <w:szCs w:val="20"/>
              </w:rPr>
            </w:pPr>
          </w:p>
          <w:p w14:paraId="7EF5FC61" w14:textId="77777777" w:rsidR="00DD5D5B" w:rsidRDefault="00DD5D5B" w:rsidP="00052FB5">
            <w:pPr>
              <w:jc w:val="both"/>
              <w:rPr>
                <w:sz w:val="20"/>
                <w:szCs w:val="20"/>
              </w:rPr>
            </w:pPr>
          </w:p>
          <w:p w14:paraId="3364C4F0" w14:textId="77777777" w:rsidR="00DD5D5B" w:rsidRDefault="00DD5D5B" w:rsidP="00052FB5">
            <w:pPr>
              <w:jc w:val="both"/>
              <w:rPr>
                <w:sz w:val="20"/>
                <w:szCs w:val="20"/>
              </w:rPr>
            </w:pPr>
          </w:p>
          <w:p w14:paraId="310618AA" w14:textId="77777777" w:rsidR="00DD5D5B" w:rsidRDefault="00DD5D5B" w:rsidP="00052FB5">
            <w:pPr>
              <w:jc w:val="both"/>
              <w:rPr>
                <w:sz w:val="20"/>
                <w:szCs w:val="20"/>
              </w:rPr>
            </w:pPr>
          </w:p>
          <w:p w14:paraId="321B305C" w14:textId="77777777" w:rsidR="00DD5D5B" w:rsidRDefault="00DD5D5B" w:rsidP="00052FB5">
            <w:pPr>
              <w:jc w:val="both"/>
              <w:rPr>
                <w:sz w:val="20"/>
                <w:szCs w:val="20"/>
              </w:rPr>
            </w:pPr>
          </w:p>
          <w:p w14:paraId="5EEA2EBC" w14:textId="77777777" w:rsidR="00DD5D5B" w:rsidRDefault="00DD5D5B" w:rsidP="00052FB5">
            <w:pPr>
              <w:jc w:val="both"/>
              <w:rPr>
                <w:sz w:val="20"/>
                <w:szCs w:val="20"/>
              </w:rPr>
            </w:pPr>
          </w:p>
          <w:p w14:paraId="4C65E772" w14:textId="77777777" w:rsidR="00DD5D5B" w:rsidRDefault="00DD5D5B" w:rsidP="00052FB5">
            <w:pPr>
              <w:jc w:val="both"/>
              <w:rPr>
                <w:sz w:val="20"/>
                <w:szCs w:val="20"/>
              </w:rPr>
            </w:pPr>
          </w:p>
          <w:p w14:paraId="505FD4FB" w14:textId="77777777" w:rsidR="00DD5D5B" w:rsidRDefault="00DD5D5B" w:rsidP="00052FB5">
            <w:pPr>
              <w:jc w:val="both"/>
              <w:rPr>
                <w:sz w:val="20"/>
                <w:szCs w:val="20"/>
              </w:rPr>
            </w:pPr>
          </w:p>
          <w:p w14:paraId="23D10521" w14:textId="77777777" w:rsidR="00DD5D5B" w:rsidRDefault="00DD5D5B" w:rsidP="00052FB5">
            <w:pPr>
              <w:jc w:val="both"/>
              <w:rPr>
                <w:sz w:val="20"/>
                <w:szCs w:val="20"/>
              </w:rPr>
            </w:pPr>
          </w:p>
          <w:p w14:paraId="3E4E0379" w14:textId="77777777" w:rsidR="00DD5D5B" w:rsidRDefault="00DD5D5B" w:rsidP="00052FB5">
            <w:pPr>
              <w:jc w:val="both"/>
              <w:rPr>
                <w:sz w:val="20"/>
                <w:szCs w:val="20"/>
              </w:rPr>
            </w:pPr>
          </w:p>
          <w:p w14:paraId="622A7A61" w14:textId="77777777" w:rsidR="00DD5D5B" w:rsidRDefault="00DD5D5B" w:rsidP="00052FB5">
            <w:pPr>
              <w:jc w:val="both"/>
              <w:rPr>
                <w:sz w:val="20"/>
                <w:szCs w:val="20"/>
              </w:rPr>
            </w:pPr>
          </w:p>
          <w:p w14:paraId="09738B0B" w14:textId="77777777" w:rsidR="00DD5D5B" w:rsidRDefault="00DD5D5B" w:rsidP="00052FB5">
            <w:pPr>
              <w:jc w:val="both"/>
              <w:rPr>
                <w:sz w:val="20"/>
                <w:szCs w:val="20"/>
              </w:rPr>
            </w:pPr>
          </w:p>
          <w:p w14:paraId="5A75E2BD" w14:textId="77777777" w:rsidR="00DD5D5B" w:rsidRDefault="00DD5D5B" w:rsidP="00052FB5">
            <w:pPr>
              <w:jc w:val="both"/>
              <w:rPr>
                <w:sz w:val="20"/>
                <w:szCs w:val="20"/>
              </w:rPr>
            </w:pPr>
          </w:p>
          <w:p w14:paraId="47C169A0" w14:textId="77777777" w:rsidR="00DD5D5B" w:rsidRDefault="00DD5D5B" w:rsidP="00052FB5">
            <w:pPr>
              <w:jc w:val="both"/>
              <w:rPr>
                <w:sz w:val="20"/>
                <w:szCs w:val="20"/>
              </w:rPr>
            </w:pPr>
          </w:p>
          <w:p w14:paraId="2985BA22" w14:textId="77777777" w:rsidR="00DD5D5B" w:rsidRDefault="00DD5D5B" w:rsidP="00052FB5">
            <w:pPr>
              <w:jc w:val="both"/>
              <w:rPr>
                <w:sz w:val="20"/>
                <w:szCs w:val="20"/>
              </w:rPr>
            </w:pPr>
          </w:p>
          <w:p w14:paraId="22C08A9F" w14:textId="77777777" w:rsidR="00DD5D5B" w:rsidRDefault="00DD5D5B" w:rsidP="00052FB5">
            <w:pPr>
              <w:jc w:val="both"/>
              <w:rPr>
                <w:sz w:val="20"/>
                <w:szCs w:val="20"/>
              </w:rPr>
            </w:pPr>
          </w:p>
          <w:p w14:paraId="7317BF42" w14:textId="77777777" w:rsidR="00DD5D5B" w:rsidRDefault="00DD5D5B" w:rsidP="00052FB5">
            <w:pPr>
              <w:jc w:val="both"/>
              <w:rPr>
                <w:sz w:val="20"/>
                <w:szCs w:val="20"/>
              </w:rPr>
            </w:pPr>
          </w:p>
          <w:p w14:paraId="69BFF9F4" w14:textId="77777777" w:rsidR="00DD5D5B" w:rsidRDefault="00DD5D5B" w:rsidP="00052FB5">
            <w:pPr>
              <w:jc w:val="both"/>
              <w:rPr>
                <w:sz w:val="20"/>
                <w:szCs w:val="20"/>
              </w:rPr>
            </w:pPr>
          </w:p>
          <w:p w14:paraId="1898AAF5" w14:textId="77777777" w:rsidR="00DD5D5B" w:rsidRDefault="00DD5D5B" w:rsidP="00052FB5">
            <w:pPr>
              <w:jc w:val="both"/>
              <w:rPr>
                <w:sz w:val="20"/>
                <w:szCs w:val="20"/>
              </w:rPr>
            </w:pPr>
          </w:p>
          <w:p w14:paraId="1ADBE61D" w14:textId="77777777" w:rsidR="00DD5D5B" w:rsidRDefault="00DD5D5B" w:rsidP="00052FB5">
            <w:pPr>
              <w:jc w:val="both"/>
              <w:rPr>
                <w:sz w:val="20"/>
                <w:szCs w:val="20"/>
              </w:rPr>
            </w:pPr>
          </w:p>
          <w:p w14:paraId="00CAB35C" w14:textId="77777777" w:rsidR="00DD5D5B" w:rsidRDefault="00DD5D5B" w:rsidP="00052FB5">
            <w:pPr>
              <w:jc w:val="both"/>
              <w:rPr>
                <w:sz w:val="20"/>
                <w:szCs w:val="20"/>
              </w:rPr>
            </w:pPr>
          </w:p>
          <w:p w14:paraId="4305FFF2" w14:textId="77777777" w:rsidR="00DD5D5B" w:rsidRDefault="00DD5D5B" w:rsidP="00052FB5">
            <w:pPr>
              <w:jc w:val="both"/>
              <w:rPr>
                <w:sz w:val="20"/>
                <w:szCs w:val="20"/>
              </w:rPr>
            </w:pPr>
          </w:p>
          <w:p w14:paraId="208B351F" w14:textId="77777777" w:rsidR="00DD5D5B" w:rsidRDefault="00DD5D5B" w:rsidP="00052FB5">
            <w:pPr>
              <w:jc w:val="both"/>
              <w:rPr>
                <w:sz w:val="20"/>
                <w:szCs w:val="20"/>
              </w:rPr>
            </w:pPr>
          </w:p>
          <w:p w14:paraId="5DF09200" w14:textId="77777777" w:rsidR="00DD5D5B" w:rsidRDefault="00DD5D5B" w:rsidP="00052FB5">
            <w:pPr>
              <w:jc w:val="both"/>
              <w:rPr>
                <w:sz w:val="20"/>
                <w:szCs w:val="20"/>
              </w:rPr>
            </w:pPr>
          </w:p>
          <w:p w14:paraId="309DB32F" w14:textId="77777777" w:rsidR="00DD5D5B" w:rsidRDefault="00DD5D5B" w:rsidP="00052FB5">
            <w:pPr>
              <w:jc w:val="both"/>
              <w:rPr>
                <w:sz w:val="20"/>
                <w:szCs w:val="20"/>
              </w:rPr>
            </w:pPr>
          </w:p>
          <w:p w14:paraId="73084C2F" w14:textId="0FD7ECCE" w:rsidR="00DD5D5B" w:rsidRDefault="00DD5D5B" w:rsidP="00052FB5">
            <w:pPr>
              <w:jc w:val="both"/>
              <w:rPr>
                <w:sz w:val="20"/>
                <w:szCs w:val="20"/>
              </w:rPr>
            </w:pPr>
          </w:p>
          <w:p w14:paraId="69A44FBC" w14:textId="73C336C9" w:rsidR="00DD5D5B" w:rsidRDefault="00DD5D5B" w:rsidP="00052FB5">
            <w:pPr>
              <w:jc w:val="both"/>
              <w:rPr>
                <w:sz w:val="20"/>
                <w:szCs w:val="20"/>
              </w:rPr>
            </w:pPr>
          </w:p>
          <w:p w14:paraId="2319BE59" w14:textId="5DA8D402" w:rsidR="00DD5D5B" w:rsidRDefault="00DD5D5B" w:rsidP="00052FB5">
            <w:pPr>
              <w:jc w:val="both"/>
              <w:rPr>
                <w:sz w:val="20"/>
                <w:szCs w:val="20"/>
              </w:rPr>
            </w:pPr>
          </w:p>
          <w:p w14:paraId="30DA32A9" w14:textId="3C156ADC" w:rsidR="00DD5D5B" w:rsidRDefault="00DD5D5B" w:rsidP="00052FB5">
            <w:pPr>
              <w:jc w:val="both"/>
              <w:rPr>
                <w:sz w:val="20"/>
                <w:szCs w:val="20"/>
              </w:rPr>
            </w:pPr>
          </w:p>
          <w:p w14:paraId="1CB1575C" w14:textId="69C7B080" w:rsidR="00DD5D5B" w:rsidRDefault="00DD5D5B" w:rsidP="00052FB5">
            <w:pPr>
              <w:jc w:val="both"/>
              <w:rPr>
                <w:sz w:val="20"/>
                <w:szCs w:val="20"/>
              </w:rPr>
            </w:pPr>
          </w:p>
          <w:p w14:paraId="2CCB0647" w14:textId="535C0FE9" w:rsidR="00DD5D5B" w:rsidRDefault="00DD5D5B" w:rsidP="00052FB5">
            <w:pPr>
              <w:jc w:val="both"/>
              <w:rPr>
                <w:sz w:val="20"/>
                <w:szCs w:val="20"/>
              </w:rPr>
            </w:pPr>
          </w:p>
          <w:p w14:paraId="0DDB4772" w14:textId="7D67994C" w:rsidR="00DD5D5B" w:rsidRDefault="00DD5D5B" w:rsidP="00052FB5">
            <w:pPr>
              <w:jc w:val="both"/>
              <w:rPr>
                <w:sz w:val="20"/>
                <w:szCs w:val="20"/>
              </w:rPr>
            </w:pPr>
          </w:p>
          <w:p w14:paraId="0A70EFE6" w14:textId="120DF7FC" w:rsidR="00DD5D5B" w:rsidRDefault="00DD5D5B" w:rsidP="00052FB5">
            <w:pPr>
              <w:jc w:val="both"/>
              <w:rPr>
                <w:sz w:val="20"/>
                <w:szCs w:val="20"/>
              </w:rPr>
            </w:pPr>
          </w:p>
          <w:p w14:paraId="3CEF3219" w14:textId="68AED9D2" w:rsidR="00DD5D5B" w:rsidRDefault="00DD5D5B" w:rsidP="00052FB5">
            <w:pPr>
              <w:jc w:val="both"/>
              <w:rPr>
                <w:sz w:val="20"/>
                <w:szCs w:val="20"/>
              </w:rPr>
            </w:pPr>
          </w:p>
          <w:p w14:paraId="16E73A63" w14:textId="0CD853B9" w:rsidR="00DD5D5B" w:rsidRDefault="00DD5D5B" w:rsidP="00052FB5">
            <w:pPr>
              <w:jc w:val="both"/>
              <w:rPr>
                <w:sz w:val="20"/>
                <w:szCs w:val="20"/>
              </w:rPr>
            </w:pPr>
          </w:p>
          <w:p w14:paraId="62109388" w14:textId="2B2F1607" w:rsidR="00DD5D5B" w:rsidRDefault="00DD5D5B" w:rsidP="00052FB5">
            <w:pPr>
              <w:jc w:val="both"/>
              <w:rPr>
                <w:sz w:val="20"/>
                <w:szCs w:val="20"/>
              </w:rPr>
            </w:pPr>
          </w:p>
          <w:p w14:paraId="486CD279" w14:textId="6BD3DC1B" w:rsidR="00DD5D5B" w:rsidRDefault="00DD5D5B" w:rsidP="00052FB5">
            <w:pPr>
              <w:jc w:val="both"/>
              <w:rPr>
                <w:sz w:val="20"/>
                <w:szCs w:val="20"/>
              </w:rPr>
            </w:pPr>
          </w:p>
          <w:p w14:paraId="39AFE9ED" w14:textId="2FC67ADB" w:rsidR="00DD5D5B" w:rsidRDefault="00DD5D5B" w:rsidP="00052FB5">
            <w:pPr>
              <w:jc w:val="both"/>
              <w:rPr>
                <w:sz w:val="20"/>
                <w:szCs w:val="20"/>
              </w:rPr>
            </w:pPr>
          </w:p>
          <w:p w14:paraId="6C63F993" w14:textId="5CA196CC" w:rsidR="00DD5D5B" w:rsidRDefault="00DD5D5B" w:rsidP="00052FB5">
            <w:pPr>
              <w:jc w:val="both"/>
              <w:rPr>
                <w:sz w:val="20"/>
                <w:szCs w:val="20"/>
              </w:rPr>
            </w:pPr>
          </w:p>
          <w:p w14:paraId="3E22F976" w14:textId="5D7F3CF7" w:rsidR="00DD5D5B" w:rsidRDefault="00DD5D5B" w:rsidP="00052FB5">
            <w:pPr>
              <w:jc w:val="both"/>
              <w:rPr>
                <w:sz w:val="20"/>
                <w:szCs w:val="20"/>
              </w:rPr>
            </w:pPr>
          </w:p>
          <w:p w14:paraId="7552BA5A" w14:textId="6528015E" w:rsidR="00DD5D5B" w:rsidRDefault="00DD5D5B" w:rsidP="00052FB5">
            <w:pPr>
              <w:jc w:val="both"/>
              <w:rPr>
                <w:sz w:val="20"/>
                <w:szCs w:val="20"/>
              </w:rPr>
            </w:pPr>
          </w:p>
          <w:p w14:paraId="4AC95AC6" w14:textId="6C79CB1B" w:rsidR="00DD5D5B" w:rsidRDefault="00DD5D5B" w:rsidP="00052FB5">
            <w:pPr>
              <w:jc w:val="both"/>
              <w:rPr>
                <w:sz w:val="20"/>
                <w:szCs w:val="20"/>
              </w:rPr>
            </w:pPr>
          </w:p>
          <w:p w14:paraId="1771C88B" w14:textId="50687109" w:rsidR="00DD5D5B" w:rsidRDefault="00DD5D5B" w:rsidP="00052FB5">
            <w:pPr>
              <w:jc w:val="both"/>
              <w:rPr>
                <w:sz w:val="20"/>
                <w:szCs w:val="20"/>
              </w:rPr>
            </w:pPr>
          </w:p>
          <w:p w14:paraId="51C53F5C" w14:textId="4502995E" w:rsidR="00DD5D5B" w:rsidRDefault="00DD5D5B" w:rsidP="00052FB5">
            <w:pPr>
              <w:jc w:val="both"/>
              <w:rPr>
                <w:sz w:val="20"/>
                <w:szCs w:val="20"/>
              </w:rPr>
            </w:pPr>
          </w:p>
          <w:p w14:paraId="0FC281FE" w14:textId="23928A6D" w:rsidR="00DD5D5B" w:rsidRDefault="00DD5D5B" w:rsidP="00052FB5">
            <w:pPr>
              <w:jc w:val="both"/>
              <w:rPr>
                <w:sz w:val="20"/>
                <w:szCs w:val="20"/>
              </w:rPr>
            </w:pPr>
          </w:p>
          <w:p w14:paraId="47D54D2A" w14:textId="44CAEA4F" w:rsidR="00DD5D5B" w:rsidRDefault="00DD5D5B" w:rsidP="00052FB5">
            <w:pPr>
              <w:jc w:val="both"/>
              <w:rPr>
                <w:sz w:val="20"/>
                <w:szCs w:val="20"/>
              </w:rPr>
            </w:pPr>
          </w:p>
          <w:p w14:paraId="378B9F0F" w14:textId="0DD8EEB8" w:rsidR="00DD5D5B" w:rsidRDefault="00DD5D5B" w:rsidP="00052FB5">
            <w:pPr>
              <w:jc w:val="both"/>
              <w:rPr>
                <w:sz w:val="20"/>
                <w:szCs w:val="20"/>
              </w:rPr>
            </w:pPr>
          </w:p>
          <w:p w14:paraId="564AC071" w14:textId="69F5B077" w:rsidR="00DD5D5B" w:rsidRDefault="00DD5D5B" w:rsidP="00052FB5">
            <w:pPr>
              <w:jc w:val="both"/>
              <w:rPr>
                <w:sz w:val="20"/>
                <w:szCs w:val="20"/>
              </w:rPr>
            </w:pPr>
          </w:p>
          <w:p w14:paraId="117FC5A9" w14:textId="49F38AA3" w:rsidR="00DD5D5B" w:rsidRDefault="00DD5D5B" w:rsidP="00052FB5">
            <w:pPr>
              <w:jc w:val="both"/>
              <w:rPr>
                <w:sz w:val="20"/>
                <w:szCs w:val="20"/>
              </w:rPr>
            </w:pPr>
          </w:p>
          <w:p w14:paraId="1F1A58B9" w14:textId="156AEB6A" w:rsidR="00DD5D5B" w:rsidRDefault="00DD5D5B" w:rsidP="00052FB5">
            <w:pPr>
              <w:jc w:val="both"/>
              <w:rPr>
                <w:sz w:val="20"/>
                <w:szCs w:val="20"/>
              </w:rPr>
            </w:pPr>
          </w:p>
          <w:p w14:paraId="41D5F0B6" w14:textId="71AEA3DE" w:rsidR="00DD5D5B" w:rsidRDefault="00DD5D5B" w:rsidP="00052FB5">
            <w:pPr>
              <w:jc w:val="both"/>
              <w:rPr>
                <w:sz w:val="20"/>
                <w:szCs w:val="20"/>
              </w:rPr>
            </w:pPr>
          </w:p>
          <w:p w14:paraId="53D17D33" w14:textId="1119C4BC" w:rsidR="00DD5D5B" w:rsidRDefault="00DD5D5B" w:rsidP="00052FB5">
            <w:pPr>
              <w:jc w:val="both"/>
              <w:rPr>
                <w:sz w:val="20"/>
                <w:szCs w:val="20"/>
              </w:rPr>
            </w:pPr>
          </w:p>
          <w:p w14:paraId="249D192B" w14:textId="29D8FDB1" w:rsidR="00DD5D5B" w:rsidRDefault="00DD5D5B" w:rsidP="00052FB5">
            <w:pPr>
              <w:jc w:val="both"/>
              <w:rPr>
                <w:sz w:val="20"/>
                <w:szCs w:val="20"/>
              </w:rPr>
            </w:pPr>
          </w:p>
          <w:p w14:paraId="048942C6" w14:textId="63A80740" w:rsidR="00DD5D5B" w:rsidRDefault="00DD5D5B" w:rsidP="00052FB5">
            <w:pPr>
              <w:jc w:val="both"/>
              <w:rPr>
                <w:sz w:val="20"/>
                <w:szCs w:val="20"/>
              </w:rPr>
            </w:pPr>
          </w:p>
          <w:p w14:paraId="402B16EA" w14:textId="44C422F5" w:rsidR="00DD5D5B" w:rsidRDefault="00DD5D5B" w:rsidP="00052FB5">
            <w:pPr>
              <w:jc w:val="both"/>
              <w:rPr>
                <w:sz w:val="20"/>
                <w:szCs w:val="20"/>
              </w:rPr>
            </w:pPr>
          </w:p>
          <w:p w14:paraId="337DE992" w14:textId="08BB58F6" w:rsidR="00DD5D5B" w:rsidRDefault="00DD5D5B" w:rsidP="00052FB5">
            <w:pPr>
              <w:jc w:val="both"/>
              <w:rPr>
                <w:sz w:val="20"/>
                <w:szCs w:val="20"/>
              </w:rPr>
            </w:pPr>
          </w:p>
          <w:p w14:paraId="16507B35" w14:textId="3604F8DC" w:rsidR="00DD5D5B" w:rsidRDefault="00DD5D5B" w:rsidP="00052FB5">
            <w:pPr>
              <w:jc w:val="both"/>
              <w:rPr>
                <w:sz w:val="20"/>
                <w:szCs w:val="20"/>
              </w:rPr>
            </w:pPr>
          </w:p>
          <w:p w14:paraId="77CBE051" w14:textId="26280D22" w:rsidR="00DD5D5B" w:rsidRDefault="00DD5D5B" w:rsidP="00052FB5">
            <w:pPr>
              <w:jc w:val="both"/>
              <w:rPr>
                <w:sz w:val="20"/>
                <w:szCs w:val="20"/>
              </w:rPr>
            </w:pPr>
          </w:p>
          <w:p w14:paraId="698C86D9" w14:textId="42F51894" w:rsidR="00DD5D5B" w:rsidRDefault="00DD5D5B" w:rsidP="00052FB5">
            <w:pPr>
              <w:jc w:val="both"/>
              <w:rPr>
                <w:sz w:val="20"/>
                <w:szCs w:val="20"/>
              </w:rPr>
            </w:pPr>
          </w:p>
          <w:p w14:paraId="4FBCC599" w14:textId="42D5B662" w:rsidR="00DD5D5B" w:rsidRDefault="00DD5D5B" w:rsidP="00052FB5">
            <w:pPr>
              <w:jc w:val="both"/>
              <w:rPr>
                <w:sz w:val="20"/>
                <w:szCs w:val="20"/>
              </w:rPr>
            </w:pPr>
          </w:p>
          <w:p w14:paraId="1BC298D5" w14:textId="702EBC00" w:rsidR="00DD5D5B" w:rsidRDefault="00DD5D5B" w:rsidP="00052FB5">
            <w:pPr>
              <w:jc w:val="both"/>
              <w:rPr>
                <w:sz w:val="20"/>
                <w:szCs w:val="20"/>
              </w:rPr>
            </w:pPr>
          </w:p>
          <w:p w14:paraId="4BEF50D9" w14:textId="5A77BF91" w:rsidR="00DD5D5B" w:rsidRDefault="00DD5D5B" w:rsidP="00052FB5">
            <w:pPr>
              <w:jc w:val="both"/>
              <w:rPr>
                <w:sz w:val="20"/>
                <w:szCs w:val="20"/>
              </w:rPr>
            </w:pPr>
          </w:p>
          <w:p w14:paraId="3EFD05AD" w14:textId="7D406036" w:rsidR="00DD5D5B" w:rsidRDefault="00DD5D5B" w:rsidP="00052FB5">
            <w:pPr>
              <w:jc w:val="both"/>
              <w:rPr>
                <w:sz w:val="20"/>
                <w:szCs w:val="20"/>
              </w:rPr>
            </w:pPr>
          </w:p>
          <w:p w14:paraId="29B7FD24" w14:textId="602B8353" w:rsidR="00DD5D5B" w:rsidRDefault="00DD5D5B" w:rsidP="00052FB5">
            <w:pPr>
              <w:jc w:val="both"/>
              <w:rPr>
                <w:sz w:val="20"/>
                <w:szCs w:val="20"/>
              </w:rPr>
            </w:pPr>
          </w:p>
          <w:p w14:paraId="0059F41A" w14:textId="40783FDD" w:rsidR="00DD5D5B" w:rsidRDefault="00DD5D5B" w:rsidP="00052FB5">
            <w:pPr>
              <w:jc w:val="both"/>
              <w:rPr>
                <w:sz w:val="20"/>
                <w:szCs w:val="20"/>
              </w:rPr>
            </w:pPr>
          </w:p>
          <w:p w14:paraId="6036D68D" w14:textId="3485076C" w:rsidR="00DD5D5B" w:rsidRDefault="00DD5D5B" w:rsidP="00052FB5">
            <w:pPr>
              <w:jc w:val="both"/>
              <w:rPr>
                <w:sz w:val="20"/>
                <w:szCs w:val="20"/>
              </w:rPr>
            </w:pPr>
          </w:p>
          <w:p w14:paraId="6E7A9711" w14:textId="67A5EDF2" w:rsidR="00DD5D5B" w:rsidRDefault="00DD5D5B" w:rsidP="00052FB5">
            <w:pPr>
              <w:jc w:val="both"/>
              <w:rPr>
                <w:sz w:val="20"/>
                <w:szCs w:val="20"/>
              </w:rPr>
            </w:pPr>
          </w:p>
          <w:p w14:paraId="63A63E18" w14:textId="4770402A" w:rsidR="00DD5D5B" w:rsidRDefault="00DD5D5B" w:rsidP="00052FB5">
            <w:pPr>
              <w:jc w:val="both"/>
              <w:rPr>
                <w:sz w:val="20"/>
                <w:szCs w:val="20"/>
              </w:rPr>
            </w:pPr>
          </w:p>
          <w:p w14:paraId="385A6F70" w14:textId="5F9A4031" w:rsidR="00DD5D5B" w:rsidRDefault="00DD5D5B" w:rsidP="00052FB5">
            <w:pPr>
              <w:jc w:val="both"/>
              <w:rPr>
                <w:sz w:val="20"/>
                <w:szCs w:val="20"/>
              </w:rPr>
            </w:pPr>
          </w:p>
          <w:p w14:paraId="3B9D8D5D" w14:textId="663E783A" w:rsidR="00DD5D5B" w:rsidRDefault="00DD5D5B" w:rsidP="00052FB5">
            <w:pPr>
              <w:jc w:val="both"/>
              <w:rPr>
                <w:sz w:val="20"/>
                <w:szCs w:val="20"/>
              </w:rPr>
            </w:pPr>
          </w:p>
          <w:p w14:paraId="059745D4" w14:textId="53C0D3BE" w:rsidR="00DD5D5B" w:rsidRDefault="00DD5D5B" w:rsidP="00052FB5">
            <w:pPr>
              <w:jc w:val="both"/>
              <w:rPr>
                <w:sz w:val="20"/>
                <w:szCs w:val="20"/>
              </w:rPr>
            </w:pPr>
          </w:p>
          <w:p w14:paraId="27880601" w14:textId="33A2AD6D" w:rsidR="00DD5D5B" w:rsidRDefault="00DD5D5B" w:rsidP="00052FB5">
            <w:pPr>
              <w:jc w:val="both"/>
              <w:rPr>
                <w:sz w:val="20"/>
                <w:szCs w:val="20"/>
              </w:rPr>
            </w:pPr>
          </w:p>
          <w:p w14:paraId="02E40A04" w14:textId="32D022EF" w:rsidR="00DD5D5B" w:rsidRDefault="00DD5D5B" w:rsidP="00052FB5">
            <w:pPr>
              <w:jc w:val="both"/>
              <w:rPr>
                <w:sz w:val="20"/>
                <w:szCs w:val="20"/>
              </w:rPr>
            </w:pPr>
          </w:p>
          <w:p w14:paraId="75D8F18E" w14:textId="5E42FFEB" w:rsidR="00DD5D5B" w:rsidRDefault="00DD5D5B" w:rsidP="00052FB5">
            <w:pPr>
              <w:jc w:val="both"/>
              <w:rPr>
                <w:sz w:val="20"/>
                <w:szCs w:val="20"/>
              </w:rPr>
            </w:pPr>
          </w:p>
          <w:p w14:paraId="4B60D4BB" w14:textId="04BD33EA" w:rsidR="00DD5D5B" w:rsidRDefault="00DD5D5B" w:rsidP="00052FB5">
            <w:pPr>
              <w:jc w:val="both"/>
              <w:rPr>
                <w:sz w:val="20"/>
                <w:szCs w:val="20"/>
              </w:rPr>
            </w:pPr>
          </w:p>
          <w:p w14:paraId="697D3A66" w14:textId="7198CA02" w:rsidR="00DD5D5B" w:rsidRDefault="00DD5D5B" w:rsidP="00052FB5">
            <w:pPr>
              <w:jc w:val="both"/>
              <w:rPr>
                <w:sz w:val="20"/>
                <w:szCs w:val="20"/>
              </w:rPr>
            </w:pPr>
          </w:p>
          <w:p w14:paraId="0D8A9EF9" w14:textId="46E03CE6" w:rsidR="00DD5D5B" w:rsidRDefault="00DD5D5B" w:rsidP="00052FB5">
            <w:pPr>
              <w:jc w:val="both"/>
              <w:rPr>
                <w:sz w:val="20"/>
                <w:szCs w:val="20"/>
              </w:rPr>
            </w:pPr>
          </w:p>
          <w:p w14:paraId="238D0C9D" w14:textId="6D4072D4" w:rsidR="00DD5D5B" w:rsidRDefault="00DD5D5B" w:rsidP="00052FB5">
            <w:pPr>
              <w:jc w:val="both"/>
              <w:rPr>
                <w:sz w:val="20"/>
                <w:szCs w:val="20"/>
              </w:rPr>
            </w:pPr>
          </w:p>
          <w:p w14:paraId="5C82276D" w14:textId="171F6F14" w:rsidR="00DD5D5B" w:rsidRDefault="00DD5D5B" w:rsidP="00052FB5">
            <w:pPr>
              <w:jc w:val="both"/>
              <w:rPr>
                <w:sz w:val="20"/>
                <w:szCs w:val="20"/>
              </w:rPr>
            </w:pPr>
          </w:p>
          <w:p w14:paraId="2BF51F5E" w14:textId="2AB8EBAC" w:rsidR="00DD5D5B" w:rsidRDefault="00DD5D5B" w:rsidP="00052FB5">
            <w:pPr>
              <w:jc w:val="both"/>
              <w:rPr>
                <w:sz w:val="20"/>
                <w:szCs w:val="20"/>
              </w:rPr>
            </w:pPr>
          </w:p>
          <w:p w14:paraId="1335F762" w14:textId="04EAE4F1" w:rsidR="00DD5D5B" w:rsidRDefault="00DD5D5B" w:rsidP="00052FB5">
            <w:pPr>
              <w:jc w:val="both"/>
              <w:rPr>
                <w:sz w:val="20"/>
                <w:szCs w:val="20"/>
              </w:rPr>
            </w:pPr>
          </w:p>
          <w:p w14:paraId="425DB057" w14:textId="552DF1EE" w:rsidR="00DD5D5B" w:rsidRDefault="00DD5D5B" w:rsidP="00052FB5">
            <w:pPr>
              <w:jc w:val="both"/>
              <w:rPr>
                <w:sz w:val="20"/>
                <w:szCs w:val="20"/>
              </w:rPr>
            </w:pPr>
          </w:p>
          <w:p w14:paraId="5EA72CCC" w14:textId="691D3046" w:rsidR="00DD5D5B" w:rsidRDefault="00DD5D5B" w:rsidP="00052FB5">
            <w:pPr>
              <w:jc w:val="both"/>
              <w:rPr>
                <w:sz w:val="20"/>
                <w:szCs w:val="20"/>
              </w:rPr>
            </w:pPr>
          </w:p>
          <w:p w14:paraId="1FD1E89D" w14:textId="56880B01" w:rsidR="00DD5D5B" w:rsidRDefault="00DD5D5B" w:rsidP="00052FB5">
            <w:pPr>
              <w:jc w:val="both"/>
              <w:rPr>
                <w:sz w:val="20"/>
                <w:szCs w:val="20"/>
              </w:rPr>
            </w:pPr>
          </w:p>
          <w:p w14:paraId="3C1B0D70" w14:textId="50601D02" w:rsidR="00DD5D5B" w:rsidRDefault="00DD5D5B" w:rsidP="00052FB5">
            <w:pPr>
              <w:jc w:val="both"/>
              <w:rPr>
                <w:sz w:val="20"/>
                <w:szCs w:val="20"/>
              </w:rPr>
            </w:pPr>
          </w:p>
          <w:p w14:paraId="1245B676" w14:textId="01A37335" w:rsidR="00DD5D5B" w:rsidRDefault="00DD5D5B" w:rsidP="00052FB5">
            <w:pPr>
              <w:jc w:val="both"/>
              <w:rPr>
                <w:sz w:val="20"/>
                <w:szCs w:val="20"/>
              </w:rPr>
            </w:pPr>
          </w:p>
          <w:p w14:paraId="76876D26" w14:textId="78DD845A" w:rsidR="00DD5D5B" w:rsidRDefault="00DD5D5B" w:rsidP="00052FB5">
            <w:pPr>
              <w:jc w:val="both"/>
              <w:rPr>
                <w:sz w:val="20"/>
                <w:szCs w:val="20"/>
              </w:rPr>
            </w:pPr>
          </w:p>
          <w:p w14:paraId="652B57A5" w14:textId="4EAFA347" w:rsidR="00DD5D5B" w:rsidRDefault="00DD5D5B" w:rsidP="00052FB5">
            <w:pPr>
              <w:jc w:val="both"/>
              <w:rPr>
                <w:sz w:val="20"/>
                <w:szCs w:val="20"/>
              </w:rPr>
            </w:pPr>
          </w:p>
          <w:p w14:paraId="4317C843" w14:textId="6BDBA3FD" w:rsidR="00DD5D5B" w:rsidRDefault="00DD5D5B" w:rsidP="00052FB5">
            <w:pPr>
              <w:jc w:val="both"/>
              <w:rPr>
                <w:sz w:val="20"/>
                <w:szCs w:val="20"/>
              </w:rPr>
            </w:pPr>
          </w:p>
          <w:p w14:paraId="642F13A0" w14:textId="1F8B8DE0" w:rsidR="00DD5D5B" w:rsidRDefault="00DD5D5B" w:rsidP="00052FB5">
            <w:pPr>
              <w:jc w:val="both"/>
              <w:rPr>
                <w:sz w:val="20"/>
                <w:szCs w:val="20"/>
              </w:rPr>
            </w:pPr>
          </w:p>
          <w:p w14:paraId="47CE8618" w14:textId="4EFD5BEE" w:rsidR="00DD5D5B" w:rsidRDefault="00DD5D5B" w:rsidP="00052FB5">
            <w:pPr>
              <w:jc w:val="both"/>
              <w:rPr>
                <w:sz w:val="20"/>
                <w:szCs w:val="20"/>
              </w:rPr>
            </w:pPr>
          </w:p>
          <w:p w14:paraId="68BC8849" w14:textId="463DB72A" w:rsidR="00DD5D5B" w:rsidRDefault="00DD5D5B" w:rsidP="00052FB5">
            <w:pPr>
              <w:jc w:val="both"/>
              <w:rPr>
                <w:sz w:val="20"/>
                <w:szCs w:val="20"/>
              </w:rPr>
            </w:pPr>
          </w:p>
          <w:p w14:paraId="48A8A68A" w14:textId="03AA7353" w:rsidR="00DD5D5B" w:rsidRDefault="00DD5D5B" w:rsidP="00052FB5">
            <w:pPr>
              <w:jc w:val="both"/>
              <w:rPr>
                <w:sz w:val="20"/>
                <w:szCs w:val="20"/>
              </w:rPr>
            </w:pPr>
          </w:p>
          <w:p w14:paraId="3D16EBD4" w14:textId="371EA83C" w:rsidR="00DD5D5B" w:rsidRDefault="00DD5D5B" w:rsidP="00052FB5">
            <w:pPr>
              <w:jc w:val="both"/>
              <w:rPr>
                <w:sz w:val="20"/>
                <w:szCs w:val="20"/>
              </w:rPr>
            </w:pPr>
          </w:p>
          <w:p w14:paraId="2E28D872" w14:textId="31C0CC5E" w:rsidR="00DD5D5B" w:rsidRDefault="00DD5D5B" w:rsidP="00052FB5">
            <w:pPr>
              <w:jc w:val="both"/>
              <w:rPr>
                <w:sz w:val="20"/>
                <w:szCs w:val="20"/>
              </w:rPr>
            </w:pPr>
          </w:p>
          <w:p w14:paraId="4C6CF728" w14:textId="03E70F30" w:rsidR="00DD5D5B" w:rsidRDefault="00DD5D5B" w:rsidP="00052FB5">
            <w:pPr>
              <w:jc w:val="both"/>
              <w:rPr>
                <w:sz w:val="20"/>
                <w:szCs w:val="20"/>
              </w:rPr>
            </w:pPr>
          </w:p>
          <w:p w14:paraId="523E4F25" w14:textId="3CDE80AC" w:rsidR="00DD5D5B" w:rsidRDefault="00DD5D5B" w:rsidP="00052FB5">
            <w:pPr>
              <w:jc w:val="both"/>
              <w:rPr>
                <w:sz w:val="20"/>
                <w:szCs w:val="20"/>
              </w:rPr>
            </w:pPr>
          </w:p>
          <w:p w14:paraId="3EFB0B1E" w14:textId="73AC9199" w:rsidR="00DD5D5B" w:rsidRDefault="00DD5D5B" w:rsidP="00052FB5">
            <w:pPr>
              <w:jc w:val="both"/>
              <w:rPr>
                <w:sz w:val="20"/>
                <w:szCs w:val="20"/>
              </w:rPr>
            </w:pPr>
          </w:p>
          <w:p w14:paraId="3E5A7D0A" w14:textId="07870466" w:rsidR="00DD5D5B" w:rsidRDefault="00DD5D5B" w:rsidP="00052FB5">
            <w:pPr>
              <w:jc w:val="both"/>
              <w:rPr>
                <w:sz w:val="20"/>
                <w:szCs w:val="20"/>
              </w:rPr>
            </w:pPr>
          </w:p>
          <w:p w14:paraId="61C07194" w14:textId="5E43DE28" w:rsidR="00DD5D5B" w:rsidRDefault="00DD5D5B" w:rsidP="00052FB5">
            <w:pPr>
              <w:jc w:val="both"/>
              <w:rPr>
                <w:sz w:val="20"/>
                <w:szCs w:val="20"/>
              </w:rPr>
            </w:pPr>
          </w:p>
          <w:p w14:paraId="6CAE9D2A" w14:textId="67D2FB1B" w:rsidR="00DD5D5B" w:rsidRDefault="00DD5D5B" w:rsidP="00052FB5">
            <w:pPr>
              <w:jc w:val="both"/>
              <w:rPr>
                <w:sz w:val="20"/>
                <w:szCs w:val="20"/>
              </w:rPr>
            </w:pPr>
          </w:p>
          <w:p w14:paraId="23F82429" w14:textId="30C342BE" w:rsidR="00DD5D5B" w:rsidRDefault="00DD5D5B" w:rsidP="00052FB5">
            <w:pPr>
              <w:jc w:val="both"/>
              <w:rPr>
                <w:sz w:val="20"/>
                <w:szCs w:val="20"/>
              </w:rPr>
            </w:pPr>
          </w:p>
          <w:p w14:paraId="4DE44FC9" w14:textId="33F252A5" w:rsidR="00DD5D5B" w:rsidRDefault="00DD5D5B" w:rsidP="00052FB5">
            <w:pPr>
              <w:jc w:val="both"/>
              <w:rPr>
                <w:sz w:val="20"/>
                <w:szCs w:val="20"/>
              </w:rPr>
            </w:pPr>
          </w:p>
          <w:p w14:paraId="725946B3" w14:textId="281BCC79" w:rsidR="00DD5D5B" w:rsidRDefault="00DD5D5B" w:rsidP="00052FB5">
            <w:pPr>
              <w:jc w:val="both"/>
              <w:rPr>
                <w:sz w:val="20"/>
                <w:szCs w:val="20"/>
              </w:rPr>
            </w:pPr>
          </w:p>
          <w:p w14:paraId="4D801267" w14:textId="6F936233" w:rsidR="00DD5D5B" w:rsidRDefault="00DD5D5B" w:rsidP="00052FB5">
            <w:pPr>
              <w:jc w:val="both"/>
              <w:rPr>
                <w:sz w:val="20"/>
                <w:szCs w:val="20"/>
              </w:rPr>
            </w:pPr>
          </w:p>
          <w:p w14:paraId="042B3392" w14:textId="307BB5E1" w:rsidR="00DD5D5B" w:rsidRDefault="00DD5D5B" w:rsidP="00052FB5">
            <w:pPr>
              <w:jc w:val="both"/>
              <w:rPr>
                <w:sz w:val="20"/>
                <w:szCs w:val="20"/>
              </w:rPr>
            </w:pPr>
          </w:p>
          <w:p w14:paraId="14FD459E" w14:textId="1C60297E" w:rsidR="00DD5D5B" w:rsidRDefault="00DD5D5B" w:rsidP="00052FB5">
            <w:pPr>
              <w:jc w:val="both"/>
              <w:rPr>
                <w:sz w:val="20"/>
                <w:szCs w:val="20"/>
              </w:rPr>
            </w:pPr>
          </w:p>
          <w:p w14:paraId="30248424" w14:textId="4330B356" w:rsidR="00DD5D5B" w:rsidRDefault="00DD5D5B" w:rsidP="00052FB5">
            <w:pPr>
              <w:jc w:val="both"/>
              <w:rPr>
                <w:sz w:val="20"/>
                <w:szCs w:val="20"/>
              </w:rPr>
            </w:pPr>
          </w:p>
          <w:p w14:paraId="3E5CC954" w14:textId="0D101C33" w:rsidR="00DD5D5B" w:rsidRDefault="00DD5D5B" w:rsidP="00052FB5">
            <w:pPr>
              <w:jc w:val="both"/>
              <w:rPr>
                <w:sz w:val="20"/>
                <w:szCs w:val="20"/>
              </w:rPr>
            </w:pPr>
          </w:p>
          <w:p w14:paraId="3E1692B1" w14:textId="19223C92" w:rsidR="00DD5D5B" w:rsidRDefault="00DD5D5B" w:rsidP="00052FB5">
            <w:pPr>
              <w:jc w:val="both"/>
              <w:rPr>
                <w:sz w:val="20"/>
                <w:szCs w:val="20"/>
              </w:rPr>
            </w:pPr>
          </w:p>
          <w:p w14:paraId="517A73D8" w14:textId="6EA90694" w:rsidR="00DD5D5B" w:rsidRDefault="00DD5D5B" w:rsidP="00052FB5">
            <w:pPr>
              <w:jc w:val="both"/>
              <w:rPr>
                <w:sz w:val="20"/>
                <w:szCs w:val="20"/>
              </w:rPr>
            </w:pPr>
          </w:p>
          <w:p w14:paraId="11B35647" w14:textId="1DDA0C1D" w:rsidR="00DD5D5B" w:rsidRPr="00DD5D5B" w:rsidRDefault="00DD5D5B" w:rsidP="00052FB5">
            <w:pPr>
              <w:jc w:val="both"/>
              <w:rPr>
                <w:b/>
                <w:sz w:val="20"/>
                <w:szCs w:val="20"/>
              </w:rPr>
            </w:pPr>
            <w:r>
              <w:rPr>
                <w:b/>
                <w:sz w:val="20"/>
                <w:szCs w:val="20"/>
              </w:rPr>
              <w:t xml:space="preserve">1. </w:t>
            </w:r>
            <w:r w:rsidR="00495AFF">
              <w:rPr>
                <w:b/>
                <w:sz w:val="20"/>
                <w:szCs w:val="20"/>
              </w:rPr>
              <w:t>П</w:t>
            </w:r>
            <w:r>
              <w:rPr>
                <w:b/>
                <w:sz w:val="20"/>
                <w:szCs w:val="20"/>
              </w:rPr>
              <w:t>риема</w:t>
            </w:r>
            <w:r w:rsidR="00495AFF">
              <w:rPr>
                <w:b/>
                <w:sz w:val="20"/>
                <w:szCs w:val="20"/>
              </w:rPr>
              <w:t xml:space="preserve"> се по принцип</w:t>
            </w:r>
            <w:r>
              <w:rPr>
                <w:b/>
                <w:sz w:val="20"/>
                <w:szCs w:val="20"/>
              </w:rPr>
              <w:t>.</w:t>
            </w:r>
          </w:p>
          <w:p w14:paraId="0CC9C9E0" w14:textId="491D6BF8" w:rsidR="00DD5D5B" w:rsidRDefault="00495AFF" w:rsidP="00052FB5">
            <w:pPr>
              <w:jc w:val="both"/>
              <w:rPr>
                <w:sz w:val="20"/>
                <w:szCs w:val="20"/>
              </w:rPr>
            </w:pPr>
            <w:r>
              <w:rPr>
                <w:sz w:val="20"/>
                <w:szCs w:val="20"/>
              </w:rPr>
              <w:t xml:space="preserve">Предвидени са критерии за оценка, отчитащи съотношението между размера на ПИИ и </w:t>
            </w:r>
            <w:r w:rsidRPr="00495AFF">
              <w:rPr>
                <w:sz w:val="20"/>
                <w:szCs w:val="20"/>
              </w:rPr>
              <w:t>средноаритметичният размер на оперативната печалба</w:t>
            </w:r>
            <w:r>
              <w:rPr>
                <w:sz w:val="20"/>
                <w:szCs w:val="20"/>
              </w:rPr>
              <w:t xml:space="preserve"> </w:t>
            </w:r>
            <w:r w:rsidRPr="00495AFF">
              <w:rPr>
                <w:sz w:val="20"/>
                <w:szCs w:val="20"/>
              </w:rPr>
              <w:t>от последните три завършени финансови години (2020, 2021 и 2022</w:t>
            </w:r>
            <w:r w:rsidR="00F22400">
              <w:rPr>
                <w:sz w:val="20"/>
                <w:szCs w:val="20"/>
              </w:rPr>
              <w:t xml:space="preserve"> </w:t>
            </w:r>
            <w:r w:rsidRPr="00495AFF">
              <w:rPr>
                <w:sz w:val="20"/>
                <w:szCs w:val="20"/>
              </w:rPr>
              <w:t>г.</w:t>
            </w:r>
            <w:r w:rsidR="00F22400">
              <w:rPr>
                <w:sz w:val="20"/>
                <w:szCs w:val="20"/>
              </w:rPr>
              <w:t>)</w:t>
            </w:r>
            <w:r>
              <w:rPr>
                <w:sz w:val="20"/>
                <w:szCs w:val="20"/>
              </w:rPr>
              <w:t xml:space="preserve">, както и спрямо </w:t>
            </w:r>
            <w:r w:rsidRPr="00495AFF">
              <w:rPr>
                <w:sz w:val="20"/>
                <w:szCs w:val="20"/>
              </w:rPr>
              <w:t>средноаритметичният размер на нетни приходи от продажби на продукция на кандидата от три завършени финансови години (2020, 2021 и 2022 г.)</w:t>
            </w:r>
            <w:r>
              <w:rPr>
                <w:sz w:val="20"/>
                <w:szCs w:val="20"/>
              </w:rPr>
              <w:t>.</w:t>
            </w:r>
          </w:p>
          <w:p w14:paraId="29EECE8E" w14:textId="45DDCF0F" w:rsidR="00E9448B" w:rsidRDefault="007D68AD" w:rsidP="00052FB5">
            <w:pPr>
              <w:jc w:val="both"/>
              <w:rPr>
                <w:b/>
                <w:sz w:val="20"/>
                <w:szCs w:val="20"/>
              </w:rPr>
            </w:pPr>
            <w:r>
              <w:rPr>
                <w:b/>
                <w:sz w:val="20"/>
                <w:szCs w:val="20"/>
              </w:rPr>
              <w:t>2. Не се приема.</w:t>
            </w:r>
          </w:p>
          <w:p w14:paraId="4A3B0574" w14:textId="77777777" w:rsidR="007D68AD" w:rsidRDefault="007D68AD" w:rsidP="00052FB5">
            <w:pPr>
              <w:jc w:val="both"/>
              <w:rPr>
                <w:sz w:val="20"/>
                <w:szCs w:val="20"/>
              </w:rPr>
            </w:pPr>
            <w:r w:rsidRPr="007D68AD">
              <w:rPr>
                <w:sz w:val="20"/>
                <w:szCs w:val="20"/>
              </w:rPr>
              <w:t>Следва да се има предвид, че една от целите на Механизма за възстановяване и устойчивост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Ето защо най-голяма тежест от критериите за оценка (20 точки) е дадена за кандидати с история като земеделски стопанин, които имат регистрация като земеделски стопанин за последните четири стопански години (2019/2020, 2020/2021, 2021/2022, 2022/2023). Това са стопанските години, в които започна и се разрази пандемията от COVID-19, а в последствие влияние оказа и руската инвазия в Украйна.</w:t>
            </w:r>
          </w:p>
          <w:p w14:paraId="5AE08836" w14:textId="08C3EF00" w:rsidR="007D68AD" w:rsidRPr="007D68AD" w:rsidRDefault="007D68AD" w:rsidP="007D68AD">
            <w:pPr>
              <w:jc w:val="both"/>
              <w:rPr>
                <w:b/>
                <w:sz w:val="20"/>
                <w:szCs w:val="20"/>
              </w:rPr>
            </w:pPr>
            <w:r>
              <w:rPr>
                <w:b/>
                <w:sz w:val="20"/>
                <w:szCs w:val="20"/>
              </w:rPr>
              <w:t>3</w:t>
            </w:r>
            <w:r w:rsidRPr="007D68AD">
              <w:rPr>
                <w:b/>
                <w:sz w:val="20"/>
                <w:szCs w:val="20"/>
              </w:rPr>
              <w:t xml:space="preserve">. </w:t>
            </w:r>
            <w:r w:rsidR="00495AFF">
              <w:rPr>
                <w:b/>
                <w:sz w:val="20"/>
                <w:szCs w:val="20"/>
              </w:rPr>
              <w:t>П</w:t>
            </w:r>
            <w:r w:rsidRPr="007D68AD">
              <w:rPr>
                <w:b/>
                <w:sz w:val="20"/>
                <w:szCs w:val="20"/>
              </w:rPr>
              <w:t>риема</w:t>
            </w:r>
            <w:r w:rsidR="00495AFF">
              <w:rPr>
                <w:b/>
                <w:sz w:val="20"/>
                <w:szCs w:val="20"/>
              </w:rPr>
              <w:t xml:space="preserve"> се по частично</w:t>
            </w:r>
            <w:r w:rsidRPr="007D68AD">
              <w:rPr>
                <w:b/>
                <w:sz w:val="20"/>
                <w:szCs w:val="20"/>
              </w:rPr>
              <w:t>.</w:t>
            </w:r>
          </w:p>
          <w:p w14:paraId="3EA38186" w14:textId="72D82469" w:rsidR="00495AFF" w:rsidRDefault="00495AFF" w:rsidP="004D65EF">
            <w:pPr>
              <w:jc w:val="both"/>
              <w:rPr>
                <w:sz w:val="20"/>
                <w:szCs w:val="20"/>
              </w:rPr>
            </w:pPr>
            <w:r w:rsidRPr="00495AFF">
              <w:rPr>
                <w:sz w:val="20"/>
                <w:szCs w:val="20"/>
              </w:rPr>
              <w:t xml:space="preserve">С избора на критериите за оценка по процедурата </w:t>
            </w:r>
            <w:r>
              <w:rPr>
                <w:sz w:val="20"/>
                <w:szCs w:val="20"/>
              </w:rPr>
              <w:t xml:space="preserve">и определяне на тяхната тежест </w:t>
            </w:r>
            <w:r w:rsidRPr="00495AFF">
              <w:rPr>
                <w:sz w:val="20"/>
                <w:szCs w:val="20"/>
              </w:rPr>
              <w:t xml:space="preserve">се цели насочване на финансовите средства към проекти, гарантиращи максимално постигане на заложените цели и осигуряване спазване на принципите за икономичност, ефикасност и принципа на ефективност, съобразно състоянието на земеделието в България и опита от прилагане на подобни инструменти за подкрепа. Една от целите на подпомагането по инвестицията е преодоляване на проблемите, които </w:t>
            </w:r>
            <w:r w:rsidRPr="00495AFF">
              <w:rPr>
                <w:sz w:val="20"/>
                <w:szCs w:val="20"/>
              </w:rPr>
              <w:lastRenderedPageBreak/>
              <w:t>възпрепятстват конкурентоспособността и устойчивостта на аграрния сектор.</w:t>
            </w:r>
            <w:r w:rsidR="00F22400">
              <w:rPr>
                <w:sz w:val="20"/>
                <w:szCs w:val="20"/>
              </w:rPr>
              <w:t xml:space="preserve"> В</w:t>
            </w:r>
            <w:r w:rsidR="00F22400" w:rsidRPr="00F22400">
              <w:rPr>
                <w:sz w:val="20"/>
                <w:szCs w:val="20"/>
              </w:rPr>
              <w:t xml:space="preserve"> съответствие с хоризонталната политика на ЕК за насърчаване на прехода между поколенията</w:t>
            </w:r>
            <w:r w:rsidR="00F22400">
              <w:rPr>
                <w:sz w:val="20"/>
                <w:szCs w:val="20"/>
              </w:rPr>
              <w:t>, тежестта на критерия е ревизирана</w:t>
            </w:r>
            <w:r w:rsidR="00F22400" w:rsidRPr="00F22400">
              <w:rPr>
                <w:sz w:val="20"/>
                <w:szCs w:val="20"/>
              </w:rPr>
              <w:t>.</w:t>
            </w:r>
          </w:p>
          <w:p w14:paraId="2E217D65" w14:textId="77777777" w:rsidR="00723ACB" w:rsidRDefault="00723ACB" w:rsidP="004D65EF">
            <w:pPr>
              <w:jc w:val="both"/>
              <w:rPr>
                <w:b/>
                <w:sz w:val="20"/>
                <w:szCs w:val="20"/>
              </w:rPr>
            </w:pPr>
            <w:r>
              <w:rPr>
                <w:b/>
                <w:sz w:val="20"/>
                <w:szCs w:val="20"/>
              </w:rPr>
              <w:t xml:space="preserve">4. </w:t>
            </w:r>
            <w:r w:rsidR="004035BD">
              <w:rPr>
                <w:b/>
                <w:sz w:val="20"/>
                <w:szCs w:val="20"/>
              </w:rPr>
              <w:t>В коментара не се съдържа предложение.</w:t>
            </w:r>
          </w:p>
          <w:p w14:paraId="19A7DD9F" w14:textId="4B1EA434" w:rsidR="004035BD" w:rsidRPr="004035BD" w:rsidRDefault="005C3EDE" w:rsidP="004035BD">
            <w:pPr>
              <w:jc w:val="both"/>
              <w:rPr>
                <w:sz w:val="20"/>
                <w:szCs w:val="20"/>
              </w:rPr>
            </w:pPr>
            <w:r w:rsidRPr="005C3EDE">
              <w:rPr>
                <w:sz w:val="20"/>
                <w:szCs w:val="20"/>
              </w:rPr>
              <w:t>В съответствие с при</w:t>
            </w:r>
            <w:r>
              <w:rPr>
                <w:sz w:val="20"/>
                <w:szCs w:val="20"/>
              </w:rPr>
              <w:t>о</w:t>
            </w:r>
            <w:r w:rsidRPr="005C3EDE">
              <w:rPr>
                <w:sz w:val="20"/>
                <w:szCs w:val="20"/>
              </w:rPr>
              <w:t xml:space="preserve">ритетът на Механизма за преодоляване на проблемите, които възпрепятстват конкурентоспособността на българското земеделие, </w:t>
            </w:r>
            <w:r w:rsidR="004035BD" w:rsidRPr="004035BD">
              <w:rPr>
                <w:sz w:val="20"/>
                <w:szCs w:val="20"/>
              </w:rPr>
              <w:t xml:space="preserve">МЗХ следва своята хоризонтална политика за </w:t>
            </w:r>
            <w:r w:rsidR="004035BD">
              <w:rPr>
                <w:sz w:val="20"/>
                <w:szCs w:val="20"/>
              </w:rPr>
              <w:t>даване на значително предимство</w:t>
            </w:r>
            <w:r w:rsidR="004035BD" w:rsidRPr="004035BD">
              <w:rPr>
                <w:sz w:val="20"/>
                <w:szCs w:val="20"/>
              </w:rPr>
              <w:t xml:space="preserve"> на </w:t>
            </w:r>
            <w:r w:rsidR="004035BD">
              <w:rPr>
                <w:sz w:val="20"/>
                <w:szCs w:val="20"/>
              </w:rPr>
              <w:t xml:space="preserve">кандидати в чувствителните </w:t>
            </w:r>
            <w:r w:rsidR="004035BD" w:rsidRPr="004035BD">
              <w:rPr>
                <w:sz w:val="20"/>
                <w:szCs w:val="20"/>
              </w:rPr>
              <w:t>сектори „Плодове и зеленчуци“, „Етеричномаслени и медицин</w:t>
            </w:r>
            <w:r w:rsidR="004035BD">
              <w:rPr>
                <w:sz w:val="20"/>
                <w:szCs w:val="20"/>
              </w:rPr>
              <w:t>ски култури“ и „Животновъдство“, като за този прием са добавени и „Култивирани гъби“.</w:t>
            </w:r>
            <w:r w:rsidR="006B74EB">
              <w:rPr>
                <w:sz w:val="20"/>
                <w:szCs w:val="20"/>
              </w:rPr>
              <w:t xml:space="preserve"> Тежестта на критерия е коригирана.</w:t>
            </w:r>
          </w:p>
        </w:tc>
      </w:tr>
      <w:tr w:rsidR="00052FB5" w:rsidRPr="00A35380" w14:paraId="1BA7137B" w14:textId="77777777" w:rsidTr="00E71EAE">
        <w:trPr>
          <w:trHeight w:val="57"/>
        </w:trPr>
        <w:tc>
          <w:tcPr>
            <w:tcW w:w="466" w:type="dxa"/>
          </w:tcPr>
          <w:p w14:paraId="5C150668" w14:textId="77777777" w:rsidR="00052FB5" w:rsidRDefault="00052FB5" w:rsidP="00052FB5">
            <w:pPr>
              <w:rPr>
                <w:sz w:val="20"/>
                <w:szCs w:val="20"/>
              </w:rPr>
            </w:pPr>
            <w:r>
              <w:rPr>
                <w:sz w:val="20"/>
                <w:szCs w:val="20"/>
              </w:rPr>
              <w:lastRenderedPageBreak/>
              <w:t>62.</w:t>
            </w:r>
          </w:p>
        </w:tc>
        <w:tc>
          <w:tcPr>
            <w:tcW w:w="2400" w:type="dxa"/>
          </w:tcPr>
          <w:p w14:paraId="2DA39933" w14:textId="77777777" w:rsidR="00052FB5" w:rsidRPr="00C40CA2" w:rsidRDefault="0059289E" w:rsidP="00052FB5">
            <w:pPr>
              <w:jc w:val="center"/>
              <w:rPr>
                <w:sz w:val="20"/>
                <w:szCs w:val="20"/>
              </w:rPr>
            </w:pPr>
            <w:hyperlink r:id="rId17" w:history="1">
              <w:r w:rsidR="00052FB5" w:rsidRPr="005E39D8">
                <w:rPr>
                  <w:rStyle w:val="Hyperlink"/>
                  <w:sz w:val="20"/>
                  <w:szCs w:val="20"/>
                </w:rPr>
                <w:t>heaven_bg@mail.bg</w:t>
              </w:r>
            </w:hyperlink>
          </w:p>
        </w:tc>
        <w:tc>
          <w:tcPr>
            <w:tcW w:w="1269" w:type="dxa"/>
          </w:tcPr>
          <w:p w14:paraId="78391610" w14:textId="77777777" w:rsidR="00052FB5" w:rsidRPr="000026C5" w:rsidRDefault="00052FB5" w:rsidP="00052FB5">
            <w:pPr>
              <w:jc w:val="center"/>
              <w:rPr>
                <w:rStyle w:val="ng-binding"/>
                <w:color w:val="333333"/>
                <w:sz w:val="20"/>
                <w:szCs w:val="20"/>
              </w:rPr>
            </w:pPr>
            <w:r w:rsidRPr="00DE4E35">
              <w:rPr>
                <w:rStyle w:val="ng-binding"/>
                <w:color w:val="333333"/>
                <w:sz w:val="20"/>
                <w:szCs w:val="20"/>
              </w:rPr>
              <w:t>22.08.2023</w:t>
            </w:r>
          </w:p>
        </w:tc>
        <w:tc>
          <w:tcPr>
            <w:tcW w:w="5669" w:type="dxa"/>
          </w:tcPr>
          <w:p w14:paraId="41104A2A" w14:textId="77777777" w:rsidR="00052FB5" w:rsidRPr="00DE510A" w:rsidRDefault="00052FB5" w:rsidP="00052FB5">
            <w:pPr>
              <w:jc w:val="both"/>
              <w:rPr>
                <w:sz w:val="20"/>
                <w:szCs w:val="20"/>
              </w:rPr>
            </w:pPr>
            <w:r w:rsidRPr="00DE4E35">
              <w:rPr>
                <w:sz w:val="20"/>
                <w:szCs w:val="20"/>
              </w:rPr>
              <w:t>Здравейте, При изпълнение на проекта за иновация, включващ финансиране на заявка за патент, авторските права остават ли собственост на заявителя на патента и има ли ограничение за собственика на патента да го продава на трети лица след изпълнението на проекта?</w:t>
            </w:r>
          </w:p>
        </w:tc>
        <w:tc>
          <w:tcPr>
            <w:tcW w:w="5393" w:type="dxa"/>
          </w:tcPr>
          <w:p w14:paraId="57C58AAE" w14:textId="77777777" w:rsidR="00052FB5" w:rsidRDefault="00C11EAD" w:rsidP="00052FB5">
            <w:pPr>
              <w:jc w:val="both"/>
              <w:rPr>
                <w:b/>
                <w:sz w:val="20"/>
                <w:szCs w:val="20"/>
              </w:rPr>
            </w:pPr>
            <w:r w:rsidRPr="00C11EAD">
              <w:rPr>
                <w:b/>
                <w:sz w:val="20"/>
                <w:szCs w:val="20"/>
              </w:rPr>
              <w:t>В коментара не се съдържа предложение.</w:t>
            </w:r>
          </w:p>
          <w:p w14:paraId="28FA0BE5" w14:textId="301E43B9" w:rsidR="003E48BC" w:rsidRPr="003E48BC" w:rsidRDefault="003E48BC" w:rsidP="00052FB5">
            <w:pPr>
              <w:jc w:val="both"/>
              <w:rPr>
                <w:sz w:val="20"/>
                <w:szCs w:val="20"/>
              </w:rPr>
            </w:pPr>
            <w:r w:rsidRPr="003E48BC">
              <w:rPr>
                <w:sz w:val="20"/>
                <w:szCs w:val="20"/>
              </w:rPr>
              <w:t>Обръщаме внимание, че на този етап трябва да изпращате единствено предложения и възражения, които се отнасят до проекта на Насоки за кандидатстване по процедурата. Въпроси, свързани с разяснение на текстовете от условията за кандидатстване и условията за изпълнение, могат да бъдат изпращани след публикуването на обявата за откриване на процедурата заедно с одобрените насоки.</w:t>
            </w:r>
          </w:p>
        </w:tc>
      </w:tr>
      <w:tr w:rsidR="00052FB5" w:rsidRPr="00A35380" w14:paraId="300EB489" w14:textId="77777777" w:rsidTr="00E71EAE">
        <w:trPr>
          <w:trHeight w:val="57"/>
        </w:trPr>
        <w:tc>
          <w:tcPr>
            <w:tcW w:w="466" w:type="dxa"/>
          </w:tcPr>
          <w:p w14:paraId="73A30D81" w14:textId="77777777" w:rsidR="00052FB5" w:rsidRDefault="00052FB5" w:rsidP="00052FB5">
            <w:pPr>
              <w:rPr>
                <w:sz w:val="20"/>
                <w:szCs w:val="20"/>
              </w:rPr>
            </w:pPr>
            <w:r>
              <w:rPr>
                <w:sz w:val="20"/>
                <w:szCs w:val="20"/>
              </w:rPr>
              <w:t>63.</w:t>
            </w:r>
          </w:p>
        </w:tc>
        <w:tc>
          <w:tcPr>
            <w:tcW w:w="2400" w:type="dxa"/>
          </w:tcPr>
          <w:p w14:paraId="5149F411" w14:textId="77777777" w:rsidR="00052FB5" w:rsidRPr="00C40CA2" w:rsidRDefault="0059289E" w:rsidP="00052FB5">
            <w:pPr>
              <w:jc w:val="center"/>
              <w:rPr>
                <w:sz w:val="20"/>
                <w:szCs w:val="20"/>
              </w:rPr>
            </w:pPr>
            <w:hyperlink r:id="rId18" w:history="1">
              <w:r w:rsidR="00052FB5" w:rsidRPr="005E39D8">
                <w:rPr>
                  <w:rStyle w:val="Hyperlink"/>
                  <w:sz w:val="20"/>
                  <w:szCs w:val="20"/>
                </w:rPr>
                <w:t>heaven_bg@mail.bg</w:t>
              </w:r>
            </w:hyperlink>
          </w:p>
        </w:tc>
        <w:tc>
          <w:tcPr>
            <w:tcW w:w="1269" w:type="dxa"/>
          </w:tcPr>
          <w:p w14:paraId="1D2500BA" w14:textId="77777777" w:rsidR="00052FB5" w:rsidRPr="000026C5" w:rsidRDefault="00052FB5" w:rsidP="00052FB5">
            <w:pPr>
              <w:jc w:val="center"/>
              <w:rPr>
                <w:rStyle w:val="ng-binding"/>
                <w:color w:val="333333"/>
                <w:sz w:val="20"/>
                <w:szCs w:val="20"/>
              </w:rPr>
            </w:pPr>
            <w:r w:rsidRPr="00DE4E35">
              <w:rPr>
                <w:rStyle w:val="ng-binding"/>
                <w:color w:val="333333"/>
                <w:sz w:val="20"/>
                <w:szCs w:val="20"/>
              </w:rPr>
              <w:t>22.08.2023</w:t>
            </w:r>
          </w:p>
        </w:tc>
        <w:tc>
          <w:tcPr>
            <w:tcW w:w="5669" w:type="dxa"/>
          </w:tcPr>
          <w:p w14:paraId="2F999D2A" w14:textId="77777777" w:rsidR="00052FB5" w:rsidRPr="00DE510A" w:rsidRDefault="00052FB5" w:rsidP="00052FB5">
            <w:pPr>
              <w:jc w:val="both"/>
              <w:rPr>
                <w:sz w:val="20"/>
                <w:szCs w:val="20"/>
              </w:rPr>
            </w:pPr>
            <w:r w:rsidRPr="00DE4E35">
              <w:rPr>
                <w:sz w:val="20"/>
                <w:szCs w:val="20"/>
              </w:rPr>
              <w:t>Здравейте, с оглед на ниския интензитет по процедурата, Ви молим да разгледаме възможността за включване като допустим разход управлението на проекта. По програмите на Национален фонд Култура това вече е практика.</w:t>
            </w:r>
          </w:p>
        </w:tc>
        <w:tc>
          <w:tcPr>
            <w:tcW w:w="5393" w:type="dxa"/>
          </w:tcPr>
          <w:p w14:paraId="20F09FD8" w14:textId="77777777" w:rsidR="00052FB5" w:rsidRDefault="004035BD" w:rsidP="00052FB5">
            <w:pPr>
              <w:jc w:val="both"/>
              <w:rPr>
                <w:sz w:val="20"/>
                <w:szCs w:val="20"/>
              </w:rPr>
            </w:pPr>
            <w:r>
              <w:rPr>
                <w:b/>
                <w:sz w:val="20"/>
                <w:szCs w:val="20"/>
              </w:rPr>
              <w:t>Не се приема.</w:t>
            </w:r>
          </w:p>
          <w:p w14:paraId="332F1393" w14:textId="41E272DF" w:rsidR="004035BD" w:rsidRPr="004035BD" w:rsidRDefault="004035BD" w:rsidP="004035BD">
            <w:pPr>
              <w:jc w:val="both"/>
              <w:rPr>
                <w:sz w:val="20"/>
                <w:szCs w:val="20"/>
              </w:rPr>
            </w:pPr>
            <w:r>
              <w:rPr>
                <w:sz w:val="20"/>
                <w:szCs w:val="20"/>
              </w:rPr>
              <w:t xml:space="preserve">В </w:t>
            </w:r>
            <w:r w:rsidRPr="004035BD">
              <w:rPr>
                <w:sz w:val="20"/>
                <w:szCs w:val="20"/>
              </w:rPr>
              <w:t xml:space="preserve">Инвестиция 1: </w:t>
            </w:r>
            <w:r>
              <w:rPr>
                <w:sz w:val="20"/>
                <w:szCs w:val="20"/>
              </w:rPr>
              <w:t>„</w:t>
            </w:r>
            <w:r w:rsidRPr="004035BD">
              <w:rPr>
                <w:sz w:val="20"/>
                <w:szCs w:val="20"/>
              </w:rPr>
              <w:t>Фонд за насърчаване на технологичния и екологичен преход на селското стопанство</w:t>
            </w:r>
            <w:r>
              <w:rPr>
                <w:sz w:val="20"/>
                <w:szCs w:val="20"/>
              </w:rPr>
              <w:t>“ от</w:t>
            </w:r>
            <w:r w:rsidRPr="004035BD">
              <w:rPr>
                <w:sz w:val="20"/>
                <w:szCs w:val="20"/>
              </w:rPr>
              <w:t xml:space="preserve"> компонент „Устойчиво селско стопанство“ на НПВУ</w:t>
            </w:r>
            <w:r>
              <w:rPr>
                <w:sz w:val="20"/>
                <w:szCs w:val="20"/>
              </w:rPr>
              <w:t xml:space="preserve"> не е предвидена подкрепа за общи разходи и в частност разходи за управление на проекта.</w:t>
            </w:r>
          </w:p>
        </w:tc>
      </w:tr>
      <w:tr w:rsidR="00052FB5" w:rsidRPr="00A35380" w14:paraId="26AF587B" w14:textId="77777777" w:rsidTr="00E71EAE">
        <w:trPr>
          <w:trHeight w:val="57"/>
        </w:trPr>
        <w:tc>
          <w:tcPr>
            <w:tcW w:w="466" w:type="dxa"/>
          </w:tcPr>
          <w:p w14:paraId="3F30C635" w14:textId="77777777" w:rsidR="00052FB5" w:rsidRDefault="00052FB5" w:rsidP="00052FB5">
            <w:pPr>
              <w:rPr>
                <w:sz w:val="20"/>
                <w:szCs w:val="20"/>
              </w:rPr>
            </w:pPr>
            <w:r>
              <w:rPr>
                <w:sz w:val="20"/>
                <w:szCs w:val="20"/>
              </w:rPr>
              <w:t>64.</w:t>
            </w:r>
          </w:p>
        </w:tc>
        <w:tc>
          <w:tcPr>
            <w:tcW w:w="2400" w:type="dxa"/>
          </w:tcPr>
          <w:p w14:paraId="4D30C24F" w14:textId="77777777" w:rsidR="00052FB5" w:rsidRPr="00C40CA2" w:rsidRDefault="0059289E" w:rsidP="00052FB5">
            <w:pPr>
              <w:jc w:val="center"/>
              <w:rPr>
                <w:sz w:val="20"/>
                <w:szCs w:val="20"/>
              </w:rPr>
            </w:pPr>
            <w:hyperlink r:id="rId19" w:history="1">
              <w:r w:rsidR="00052FB5" w:rsidRPr="005E39D8">
                <w:rPr>
                  <w:rStyle w:val="Hyperlink"/>
                  <w:sz w:val="20"/>
                  <w:szCs w:val="20"/>
                </w:rPr>
                <w:t>promadcomerce@gmail.com</w:t>
              </w:r>
            </w:hyperlink>
          </w:p>
        </w:tc>
        <w:tc>
          <w:tcPr>
            <w:tcW w:w="1269" w:type="dxa"/>
          </w:tcPr>
          <w:p w14:paraId="629B2F7B" w14:textId="77777777" w:rsidR="00052FB5" w:rsidRPr="000026C5" w:rsidRDefault="00052FB5" w:rsidP="00052FB5">
            <w:pPr>
              <w:jc w:val="center"/>
              <w:rPr>
                <w:rStyle w:val="ng-binding"/>
                <w:color w:val="333333"/>
                <w:sz w:val="20"/>
                <w:szCs w:val="20"/>
              </w:rPr>
            </w:pPr>
            <w:r w:rsidRPr="00E3502A">
              <w:rPr>
                <w:rStyle w:val="ng-binding"/>
                <w:color w:val="333333"/>
                <w:sz w:val="20"/>
                <w:szCs w:val="20"/>
              </w:rPr>
              <w:t>23.08.2023</w:t>
            </w:r>
          </w:p>
        </w:tc>
        <w:tc>
          <w:tcPr>
            <w:tcW w:w="5669" w:type="dxa"/>
          </w:tcPr>
          <w:p w14:paraId="76797944" w14:textId="77777777" w:rsidR="00052FB5" w:rsidRPr="00E3502A" w:rsidRDefault="00052FB5" w:rsidP="00052FB5">
            <w:pPr>
              <w:jc w:val="both"/>
              <w:rPr>
                <w:sz w:val="20"/>
                <w:szCs w:val="20"/>
              </w:rPr>
            </w:pPr>
            <w:r w:rsidRPr="00E3502A">
              <w:rPr>
                <w:sz w:val="20"/>
                <w:szCs w:val="20"/>
              </w:rPr>
              <w:t>Здравейте,</w:t>
            </w:r>
          </w:p>
          <w:p w14:paraId="2D2E2203" w14:textId="77777777" w:rsidR="00052FB5" w:rsidRPr="00E3502A" w:rsidRDefault="00052FB5" w:rsidP="00052FB5">
            <w:pPr>
              <w:jc w:val="both"/>
              <w:rPr>
                <w:sz w:val="20"/>
                <w:szCs w:val="20"/>
              </w:rPr>
            </w:pPr>
            <w:r w:rsidRPr="00E3502A">
              <w:rPr>
                <w:sz w:val="20"/>
                <w:szCs w:val="20"/>
              </w:rPr>
              <w:t>1. Приложение 3 - калкулатор в частта за смесени стопанства не работи коректно, моля да коригирате.</w:t>
            </w:r>
          </w:p>
          <w:p w14:paraId="5DDB8DC0" w14:textId="77777777" w:rsidR="00052FB5" w:rsidRPr="00DE510A" w:rsidRDefault="00052FB5" w:rsidP="00052FB5">
            <w:pPr>
              <w:jc w:val="both"/>
              <w:rPr>
                <w:sz w:val="20"/>
                <w:szCs w:val="20"/>
              </w:rPr>
            </w:pPr>
            <w:r w:rsidRPr="00E3502A">
              <w:rPr>
                <w:sz w:val="20"/>
                <w:szCs w:val="20"/>
              </w:rPr>
              <w:t>2. В Приложение 4 в първата част точка  3.Декларирам, че във връзка с проведена процедура по Закона за опазване на околната среда, Закона за биологичното разнообразие и Закона за водите -  не е дадена възможност да се посочи, че тези документи не са приложими за случаите когато се закупува само земеделска техника, както е посочено в Условията за кандидатстване  в 21, 1.1,  т. 5.</w:t>
            </w:r>
          </w:p>
        </w:tc>
        <w:tc>
          <w:tcPr>
            <w:tcW w:w="5393" w:type="dxa"/>
          </w:tcPr>
          <w:p w14:paraId="47D2F0A6" w14:textId="77777777" w:rsidR="00212238" w:rsidRDefault="00212238" w:rsidP="00052FB5">
            <w:pPr>
              <w:jc w:val="both"/>
              <w:rPr>
                <w:sz w:val="20"/>
                <w:szCs w:val="20"/>
              </w:rPr>
            </w:pPr>
          </w:p>
          <w:p w14:paraId="0295CD86" w14:textId="77777777" w:rsidR="00212238" w:rsidRDefault="00212238" w:rsidP="00052FB5">
            <w:pPr>
              <w:jc w:val="both"/>
              <w:rPr>
                <w:b/>
                <w:sz w:val="20"/>
                <w:szCs w:val="20"/>
              </w:rPr>
            </w:pPr>
            <w:r>
              <w:rPr>
                <w:b/>
                <w:sz w:val="20"/>
                <w:szCs w:val="20"/>
              </w:rPr>
              <w:t>1. Приема се.</w:t>
            </w:r>
          </w:p>
          <w:p w14:paraId="1CCBD11A" w14:textId="77777777" w:rsidR="00212238" w:rsidRDefault="00212238" w:rsidP="00052FB5">
            <w:pPr>
              <w:jc w:val="both"/>
              <w:rPr>
                <w:b/>
                <w:sz w:val="20"/>
                <w:szCs w:val="20"/>
              </w:rPr>
            </w:pPr>
          </w:p>
          <w:p w14:paraId="5CA54D3B" w14:textId="77777777" w:rsidR="002A2D9E" w:rsidRDefault="002A2D9E" w:rsidP="00052FB5">
            <w:pPr>
              <w:jc w:val="both"/>
              <w:rPr>
                <w:b/>
                <w:sz w:val="20"/>
                <w:szCs w:val="20"/>
              </w:rPr>
            </w:pPr>
            <w:r>
              <w:rPr>
                <w:b/>
                <w:sz w:val="20"/>
                <w:szCs w:val="20"/>
              </w:rPr>
              <w:t>2. Приема се по принцип.</w:t>
            </w:r>
          </w:p>
          <w:p w14:paraId="4AD9F596" w14:textId="14310BB7" w:rsidR="002A2D9E" w:rsidRPr="002A2D9E" w:rsidRDefault="00745466" w:rsidP="00052FB5">
            <w:pPr>
              <w:jc w:val="both"/>
              <w:rPr>
                <w:sz w:val="20"/>
                <w:szCs w:val="20"/>
              </w:rPr>
            </w:pPr>
            <w:r>
              <w:rPr>
                <w:sz w:val="20"/>
                <w:szCs w:val="20"/>
              </w:rPr>
              <w:t>В Приложение № 4а към УК е добавено указание за описаните в предложението случаи.</w:t>
            </w:r>
          </w:p>
        </w:tc>
      </w:tr>
      <w:tr w:rsidR="00052FB5" w:rsidRPr="00A35380" w14:paraId="5AF8CE7F" w14:textId="77777777" w:rsidTr="00E71EAE">
        <w:trPr>
          <w:trHeight w:val="57"/>
        </w:trPr>
        <w:tc>
          <w:tcPr>
            <w:tcW w:w="466" w:type="dxa"/>
          </w:tcPr>
          <w:p w14:paraId="2FE22A1F" w14:textId="77777777" w:rsidR="00052FB5" w:rsidRDefault="00052FB5" w:rsidP="00052FB5">
            <w:pPr>
              <w:rPr>
                <w:sz w:val="20"/>
                <w:szCs w:val="20"/>
              </w:rPr>
            </w:pPr>
            <w:r>
              <w:rPr>
                <w:sz w:val="20"/>
                <w:szCs w:val="20"/>
              </w:rPr>
              <w:t>65.</w:t>
            </w:r>
          </w:p>
        </w:tc>
        <w:tc>
          <w:tcPr>
            <w:tcW w:w="2400" w:type="dxa"/>
          </w:tcPr>
          <w:p w14:paraId="1276AD06" w14:textId="77777777" w:rsidR="00052FB5" w:rsidRPr="00C40CA2" w:rsidRDefault="0059289E" w:rsidP="00052FB5">
            <w:pPr>
              <w:jc w:val="center"/>
              <w:rPr>
                <w:sz w:val="20"/>
                <w:szCs w:val="20"/>
              </w:rPr>
            </w:pPr>
            <w:hyperlink r:id="rId20" w:history="1">
              <w:r w:rsidR="00052FB5" w:rsidRPr="005E39D8">
                <w:rPr>
                  <w:rStyle w:val="Hyperlink"/>
                  <w:sz w:val="20"/>
                  <w:szCs w:val="20"/>
                </w:rPr>
                <w:t>linda@greentechpro.eu</w:t>
              </w:r>
            </w:hyperlink>
          </w:p>
        </w:tc>
        <w:tc>
          <w:tcPr>
            <w:tcW w:w="1269" w:type="dxa"/>
          </w:tcPr>
          <w:p w14:paraId="6DD876C6" w14:textId="77777777" w:rsidR="00052FB5" w:rsidRPr="000026C5" w:rsidRDefault="00052FB5" w:rsidP="00052FB5">
            <w:pPr>
              <w:jc w:val="center"/>
              <w:rPr>
                <w:rStyle w:val="ng-binding"/>
                <w:color w:val="333333"/>
                <w:sz w:val="20"/>
                <w:szCs w:val="20"/>
              </w:rPr>
            </w:pPr>
            <w:r w:rsidRPr="00CB6B8A">
              <w:rPr>
                <w:rStyle w:val="ng-binding"/>
                <w:color w:val="333333"/>
                <w:sz w:val="20"/>
                <w:szCs w:val="20"/>
              </w:rPr>
              <w:t>23.08.2023</w:t>
            </w:r>
          </w:p>
        </w:tc>
        <w:tc>
          <w:tcPr>
            <w:tcW w:w="5669" w:type="dxa"/>
          </w:tcPr>
          <w:p w14:paraId="24518198" w14:textId="77777777" w:rsidR="00052FB5" w:rsidRPr="00CB6B8A" w:rsidRDefault="00052FB5" w:rsidP="00052FB5">
            <w:pPr>
              <w:jc w:val="both"/>
              <w:rPr>
                <w:sz w:val="20"/>
                <w:szCs w:val="20"/>
              </w:rPr>
            </w:pPr>
            <w:r w:rsidRPr="00CB6B8A">
              <w:rPr>
                <w:sz w:val="20"/>
                <w:szCs w:val="20"/>
              </w:rPr>
              <w:t>Във връзка с предстоящия прием по Процедура № BG-RRP-6.004 „Инвестиции в технологична и екологична модернизация“</w:t>
            </w:r>
          </w:p>
          <w:p w14:paraId="65E55AD7" w14:textId="77777777" w:rsidR="00052FB5" w:rsidRPr="00CB6B8A" w:rsidRDefault="00052FB5" w:rsidP="00052FB5">
            <w:pPr>
              <w:jc w:val="both"/>
              <w:rPr>
                <w:sz w:val="20"/>
                <w:szCs w:val="20"/>
              </w:rPr>
            </w:pPr>
            <w:r w:rsidRPr="00CB6B8A">
              <w:rPr>
                <w:sz w:val="20"/>
                <w:szCs w:val="20"/>
              </w:rPr>
              <w:lastRenderedPageBreak/>
              <w:t>И публикуваните условия за кандидатстване на второ обществено обсъждане, бих искала да дам следните предложения за промяна.</w:t>
            </w:r>
          </w:p>
          <w:p w14:paraId="2ADAD3E8" w14:textId="77777777" w:rsidR="00052FB5" w:rsidRPr="00CB6B8A" w:rsidRDefault="00052FB5" w:rsidP="00052FB5">
            <w:pPr>
              <w:jc w:val="both"/>
              <w:rPr>
                <w:sz w:val="20"/>
                <w:szCs w:val="20"/>
              </w:rPr>
            </w:pPr>
            <w:r w:rsidRPr="00CB6B8A">
              <w:rPr>
                <w:sz w:val="20"/>
                <w:szCs w:val="20"/>
              </w:rPr>
              <w:t>1.</w:t>
            </w:r>
            <w:r w:rsidRPr="00CB6B8A">
              <w:rPr>
                <w:sz w:val="20"/>
                <w:szCs w:val="20"/>
              </w:rPr>
              <w:tab/>
              <w:t>По Раздел 19 Критерии и методика за оценка на предложения за изпълнение на инвестиции.</w:t>
            </w:r>
          </w:p>
          <w:p w14:paraId="2800310B" w14:textId="77777777" w:rsidR="00052FB5" w:rsidRPr="00CB6B8A" w:rsidRDefault="00052FB5" w:rsidP="00052FB5">
            <w:pPr>
              <w:jc w:val="both"/>
              <w:rPr>
                <w:sz w:val="20"/>
                <w:szCs w:val="20"/>
              </w:rPr>
            </w:pPr>
            <w:r w:rsidRPr="00CB6B8A">
              <w:rPr>
                <w:sz w:val="20"/>
                <w:szCs w:val="20"/>
              </w:rPr>
              <w:t xml:space="preserve">Критерии 4 гласи: Финансовото състояние на кандидата обезпечава реализирането на инвестициите по ПИИ. </w:t>
            </w:r>
          </w:p>
          <w:p w14:paraId="2A662A98" w14:textId="77777777" w:rsidR="00052FB5" w:rsidRPr="00CB6B8A" w:rsidRDefault="00052FB5" w:rsidP="00052FB5">
            <w:pPr>
              <w:jc w:val="both"/>
              <w:rPr>
                <w:sz w:val="20"/>
                <w:szCs w:val="20"/>
              </w:rPr>
            </w:pPr>
            <w:r w:rsidRPr="00CB6B8A">
              <w:rPr>
                <w:sz w:val="20"/>
                <w:szCs w:val="20"/>
              </w:rPr>
              <w:t>Същевременно за прилагане на критерия се взима предвид Съотношението между заявената стойност на ПИИ и средноаритметичният размер на нетни приходи от продажби на продукция на кандидата от три завършени финансови години (2020, 2021 и 2022 г.). По никакъв начин не се отразяват разходите за производството, които оказват значение върху финансовото състояние на кандидата.</w:t>
            </w:r>
          </w:p>
          <w:p w14:paraId="2C7CDA84" w14:textId="77777777" w:rsidR="00052FB5" w:rsidRPr="00CB6B8A" w:rsidRDefault="00052FB5" w:rsidP="00052FB5">
            <w:pPr>
              <w:jc w:val="both"/>
              <w:rPr>
                <w:sz w:val="20"/>
                <w:szCs w:val="20"/>
              </w:rPr>
            </w:pPr>
            <w:r w:rsidRPr="00CB6B8A">
              <w:rPr>
                <w:sz w:val="20"/>
                <w:szCs w:val="20"/>
              </w:rPr>
              <w:t>В тази вързка при прилагането на критерия трябва да се вземе предвид Оперативната печалба на кандидата, като се отнесе средноаритметичният размер на оперативната печална на кандидата от три завършени години (2020, 2021 и 2022 г.). Това реално отразява финансовото състояние на кандидата и е показател, който използват и банките при оценка за кредитиране на предприятията.</w:t>
            </w:r>
          </w:p>
          <w:p w14:paraId="4CD7D6DD" w14:textId="77777777" w:rsidR="00052FB5" w:rsidRPr="00CB6B8A" w:rsidRDefault="00052FB5" w:rsidP="00052FB5">
            <w:pPr>
              <w:jc w:val="both"/>
              <w:rPr>
                <w:sz w:val="20"/>
                <w:szCs w:val="20"/>
              </w:rPr>
            </w:pPr>
            <w:r w:rsidRPr="00CB6B8A">
              <w:rPr>
                <w:sz w:val="20"/>
                <w:szCs w:val="20"/>
              </w:rPr>
              <w:t>Коефициентите за точкуване могат да се запазят.</w:t>
            </w:r>
          </w:p>
          <w:p w14:paraId="0F5ABF1E" w14:textId="77777777" w:rsidR="00052FB5" w:rsidRPr="00CB6B8A" w:rsidRDefault="00052FB5" w:rsidP="00052FB5">
            <w:pPr>
              <w:jc w:val="both"/>
              <w:rPr>
                <w:sz w:val="20"/>
                <w:szCs w:val="20"/>
              </w:rPr>
            </w:pPr>
            <w:r w:rsidRPr="00CB6B8A">
              <w:rPr>
                <w:sz w:val="20"/>
                <w:szCs w:val="20"/>
              </w:rPr>
              <w:t>В случай че не вземете предвид гореописаното, а остане критеията да се прилага на база нетни приходи от продажби, то е редно да се промени тегловното съотношение, както следва:</w:t>
            </w:r>
          </w:p>
          <w:p w14:paraId="2762ABC8" w14:textId="77777777" w:rsidR="00052FB5" w:rsidRPr="00CB6B8A" w:rsidRDefault="00052FB5" w:rsidP="00052FB5">
            <w:pPr>
              <w:jc w:val="both"/>
              <w:rPr>
                <w:sz w:val="20"/>
                <w:szCs w:val="20"/>
              </w:rPr>
            </w:pPr>
            <w:r w:rsidRPr="00CB6B8A">
              <w:rPr>
                <w:sz w:val="20"/>
                <w:szCs w:val="20"/>
              </w:rPr>
              <w:t>• по-малко или равно на 1 – 15 точки;</w:t>
            </w:r>
          </w:p>
          <w:p w14:paraId="0F64CEE2" w14:textId="77777777" w:rsidR="00052FB5" w:rsidRPr="00CB6B8A" w:rsidRDefault="00052FB5" w:rsidP="00052FB5">
            <w:pPr>
              <w:jc w:val="both"/>
              <w:rPr>
                <w:sz w:val="20"/>
                <w:szCs w:val="20"/>
              </w:rPr>
            </w:pPr>
            <w:r w:rsidRPr="00CB6B8A">
              <w:rPr>
                <w:sz w:val="20"/>
                <w:szCs w:val="20"/>
              </w:rPr>
              <w:t xml:space="preserve">• по-голямо от 1 и по-малко или равно на 1.5 – 13 точки; </w:t>
            </w:r>
          </w:p>
          <w:p w14:paraId="2961628F" w14:textId="77777777" w:rsidR="00052FB5" w:rsidRPr="00CB6B8A" w:rsidRDefault="00052FB5" w:rsidP="00052FB5">
            <w:pPr>
              <w:jc w:val="both"/>
              <w:rPr>
                <w:sz w:val="20"/>
                <w:szCs w:val="20"/>
              </w:rPr>
            </w:pPr>
            <w:r w:rsidRPr="00CB6B8A">
              <w:rPr>
                <w:sz w:val="20"/>
                <w:szCs w:val="20"/>
              </w:rPr>
              <w:t xml:space="preserve">• по-голямо от 1.5 и по-малко или равно на 2 – 11 точки; </w:t>
            </w:r>
          </w:p>
          <w:p w14:paraId="180ED31B" w14:textId="77777777" w:rsidR="00052FB5" w:rsidRPr="00CB6B8A" w:rsidRDefault="00052FB5" w:rsidP="00052FB5">
            <w:pPr>
              <w:jc w:val="both"/>
              <w:rPr>
                <w:sz w:val="20"/>
                <w:szCs w:val="20"/>
              </w:rPr>
            </w:pPr>
            <w:r w:rsidRPr="00CB6B8A">
              <w:rPr>
                <w:sz w:val="20"/>
                <w:szCs w:val="20"/>
              </w:rPr>
              <w:t>• по-голямо от 2 и по-малко или равно на 3 – 9 точки;</w:t>
            </w:r>
          </w:p>
          <w:p w14:paraId="0BC56D68" w14:textId="77777777" w:rsidR="00052FB5" w:rsidRPr="00CB6B8A" w:rsidRDefault="00052FB5" w:rsidP="00052FB5">
            <w:pPr>
              <w:jc w:val="both"/>
              <w:rPr>
                <w:sz w:val="20"/>
                <w:szCs w:val="20"/>
              </w:rPr>
            </w:pPr>
            <w:r w:rsidRPr="00CB6B8A">
              <w:rPr>
                <w:sz w:val="20"/>
                <w:szCs w:val="20"/>
              </w:rPr>
              <w:t xml:space="preserve">• по-голямо от 3 и по-малко или равно на 4 – 7 точки; </w:t>
            </w:r>
          </w:p>
          <w:p w14:paraId="3002E3E8" w14:textId="77777777" w:rsidR="00052FB5" w:rsidRPr="00CB6B8A" w:rsidRDefault="00052FB5" w:rsidP="00052FB5">
            <w:pPr>
              <w:jc w:val="both"/>
              <w:rPr>
                <w:sz w:val="20"/>
                <w:szCs w:val="20"/>
              </w:rPr>
            </w:pPr>
            <w:r w:rsidRPr="00CB6B8A">
              <w:rPr>
                <w:sz w:val="20"/>
                <w:szCs w:val="20"/>
              </w:rPr>
              <w:t xml:space="preserve">• по-голямо от 4 и по-малко или равно на 5 – 5 точки; </w:t>
            </w:r>
          </w:p>
          <w:p w14:paraId="79EE0CCD" w14:textId="77777777" w:rsidR="00052FB5" w:rsidRPr="00CB6B8A" w:rsidRDefault="00052FB5" w:rsidP="00052FB5">
            <w:pPr>
              <w:jc w:val="both"/>
              <w:rPr>
                <w:sz w:val="20"/>
                <w:szCs w:val="20"/>
              </w:rPr>
            </w:pPr>
            <w:r w:rsidRPr="00CB6B8A">
              <w:rPr>
                <w:sz w:val="20"/>
                <w:szCs w:val="20"/>
              </w:rPr>
              <w:t>2.</w:t>
            </w:r>
            <w:r w:rsidRPr="00CB6B8A">
              <w:rPr>
                <w:sz w:val="20"/>
                <w:szCs w:val="20"/>
              </w:rPr>
              <w:tab/>
              <w:t>По Раздел 21 Списък на документите, които се подават на етап кандидатстване:</w:t>
            </w:r>
          </w:p>
          <w:p w14:paraId="3C6E064A" w14:textId="77777777" w:rsidR="00052FB5" w:rsidRPr="00CB6B8A" w:rsidRDefault="00052FB5" w:rsidP="00052FB5">
            <w:pPr>
              <w:jc w:val="both"/>
              <w:rPr>
                <w:sz w:val="20"/>
                <w:szCs w:val="20"/>
              </w:rPr>
            </w:pPr>
            <w:r w:rsidRPr="00CB6B8A">
              <w:rPr>
                <w:sz w:val="20"/>
                <w:szCs w:val="20"/>
              </w:rPr>
              <w:t>В списъка с документи за кандидатстване е посочено, че се изисква една независима оферта. За избор на доставчик в Общите условия на договора за финансиране е посочено, че се подават 2 оферти и договор за доставка (само договор в случай на референтни цени) до 5 дни след избора на доставчик, но не по-късно от 4 месеца преди изтичане срока на договора.</w:t>
            </w:r>
          </w:p>
          <w:p w14:paraId="63F41B6C" w14:textId="77777777" w:rsidR="00052FB5" w:rsidRPr="00CB6B8A" w:rsidRDefault="00052FB5" w:rsidP="00052FB5">
            <w:pPr>
              <w:jc w:val="both"/>
              <w:rPr>
                <w:sz w:val="20"/>
                <w:szCs w:val="20"/>
              </w:rPr>
            </w:pPr>
            <w:r w:rsidRPr="00CB6B8A">
              <w:rPr>
                <w:sz w:val="20"/>
                <w:szCs w:val="20"/>
              </w:rPr>
              <w:t xml:space="preserve">Същевременно в условията за кандидатстване е описано, "Дейностите и разходите по проекта са допустими за подпомагане, ако са извършени след подаване на ПИИ. " (раздел 14.2, точка 2). </w:t>
            </w:r>
          </w:p>
          <w:p w14:paraId="26CCF692" w14:textId="77777777" w:rsidR="00052FB5" w:rsidRPr="00CB6B8A" w:rsidRDefault="00052FB5" w:rsidP="00052FB5">
            <w:pPr>
              <w:jc w:val="both"/>
              <w:rPr>
                <w:sz w:val="20"/>
                <w:szCs w:val="20"/>
              </w:rPr>
            </w:pPr>
            <w:r w:rsidRPr="00CB6B8A">
              <w:rPr>
                <w:sz w:val="20"/>
                <w:szCs w:val="20"/>
              </w:rPr>
              <w:lastRenderedPageBreak/>
              <w:t>Това условие е предпоставка за бързо и навременно изпълнение на проектите, но същевременно бенефициентите трябва да чакат одобрение на проектите и подписване на договор и едва след това да подадат оферти/договор за избрани доставчици, които следва да се одобрят в срок от два месеца.</w:t>
            </w:r>
          </w:p>
          <w:p w14:paraId="201C0DF1" w14:textId="77777777" w:rsidR="00052FB5" w:rsidRPr="00DE510A" w:rsidRDefault="00052FB5" w:rsidP="00052FB5">
            <w:pPr>
              <w:jc w:val="both"/>
              <w:rPr>
                <w:sz w:val="20"/>
                <w:szCs w:val="20"/>
              </w:rPr>
            </w:pPr>
            <w:r w:rsidRPr="00CB6B8A">
              <w:rPr>
                <w:sz w:val="20"/>
                <w:szCs w:val="20"/>
              </w:rPr>
              <w:t>Предлагам, при желание от страна на кандидата (и ако възнамерява да изпълнява инвестицията след подаване на проектното предложение) още на етап кандидатстване да се приложат две оферти и договор, които да бъдат одобрени/съгласувани при подписването на договор за финан</w:t>
            </w:r>
            <w:r>
              <w:rPr>
                <w:sz w:val="20"/>
                <w:szCs w:val="20"/>
              </w:rPr>
              <w:t>сиране.</w:t>
            </w:r>
          </w:p>
        </w:tc>
        <w:tc>
          <w:tcPr>
            <w:tcW w:w="5393" w:type="dxa"/>
          </w:tcPr>
          <w:p w14:paraId="6C1D9F74" w14:textId="77777777" w:rsidR="00052FB5" w:rsidRDefault="00052FB5" w:rsidP="00052FB5">
            <w:pPr>
              <w:jc w:val="both"/>
              <w:rPr>
                <w:sz w:val="20"/>
                <w:szCs w:val="20"/>
              </w:rPr>
            </w:pPr>
          </w:p>
          <w:p w14:paraId="0C222513" w14:textId="77777777" w:rsidR="00745466" w:rsidRDefault="00745466" w:rsidP="00052FB5">
            <w:pPr>
              <w:jc w:val="both"/>
              <w:rPr>
                <w:sz w:val="20"/>
                <w:szCs w:val="20"/>
              </w:rPr>
            </w:pPr>
          </w:p>
          <w:p w14:paraId="20CCBC6F" w14:textId="77777777" w:rsidR="00745466" w:rsidRDefault="00745466" w:rsidP="00052FB5">
            <w:pPr>
              <w:jc w:val="both"/>
              <w:rPr>
                <w:sz w:val="20"/>
                <w:szCs w:val="20"/>
              </w:rPr>
            </w:pPr>
          </w:p>
          <w:p w14:paraId="7A5DDC5B" w14:textId="77777777" w:rsidR="00745466" w:rsidRDefault="00745466" w:rsidP="00052FB5">
            <w:pPr>
              <w:jc w:val="both"/>
              <w:rPr>
                <w:sz w:val="20"/>
                <w:szCs w:val="20"/>
              </w:rPr>
            </w:pPr>
          </w:p>
          <w:p w14:paraId="4CE88F01" w14:textId="07F273AD" w:rsidR="00745466" w:rsidRDefault="00745466" w:rsidP="00052FB5">
            <w:pPr>
              <w:jc w:val="both"/>
              <w:rPr>
                <w:sz w:val="20"/>
                <w:szCs w:val="20"/>
              </w:rPr>
            </w:pPr>
          </w:p>
          <w:p w14:paraId="7B4C5CD5" w14:textId="07F116B5" w:rsidR="004E56F7" w:rsidRDefault="004E56F7" w:rsidP="00052FB5">
            <w:pPr>
              <w:jc w:val="both"/>
              <w:rPr>
                <w:sz w:val="20"/>
                <w:szCs w:val="20"/>
              </w:rPr>
            </w:pPr>
          </w:p>
          <w:p w14:paraId="4700D055" w14:textId="2EDC3D03" w:rsidR="006438A8" w:rsidRDefault="006438A8" w:rsidP="00052FB5">
            <w:pPr>
              <w:jc w:val="both"/>
              <w:rPr>
                <w:sz w:val="20"/>
                <w:szCs w:val="20"/>
              </w:rPr>
            </w:pPr>
          </w:p>
          <w:p w14:paraId="521D74BB" w14:textId="0BC9416C" w:rsidR="006438A8" w:rsidRDefault="006438A8" w:rsidP="00052FB5">
            <w:pPr>
              <w:jc w:val="both"/>
              <w:rPr>
                <w:sz w:val="20"/>
                <w:szCs w:val="20"/>
              </w:rPr>
            </w:pPr>
          </w:p>
          <w:p w14:paraId="42DF7824" w14:textId="31E05B1C" w:rsidR="006438A8" w:rsidRDefault="006438A8" w:rsidP="00052FB5">
            <w:pPr>
              <w:jc w:val="both"/>
              <w:rPr>
                <w:sz w:val="20"/>
                <w:szCs w:val="20"/>
              </w:rPr>
            </w:pPr>
          </w:p>
          <w:p w14:paraId="071405BC" w14:textId="0063A9E3" w:rsidR="006438A8" w:rsidRDefault="006438A8" w:rsidP="00052FB5">
            <w:pPr>
              <w:jc w:val="both"/>
              <w:rPr>
                <w:sz w:val="20"/>
                <w:szCs w:val="20"/>
              </w:rPr>
            </w:pPr>
          </w:p>
          <w:p w14:paraId="0A791E11" w14:textId="7BC9F138" w:rsidR="006438A8" w:rsidRDefault="006438A8" w:rsidP="00052FB5">
            <w:pPr>
              <w:jc w:val="both"/>
              <w:rPr>
                <w:sz w:val="20"/>
                <w:szCs w:val="20"/>
              </w:rPr>
            </w:pPr>
          </w:p>
          <w:p w14:paraId="0D37FD2A" w14:textId="02296FE6" w:rsidR="006438A8" w:rsidRDefault="006438A8" w:rsidP="00052FB5">
            <w:pPr>
              <w:jc w:val="both"/>
              <w:rPr>
                <w:sz w:val="20"/>
                <w:szCs w:val="20"/>
              </w:rPr>
            </w:pPr>
          </w:p>
          <w:p w14:paraId="0AB66D1A" w14:textId="510B40EE" w:rsidR="006438A8" w:rsidRDefault="006438A8" w:rsidP="00052FB5">
            <w:pPr>
              <w:jc w:val="both"/>
              <w:rPr>
                <w:sz w:val="20"/>
                <w:szCs w:val="20"/>
              </w:rPr>
            </w:pPr>
          </w:p>
          <w:p w14:paraId="37C6BC0F" w14:textId="0F74E4A4" w:rsidR="006438A8" w:rsidRDefault="006438A8" w:rsidP="00052FB5">
            <w:pPr>
              <w:jc w:val="both"/>
              <w:rPr>
                <w:sz w:val="20"/>
                <w:szCs w:val="20"/>
              </w:rPr>
            </w:pPr>
          </w:p>
          <w:p w14:paraId="12741477" w14:textId="77777777" w:rsidR="006438A8" w:rsidRDefault="006438A8" w:rsidP="00052FB5">
            <w:pPr>
              <w:jc w:val="both"/>
              <w:rPr>
                <w:sz w:val="20"/>
                <w:szCs w:val="20"/>
              </w:rPr>
            </w:pPr>
          </w:p>
          <w:p w14:paraId="382EDE28" w14:textId="77777777" w:rsidR="004E56F7" w:rsidRDefault="004E56F7" w:rsidP="00052FB5">
            <w:pPr>
              <w:jc w:val="both"/>
              <w:rPr>
                <w:sz w:val="20"/>
                <w:szCs w:val="20"/>
              </w:rPr>
            </w:pPr>
          </w:p>
          <w:p w14:paraId="698CA89C" w14:textId="718E3A74" w:rsidR="00745466" w:rsidRPr="00745466" w:rsidRDefault="00745466" w:rsidP="00745466">
            <w:pPr>
              <w:jc w:val="both"/>
              <w:rPr>
                <w:b/>
                <w:sz w:val="20"/>
                <w:szCs w:val="20"/>
              </w:rPr>
            </w:pPr>
            <w:r w:rsidRPr="00745466">
              <w:rPr>
                <w:b/>
                <w:sz w:val="20"/>
                <w:szCs w:val="20"/>
              </w:rPr>
              <w:t xml:space="preserve">1. </w:t>
            </w:r>
            <w:r w:rsidR="004E56F7">
              <w:rPr>
                <w:b/>
                <w:sz w:val="20"/>
                <w:szCs w:val="20"/>
              </w:rPr>
              <w:t>П</w:t>
            </w:r>
            <w:r w:rsidRPr="00745466">
              <w:rPr>
                <w:b/>
                <w:sz w:val="20"/>
                <w:szCs w:val="20"/>
              </w:rPr>
              <w:t>риема</w:t>
            </w:r>
            <w:r w:rsidR="004E56F7">
              <w:rPr>
                <w:b/>
                <w:sz w:val="20"/>
                <w:szCs w:val="20"/>
              </w:rPr>
              <w:t xml:space="preserve"> </w:t>
            </w:r>
            <w:r w:rsidR="004E56F7" w:rsidRPr="004E56F7">
              <w:rPr>
                <w:b/>
                <w:sz w:val="20"/>
                <w:szCs w:val="20"/>
              </w:rPr>
              <w:t xml:space="preserve">се </w:t>
            </w:r>
            <w:r w:rsidR="00CC5B38">
              <w:rPr>
                <w:b/>
                <w:sz w:val="20"/>
                <w:szCs w:val="20"/>
              </w:rPr>
              <w:t>частично</w:t>
            </w:r>
            <w:r w:rsidRPr="00745466">
              <w:rPr>
                <w:b/>
                <w:sz w:val="20"/>
                <w:szCs w:val="20"/>
              </w:rPr>
              <w:t>.</w:t>
            </w:r>
          </w:p>
          <w:p w14:paraId="056A6A62" w14:textId="62F1768B" w:rsidR="00745466" w:rsidRDefault="004E56F7" w:rsidP="00745466">
            <w:pPr>
              <w:jc w:val="both"/>
              <w:rPr>
                <w:sz w:val="20"/>
                <w:szCs w:val="20"/>
              </w:rPr>
            </w:pPr>
            <w:r w:rsidRPr="004E56F7">
              <w:rPr>
                <w:sz w:val="20"/>
                <w:szCs w:val="20"/>
              </w:rPr>
              <w:t>Предвидени са критерии за оценка, отчитащи съотношението между размера на ПИИ и средноаритметичният размер на оперативната печалба от последните три завършени финансови години (2020, 2021 и 2022</w:t>
            </w:r>
            <w:r w:rsidR="005C3EDE">
              <w:rPr>
                <w:sz w:val="20"/>
                <w:szCs w:val="20"/>
              </w:rPr>
              <w:t xml:space="preserve"> </w:t>
            </w:r>
            <w:r w:rsidRPr="004E56F7">
              <w:rPr>
                <w:sz w:val="20"/>
                <w:szCs w:val="20"/>
              </w:rPr>
              <w:t>г.</w:t>
            </w:r>
            <w:r w:rsidR="005C3EDE">
              <w:rPr>
                <w:sz w:val="20"/>
                <w:szCs w:val="20"/>
              </w:rPr>
              <w:t>)</w:t>
            </w:r>
            <w:r w:rsidRPr="004E56F7">
              <w:rPr>
                <w:sz w:val="20"/>
                <w:szCs w:val="20"/>
              </w:rPr>
              <w:t>, както и спрямо средноаритметичният размер на нетни приходи от продажби на продукция на кандидата от три завършени финансови години (2020, 2021 и 2022 г.).</w:t>
            </w:r>
            <w:r>
              <w:rPr>
                <w:sz w:val="20"/>
                <w:szCs w:val="20"/>
              </w:rPr>
              <w:t xml:space="preserve"> Прецизирани са скалата и тежестите на критериите за оценка.</w:t>
            </w:r>
          </w:p>
          <w:p w14:paraId="5A0B8C7A" w14:textId="77777777" w:rsidR="00745466" w:rsidRDefault="00745466" w:rsidP="00052FB5">
            <w:pPr>
              <w:jc w:val="both"/>
              <w:rPr>
                <w:sz w:val="20"/>
                <w:szCs w:val="20"/>
              </w:rPr>
            </w:pPr>
          </w:p>
          <w:p w14:paraId="6CB4C5FC" w14:textId="77777777" w:rsidR="00745466" w:rsidRDefault="00745466" w:rsidP="00052FB5">
            <w:pPr>
              <w:jc w:val="both"/>
              <w:rPr>
                <w:sz w:val="20"/>
                <w:szCs w:val="20"/>
              </w:rPr>
            </w:pPr>
          </w:p>
          <w:p w14:paraId="396190E3" w14:textId="77777777" w:rsidR="00745466" w:rsidRDefault="00745466" w:rsidP="00052FB5">
            <w:pPr>
              <w:jc w:val="both"/>
              <w:rPr>
                <w:sz w:val="20"/>
                <w:szCs w:val="20"/>
              </w:rPr>
            </w:pPr>
          </w:p>
          <w:p w14:paraId="6141BEBE" w14:textId="77777777" w:rsidR="00745466" w:rsidRDefault="00745466" w:rsidP="00052FB5">
            <w:pPr>
              <w:jc w:val="both"/>
              <w:rPr>
                <w:sz w:val="20"/>
                <w:szCs w:val="20"/>
              </w:rPr>
            </w:pPr>
          </w:p>
          <w:p w14:paraId="7FF2C344" w14:textId="1CC296E4" w:rsidR="00745466" w:rsidRDefault="00745466" w:rsidP="00052FB5">
            <w:pPr>
              <w:jc w:val="both"/>
              <w:rPr>
                <w:sz w:val="20"/>
                <w:szCs w:val="20"/>
              </w:rPr>
            </w:pPr>
          </w:p>
          <w:p w14:paraId="7023666B" w14:textId="66B1446B" w:rsidR="00745466" w:rsidRDefault="00745466" w:rsidP="00052FB5">
            <w:pPr>
              <w:jc w:val="both"/>
              <w:rPr>
                <w:sz w:val="20"/>
                <w:szCs w:val="20"/>
              </w:rPr>
            </w:pPr>
          </w:p>
          <w:p w14:paraId="399AA3E6" w14:textId="1C7C89EB" w:rsidR="00745466" w:rsidRDefault="00745466" w:rsidP="00052FB5">
            <w:pPr>
              <w:jc w:val="both"/>
              <w:rPr>
                <w:sz w:val="20"/>
                <w:szCs w:val="20"/>
              </w:rPr>
            </w:pPr>
          </w:p>
          <w:p w14:paraId="70C3BE28" w14:textId="7310AED4" w:rsidR="00745466" w:rsidRDefault="00745466" w:rsidP="00052FB5">
            <w:pPr>
              <w:jc w:val="both"/>
              <w:rPr>
                <w:sz w:val="20"/>
                <w:szCs w:val="20"/>
              </w:rPr>
            </w:pPr>
          </w:p>
          <w:p w14:paraId="620FE377" w14:textId="788C3011" w:rsidR="00745466" w:rsidRDefault="00745466" w:rsidP="00052FB5">
            <w:pPr>
              <w:jc w:val="both"/>
              <w:rPr>
                <w:sz w:val="20"/>
                <w:szCs w:val="20"/>
              </w:rPr>
            </w:pPr>
          </w:p>
          <w:p w14:paraId="351CFDA7" w14:textId="22BACF7F" w:rsidR="00745466" w:rsidRDefault="00745466" w:rsidP="00052FB5">
            <w:pPr>
              <w:jc w:val="both"/>
              <w:rPr>
                <w:sz w:val="20"/>
                <w:szCs w:val="20"/>
              </w:rPr>
            </w:pPr>
          </w:p>
          <w:p w14:paraId="73B6FCD9" w14:textId="67FD315B" w:rsidR="00745466" w:rsidRDefault="00745466" w:rsidP="00052FB5">
            <w:pPr>
              <w:jc w:val="both"/>
              <w:rPr>
                <w:sz w:val="20"/>
                <w:szCs w:val="20"/>
              </w:rPr>
            </w:pPr>
          </w:p>
          <w:p w14:paraId="775B6911" w14:textId="053C54F5" w:rsidR="00745466" w:rsidRDefault="00745466" w:rsidP="00052FB5">
            <w:pPr>
              <w:jc w:val="both"/>
              <w:rPr>
                <w:sz w:val="20"/>
                <w:szCs w:val="20"/>
              </w:rPr>
            </w:pPr>
          </w:p>
          <w:p w14:paraId="7693E3FD" w14:textId="20E29122" w:rsidR="00745466" w:rsidRDefault="00745466" w:rsidP="00052FB5">
            <w:pPr>
              <w:jc w:val="both"/>
              <w:rPr>
                <w:sz w:val="20"/>
                <w:szCs w:val="20"/>
              </w:rPr>
            </w:pPr>
          </w:p>
          <w:p w14:paraId="2EE6809F" w14:textId="2569F898" w:rsidR="00745466" w:rsidRDefault="00745466" w:rsidP="00052FB5">
            <w:pPr>
              <w:jc w:val="both"/>
              <w:rPr>
                <w:sz w:val="20"/>
                <w:szCs w:val="20"/>
              </w:rPr>
            </w:pPr>
          </w:p>
          <w:p w14:paraId="6D72AA98" w14:textId="3C01D96B" w:rsidR="00745466" w:rsidRDefault="00745466" w:rsidP="00052FB5">
            <w:pPr>
              <w:jc w:val="both"/>
              <w:rPr>
                <w:sz w:val="20"/>
                <w:szCs w:val="20"/>
              </w:rPr>
            </w:pPr>
          </w:p>
          <w:p w14:paraId="2DFEBB9C" w14:textId="01EEA55D" w:rsidR="00745466" w:rsidRDefault="00745466" w:rsidP="00052FB5">
            <w:pPr>
              <w:jc w:val="both"/>
              <w:rPr>
                <w:sz w:val="20"/>
                <w:szCs w:val="20"/>
              </w:rPr>
            </w:pPr>
          </w:p>
          <w:p w14:paraId="3B4AA186" w14:textId="0473B5D1" w:rsidR="00745466" w:rsidRDefault="00745466" w:rsidP="00052FB5">
            <w:pPr>
              <w:jc w:val="both"/>
              <w:rPr>
                <w:sz w:val="20"/>
                <w:szCs w:val="20"/>
              </w:rPr>
            </w:pPr>
          </w:p>
          <w:p w14:paraId="6612C281" w14:textId="47BFE3D9" w:rsidR="00745466" w:rsidRDefault="00745466" w:rsidP="00052FB5">
            <w:pPr>
              <w:jc w:val="both"/>
              <w:rPr>
                <w:sz w:val="20"/>
                <w:szCs w:val="20"/>
              </w:rPr>
            </w:pPr>
          </w:p>
          <w:p w14:paraId="6161F7D6" w14:textId="79277DF2" w:rsidR="004E56F7" w:rsidRDefault="004E56F7" w:rsidP="00052FB5">
            <w:pPr>
              <w:jc w:val="both"/>
              <w:rPr>
                <w:sz w:val="20"/>
                <w:szCs w:val="20"/>
              </w:rPr>
            </w:pPr>
          </w:p>
          <w:p w14:paraId="7B17A40C" w14:textId="6A15BD2F" w:rsidR="004E56F7" w:rsidRDefault="004E56F7" w:rsidP="00052FB5">
            <w:pPr>
              <w:jc w:val="both"/>
              <w:rPr>
                <w:sz w:val="20"/>
                <w:szCs w:val="20"/>
              </w:rPr>
            </w:pPr>
          </w:p>
          <w:p w14:paraId="5F07AC8F" w14:textId="6B3ACE60" w:rsidR="004E56F7" w:rsidRDefault="004E56F7" w:rsidP="00052FB5">
            <w:pPr>
              <w:jc w:val="both"/>
              <w:rPr>
                <w:sz w:val="20"/>
                <w:szCs w:val="20"/>
              </w:rPr>
            </w:pPr>
          </w:p>
          <w:p w14:paraId="4A0C1C3B" w14:textId="581CA139" w:rsidR="004E56F7" w:rsidRDefault="004E56F7" w:rsidP="00052FB5">
            <w:pPr>
              <w:jc w:val="both"/>
              <w:rPr>
                <w:sz w:val="20"/>
                <w:szCs w:val="20"/>
              </w:rPr>
            </w:pPr>
          </w:p>
          <w:p w14:paraId="5D61E1EB" w14:textId="50EEB871" w:rsidR="004E56F7" w:rsidRDefault="004E56F7" w:rsidP="00052FB5">
            <w:pPr>
              <w:jc w:val="both"/>
              <w:rPr>
                <w:sz w:val="20"/>
                <w:szCs w:val="20"/>
              </w:rPr>
            </w:pPr>
          </w:p>
          <w:p w14:paraId="7126B112" w14:textId="3928563C" w:rsidR="004E56F7" w:rsidRDefault="004E56F7" w:rsidP="00052FB5">
            <w:pPr>
              <w:jc w:val="both"/>
              <w:rPr>
                <w:sz w:val="20"/>
                <w:szCs w:val="20"/>
              </w:rPr>
            </w:pPr>
          </w:p>
          <w:p w14:paraId="5C2909B4" w14:textId="7F835670" w:rsidR="00745466" w:rsidRPr="00745466" w:rsidRDefault="00745466" w:rsidP="00745466">
            <w:pPr>
              <w:jc w:val="both"/>
              <w:rPr>
                <w:b/>
                <w:sz w:val="20"/>
                <w:szCs w:val="20"/>
              </w:rPr>
            </w:pPr>
            <w:r w:rsidRPr="00745466">
              <w:rPr>
                <w:b/>
                <w:sz w:val="20"/>
                <w:szCs w:val="20"/>
              </w:rPr>
              <w:t>2. Не се приема.</w:t>
            </w:r>
          </w:p>
          <w:p w14:paraId="6F4F944A" w14:textId="65F992B9" w:rsidR="00745466" w:rsidRPr="00745466" w:rsidRDefault="00974062" w:rsidP="00745466">
            <w:pPr>
              <w:jc w:val="both"/>
              <w:rPr>
                <w:sz w:val="20"/>
                <w:szCs w:val="20"/>
              </w:rPr>
            </w:pPr>
            <w:r>
              <w:rPr>
                <w:sz w:val="20"/>
                <w:szCs w:val="20"/>
              </w:rPr>
              <w:t xml:space="preserve">Текстовете са съобразени с чл. 6 от </w:t>
            </w:r>
            <w:r w:rsidR="000D760E" w:rsidRPr="000D760E">
              <w:rPr>
                <w:sz w:val="20"/>
                <w:szCs w:val="20"/>
              </w:rPr>
              <w:t>Регламент (ЕС) 2022/2472</w:t>
            </w:r>
            <w:r w:rsidR="000D760E">
              <w:rPr>
                <w:sz w:val="20"/>
                <w:szCs w:val="20"/>
              </w:rPr>
              <w:t>.</w:t>
            </w:r>
          </w:p>
        </w:tc>
      </w:tr>
      <w:tr w:rsidR="00052FB5" w:rsidRPr="00A35380" w14:paraId="66A8C8DE" w14:textId="77777777" w:rsidTr="00E71EAE">
        <w:trPr>
          <w:trHeight w:val="57"/>
        </w:trPr>
        <w:tc>
          <w:tcPr>
            <w:tcW w:w="466" w:type="dxa"/>
          </w:tcPr>
          <w:p w14:paraId="1616C278" w14:textId="77777777" w:rsidR="00052FB5" w:rsidRDefault="00052FB5" w:rsidP="00052FB5">
            <w:pPr>
              <w:rPr>
                <w:sz w:val="20"/>
                <w:szCs w:val="20"/>
              </w:rPr>
            </w:pPr>
            <w:r>
              <w:rPr>
                <w:sz w:val="20"/>
                <w:szCs w:val="20"/>
              </w:rPr>
              <w:lastRenderedPageBreak/>
              <w:t>66.</w:t>
            </w:r>
          </w:p>
        </w:tc>
        <w:tc>
          <w:tcPr>
            <w:tcW w:w="2400" w:type="dxa"/>
          </w:tcPr>
          <w:p w14:paraId="022F3164" w14:textId="77777777" w:rsidR="00052FB5" w:rsidRPr="00C40CA2" w:rsidRDefault="00052FB5" w:rsidP="00052FB5">
            <w:pPr>
              <w:jc w:val="center"/>
              <w:rPr>
                <w:sz w:val="20"/>
                <w:szCs w:val="20"/>
              </w:rPr>
            </w:pPr>
            <w:r w:rsidRPr="002F11B0">
              <w:rPr>
                <w:sz w:val="20"/>
                <w:szCs w:val="20"/>
              </w:rPr>
              <w:t>Асоциация на овощарите в България</w:t>
            </w:r>
          </w:p>
        </w:tc>
        <w:tc>
          <w:tcPr>
            <w:tcW w:w="1269" w:type="dxa"/>
          </w:tcPr>
          <w:p w14:paraId="67867ADB" w14:textId="77777777" w:rsidR="00052FB5" w:rsidRPr="000026C5" w:rsidRDefault="00052FB5" w:rsidP="00052FB5">
            <w:pPr>
              <w:jc w:val="center"/>
              <w:rPr>
                <w:rStyle w:val="ng-binding"/>
                <w:color w:val="333333"/>
                <w:sz w:val="20"/>
                <w:szCs w:val="20"/>
              </w:rPr>
            </w:pPr>
            <w:r>
              <w:rPr>
                <w:rStyle w:val="ng-binding"/>
                <w:color w:val="333333"/>
                <w:sz w:val="20"/>
                <w:szCs w:val="20"/>
              </w:rPr>
              <w:t>23.08.2023</w:t>
            </w:r>
          </w:p>
        </w:tc>
        <w:tc>
          <w:tcPr>
            <w:tcW w:w="5669" w:type="dxa"/>
          </w:tcPr>
          <w:p w14:paraId="2D23FFE0" w14:textId="77777777" w:rsidR="00052FB5" w:rsidRPr="002F11B0" w:rsidRDefault="00052FB5" w:rsidP="00052FB5">
            <w:pPr>
              <w:jc w:val="both"/>
              <w:rPr>
                <w:sz w:val="20"/>
                <w:szCs w:val="20"/>
              </w:rPr>
            </w:pPr>
            <w:r w:rsidRPr="002F11B0">
              <w:rPr>
                <w:sz w:val="20"/>
                <w:szCs w:val="20"/>
              </w:rPr>
              <w:t>УВАЖАЕМИ Г-Н МИНИСТЪР,</w:t>
            </w:r>
          </w:p>
          <w:p w14:paraId="591BF676" w14:textId="77777777" w:rsidR="00052FB5" w:rsidRPr="002F11B0" w:rsidRDefault="00052FB5" w:rsidP="00052FB5">
            <w:pPr>
              <w:jc w:val="both"/>
              <w:rPr>
                <w:sz w:val="20"/>
                <w:szCs w:val="20"/>
              </w:rPr>
            </w:pPr>
            <w:r w:rsidRPr="002F11B0">
              <w:rPr>
                <w:sz w:val="20"/>
                <w:szCs w:val="20"/>
              </w:rPr>
              <w:t>УВАЖАЕМИ ДАМИ И ГОСПОДА ЗАМ. МИНИСТРИ,</w:t>
            </w:r>
          </w:p>
          <w:p w14:paraId="20CAEEA7" w14:textId="77777777" w:rsidR="00052FB5" w:rsidRPr="002F11B0" w:rsidRDefault="00052FB5" w:rsidP="00052FB5">
            <w:pPr>
              <w:jc w:val="both"/>
              <w:rPr>
                <w:sz w:val="20"/>
                <w:szCs w:val="20"/>
              </w:rPr>
            </w:pPr>
            <w:r w:rsidRPr="002F11B0">
              <w:rPr>
                <w:sz w:val="20"/>
                <w:szCs w:val="20"/>
              </w:rPr>
              <w:t>Настоящето становище изразява позицията на „Асоциация на овощарите в България“ по гореспоменатия проект на насоки.</w:t>
            </w:r>
          </w:p>
          <w:p w14:paraId="243231B8" w14:textId="77777777" w:rsidR="00052FB5" w:rsidRPr="002F11B0" w:rsidRDefault="00052FB5" w:rsidP="00052FB5">
            <w:pPr>
              <w:jc w:val="both"/>
              <w:rPr>
                <w:sz w:val="20"/>
                <w:szCs w:val="20"/>
              </w:rPr>
            </w:pPr>
            <w:r w:rsidRPr="002F11B0">
              <w:rPr>
                <w:sz w:val="20"/>
                <w:szCs w:val="20"/>
              </w:rPr>
              <w:t>1.</w:t>
            </w:r>
            <w:r>
              <w:rPr>
                <w:sz w:val="20"/>
                <w:szCs w:val="20"/>
              </w:rPr>
              <w:t xml:space="preserve"> </w:t>
            </w:r>
            <w:r w:rsidRPr="002F11B0">
              <w:rPr>
                <w:sz w:val="20"/>
                <w:szCs w:val="20"/>
              </w:rPr>
              <w:t>По отношение срока за изпълнение на одобрените проекти : предлагаме този срок да бъде до 30.09.2025 г. Аргументите тук са:</w:t>
            </w:r>
          </w:p>
          <w:p w14:paraId="34AA2A66" w14:textId="77777777" w:rsidR="00052FB5" w:rsidRPr="002F11B0" w:rsidRDefault="00052FB5" w:rsidP="00052FB5">
            <w:pPr>
              <w:jc w:val="both"/>
              <w:rPr>
                <w:sz w:val="20"/>
                <w:szCs w:val="20"/>
              </w:rPr>
            </w:pPr>
            <w:r>
              <w:rPr>
                <w:sz w:val="20"/>
                <w:szCs w:val="20"/>
              </w:rPr>
              <w:t xml:space="preserve">- </w:t>
            </w:r>
            <w:r w:rsidRPr="002F11B0">
              <w:rPr>
                <w:sz w:val="20"/>
                <w:szCs w:val="20"/>
              </w:rPr>
              <w:t>Периодът на изпълнение на ПВУ е до края на 2025 г.</w:t>
            </w:r>
          </w:p>
          <w:p w14:paraId="7F295AA0" w14:textId="2DB317BF" w:rsidR="00052FB5" w:rsidRDefault="00052FB5" w:rsidP="00052FB5">
            <w:pPr>
              <w:jc w:val="both"/>
              <w:rPr>
                <w:sz w:val="20"/>
                <w:szCs w:val="20"/>
              </w:rPr>
            </w:pPr>
            <w:r>
              <w:rPr>
                <w:sz w:val="20"/>
                <w:szCs w:val="20"/>
              </w:rPr>
              <w:t xml:space="preserve">- </w:t>
            </w:r>
            <w:r w:rsidRPr="002F11B0">
              <w:rPr>
                <w:sz w:val="20"/>
                <w:szCs w:val="20"/>
              </w:rPr>
              <w:t>Администрирането на различните етапи от страна на ДФЗ ще изисква значително повече време от това, което вие залагате като времеви период.</w:t>
            </w:r>
          </w:p>
          <w:p w14:paraId="7086A894" w14:textId="77777777" w:rsidR="00052FB5" w:rsidRPr="002F11B0" w:rsidRDefault="00052FB5" w:rsidP="00052FB5">
            <w:pPr>
              <w:jc w:val="both"/>
              <w:rPr>
                <w:sz w:val="20"/>
                <w:szCs w:val="20"/>
              </w:rPr>
            </w:pPr>
            <w:r w:rsidRPr="002F11B0">
              <w:rPr>
                <w:sz w:val="20"/>
                <w:szCs w:val="20"/>
              </w:rPr>
              <w:t>2.</w:t>
            </w:r>
            <w:r>
              <w:rPr>
                <w:sz w:val="20"/>
                <w:szCs w:val="20"/>
              </w:rPr>
              <w:t xml:space="preserve"> </w:t>
            </w:r>
            <w:r w:rsidRPr="002F11B0">
              <w:rPr>
                <w:sz w:val="20"/>
                <w:szCs w:val="20"/>
              </w:rPr>
              <w:t>По отношение на критериите и методиката за оценка:</w:t>
            </w:r>
          </w:p>
          <w:p w14:paraId="78FE2ABA" w14:textId="2BCE4C77" w:rsidR="00052FB5" w:rsidRDefault="00052FB5" w:rsidP="00052FB5">
            <w:pPr>
              <w:jc w:val="both"/>
              <w:rPr>
                <w:sz w:val="20"/>
                <w:szCs w:val="20"/>
              </w:rPr>
            </w:pPr>
            <w:r>
              <w:rPr>
                <w:sz w:val="20"/>
                <w:szCs w:val="20"/>
              </w:rPr>
              <w:t xml:space="preserve">- </w:t>
            </w:r>
            <w:r w:rsidRPr="002F11B0">
              <w:rPr>
                <w:sz w:val="20"/>
                <w:szCs w:val="20"/>
              </w:rPr>
              <w:t>Настояваме точките за приоритетните сектори – плодове и зеленчуци, както и животновъдство да бъдат увеличени от 15 на 20 точки, така както беше заложено в първия проект на насоки по процедурата.</w:t>
            </w:r>
          </w:p>
          <w:p w14:paraId="49BA103D" w14:textId="77777777" w:rsidR="00052FB5" w:rsidRPr="002F11B0" w:rsidRDefault="00052FB5" w:rsidP="00052FB5">
            <w:pPr>
              <w:jc w:val="both"/>
              <w:rPr>
                <w:sz w:val="20"/>
                <w:szCs w:val="20"/>
              </w:rPr>
            </w:pPr>
            <w:r>
              <w:rPr>
                <w:sz w:val="20"/>
                <w:szCs w:val="20"/>
              </w:rPr>
              <w:t xml:space="preserve">- </w:t>
            </w:r>
            <w:r w:rsidRPr="002F11B0">
              <w:rPr>
                <w:sz w:val="20"/>
                <w:szCs w:val="20"/>
              </w:rPr>
              <w:t>Настояваме да се намалят от 10 на 5 точките за ПИИ, в които повече от 20% от одобрените за подпомагане разходи са за доставка и монтаж на машини, оборудване и инсталации за производство на енергия от фотоволтаични системи в стопанствата за собствено потребление</w:t>
            </w:r>
          </w:p>
          <w:p w14:paraId="020DD8F1" w14:textId="77777777" w:rsidR="00052FB5" w:rsidRPr="002F11B0" w:rsidRDefault="00052FB5" w:rsidP="00052FB5">
            <w:pPr>
              <w:jc w:val="both"/>
              <w:rPr>
                <w:sz w:val="20"/>
                <w:szCs w:val="20"/>
              </w:rPr>
            </w:pPr>
            <w:r w:rsidRPr="002F11B0">
              <w:rPr>
                <w:sz w:val="20"/>
                <w:szCs w:val="20"/>
              </w:rPr>
              <w:t>3.</w:t>
            </w:r>
            <w:r>
              <w:rPr>
                <w:sz w:val="20"/>
                <w:szCs w:val="20"/>
              </w:rPr>
              <w:t xml:space="preserve"> </w:t>
            </w:r>
            <w:r w:rsidRPr="002F11B0">
              <w:rPr>
                <w:sz w:val="20"/>
                <w:szCs w:val="20"/>
              </w:rPr>
              <w:t>По отношение на списъка с култури, които получават приоритет при оценката на проектните предложения (Приложение № 9) : Считаме , че списъкът с култури не отговаря на целите на ПВУ, а именно фокус върху хранителната верига и осигуряване на продоволствената сигурност. Считаме, че от списъка с култури следва да отпаднат като група етерично-маслените и медицинските култури.</w:t>
            </w:r>
          </w:p>
          <w:p w14:paraId="684854CA" w14:textId="77777777" w:rsidR="00052FB5" w:rsidRPr="002F11B0" w:rsidRDefault="00052FB5" w:rsidP="00052FB5">
            <w:pPr>
              <w:jc w:val="both"/>
              <w:rPr>
                <w:sz w:val="20"/>
                <w:szCs w:val="20"/>
              </w:rPr>
            </w:pPr>
            <w:r w:rsidRPr="002F11B0">
              <w:rPr>
                <w:sz w:val="20"/>
                <w:szCs w:val="20"/>
              </w:rPr>
              <w:t>4.</w:t>
            </w:r>
            <w:r>
              <w:rPr>
                <w:sz w:val="20"/>
                <w:szCs w:val="20"/>
              </w:rPr>
              <w:t xml:space="preserve"> </w:t>
            </w:r>
            <w:r w:rsidRPr="002F11B0">
              <w:rPr>
                <w:sz w:val="20"/>
                <w:szCs w:val="20"/>
              </w:rPr>
              <w:t>По отношение на недопустими за финансиране дейности ( Раздел 13.3 т. 2 „Не са допустими за подпомагане дейности и разходи за СМР, освен монтаж на</w:t>
            </w:r>
            <w:r>
              <w:rPr>
                <w:sz w:val="20"/>
                <w:szCs w:val="20"/>
              </w:rPr>
              <w:t xml:space="preserve"> </w:t>
            </w:r>
            <w:r w:rsidRPr="002F11B0">
              <w:rPr>
                <w:sz w:val="20"/>
                <w:szCs w:val="20"/>
              </w:rPr>
              <w:t xml:space="preserve">допустимите съоръжения и оборудване.“) : Считаме за необходимо да се прецизира </w:t>
            </w:r>
            <w:r w:rsidRPr="002F11B0">
              <w:rPr>
                <w:sz w:val="20"/>
                <w:szCs w:val="20"/>
              </w:rPr>
              <w:lastRenderedPageBreak/>
              <w:t>отношението на този текст към раздел 14.1 т. 1.3 „ Доставка и монтаж на оборудване за превенция на екстремни прояви на неблагоприятни метеорологични явления, като градушки и измръзване;“. Неяснота възниква по отношение на това, дали монтажът на конструкция против градушки се разглежда като СМР. Моля, текстът да бъде ясно и недвусмислено формулиран, така че да е ясно разграничимо, кои дейности са допустими и кои – не.</w:t>
            </w:r>
          </w:p>
          <w:p w14:paraId="39E9AEEA" w14:textId="77777777" w:rsidR="00052FB5" w:rsidRPr="00DE510A" w:rsidRDefault="00052FB5" w:rsidP="00052FB5">
            <w:pPr>
              <w:jc w:val="both"/>
              <w:rPr>
                <w:sz w:val="20"/>
                <w:szCs w:val="20"/>
              </w:rPr>
            </w:pPr>
            <w:r w:rsidRPr="002F11B0">
              <w:rPr>
                <w:sz w:val="20"/>
                <w:szCs w:val="20"/>
              </w:rPr>
              <w:t>С УВАЖЕНИЕ: „Асоциация на овощарите в България“</w:t>
            </w:r>
          </w:p>
        </w:tc>
        <w:tc>
          <w:tcPr>
            <w:tcW w:w="5393" w:type="dxa"/>
          </w:tcPr>
          <w:p w14:paraId="28695D7A" w14:textId="77777777" w:rsidR="00052FB5" w:rsidRDefault="00052FB5" w:rsidP="00052FB5">
            <w:pPr>
              <w:jc w:val="both"/>
              <w:rPr>
                <w:sz w:val="20"/>
                <w:szCs w:val="20"/>
              </w:rPr>
            </w:pPr>
          </w:p>
          <w:p w14:paraId="4A5B981B" w14:textId="77777777" w:rsidR="00745466" w:rsidRDefault="00745466" w:rsidP="00052FB5">
            <w:pPr>
              <w:jc w:val="both"/>
              <w:rPr>
                <w:sz w:val="20"/>
                <w:szCs w:val="20"/>
              </w:rPr>
            </w:pPr>
          </w:p>
          <w:p w14:paraId="070A2D1C" w14:textId="77777777" w:rsidR="00745466" w:rsidRDefault="00745466" w:rsidP="00052FB5">
            <w:pPr>
              <w:jc w:val="both"/>
              <w:rPr>
                <w:sz w:val="20"/>
                <w:szCs w:val="20"/>
              </w:rPr>
            </w:pPr>
          </w:p>
          <w:p w14:paraId="42038599" w14:textId="2B720A30" w:rsidR="00745466" w:rsidRDefault="00745466" w:rsidP="00052FB5">
            <w:pPr>
              <w:jc w:val="both"/>
              <w:rPr>
                <w:sz w:val="20"/>
                <w:szCs w:val="20"/>
              </w:rPr>
            </w:pPr>
          </w:p>
          <w:p w14:paraId="50FDA928" w14:textId="327EC1C3" w:rsidR="005A2CA2" w:rsidRPr="005A2CA2" w:rsidRDefault="005A2CA2" w:rsidP="00052FB5">
            <w:pPr>
              <w:jc w:val="both"/>
              <w:rPr>
                <w:b/>
                <w:sz w:val="20"/>
                <w:szCs w:val="20"/>
              </w:rPr>
            </w:pPr>
            <w:r>
              <w:rPr>
                <w:b/>
                <w:sz w:val="20"/>
                <w:szCs w:val="20"/>
              </w:rPr>
              <w:t xml:space="preserve">1. </w:t>
            </w:r>
            <w:r w:rsidR="000D760E">
              <w:rPr>
                <w:b/>
                <w:sz w:val="20"/>
                <w:szCs w:val="20"/>
              </w:rPr>
              <w:t>П</w:t>
            </w:r>
            <w:r>
              <w:rPr>
                <w:b/>
                <w:sz w:val="20"/>
                <w:szCs w:val="20"/>
              </w:rPr>
              <w:t>риема</w:t>
            </w:r>
            <w:r w:rsidR="000D760E">
              <w:rPr>
                <w:b/>
                <w:sz w:val="20"/>
                <w:szCs w:val="20"/>
              </w:rPr>
              <w:t xml:space="preserve"> се частично</w:t>
            </w:r>
            <w:r>
              <w:rPr>
                <w:b/>
                <w:sz w:val="20"/>
                <w:szCs w:val="20"/>
              </w:rPr>
              <w:t>.</w:t>
            </w:r>
          </w:p>
          <w:p w14:paraId="64F0F03B" w14:textId="75D1F902" w:rsidR="0065394A" w:rsidRDefault="005A2CA2" w:rsidP="009769F6">
            <w:pPr>
              <w:jc w:val="both"/>
              <w:rPr>
                <w:sz w:val="20"/>
                <w:szCs w:val="20"/>
              </w:rPr>
            </w:pPr>
            <w:r w:rsidRPr="005A2CA2">
              <w:rPr>
                <w:sz w:val="20"/>
                <w:szCs w:val="20"/>
              </w:rPr>
              <w:t xml:space="preserve">Срокът </w:t>
            </w:r>
            <w:r w:rsidR="009769F6">
              <w:rPr>
                <w:sz w:val="20"/>
                <w:szCs w:val="20"/>
              </w:rPr>
              <w:t xml:space="preserve">за изпълнение </w:t>
            </w:r>
            <w:r w:rsidR="009769F6" w:rsidRPr="005A2CA2">
              <w:rPr>
                <w:sz w:val="20"/>
                <w:szCs w:val="20"/>
              </w:rPr>
              <w:t xml:space="preserve">на ПИИ </w:t>
            </w:r>
            <w:r w:rsidR="009769F6">
              <w:rPr>
                <w:sz w:val="20"/>
                <w:szCs w:val="20"/>
              </w:rPr>
              <w:t xml:space="preserve">е съобразен със </w:t>
            </w:r>
            <w:r w:rsidRPr="005A2CA2">
              <w:rPr>
                <w:sz w:val="20"/>
                <w:szCs w:val="20"/>
              </w:rPr>
              <w:t>спецификите на допустимите дейности</w:t>
            </w:r>
            <w:r w:rsidR="000D760E">
              <w:rPr>
                <w:sz w:val="20"/>
                <w:szCs w:val="20"/>
              </w:rPr>
              <w:t xml:space="preserve"> и</w:t>
            </w:r>
            <w:r w:rsidR="0065394A" w:rsidRPr="0065394A">
              <w:rPr>
                <w:sz w:val="20"/>
                <w:szCs w:val="20"/>
              </w:rPr>
              <w:t xml:space="preserve"> периода на отчитане на етапите и целите по всички направления от Инвестиция „Фонд за насърчаване на технологичния и екологичен преход на селското стопанство“ от Компонент: Устойчиво земеделие.</w:t>
            </w:r>
          </w:p>
          <w:p w14:paraId="68851900" w14:textId="77777777" w:rsidR="004E56F7" w:rsidRDefault="004E56F7" w:rsidP="009769F6">
            <w:pPr>
              <w:jc w:val="both"/>
              <w:rPr>
                <w:sz w:val="20"/>
                <w:szCs w:val="20"/>
              </w:rPr>
            </w:pPr>
          </w:p>
          <w:p w14:paraId="6C191430" w14:textId="134ABDE3" w:rsidR="009769F6" w:rsidRPr="009769F6" w:rsidRDefault="009769F6" w:rsidP="009769F6">
            <w:pPr>
              <w:jc w:val="both"/>
              <w:rPr>
                <w:b/>
                <w:sz w:val="20"/>
                <w:szCs w:val="20"/>
              </w:rPr>
            </w:pPr>
            <w:r w:rsidRPr="009769F6">
              <w:rPr>
                <w:b/>
                <w:sz w:val="20"/>
                <w:szCs w:val="20"/>
              </w:rPr>
              <w:t>2.</w:t>
            </w:r>
            <w:r>
              <w:rPr>
                <w:b/>
                <w:sz w:val="20"/>
                <w:szCs w:val="20"/>
              </w:rPr>
              <w:t>1.</w:t>
            </w:r>
            <w:r w:rsidRPr="009769F6">
              <w:rPr>
                <w:b/>
                <w:sz w:val="20"/>
                <w:szCs w:val="20"/>
              </w:rPr>
              <w:t xml:space="preserve"> </w:t>
            </w:r>
            <w:r w:rsidR="004E56F7">
              <w:rPr>
                <w:b/>
                <w:sz w:val="20"/>
                <w:szCs w:val="20"/>
              </w:rPr>
              <w:t>П</w:t>
            </w:r>
            <w:r w:rsidRPr="009769F6">
              <w:rPr>
                <w:b/>
                <w:sz w:val="20"/>
                <w:szCs w:val="20"/>
              </w:rPr>
              <w:t>риема</w:t>
            </w:r>
            <w:r w:rsidR="004E56F7">
              <w:rPr>
                <w:b/>
                <w:sz w:val="20"/>
                <w:szCs w:val="20"/>
              </w:rPr>
              <w:t xml:space="preserve"> се</w:t>
            </w:r>
            <w:r w:rsidRPr="009769F6">
              <w:rPr>
                <w:b/>
                <w:sz w:val="20"/>
                <w:szCs w:val="20"/>
              </w:rPr>
              <w:t>.</w:t>
            </w:r>
          </w:p>
          <w:p w14:paraId="5F57585A" w14:textId="406E1084" w:rsidR="009769F6" w:rsidRDefault="009769F6" w:rsidP="009769F6">
            <w:pPr>
              <w:jc w:val="both"/>
              <w:rPr>
                <w:sz w:val="20"/>
                <w:szCs w:val="20"/>
              </w:rPr>
            </w:pPr>
          </w:p>
          <w:p w14:paraId="704D97E8" w14:textId="5832779C" w:rsidR="004E56F7" w:rsidRDefault="004E56F7" w:rsidP="009769F6">
            <w:pPr>
              <w:jc w:val="both"/>
              <w:rPr>
                <w:sz w:val="20"/>
                <w:szCs w:val="20"/>
              </w:rPr>
            </w:pPr>
          </w:p>
          <w:p w14:paraId="23238300" w14:textId="3F442A7D" w:rsidR="004E56F7" w:rsidRDefault="004E56F7" w:rsidP="009769F6">
            <w:pPr>
              <w:jc w:val="both"/>
              <w:rPr>
                <w:sz w:val="20"/>
                <w:szCs w:val="20"/>
              </w:rPr>
            </w:pPr>
          </w:p>
          <w:p w14:paraId="351ECC29" w14:textId="77777777" w:rsidR="004E56F7" w:rsidRDefault="004E56F7" w:rsidP="009769F6">
            <w:pPr>
              <w:jc w:val="both"/>
              <w:rPr>
                <w:sz w:val="20"/>
                <w:szCs w:val="20"/>
              </w:rPr>
            </w:pPr>
          </w:p>
          <w:p w14:paraId="32BDFA4B" w14:textId="154D92AD" w:rsidR="009769F6" w:rsidRPr="009769F6" w:rsidRDefault="009769F6" w:rsidP="009769F6">
            <w:pPr>
              <w:jc w:val="both"/>
              <w:rPr>
                <w:b/>
                <w:sz w:val="20"/>
                <w:szCs w:val="20"/>
              </w:rPr>
            </w:pPr>
            <w:r w:rsidRPr="009769F6">
              <w:rPr>
                <w:b/>
                <w:sz w:val="20"/>
                <w:szCs w:val="20"/>
              </w:rPr>
              <w:t>2.2. Не се приема.</w:t>
            </w:r>
          </w:p>
          <w:p w14:paraId="0A10AA2B" w14:textId="77777777" w:rsidR="009769F6" w:rsidRDefault="00C74570" w:rsidP="00C74570">
            <w:pPr>
              <w:jc w:val="both"/>
              <w:rPr>
                <w:sz w:val="20"/>
                <w:szCs w:val="20"/>
              </w:rPr>
            </w:pPr>
            <w:r w:rsidRPr="00C74570">
              <w:rPr>
                <w:sz w:val="20"/>
                <w:szCs w:val="20"/>
              </w:rPr>
              <w:t>Компонент „Устойчиво земеделие“ от НПВУ е защитен като допринасящ за постигане на екологичните цели и в тази връзка е необходимо залагане на по-висок приоритет на такъв тип инвестиции.</w:t>
            </w:r>
          </w:p>
          <w:p w14:paraId="27A519A9" w14:textId="1E9DD08D" w:rsidR="00C74570" w:rsidRPr="00C74570" w:rsidRDefault="00C74570" w:rsidP="00C74570">
            <w:pPr>
              <w:jc w:val="both"/>
              <w:rPr>
                <w:b/>
                <w:sz w:val="20"/>
                <w:szCs w:val="20"/>
              </w:rPr>
            </w:pPr>
            <w:r>
              <w:rPr>
                <w:b/>
                <w:sz w:val="20"/>
                <w:szCs w:val="20"/>
              </w:rPr>
              <w:t xml:space="preserve">3. </w:t>
            </w:r>
            <w:r w:rsidRPr="00C74570">
              <w:rPr>
                <w:b/>
                <w:sz w:val="20"/>
                <w:szCs w:val="20"/>
              </w:rPr>
              <w:t>Не се приема.</w:t>
            </w:r>
          </w:p>
          <w:p w14:paraId="142D13E7" w14:textId="77777777" w:rsidR="00C74570" w:rsidRDefault="00C74570" w:rsidP="00C74570">
            <w:pPr>
              <w:jc w:val="both"/>
              <w:rPr>
                <w:sz w:val="20"/>
                <w:szCs w:val="20"/>
              </w:rPr>
            </w:pPr>
            <w:r w:rsidRPr="00C74570">
              <w:rPr>
                <w:sz w:val="20"/>
                <w:szCs w:val="20"/>
              </w:rPr>
              <w:t>Приоритизиране на чувствителните сектори не произтича от нормативни задължения, а е във връзка с хоризонталната политика на МЗХ за подпомагането им.</w:t>
            </w:r>
          </w:p>
          <w:p w14:paraId="51D2DC17" w14:textId="77777777" w:rsidR="00C74570" w:rsidRDefault="00C74570" w:rsidP="00C74570">
            <w:pPr>
              <w:jc w:val="both"/>
              <w:rPr>
                <w:sz w:val="20"/>
                <w:szCs w:val="20"/>
              </w:rPr>
            </w:pPr>
          </w:p>
          <w:p w14:paraId="760B1479" w14:textId="6B7A72D0" w:rsidR="00C74570" w:rsidRDefault="00C74570" w:rsidP="00C74570">
            <w:pPr>
              <w:jc w:val="both"/>
              <w:rPr>
                <w:sz w:val="20"/>
                <w:szCs w:val="20"/>
              </w:rPr>
            </w:pPr>
          </w:p>
          <w:p w14:paraId="53937D31" w14:textId="77777777" w:rsidR="004E56F7" w:rsidRDefault="004E56F7" w:rsidP="00C74570">
            <w:pPr>
              <w:jc w:val="both"/>
              <w:rPr>
                <w:sz w:val="20"/>
                <w:szCs w:val="20"/>
              </w:rPr>
            </w:pPr>
          </w:p>
          <w:p w14:paraId="73AF5CA2" w14:textId="08A63AEE" w:rsidR="00C74570" w:rsidRPr="00C74570" w:rsidRDefault="00C74570" w:rsidP="00C74570">
            <w:pPr>
              <w:jc w:val="both"/>
              <w:rPr>
                <w:b/>
                <w:sz w:val="20"/>
                <w:szCs w:val="20"/>
              </w:rPr>
            </w:pPr>
            <w:r w:rsidRPr="00C74570">
              <w:rPr>
                <w:b/>
                <w:sz w:val="20"/>
                <w:szCs w:val="20"/>
              </w:rPr>
              <w:t>4. Не се приема.</w:t>
            </w:r>
          </w:p>
          <w:p w14:paraId="54E81635" w14:textId="417488CA" w:rsidR="00C74570" w:rsidRPr="00174CB7" w:rsidRDefault="00C74570" w:rsidP="00174CB7">
            <w:pPr>
              <w:jc w:val="both"/>
              <w:rPr>
                <w:i/>
                <w:sz w:val="20"/>
                <w:szCs w:val="20"/>
              </w:rPr>
            </w:pPr>
            <w:r w:rsidRPr="00C74570">
              <w:rPr>
                <w:sz w:val="20"/>
                <w:szCs w:val="20"/>
              </w:rPr>
              <w:t>СНД не</w:t>
            </w:r>
            <w:r>
              <w:rPr>
                <w:sz w:val="20"/>
                <w:szCs w:val="20"/>
              </w:rPr>
              <w:t xml:space="preserve"> открива противоречие в цитираните текстове и</w:t>
            </w:r>
            <w:r w:rsidRPr="00C74570">
              <w:rPr>
                <w:sz w:val="20"/>
                <w:szCs w:val="20"/>
              </w:rPr>
              <w:t xml:space="preserve"> </w:t>
            </w:r>
            <w:r w:rsidR="00620F47">
              <w:rPr>
                <w:sz w:val="20"/>
                <w:szCs w:val="20"/>
              </w:rPr>
              <w:t xml:space="preserve">не </w:t>
            </w:r>
            <w:r w:rsidRPr="00C74570">
              <w:rPr>
                <w:sz w:val="20"/>
                <w:szCs w:val="20"/>
              </w:rPr>
              <w:t>намира основание за коригиране на текста имайки предвид,</w:t>
            </w:r>
            <w:r>
              <w:rPr>
                <w:sz w:val="20"/>
                <w:szCs w:val="20"/>
              </w:rPr>
              <w:t xml:space="preserve"> че т. 2 от раздел 13.3 гласи </w:t>
            </w:r>
            <w:r>
              <w:rPr>
                <w:i/>
                <w:sz w:val="20"/>
                <w:szCs w:val="20"/>
              </w:rPr>
              <w:t>„</w:t>
            </w:r>
            <w:r w:rsidRPr="00C74570">
              <w:rPr>
                <w:i/>
                <w:sz w:val="20"/>
                <w:szCs w:val="20"/>
              </w:rPr>
              <w:t xml:space="preserve">Не са допустими за подпомагане </w:t>
            </w:r>
            <w:r w:rsidRPr="00C74570">
              <w:rPr>
                <w:i/>
                <w:sz w:val="20"/>
                <w:szCs w:val="20"/>
              </w:rPr>
              <w:lastRenderedPageBreak/>
              <w:t xml:space="preserve">дейности и разходи за СМР, </w:t>
            </w:r>
            <w:r w:rsidRPr="00174CB7">
              <w:rPr>
                <w:i/>
                <w:sz w:val="20"/>
                <w:szCs w:val="20"/>
                <w:u w:val="single"/>
              </w:rPr>
              <w:t>освен монтаж на допустимите съоръжения и оборудване</w:t>
            </w:r>
            <w:r w:rsidRPr="00C74570">
              <w:rPr>
                <w:i/>
                <w:sz w:val="20"/>
                <w:szCs w:val="20"/>
              </w:rPr>
              <w:t>.</w:t>
            </w:r>
            <w:r>
              <w:rPr>
                <w:i/>
                <w:sz w:val="20"/>
                <w:szCs w:val="20"/>
              </w:rPr>
              <w:t>“</w:t>
            </w:r>
            <w:r>
              <w:rPr>
                <w:sz w:val="20"/>
                <w:szCs w:val="20"/>
              </w:rPr>
              <w:t xml:space="preserve">, а </w:t>
            </w:r>
            <w:r w:rsidR="00174CB7">
              <w:rPr>
                <w:sz w:val="20"/>
                <w:szCs w:val="20"/>
              </w:rPr>
              <w:t xml:space="preserve">т. 1.3 от раздел 14.1 допуска за подпомагане </w:t>
            </w:r>
            <w:r w:rsidR="00174CB7">
              <w:rPr>
                <w:i/>
                <w:sz w:val="20"/>
                <w:szCs w:val="20"/>
              </w:rPr>
              <w:t>„</w:t>
            </w:r>
            <w:r w:rsidR="00174CB7" w:rsidRPr="00174CB7">
              <w:rPr>
                <w:i/>
                <w:sz w:val="20"/>
                <w:szCs w:val="20"/>
              </w:rPr>
              <w:t xml:space="preserve">Доставка и </w:t>
            </w:r>
            <w:r w:rsidR="00174CB7" w:rsidRPr="00174CB7">
              <w:rPr>
                <w:i/>
                <w:sz w:val="20"/>
                <w:szCs w:val="20"/>
                <w:u w:val="single"/>
              </w:rPr>
              <w:t>монтаж на оборудване</w:t>
            </w:r>
            <w:r w:rsidR="00174CB7" w:rsidRPr="00174CB7">
              <w:rPr>
                <w:i/>
                <w:sz w:val="20"/>
                <w:szCs w:val="20"/>
              </w:rPr>
              <w:t xml:space="preserve"> за превенция на екстремни прояви на неблагоприятни метеорологични явления, като градушки и измръзване</w:t>
            </w:r>
            <w:r w:rsidR="00174CB7">
              <w:rPr>
                <w:i/>
                <w:sz w:val="20"/>
                <w:szCs w:val="20"/>
              </w:rPr>
              <w:t>.“</w:t>
            </w:r>
          </w:p>
        </w:tc>
      </w:tr>
      <w:tr w:rsidR="00314E72" w:rsidRPr="00A35380" w14:paraId="11B7451F" w14:textId="77777777" w:rsidTr="00152307">
        <w:trPr>
          <w:trHeight w:val="57"/>
        </w:trPr>
        <w:tc>
          <w:tcPr>
            <w:tcW w:w="466" w:type="dxa"/>
            <w:shd w:val="clear" w:color="auto" w:fill="auto"/>
          </w:tcPr>
          <w:p w14:paraId="742ECFC7" w14:textId="77777777" w:rsidR="00314E72" w:rsidRDefault="00B57684" w:rsidP="00052FB5">
            <w:pPr>
              <w:rPr>
                <w:sz w:val="20"/>
                <w:szCs w:val="20"/>
              </w:rPr>
            </w:pPr>
            <w:r>
              <w:rPr>
                <w:sz w:val="20"/>
                <w:szCs w:val="20"/>
              </w:rPr>
              <w:lastRenderedPageBreak/>
              <w:t>67.</w:t>
            </w:r>
          </w:p>
        </w:tc>
        <w:tc>
          <w:tcPr>
            <w:tcW w:w="2400" w:type="dxa"/>
            <w:shd w:val="clear" w:color="auto" w:fill="auto"/>
          </w:tcPr>
          <w:p w14:paraId="42E5EB0C" w14:textId="77777777" w:rsidR="00314E72" w:rsidRPr="000C4740" w:rsidRDefault="00045510" w:rsidP="00052FB5">
            <w:pPr>
              <w:jc w:val="center"/>
              <w:rPr>
                <w:sz w:val="20"/>
                <w:szCs w:val="20"/>
              </w:rPr>
            </w:pPr>
            <w:r w:rsidRPr="00045510">
              <w:rPr>
                <w:sz w:val="20"/>
                <w:szCs w:val="20"/>
              </w:rPr>
              <w:t>АСОЦИАЦИЯ НА ПРОИЗВОДИТЕЛИТЕ НА ДЕКОРАТИВНИ РАСТЕНИЯ В БЪЛГАРИЯ</w:t>
            </w:r>
          </w:p>
        </w:tc>
        <w:tc>
          <w:tcPr>
            <w:tcW w:w="1269" w:type="dxa"/>
            <w:shd w:val="clear" w:color="auto" w:fill="auto"/>
          </w:tcPr>
          <w:p w14:paraId="0976F89D" w14:textId="77777777" w:rsidR="00314E72" w:rsidRPr="00045510" w:rsidRDefault="00045510" w:rsidP="00052FB5">
            <w:pPr>
              <w:jc w:val="center"/>
              <w:rPr>
                <w:rStyle w:val="ng-binding"/>
                <w:color w:val="333333"/>
                <w:sz w:val="20"/>
                <w:szCs w:val="20"/>
                <w:lang w:val="en-US"/>
              </w:rPr>
            </w:pPr>
            <w:r>
              <w:rPr>
                <w:rStyle w:val="ng-binding"/>
                <w:color w:val="333333"/>
                <w:sz w:val="20"/>
                <w:szCs w:val="20"/>
                <w:lang w:val="en-US"/>
              </w:rPr>
              <w:t>23.08.2023</w:t>
            </w:r>
          </w:p>
        </w:tc>
        <w:tc>
          <w:tcPr>
            <w:tcW w:w="5669" w:type="dxa"/>
            <w:shd w:val="clear" w:color="auto" w:fill="auto"/>
          </w:tcPr>
          <w:p w14:paraId="342C5CED" w14:textId="77777777" w:rsidR="00152307" w:rsidRPr="00152307" w:rsidRDefault="00152307" w:rsidP="00152307">
            <w:pPr>
              <w:jc w:val="both"/>
              <w:rPr>
                <w:sz w:val="20"/>
                <w:szCs w:val="20"/>
              </w:rPr>
            </w:pPr>
            <w:r w:rsidRPr="00152307">
              <w:rPr>
                <w:sz w:val="20"/>
                <w:szCs w:val="20"/>
              </w:rPr>
              <w:t>Г-Н МИНИСТЪР,</w:t>
            </w:r>
          </w:p>
          <w:p w14:paraId="24F5CB4A" w14:textId="77777777" w:rsidR="00152307" w:rsidRPr="00152307" w:rsidRDefault="00152307" w:rsidP="00152307">
            <w:pPr>
              <w:jc w:val="both"/>
              <w:rPr>
                <w:sz w:val="20"/>
                <w:szCs w:val="20"/>
              </w:rPr>
            </w:pPr>
            <w:r w:rsidRPr="00152307">
              <w:rPr>
                <w:sz w:val="20"/>
                <w:szCs w:val="20"/>
              </w:rPr>
              <w:t>Възразяваме срещу текстовете на точка „19. Критерии и методика за оценка на предложения за изпълнение на инвестиции“ от УСЛОВИЯ ЗА КАНДИДАТСТВАНЕ по Процедура № BG-RRP-6.004 „Инвестиции в технологична и екологична модернизация“ и срещу обхвата на Приложение № 9_Списък с култури и животни в чувствителните сектори към същите условия.</w:t>
            </w:r>
          </w:p>
          <w:p w14:paraId="04848B89" w14:textId="77777777" w:rsidR="00152307" w:rsidRPr="00152307" w:rsidRDefault="00152307" w:rsidP="00152307">
            <w:pPr>
              <w:jc w:val="both"/>
              <w:rPr>
                <w:sz w:val="20"/>
                <w:szCs w:val="20"/>
              </w:rPr>
            </w:pPr>
            <w:r w:rsidRPr="00152307">
              <w:rPr>
                <w:sz w:val="20"/>
                <w:szCs w:val="20"/>
              </w:rPr>
              <w:t>В посочената точка от УК секторът на декоративната растителност за поредна процедура не е намерил място сред чувствителните земеделски сектори на страната.</w:t>
            </w:r>
          </w:p>
          <w:p w14:paraId="6BE9BC57" w14:textId="77777777" w:rsidR="00152307" w:rsidRPr="00152307" w:rsidRDefault="00152307" w:rsidP="00152307">
            <w:pPr>
              <w:jc w:val="both"/>
              <w:rPr>
                <w:sz w:val="20"/>
                <w:szCs w:val="20"/>
              </w:rPr>
            </w:pPr>
            <w:r w:rsidRPr="00152307">
              <w:rPr>
                <w:sz w:val="20"/>
                <w:szCs w:val="20"/>
              </w:rPr>
              <w:t>Отново е обърнат гръб на неговите проблеми при производството на декоративната растителност в земеделските стопанства в България и не са отчетени ползите от нея за постигане на целите на НПВУ, от който е и процедура № BG-RRP-6.004 „Инвестиции в технологична и екологична модернизация“.</w:t>
            </w:r>
          </w:p>
          <w:p w14:paraId="00EB50F1" w14:textId="77777777" w:rsidR="00152307" w:rsidRPr="00152307" w:rsidRDefault="00152307" w:rsidP="00152307">
            <w:pPr>
              <w:jc w:val="both"/>
              <w:rPr>
                <w:sz w:val="20"/>
                <w:szCs w:val="20"/>
              </w:rPr>
            </w:pPr>
            <w:r w:rsidRPr="00152307">
              <w:rPr>
                <w:sz w:val="20"/>
                <w:szCs w:val="20"/>
              </w:rPr>
              <w:t>Независимо, че имаме значителен дял в намаляването на негативното въздействие на земеделието върху климатичните промени в света чрез глобалното и наднационално позициониране на озеленяването на градове и градските агломерации ние търпим същите проблеми и последици, като всеки друг земеделски производител, включително и негативното въздействие на пандемията COVID-19.</w:t>
            </w:r>
          </w:p>
          <w:p w14:paraId="5E8CE06D" w14:textId="77777777" w:rsidR="00152307" w:rsidRPr="00152307" w:rsidRDefault="00152307" w:rsidP="00152307">
            <w:pPr>
              <w:jc w:val="both"/>
              <w:rPr>
                <w:sz w:val="20"/>
                <w:szCs w:val="20"/>
              </w:rPr>
            </w:pPr>
            <w:r w:rsidRPr="00152307">
              <w:rPr>
                <w:sz w:val="20"/>
                <w:szCs w:val="20"/>
              </w:rPr>
              <w:t>Поставените от нашите членове цели за екологизация на производството в техните стопанства не кореспондира с липсата на подкрепа от МЗХ и в частност по посочената процедура, като ги отдалечава от бързото и значимо модернизира на останалите земеделски производства от Приложение № 9 към УК, като ги прави неконкурентоспособни и неустойчиви в специфичния сектор на производството на декоративна растителност.</w:t>
            </w:r>
          </w:p>
          <w:p w14:paraId="5D8A9C40" w14:textId="77777777" w:rsidR="00152307" w:rsidRPr="00152307" w:rsidRDefault="00152307" w:rsidP="00152307">
            <w:pPr>
              <w:jc w:val="both"/>
              <w:rPr>
                <w:sz w:val="20"/>
                <w:szCs w:val="20"/>
              </w:rPr>
            </w:pPr>
            <w:r w:rsidRPr="00152307">
              <w:rPr>
                <w:sz w:val="20"/>
                <w:szCs w:val="20"/>
              </w:rPr>
              <w:t>Във връзка с изложените по-горе констатации ВЪЗРАЗЯВАМЕ срещу:</w:t>
            </w:r>
          </w:p>
          <w:p w14:paraId="299922B6" w14:textId="77777777" w:rsidR="00152307" w:rsidRPr="00152307" w:rsidRDefault="00152307" w:rsidP="00152307">
            <w:pPr>
              <w:jc w:val="both"/>
              <w:rPr>
                <w:sz w:val="20"/>
                <w:szCs w:val="20"/>
              </w:rPr>
            </w:pPr>
            <w:r w:rsidRPr="00152307">
              <w:rPr>
                <w:sz w:val="20"/>
                <w:szCs w:val="20"/>
              </w:rPr>
              <w:lastRenderedPageBreak/>
              <w:t>1.</w:t>
            </w:r>
            <w:r w:rsidRPr="00152307">
              <w:rPr>
                <w:sz w:val="20"/>
                <w:szCs w:val="20"/>
              </w:rPr>
              <w:tab/>
              <w:t>Липсата на приоритет на сектора по условията на точка „19. Критерии и методика за оценка на предложения на изпълнение на инвестиции“ от УСЛОВИЯ ЗА КАНДИДАТСТВАНЕ. Заявяваме неговото включване в критерий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p>
          <w:p w14:paraId="72D56353" w14:textId="77777777" w:rsidR="00152307" w:rsidRPr="00152307" w:rsidRDefault="00152307" w:rsidP="00152307">
            <w:pPr>
              <w:jc w:val="both"/>
              <w:rPr>
                <w:sz w:val="20"/>
                <w:szCs w:val="20"/>
              </w:rPr>
            </w:pPr>
            <w:r w:rsidRPr="00152307">
              <w:rPr>
                <w:sz w:val="20"/>
                <w:szCs w:val="20"/>
              </w:rPr>
              <w:t>2.</w:t>
            </w:r>
            <w:r w:rsidRPr="00152307">
              <w:rPr>
                <w:sz w:val="20"/>
                <w:szCs w:val="20"/>
              </w:rPr>
              <w:tab/>
              <w:t xml:space="preserve">Не включването на сектора в „Приложение № 9 Списък с култури и животни в чувствителни сектори“. Заявяваме добавяне на сектора към група „II Списък с култури в сектор Етеричномаслени и медицински култури“, в обхвата на която сме като член на Мониторинговия комитет на Стратегическия план на България. </w:t>
            </w:r>
          </w:p>
          <w:p w14:paraId="7F5064BB" w14:textId="77777777" w:rsidR="00152307" w:rsidRPr="00152307" w:rsidRDefault="00152307" w:rsidP="00152307">
            <w:pPr>
              <w:jc w:val="both"/>
              <w:rPr>
                <w:sz w:val="20"/>
                <w:szCs w:val="20"/>
              </w:rPr>
            </w:pPr>
            <w:r w:rsidRPr="00152307">
              <w:rPr>
                <w:sz w:val="20"/>
                <w:szCs w:val="20"/>
              </w:rPr>
              <w:t>Приемете нашите възражения по процедурата и отстранете неравнопоставеността на сектора към спрямо останалите земеделски сектори, като отчете приноса му към екологизацията на българскто земеделие и намаляване  на негативното въздействие върху климата на Земята.</w:t>
            </w:r>
          </w:p>
          <w:p w14:paraId="4A354442" w14:textId="77777777" w:rsidR="00152307" w:rsidRPr="00152307" w:rsidRDefault="00152307" w:rsidP="00152307">
            <w:pPr>
              <w:jc w:val="both"/>
              <w:rPr>
                <w:sz w:val="20"/>
                <w:szCs w:val="20"/>
              </w:rPr>
            </w:pPr>
          </w:p>
          <w:p w14:paraId="78886839" w14:textId="002B4B13" w:rsidR="00152307" w:rsidRPr="000C4740" w:rsidRDefault="00152307" w:rsidP="00152307">
            <w:pPr>
              <w:jc w:val="both"/>
              <w:rPr>
                <w:sz w:val="20"/>
                <w:szCs w:val="20"/>
              </w:rPr>
            </w:pPr>
            <w:r w:rsidRPr="00152307">
              <w:rPr>
                <w:sz w:val="20"/>
                <w:szCs w:val="20"/>
              </w:rPr>
              <w:t>С уважение,</w:t>
            </w:r>
            <w:r>
              <w:rPr>
                <w:sz w:val="20"/>
                <w:szCs w:val="20"/>
              </w:rPr>
              <w:t xml:space="preserve"> </w:t>
            </w:r>
            <w:r w:rsidRPr="00152307">
              <w:rPr>
                <w:sz w:val="20"/>
                <w:szCs w:val="20"/>
              </w:rPr>
              <w:t>председател на УС на АПДРБ</w:t>
            </w:r>
          </w:p>
        </w:tc>
        <w:tc>
          <w:tcPr>
            <w:tcW w:w="5393" w:type="dxa"/>
            <w:shd w:val="clear" w:color="auto" w:fill="auto"/>
          </w:tcPr>
          <w:p w14:paraId="5520C778" w14:textId="401E1A45" w:rsidR="00314E72" w:rsidRDefault="00314E72" w:rsidP="00052FB5">
            <w:pPr>
              <w:jc w:val="both"/>
              <w:rPr>
                <w:sz w:val="20"/>
                <w:szCs w:val="20"/>
              </w:rPr>
            </w:pPr>
          </w:p>
          <w:p w14:paraId="5DE29E42" w14:textId="0C00F765" w:rsidR="00174CB7" w:rsidRDefault="00174CB7" w:rsidP="00052FB5">
            <w:pPr>
              <w:jc w:val="both"/>
              <w:rPr>
                <w:sz w:val="20"/>
                <w:szCs w:val="20"/>
              </w:rPr>
            </w:pPr>
          </w:p>
          <w:p w14:paraId="1C1F8495" w14:textId="5F39EB1E" w:rsidR="00174CB7" w:rsidRDefault="00174CB7" w:rsidP="00052FB5">
            <w:pPr>
              <w:jc w:val="both"/>
              <w:rPr>
                <w:sz w:val="20"/>
                <w:szCs w:val="20"/>
              </w:rPr>
            </w:pPr>
          </w:p>
          <w:p w14:paraId="4BFDCD2B" w14:textId="787CE525" w:rsidR="00174CB7" w:rsidRDefault="00174CB7" w:rsidP="00052FB5">
            <w:pPr>
              <w:jc w:val="both"/>
              <w:rPr>
                <w:sz w:val="20"/>
                <w:szCs w:val="20"/>
              </w:rPr>
            </w:pPr>
          </w:p>
          <w:p w14:paraId="6A6FABB5" w14:textId="779D83EE" w:rsidR="00174CB7" w:rsidRDefault="00174CB7" w:rsidP="00052FB5">
            <w:pPr>
              <w:jc w:val="both"/>
              <w:rPr>
                <w:sz w:val="20"/>
                <w:szCs w:val="20"/>
              </w:rPr>
            </w:pPr>
          </w:p>
          <w:p w14:paraId="70DB38E5" w14:textId="49466EF9" w:rsidR="00174CB7" w:rsidRDefault="00174CB7" w:rsidP="00052FB5">
            <w:pPr>
              <w:jc w:val="both"/>
              <w:rPr>
                <w:sz w:val="20"/>
                <w:szCs w:val="20"/>
              </w:rPr>
            </w:pPr>
          </w:p>
          <w:p w14:paraId="2E1C167B" w14:textId="5920FEB0" w:rsidR="00174CB7" w:rsidRDefault="00174CB7" w:rsidP="00052FB5">
            <w:pPr>
              <w:jc w:val="both"/>
              <w:rPr>
                <w:sz w:val="20"/>
                <w:szCs w:val="20"/>
              </w:rPr>
            </w:pPr>
          </w:p>
          <w:p w14:paraId="61D78219" w14:textId="6F845869" w:rsidR="00174CB7" w:rsidRDefault="00174CB7" w:rsidP="00052FB5">
            <w:pPr>
              <w:jc w:val="both"/>
              <w:rPr>
                <w:sz w:val="20"/>
                <w:szCs w:val="20"/>
              </w:rPr>
            </w:pPr>
          </w:p>
          <w:p w14:paraId="4340A01E" w14:textId="6B723274" w:rsidR="00174CB7" w:rsidRDefault="00174CB7" w:rsidP="00052FB5">
            <w:pPr>
              <w:jc w:val="both"/>
              <w:rPr>
                <w:sz w:val="20"/>
                <w:szCs w:val="20"/>
              </w:rPr>
            </w:pPr>
          </w:p>
          <w:p w14:paraId="17066B01" w14:textId="555F3713" w:rsidR="00174CB7" w:rsidRDefault="00174CB7" w:rsidP="00052FB5">
            <w:pPr>
              <w:jc w:val="both"/>
              <w:rPr>
                <w:sz w:val="20"/>
                <w:szCs w:val="20"/>
              </w:rPr>
            </w:pPr>
          </w:p>
          <w:p w14:paraId="40D0A919" w14:textId="6D254D1F" w:rsidR="00174CB7" w:rsidRDefault="00174CB7" w:rsidP="00052FB5">
            <w:pPr>
              <w:jc w:val="both"/>
              <w:rPr>
                <w:sz w:val="20"/>
                <w:szCs w:val="20"/>
              </w:rPr>
            </w:pPr>
          </w:p>
          <w:p w14:paraId="4B0C82BD" w14:textId="59F90BB7" w:rsidR="00174CB7" w:rsidRDefault="00174CB7" w:rsidP="00052FB5">
            <w:pPr>
              <w:jc w:val="both"/>
              <w:rPr>
                <w:sz w:val="20"/>
                <w:szCs w:val="20"/>
              </w:rPr>
            </w:pPr>
          </w:p>
          <w:p w14:paraId="42435E45" w14:textId="0B8EB3CA" w:rsidR="00174CB7" w:rsidRDefault="00174CB7" w:rsidP="00052FB5">
            <w:pPr>
              <w:jc w:val="both"/>
              <w:rPr>
                <w:sz w:val="20"/>
                <w:szCs w:val="20"/>
              </w:rPr>
            </w:pPr>
          </w:p>
          <w:p w14:paraId="7C93F464" w14:textId="21145D85" w:rsidR="00174CB7" w:rsidRDefault="00174CB7" w:rsidP="00052FB5">
            <w:pPr>
              <w:jc w:val="both"/>
              <w:rPr>
                <w:sz w:val="20"/>
                <w:szCs w:val="20"/>
              </w:rPr>
            </w:pPr>
          </w:p>
          <w:p w14:paraId="25547762" w14:textId="3AF9C0FD" w:rsidR="00174CB7" w:rsidRDefault="00174CB7" w:rsidP="00052FB5">
            <w:pPr>
              <w:jc w:val="both"/>
              <w:rPr>
                <w:sz w:val="20"/>
                <w:szCs w:val="20"/>
              </w:rPr>
            </w:pPr>
          </w:p>
          <w:p w14:paraId="1A6D8028" w14:textId="2A40B0A6" w:rsidR="00174CB7" w:rsidRDefault="00174CB7" w:rsidP="00052FB5">
            <w:pPr>
              <w:jc w:val="both"/>
              <w:rPr>
                <w:sz w:val="20"/>
                <w:szCs w:val="20"/>
              </w:rPr>
            </w:pPr>
          </w:p>
          <w:p w14:paraId="0EC59E29" w14:textId="0CD21F82" w:rsidR="00174CB7" w:rsidRDefault="00174CB7" w:rsidP="00052FB5">
            <w:pPr>
              <w:jc w:val="both"/>
              <w:rPr>
                <w:sz w:val="20"/>
                <w:szCs w:val="20"/>
              </w:rPr>
            </w:pPr>
          </w:p>
          <w:p w14:paraId="740F779E" w14:textId="0AB058B6" w:rsidR="00174CB7" w:rsidRDefault="00174CB7" w:rsidP="00052FB5">
            <w:pPr>
              <w:jc w:val="both"/>
              <w:rPr>
                <w:sz w:val="20"/>
                <w:szCs w:val="20"/>
              </w:rPr>
            </w:pPr>
          </w:p>
          <w:p w14:paraId="2A47FE1C" w14:textId="5BA28959" w:rsidR="00174CB7" w:rsidRDefault="00174CB7" w:rsidP="00052FB5">
            <w:pPr>
              <w:jc w:val="both"/>
              <w:rPr>
                <w:sz w:val="20"/>
                <w:szCs w:val="20"/>
              </w:rPr>
            </w:pPr>
          </w:p>
          <w:p w14:paraId="057BF374" w14:textId="566388E5" w:rsidR="00174CB7" w:rsidRDefault="00174CB7" w:rsidP="00052FB5">
            <w:pPr>
              <w:jc w:val="both"/>
              <w:rPr>
                <w:sz w:val="20"/>
                <w:szCs w:val="20"/>
              </w:rPr>
            </w:pPr>
          </w:p>
          <w:p w14:paraId="4387A1CB" w14:textId="261C0615" w:rsidR="00174CB7" w:rsidRDefault="00174CB7" w:rsidP="00052FB5">
            <w:pPr>
              <w:jc w:val="both"/>
              <w:rPr>
                <w:sz w:val="20"/>
                <w:szCs w:val="20"/>
              </w:rPr>
            </w:pPr>
          </w:p>
          <w:p w14:paraId="1C221B7D" w14:textId="4AB7BC63" w:rsidR="00174CB7" w:rsidRDefault="00174CB7" w:rsidP="00052FB5">
            <w:pPr>
              <w:jc w:val="both"/>
              <w:rPr>
                <w:sz w:val="20"/>
                <w:szCs w:val="20"/>
              </w:rPr>
            </w:pPr>
          </w:p>
          <w:p w14:paraId="05C30D1E" w14:textId="672BB615" w:rsidR="00174CB7" w:rsidRDefault="00174CB7" w:rsidP="00052FB5">
            <w:pPr>
              <w:jc w:val="both"/>
              <w:rPr>
                <w:sz w:val="20"/>
                <w:szCs w:val="20"/>
              </w:rPr>
            </w:pPr>
          </w:p>
          <w:p w14:paraId="12F53599" w14:textId="71AE2485" w:rsidR="00174CB7" w:rsidRDefault="00174CB7" w:rsidP="00052FB5">
            <w:pPr>
              <w:jc w:val="both"/>
              <w:rPr>
                <w:sz w:val="20"/>
                <w:szCs w:val="20"/>
              </w:rPr>
            </w:pPr>
          </w:p>
          <w:p w14:paraId="40BBE586" w14:textId="6EA32D3B" w:rsidR="00174CB7" w:rsidRDefault="00174CB7" w:rsidP="00052FB5">
            <w:pPr>
              <w:jc w:val="both"/>
              <w:rPr>
                <w:sz w:val="20"/>
                <w:szCs w:val="20"/>
              </w:rPr>
            </w:pPr>
          </w:p>
          <w:p w14:paraId="050B25A0" w14:textId="2026B301" w:rsidR="00174CB7" w:rsidRDefault="00174CB7" w:rsidP="00052FB5">
            <w:pPr>
              <w:jc w:val="both"/>
              <w:rPr>
                <w:sz w:val="20"/>
                <w:szCs w:val="20"/>
              </w:rPr>
            </w:pPr>
          </w:p>
          <w:p w14:paraId="07ADEFC1" w14:textId="6637C344" w:rsidR="00174CB7" w:rsidRDefault="00174CB7" w:rsidP="00052FB5">
            <w:pPr>
              <w:jc w:val="both"/>
              <w:rPr>
                <w:sz w:val="20"/>
                <w:szCs w:val="20"/>
              </w:rPr>
            </w:pPr>
          </w:p>
          <w:p w14:paraId="044AF64D" w14:textId="160BCFAB" w:rsidR="00174CB7" w:rsidRDefault="00174CB7" w:rsidP="00052FB5">
            <w:pPr>
              <w:jc w:val="both"/>
              <w:rPr>
                <w:sz w:val="20"/>
                <w:szCs w:val="20"/>
              </w:rPr>
            </w:pPr>
          </w:p>
          <w:p w14:paraId="5E2A8A57" w14:textId="75526349" w:rsidR="00174CB7" w:rsidRDefault="00174CB7" w:rsidP="00052FB5">
            <w:pPr>
              <w:jc w:val="both"/>
              <w:rPr>
                <w:sz w:val="20"/>
                <w:szCs w:val="20"/>
              </w:rPr>
            </w:pPr>
          </w:p>
          <w:p w14:paraId="74B7EE50" w14:textId="27A46448" w:rsidR="00174CB7" w:rsidRDefault="00174CB7" w:rsidP="00052FB5">
            <w:pPr>
              <w:jc w:val="both"/>
              <w:rPr>
                <w:sz w:val="20"/>
                <w:szCs w:val="20"/>
              </w:rPr>
            </w:pPr>
          </w:p>
          <w:p w14:paraId="68A7DC7F" w14:textId="774AECE1" w:rsidR="00174CB7" w:rsidRDefault="00174CB7" w:rsidP="00052FB5">
            <w:pPr>
              <w:jc w:val="both"/>
              <w:rPr>
                <w:sz w:val="20"/>
                <w:szCs w:val="20"/>
              </w:rPr>
            </w:pPr>
          </w:p>
          <w:p w14:paraId="106E6B8D" w14:textId="42D3CAFA" w:rsidR="00174CB7" w:rsidRDefault="00174CB7" w:rsidP="00052FB5">
            <w:pPr>
              <w:jc w:val="both"/>
              <w:rPr>
                <w:sz w:val="20"/>
                <w:szCs w:val="20"/>
              </w:rPr>
            </w:pPr>
          </w:p>
          <w:p w14:paraId="521EBDF9" w14:textId="2594630F" w:rsidR="00174CB7" w:rsidRDefault="00174CB7" w:rsidP="00052FB5">
            <w:pPr>
              <w:jc w:val="both"/>
              <w:rPr>
                <w:sz w:val="20"/>
                <w:szCs w:val="20"/>
              </w:rPr>
            </w:pPr>
          </w:p>
          <w:p w14:paraId="48A8F4B7" w14:textId="77777777" w:rsidR="00174CB7" w:rsidRPr="00174CB7" w:rsidRDefault="00174CB7" w:rsidP="00052FB5">
            <w:pPr>
              <w:jc w:val="both"/>
              <w:rPr>
                <w:sz w:val="20"/>
                <w:szCs w:val="20"/>
              </w:rPr>
            </w:pPr>
          </w:p>
          <w:p w14:paraId="3D26925D" w14:textId="41483691" w:rsidR="00174CB7" w:rsidRDefault="00D547A6" w:rsidP="00052FB5">
            <w:pPr>
              <w:jc w:val="both"/>
              <w:rPr>
                <w:b/>
                <w:sz w:val="20"/>
                <w:szCs w:val="20"/>
              </w:rPr>
            </w:pPr>
            <w:r>
              <w:rPr>
                <w:b/>
                <w:sz w:val="20"/>
                <w:szCs w:val="20"/>
              </w:rPr>
              <w:lastRenderedPageBreak/>
              <w:t xml:space="preserve">1. </w:t>
            </w:r>
            <w:r w:rsidR="00174CB7" w:rsidRPr="00174CB7">
              <w:rPr>
                <w:b/>
                <w:sz w:val="20"/>
                <w:szCs w:val="20"/>
              </w:rPr>
              <w:t>Не се приема.</w:t>
            </w:r>
          </w:p>
          <w:p w14:paraId="2E2D807D" w14:textId="77777777" w:rsidR="00174CB7" w:rsidRDefault="00174CB7" w:rsidP="00174CB7">
            <w:pPr>
              <w:jc w:val="both"/>
              <w:rPr>
                <w:sz w:val="20"/>
                <w:szCs w:val="20"/>
              </w:rPr>
            </w:pPr>
            <w:r>
              <w:rPr>
                <w:sz w:val="20"/>
                <w:szCs w:val="20"/>
              </w:rPr>
              <w:t xml:space="preserve">С оглед на постъпилите предложения от първото обществено обсъждане по отношение на приоритетните сектори и включените в тях земеделски култури и животни бе извършен преглед на обхвата на Приложение № 9, но </w:t>
            </w:r>
            <w:r w:rsidRPr="00174CB7">
              <w:rPr>
                <w:sz w:val="20"/>
                <w:szCs w:val="20"/>
              </w:rPr>
              <w:t>СНД не намира достатъчно основания за</w:t>
            </w:r>
            <w:r>
              <w:rPr>
                <w:sz w:val="20"/>
                <w:szCs w:val="20"/>
              </w:rPr>
              <w:t xml:space="preserve"> включването на </w:t>
            </w:r>
            <w:r w:rsidR="00D547A6">
              <w:rPr>
                <w:sz w:val="20"/>
                <w:szCs w:val="20"/>
              </w:rPr>
              <w:t>сектора към приоритетните.</w:t>
            </w:r>
          </w:p>
          <w:p w14:paraId="13D00381" w14:textId="77777777" w:rsidR="00D547A6" w:rsidRDefault="00D547A6" w:rsidP="00174CB7">
            <w:pPr>
              <w:jc w:val="both"/>
              <w:rPr>
                <w:sz w:val="20"/>
                <w:szCs w:val="20"/>
              </w:rPr>
            </w:pPr>
          </w:p>
          <w:p w14:paraId="58E24959" w14:textId="2DF2A77C" w:rsidR="00D547A6" w:rsidRPr="00D547A6" w:rsidRDefault="00D547A6" w:rsidP="00D547A6">
            <w:pPr>
              <w:jc w:val="both"/>
              <w:rPr>
                <w:b/>
                <w:sz w:val="20"/>
                <w:szCs w:val="20"/>
              </w:rPr>
            </w:pPr>
            <w:r w:rsidRPr="00D547A6">
              <w:rPr>
                <w:b/>
                <w:sz w:val="20"/>
                <w:szCs w:val="20"/>
              </w:rPr>
              <w:t>2. Не се приема.</w:t>
            </w:r>
          </w:p>
          <w:p w14:paraId="24134127" w14:textId="26956752" w:rsidR="00D547A6" w:rsidRPr="00174CB7" w:rsidRDefault="00D547A6" w:rsidP="00D547A6">
            <w:pPr>
              <w:jc w:val="both"/>
              <w:rPr>
                <w:sz w:val="20"/>
                <w:szCs w:val="20"/>
              </w:rPr>
            </w:pPr>
            <w:r w:rsidRPr="00D547A6">
              <w:rPr>
                <w:sz w:val="20"/>
                <w:szCs w:val="20"/>
              </w:rPr>
              <w:t>СНД не намира достатъчно основания за</w:t>
            </w:r>
            <w:r>
              <w:rPr>
                <w:sz w:val="20"/>
                <w:szCs w:val="20"/>
              </w:rPr>
              <w:t xml:space="preserve"> добавяне на сектор „Декоративна растителност“ към сектор „</w:t>
            </w:r>
            <w:r w:rsidRPr="00D547A6">
              <w:rPr>
                <w:sz w:val="20"/>
                <w:szCs w:val="20"/>
              </w:rPr>
              <w:t>Етеричномаслени и медицински култури</w:t>
            </w:r>
            <w:r>
              <w:rPr>
                <w:sz w:val="20"/>
                <w:szCs w:val="20"/>
              </w:rPr>
              <w:t>“.</w:t>
            </w:r>
          </w:p>
        </w:tc>
      </w:tr>
      <w:tr w:rsidR="00052FB5" w:rsidRPr="00A35380" w14:paraId="4BF4E186" w14:textId="77777777" w:rsidTr="00E71EAE">
        <w:trPr>
          <w:trHeight w:val="57"/>
        </w:trPr>
        <w:tc>
          <w:tcPr>
            <w:tcW w:w="466" w:type="dxa"/>
          </w:tcPr>
          <w:p w14:paraId="3EE36278" w14:textId="77777777" w:rsidR="00052FB5" w:rsidRDefault="00B57684" w:rsidP="00052FB5">
            <w:pPr>
              <w:rPr>
                <w:sz w:val="20"/>
                <w:szCs w:val="20"/>
              </w:rPr>
            </w:pPr>
            <w:r>
              <w:rPr>
                <w:sz w:val="20"/>
                <w:szCs w:val="20"/>
              </w:rPr>
              <w:lastRenderedPageBreak/>
              <w:t>68</w:t>
            </w:r>
            <w:r w:rsidR="00052FB5">
              <w:rPr>
                <w:sz w:val="20"/>
                <w:szCs w:val="20"/>
              </w:rPr>
              <w:t>.</w:t>
            </w:r>
          </w:p>
        </w:tc>
        <w:tc>
          <w:tcPr>
            <w:tcW w:w="2400" w:type="dxa"/>
          </w:tcPr>
          <w:p w14:paraId="344575E1" w14:textId="77777777" w:rsidR="00052FB5" w:rsidRPr="00C40CA2" w:rsidRDefault="00052FB5" w:rsidP="00052FB5">
            <w:pPr>
              <w:jc w:val="center"/>
              <w:rPr>
                <w:sz w:val="20"/>
                <w:szCs w:val="20"/>
              </w:rPr>
            </w:pPr>
            <w:r w:rsidRPr="000C4740">
              <w:rPr>
                <w:sz w:val="20"/>
                <w:szCs w:val="20"/>
              </w:rPr>
              <w:t>Национална асоциация на зърнопроизводителите</w:t>
            </w:r>
          </w:p>
        </w:tc>
        <w:tc>
          <w:tcPr>
            <w:tcW w:w="1269" w:type="dxa"/>
          </w:tcPr>
          <w:p w14:paraId="67C7FBDF" w14:textId="77777777" w:rsidR="00052FB5" w:rsidRPr="000026C5" w:rsidRDefault="00052FB5" w:rsidP="00052FB5">
            <w:pPr>
              <w:jc w:val="center"/>
              <w:rPr>
                <w:rStyle w:val="ng-binding"/>
                <w:color w:val="333333"/>
                <w:sz w:val="20"/>
                <w:szCs w:val="20"/>
              </w:rPr>
            </w:pPr>
            <w:r>
              <w:rPr>
                <w:rStyle w:val="ng-binding"/>
                <w:color w:val="333333"/>
                <w:sz w:val="20"/>
                <w:szCs w:val="20"/>
              </w:rPr>
              <w:t>23.08.2023</w:t>
            </w:r>
          </w:p>
        </w:tc>
        <w:tc>
          <w:tcPr>
            <w:tcW w:w="5669" w:type="dxa"/>
          </w:tcPr>
          <w:p w14:paraId="7E16909F" w14:textId="77777777" w:rsidR="00052FB5" w:rsidRPr="000C4740" w:rsidRDefault="00052FB5" w:rsidP="00052FB5">
            <w:pPr>
              <w:jc w:val="both"/>
              <w:rPr>
                <w:sz w:val="20"/>
                <w:szCs w:val="20"/>
              </w:rPr>
            </w:pPr>
            <w:r w:rsidRPr="000C4740">
              <w:rPr>
                <w:sz w:val="20"/>
                <w:szCs w:val="20"/>
              </w:rPr>
              <w:t>Уважаеми колеги,</w:t>
            </w:r>
          </w:p>
          <w:p w14:paraId="42B71235" w14:textId="77777777" w:rsidR="00052FB5" w:rsidRDefault="00052FB5" w:rsidP="00052FB5">
            <w:pPr>
              <w:jc w:val="both"/>
              <w:rPr>
                <w:sz w:val="20"/>
                <w:szCs w:val="20"/>
              </w:rPr>
            </w:pPr>
            <w:r w:rsidRPr="000C4740">
              <w:rPr>
                <w:sz w:val="20"/>
                <w:szCs w:val="20"/>
              </w:rPr>
              <w:t>Във връзка с текущото второ обществено обсъждане на проект на насоки по процедура № BG-RRP-6.004 „Инвестиции в технологична и екологична модернизация“, като част от процедурата за прием на проекти по Националния план за възстановяване и устойчивост, моля приемете приложено становището на Национална асоциация на зърнопроизводителите (НАЗ).</w:t>
            </w:r>
          </w:p>
          <w:p w14:paraId="04424B35" w14:textId="77777777" w:rsidR="00052FB5" w:rsidRPr="000C4740" w:rsidRDefault="00052FB5" w:rsidP="00052FB5">
            <w:pPr>
              <w:jc w:val="both"/>
              <w:rPr>
                <w:sz w:val="20"/>
                <w:szCs w:val="20"/>
              </w:rPr>
            </w:pPr>
            <w:r w:rsidRPr="000C4740">
              <w:rPr>
                <w:sz w:val="20"/>
                <w:szCs w:val="20"/>
              </w:rPr>
              <w:t>СТАНОВИЩЕ НА НАЦИОНАЛНА АСОЦИАЦИЯ НА ЗЪРНОПРОИЗВОДИТЕЛИТЕ ОТНОСНО НАСОКИ ЗА КАНДИДАСТВАНЕ ПО НАЦИОНАЛЕН ПЛАН ЗА ВЪЗСТАНОВЯВАНЕ И УСТОЙЧИВОСТ В РАМКИТЕ НА ВТОРО ОБЩЕСТВЕНО ОБСЪЖДАНЕ</w:t>
            </w:r>
          </w:p>
          <w:p w14:paraId="7E4BDC75" w14:textId="77777777" w:rsidR="00052FB5" w:rsidRPr="000C4740" w:rsidRDefault="00052FB5" w:rsidP="00052FB5">
            <w:pPr>
              <w:jc w:val="both"/>
              <w:rPr>
                <w:sz w:val="20"/>
                <w:szCs w:val="20"/>
              </w:rPr>
            </w:pPr>
            <w:r w:rsidRPr="000C4740">
              <w:rPr>
                <w:sz w:val="20"/>
                <w:szCs w:val="20"/>
              </w:rPr>
              <w:t>Във връзка с второто обществено обсъждане на проект на насоки по процедура № BG-RRP-6.004 „Инвестиции в технологична и екологична модернизация“, като част от процедурата за прием на проекти по Националния план за възстановяване и устойчивост, Националната асоциация на зърнопроизводителите (НАЗ) отправя следните бележки и коментари по критериите и методиката за оценка на предложенията за изпълнение на инвестиции, заложени в условията за кандидатстване:</w:t>
            </w:r>
          </w:p>
          <w:p w14:paraId="3F557B27" w14:textId="77777777" w:rsidR="00052FB5" w:rsidRPr="000C4740" w:rsidRDefault="00052FB5" w:rsidP="00052FB5">
            <w:pPr>
              <w:jc w:val="both"/>
              <w:rPr>
                <w:sz w:val="20"/>
                <w:szCs w:val="20"/>
              </w:rPr>
            </w:pPr>
            <w:r w:rsidRPr="000C4740">
              <w:rPr>
                <w:sz w:val="20"/>
                <w:szCs w:val="20"/>
              </w:rPr>
              <w:lastRenderedPageBreak/>
              <w:t></w:t>
            </w:r>
            <w:r w:rsidRPr="000C4740">
              <w:rPr>
                <w:sz w:val="20"/>
                <w:szCs w:val="20"/>
              </w:rPr>
              <w:tab/>
              <w:t>Относно критерий 1 „ПИИ, представени от кандидати до 40 години включително“:</w:t>
            </w:r>
          </w:p>
          <w:p w14:paraId="4D624A61" w14:textId="77777777" w:rsidR="00052FB5" w:rsidRPr="000C4740" w:rsidRDefault="00052FB5" w:rsidP="00052FB5">
            <w:pPr>
              <w:jc w:val="both"/>
              <w:rPr>
                <w:sz w:val="20"/>
                <w:szCs w:val="20"/>
              </w:rPr>
            </w:pPr>
            <w:r w:rsidRPr="000C4740">
              <w:rPr>
                <w:sz w:val="20"/>
                <w:szCs w:val="20"/>
              </w:rPr>
              <w:t xml:space="preserve">НАЗ предлага критерият да обхване и кандидатите до 50 години включително и текстът да бъде променен по следния начин: ПИИ, представени от кандидати до 50 години включително. НАЗ счита, че по този начин ще се обхване по-голяма диапазон от фермерите, които реално имат възможност да инвестират в ПИИ по направлението. </w:t>
            </w:r>
          </w:p>
          <w:p w14:paraId="4ECC4274"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критерий 2 „Проектни предложения, представени от кандидати – жени“:</w:t>
            </w:r>
          </w:p>
          <w:p w14:paraId="0D1E4678" w14:textId="4B2EB93A" w:rsidR="00052FB5" w:rsidRDefault="00052FB5" w:rsidP="00052FB5">
            <w:pPr>
              <w:jc w:val="both"/>
              <w:rPr>
                <w:sz w:val="20"/>
                <w:szCs w:val="20"/>
              </w:rPr>
            </w:pPr>
            <w:r w:rsidRPr="000C4740">
              <w:rPr>
                <w:sz w:val="20"/>
                <w:szCs w:val="20"/>
              </w:rPr>
              <w:t>НАЗ счита, че критерият следва да се обвърже с референтен период/година, в който управителят/собственикът на стопанството е жена, за да се избегне изкуствено създаване на условия за подпомагане. НАЗ предлага критерият да се приложи по аналог на критерий 6 „Кандидат с история като земеделски стопанин“.</w:t>
            </w:r>
          </w:p>
          <w:p w14:paraId="5D821367"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критерий 3 „Заявен размер на инвестиционните разходи“:</w:t>
            </w:r>
          </w:p>
          <w:p w14:paraId="622F3DE4" w14:textId="77777777" w:rsidR="00052FB5" w:rsidRPr="000C4740" w:rsidRDefault="00052FB5" w:rsidP="00052FB5">
            <w:pPr>
              <w:jc w:val="both"/>
              <w:rPr>
                <w:sz w:val="20"/>
                <w:szCs w:val="20"/>
              </w:rPr>
            </w:pPr>
            <w:r w:rsidRPr="000C4740">
              <w:rPr>
                <w:sz w:val="20"/>
                <w:szCs w:val="20"/>
              </w:rPr>
              <w:t xml:space="preserve">НАЗ предлага да се повиши диапазонът на инвестиционните разходи, както и максималният брой точки по следния начин: „ПИИ със заявен размер на инвестиционните разходи от 30 000 до 700 000 лв. вкл. получават 15 точки.“ НАЗ подчертава нивата на инфлация през последните две години, довели до близо 40% увеличение на цените на земеделската техника. Горната граница от 500 хил. лв. изключва почти изцяло приложимата в сектора самоходна техника за полски култури и обхваща единствено приложимия инвентар. </w:t>
            </w:r>
          </w:p>
          <w:p w14:paraId="49664E1C"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критерий 4 “Финансовото състояние на кандидата обезпечава реализирането на инвестициите по ПИИ“:</w:t>
            </w:r>
          </w:p>
          <w:p w14:paraId="74CF72CB" w14:textId="77777777" w:rsidR="00052FB5" w:rsidRPr="000C4740" w:rsidRDefault="00052FB5" w:rsidP="00052FB5">
            <w:pPr>
              <w:jc w:val="both"/>
              <w:rPr>
                <w:sz w:val="20"/>
                <w:szCs w:val="20"/>
              </w:rPr>
            </w:pPr>
            <w:r w:rsidRPr="000C4740">
              <w:rPr>
                <w:sz w:val="20"/>
                <w:szCs w:val="20"/>
              </w:rPr>
              <w:t xml:space="preserve">НАЗ предлага критерият да се раздели на два под-критерия, които да се прилагат в комбинация. Първият под-критерий да бъде сега предложеният на база на съотношението между заявената стойност на ПИИ и средноаритметичния размер на нетни приходи от продажби на продукция на кандидата от три завършени финансови години (2020, 2021 и 2022 г.). Първият под-критерий да предоставя максимален брой точки – 10 т. Вторият под-критерий да бъде на база на съотношението между заявената стойност на ПИИ и средноаритметичния размер на оперативната печалба на кандидата от три завършени финансови години (2020, 2021 и 2022 г.). Вторият под-критерий да предоставя максимален брой точки – 20 т. </w:t>
            </w:r>
          </w:p>
          <w:p w14:paraId="5573C1CB" w14:textId="77777777" w:rsidR="00052FB5" w:rsidRPr="000C4740" w:rsidRDefault="00052FB5" w:rsidP="00052FB5">
            <w:pPr>
              <w:jc w:val="both"/>
              <w:rPr>
                <w:sz w:val="20"/>
                <w:szCs w:val="20"/>
              </w:rPr>
            </w:pPr>
            <w:r w:rsidRPr="000C4740">
              <w:rPr>
                <w:sz w:val="20"/>
                <w:szCs w:val="20"/>
              </w:rPr>
              <w:t xml:space="preserve">НАЗ счита, че така предложеното разделяне на критерия, от една страна, ще позволи по-доброто и прецизно приоритизиране </w:t>
            </w:r>
            <w:r w:rsidRPr="000C4740">
              <w:rPr>
                <w:sz w:val="20"/>
                <w:szCs w:val="20"/>
              </w:rPr>
              <w:lastRenderedPageBreak/>
              <w:t>на проектите. От друга страна, комбинацията от предложените два под-критерия аргументира в много по-висока степен икономическата стойност на проекта, като също така се защитават възможностите за реализирането на проекта. По този начин се постига целенасочено и ускорено усвояване на бюджета по направлението. Предходният опит от програмните периоди свидетелства как проекти с не жизнени финансови показатели блокират финансов ресурс. Ако не се предаде достатъчна тежест на финансовите резултати за изминалите периоди 2020, 2021 и 2022 г., не следва да се постигне своевременно усвояване и реализиране на проектите по Плана за възстановяване и устойчивост.</w:t>
            </w:r>
          </w:p>
          <w:p w14:paraId="54DE5FE3"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критерий 8 „ПИИ с екологични инвестиции“:</w:t>
            </w:r>
          </w:p>
          <w:p w14:paraId="72116AD1" w14:textId="77777777" w:rsidR="00052FB5" w:rsidRPr="000C4740" w:rsidRDefault="00052FB5" w:rsidP="00052FB5">
            <w:pPr>
              <w:jc w:val="both"/>
              <w:rPr>
                <w:sz w:val="20"/>
                <w:szCs w:val="20"/>
              </w:rPr>
            </w:pPr>
            <w:r w:rsidRPr="000C4740">
              <w:rPr>
                <w:sz w:val="20"/>
                <w:szCs w:val="20"/>
              </w:rPr>
              <w:t xml:space="preserve">НАЗ предлага следната промяна на критерия: „Приоритет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 Основен мотив за предложението е, че подготовката и изпълнението на инвестиции в изграждане на фотоволтаични системи е времеемък процес, който ще излезе извън рамките на периода за изпълнение на инвестициите по НПВУ. </w:t>
            </w:r>
          </w:p>
          <w:p w14:paraId="213BCE96"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критерий 5 „Кандидатът е производител на биологични продукти“ и относно критерий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p>
          <w:p w14:paraId="0E71114F" w14:textId="77777777" w:rsidR="00052FB5" w:rsidRPr="000C4740" w:rsidRDefault="00052FB5" w:rsidP="00052FB5">
            <w:pPr>
              <w:jc w:val="both"/>
              <w:rPr>
                <w:sz w:val="20"/>
                <w:szCs w:val="20"/>
              </w:rPr>
            </w:pPr>
            <w:r w:rsidRPr="000C4740">
              <w:rPr>
                <w:sz w:val="20"/>
                <w:szCs w:val="20"/>
              </w:rPr>
              <w:t xml:space="preserve">НАЗ предлага инвестициите по тези два критерия да се обвържат със стандартен производствен обем за съответното производствено направление. По този начин ще се избегнат потенциални злоупотреби и порочни практики с подобни инвестиционни проекти от изминали периоди на ПРСР, като се дава по-точна оценка за финансовата стабилност и възможност на съответното производство за обезпечаване и реализиране на инвестицията. Изчисляването на СПО на инвестицията спрямо стопанството е един добър, лесен и обективен критерий за оценка. </w:t>
            </w:r>
          </w:p>
          <w:p w14:paraId="22B1BBBF" w14:textId="77777777" w:rsidR="00052FB5" w:rsidRPr="000C4740" w:rsidRDefault="00052FB5" w:rsidP="00052FB5">
            <w:pPr>
              <w:jc w:val="both"/>
              <w:rPr>
                <w:sz w:val="20"/>
                <w:szCs w:val="20"/>
              </w:rPr>
            </w:pPr>
            <w:r w:rsidRPr="000C4740">
              <w:rPr>
                <w:sz w:val="20"/>
                <w:szCs w:val="20"/>
              </w:rPr>
              <w:t xml:space="preserve">В допълнение, НАЗ предлага точките по критерий 5 „Кандидатът е производител на биологични продукти“ и по критерий 7 „ПИИ с инвестиции и дейности, насочени в сектор „Плодове и зеленчуци“, и/или сектор „Животновъдство“, и/или </w:t>
            </w:r>
            <w:r w:rsidRPr="000C4740">
              <w:rPr>
                <w:sz w:val="20"/>
                <w:szCs w:val="20"/>
              </w:rPr>
              <w:lastRenderedPageBreak/>
              <w:t>сектор „Етеричномаслени и медицински култури“ да бъдат намалени на 5 точки. Прави впечатление изключително силната тежест от 10 и съответно 15 точки, която се предоставя на земеделски стопанства, изцяло или частично осъществяващи дейности в биологичния сектор и в сектор „Плодове и зеленчуци“ и/или сектор „Животновъдство“ и/или сектор „Етеричномаслени и медицински култури“. НАЗ подчертава, че необходимостта от инвестиции и обновяване е абсолютно еднаква за всички сектори. Също така, през последната година сектор „Зърнопроизводство“ е със силно влошена конкурентоспособност, вследствие на интензивния внос на украински зърнени и маслодайни култури и съпътстващите пазарни аномалии, които доведоха до невъзможност за реализация на българската продукция.</w:t>
            </w:r>
          </w:p>
          <w:p w14:paraId="177C6322" w14:textId="77777777" w:rsidR="00052FB5" w:rsidRPr="000C4740" w:rsidRDefault="00052FB5" w:rsidP="00052FB5">
            <w:pPr>
              <w:jc w:val="both"/>
              <w:rPr>
                <w:sz w:val="20"/>
                <w:szCs w:val="20"/>
              </w:rPr>
            </w:pPr>
            <w:r w:rsidRPr="000C4740">
              <w:rPr>
                <w:sz w:val="20"/>
                <w:szCs w:val="20"/>
              </w:rPr>
              <w:t>Сегашната тежест на критериите 5 и 7 ще открие възможност на земеделски стопани да се възползват от факта, че част от стопанството им е от биологичен сектор или от т. нар „чувствителен сектор“, и с много малко земя да закупят техника за 500 000 лв. Други ще създадат изкуствени условия с малко количество земя 20/30/40 дка картофи, лук и т.н. в стопанството си, за да се възползват от предимството на 10 или 15 допълнителни точки в проектното си предложение.</w:t>
            </w:r>
          </w:p>
          <w:p w14:paraId="19F3D38A"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11.2. Критерии за недопустимост на кандидатите:</w:t>
            </w:r>
          </w:p>
          <w:p w14:paraId="3A0713D9" w14:textId="77777777" w:rsidR="00052FB5" w:rsidRPr="000C4740" w:rsidRDefault="00052FB5" w:rsidP="00052FB5">
            <w:pPr>
              <w:jc w:val="both"/>
              <w:rPr>
                <w:sz w:val="20"/>
                <w:szCs w:val="20"/>
              </w:rPr>
            </w:pPr>
            <w:r w:rsidRPr="000C4740">
              <w:rPr>
                <w:sz w:val="20"/>
                <w:szCs w:val="20"/>
              </w:rPr>
              <w:t xml:space="preserve">НАЗ предлага т. 10, касаеща публични задължения по чл. 162, ал. 2, т. 1 за данъци и задължителни осигурителни вноски и т. 8 от Данъчно-осигурителния процесуален кодекс, и лихвите по тях, да стане част от критерии за допустимост преди подписване на договор за финансиране, а не на етап кандидатстване. </w:t>
            </w:r>
          </w:p>
          <w:p w14:paraId="3C9146F2" w14:textId="77777777" w:rsidR="00052FB5" w:rsidRPr="000C4740" w:rsidRDefault="00052FB5" w:rsidP="00052FB5">
            <w:pPr>
              <w:jc w:val="both"/>
              <w:rPr>
                <w:sz w:val="20"/>
                <w:szCs w:val="20"/>
              </w:rPr>
            </w:pPr>
            <w:r w:rsidRPr="000C4740">
              <w:rPr>
                <w:sz w:val="20"/>
                <w:szCs w:val="20"/>
              </w:rPr>
              <w:t xml:space="preserve">Вероятността от възникване на дребни задължения на кандидата преди кандидатстване е реална и не следва за задължения в размер на няколко стотинки да се отнема възможността на кандидата от кандидатстване за инвестиции по ПИИ. </w:t>
            </w:r>
          </w:p>
          <w:p w14:paraId="2C5B86F6"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13.3. Недопустими дейности:</w:t>
            </w:r>
          </w:p>
          <w:p w14:paraId="4E554510" w14:textId="77777777" w:rsidR="00052FB5" w:rsidRPr="000C4740" w:rsidRDefault="00052FB5" w:rsidP="00052FB5">
            <w:pPr>
              <w:jc w:val="both"/>
              <w:rPr>
                <w:sz w:val="20"/>
                <w:szCs w:val="20"/>
              </w:rPr>
            </w:pPr>
            <w:r w:rsidRPr="000C4740">
              <w:rPr>
                <w:sz w:val="20"/>
                <w:szCs w:val="20"/>
              </w:rPr>
              <w:t xml:space="preserve">НАЗ счита, че във връзка с т. 6 от 13.3. Недопустими дейности, която цели да се гарантира недопускане на финансиране за един и същ тип инвестиционен разход по ПВУ и ПРСР 2014 – 2020, например: трактор/трактор, сеялка/сеялка, култиватор/култиватор, следва да се предостави допълнителна дефиниция за „тип инвестиционен разход“. Необходимо е да се да дадат разяснителни примери, като напр. сеялката за пролетни култури припокрива ли се като тип инвестиционен разход със сеялката за есенни култури. </w:t>
            </w:r>
          </w:p>
          <w:p w14:paraId="38474B68" w14:textId="77777777" w:rsidR="00052FB5" w:rsidRPr="000C4740" w:rsidRDefault="00052FB5" w:rsidP="00052FB5">
            <w:pPr>
              <w:jc w:val="both"/>
              <w:rPr>
                <w:sz w:val="20"/>
                <w:szCs w:val="20"/>
              </w:rPr>
            </w:pPr>
            <w:r w:rsidRPr="000C4740">
              <w:rPr>
                <w:sz w:val="20"/>
                <w:szCs w:val="20"/>
              </w:rPr>
              <w:lastRenderedPageBreak/>
              <w:t></w:t>
            </w:r>
            <w:r w:rsidRPr="000C4740">
              <w:rPr>
                <w:sz w:val="20"/>
                <w:szCs w:val="20"/>
              </w:rPr>
              <w:tab/>
              <w:t>Относно 14.1. Допустими разходи:</w:t>
            </w:r>
          </w:p>
          <w:p w14:paraId="2224B165" w14:textId="7310B929" w:rsidR="00052FB5" w:rsidRDefault="00052FB5" w:rsidP="00052FB5">
            <w:pPr>
              <w:jc w:val="both"/>
              <w:rPr>
                <w:sz w:val="20"/>
                <w:szCs w:val="20"/>
              </w:rPr>
            </w:pPr>
            <w:r w:rsidRPr="000C4740">
              <w:rPr>
                <w:sz w:val="20"/>
                <w:szCs w:val="20"/>
              </w:rPr>
              <w:t>НАЗ предлага в т. 1.1. да се добавят „специализирани селскостопански ремаркета“ (за бали, щайги, силаж, зърно, картофи, лавандула и т.н.), тъй като това е инвентар, който намира широко приложение в селското стопанство.</w:t>
            </w:r>
          </w:p>
          <w:p w14:paraId="74B636A5" w14:textId="77777777" w:rsidR="00052FB5" w:rsidRPr="000C4740" w:rsidRDefault="00052FB5" w:rsidP="00052FB5">
            <w:pPr>
              <w:jc w:val="both"/>
              <w:rPr>
                <w:sz w:val="20"/>
                <w:szCs w:val="20"/>
              </w:rPr>
            </w:pPr>
            <w:r w:rsidRPr="000C4740">
              <w:rPr>
                <w:sz w:val="20"/>
                <w:szCs w:val="20"/>
              </w:rPr>
              <w:t></w:t>
            </w:r>
            <w:r w:rsidRPr="000C4740">
              <w:rPr>
                <w:sz w:val="20"/>
                <w:szCs w:val="20"/>
              </w:rPr>
              <w:tab/>
              <w:t>Относно 18.</w:t>
            </w:r>
            <w:r w:rsidRPr="000C4740">
              <w:rPr>
                <w:sz w:val="20"/>
                <w:szCs w:val="20"/>
              </w:rPr>
              <w:tab/>
              <w:t>Ред за оценяване на предложения за изпълнение на инвестиции:</w:t>
            </w:r>
          </w:p>
          <w:p w14:paraId="0D5B58AC" w14:textId="77777777" w:rsidR="00052FB5" w:rsidRPr="000C4740" w:rsidRDefault="00052FB5" w:rsidP="00052FB5">
            <w:pPr>
              <w:jc w:val="both"/>
              <w:rPr>
                <w:sz w:val="20"/>
                <w:szCs w:val="20"/>
              </w:rPr>
            </w:pPr>
            <w:r w:rsidRPr="000C4740">
              <w:rPr>
                <w:sz w:val="20"/>
                <w:szCs w:val="20"/>
              </w:rPr>
              <w:t>НАЗ счита, че в т. 5 има необходимост за предоставяне на адекватен срок за отстраняване на неточности. Случва се нерядко предлаганият от ДФЗ срок за отстраняване на липси и нередности да обхваща почивни дни и официални празници. В този смисъл НАЗ предлага следната промяна в т. 5: „Когато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 който не може да бъде по-кратък от 7 (седем) работни дни за тяхното отстраняване. Представените след този срок данни и/или документи, както и такива, които не са изрично изискани от оценителната комисия, не се вземат предвид.“</w:t>
            </w:r>
          </w:p>
          <w:p w14:paraId="0465745D" w14:textId="77777777" w:rsidR="00052FB5" w:rsidRPr="00DE510A" w:rsidRDefault="00052FB5" w:rsidP="00052FB5">
            <w:pPr>
              <w:jc w:val="both"/>
              <w:rPr>
                <w:sz w:val="20"/>
                <w:szCs w:val="20"/>
              </w:rPr>
            </w:pPr>
            <w:r w:rsidRPr="000C4740">
              <w:rPr>
                <w:sz w:val="20"/>
                <w:szCs w:val="20"/>
              </w:rPr>
              <w:t>НАЗ обръща внимание, че следва да се предвиди възможност за отстраняване на допуснати технически грешки, както и при неработещи функционалности на ИСУН да се предостави възможност за корекция.</w:t>
            </w:r>
          </w:p>
        </w:tc>
        <w:tc>
          <w:tcPr>
            <w:tcW w:w="5393" w:type="dxa"/>
          </w:tcPr>
          <w:p w14:paraId="5CAE175D" w14:textId="77777777" w:rsidR="00D547A6" w:rsidRDefault="00D547A6" w:rsidP="00052FB5">
            <w:pPr>
              <w:jc w:val="both"/>
              <w:rPr>
                <w:sz w:val="20"/>
                <w:szCs w:val="20"/>
              </w:rPr>
            </w:pPr>
          </w:p>
          <w:p w14:paraId="04934549" w14:textId="77777777" w:rsidR="00D547A6" w:rsidRDefault="00D547A6" w:rsidP="00052FB5">
            <w:pPr>
              <w:jc w:val="both"/>
              <w:rPr>
                <w:sz w:val="20"/>
                <w:szCs w:val="20"/>
              </w:rPr>
            </w:pPr>
          </w:p>
          <w:p w14:paraId="21538279" w14:textId="77777777" w:rsidR="00D547A6" w:rsidRDefault="00D547A6" w:rsidP="00052FB5">
            <w:pPr>
              <w:jc w:val="both"/>
              <w:rPr>
                <w:sz w:val="20"/>
                <w:szCs w:val="20"/>
              </w:rPr>
            </w:pPr>
          </w:p>
          <w:p w14:paraId="1CFB86BE" w14:textId="77777777" w:rsidR="00D547A6" w:rsidRDefault="00D547A6" w:rsidP="00052FB5">
            <w:pPr>
              <w:jc w:val="both"/>
              <w:rPr>
                <w:sz w:val="20"/>
                <w:szCs w:val="20"/>
              </w:rPr>
            </w:pPr>
          </w:p>
          <w:p w14:paraId="2B691D79" w14:textId="77777777" w:rsidR="00D547A6" w:rsidRDefault="00D547A6" w:rsidP="00052FB5">
            <w:pPr>
              <w:jc w:val="both"/>
              <w:rPr>
                <w:sz w:val="20"/>
                <w:szCs w:val="20"/>
              </w:rPr>
            </w:pPr>
          </w:p>
          <w:p w14:paraId="2AFE4F17" w14:textId="77777777" w:rsidR="00D547A6" w:rsidRDefault="00D547A6" w:rsidP="00052FB5">
            <w:pPr>
              <w:jc w:val="both"/>
              <w:rPr>
                <w:sz w:val="20"/>
                <w:szCs w:val="20"/>
              </w:rPr>
            </w:pPr>
          </w:p>
          <w:p w14:paraId="2E0579C9" w14:textId="77777777" w:rsidR="00D547A6" w:rsidRDefault="00D547A6" w:rsidP="00052FB5">
            <w:pPr>
              <w:jc w:val="both"/>
              <w:rPr>
                <w:sz w:val="20"/>
                <w:szCs w:val="20"/>
              </w:rPr>
            </w:pPr>
          </w:p>
          <w:p w14:paraId="1B949D49" w14:textId="77777777" w:rsidR="00D547A6" w:rsidRDefault="00D547A6" w:rsidP="00052FB5">
            <w:pPr>
              <w:jc w:val="both"/>
              <w:rPr>
                <w:sz w:val="20"/>
                <w:szCs w:val="20"/>
              </w:rPr>
            </w:pPr>
          </w:p>
          <w:p w14:paraId="3A6A8D01" w14:textId="77777777" w:rsidR="00D547A6" w:rsidRDefault="00D547A6" w:rsidP="00052FB5">
            <w:pPr>
              <w:jc w:val="both"/>
              <w:rPr>
                <w:sz w:val="20"/>
                <w:szCs w:val="20"/>
              </w:rPr>
            </w:pPr>
          </w:p>
          <w:p w14:paraId="1B4D00A2" w14:textId="77777777" w:rsidR="00D547A6" w:rsidRDefault="00D547A6" w:rsidP="00052FB5">
            <w:pPr>
              <w:jc w:val="both"/>
              <w:rPr>
                <w:sz w:val="20"/>
                <w:szCs w:val="20"/>
              </w:rPr>
            </w:pPr>
          </w:p>
          <w:p w14:paraId="2099B969" w14:textId="77777777" w:rsidR="00D547A6" w:rsidRDefault="00D547A6" w:rsidP="00052FB5">
            <w:pPr>
              <w:jc w:val="both"/>
              <w:rPr>
                <w:sz w:val="20"/>
                <w:szCs w:val="20"/>
              </w:rPr>
            </w:pPr>
          </w:p>
          <w:p w14:paraId="4A200E57" w14:textId="77777777" w:rsidR="003766D7" w:rsidRDefault="003766D7" w:rsidP="00052FB5">
            <w:pPr>
              <w:jc w:val="both"/>
              <w:rPr>
                <w:sz w:val="20"/>
                <w:szCs w:val="20"/>
              </w:rPr>
            </w:pPr>
          </w:p>
          <w:p w14:paraId="61CAEDB1" w14:textId="77777777" w:rsidR="003766D7" w:rsidRDefault="003766D7" w:rsidP="00052FB5">
            <w:pPr>
              <w:jc w:val="both"/>
              <w:rPr>
                <w:sz w:val="20"/>
                <w:szCs w:val="20"/>
              </w:rPr>
            </w:pPr>
          </w:p>
          <w:p w14:paraId="6B01BB4B" w14:textId="77777777" w:rsidR="003766D7" w:rsidRDefault="003766D7" w:rsidP="00052FB5">
            <w:pPr>
              <w:jc w:val="both"/>
              <w:rPr>
                <w:sz w:val="20"/>
                <w:szCs w:val="20"/>
              </w:rPr>
            </w:pPr>
          </w:p>
          <w:p w14:paraId="3E7AB31A" w14:textId="77777777" w:rsidR="003766D7" w:rsidRDefault="003766D7" w:rsidP="00052FB5">
            <w:pPr>
              <w:jc w:val="both"/>
              <w:rPr>
                <w:sz w:val="20"/>
                <w:szCs w:val="20"/>
              </w:rPr>
            </w:pPr>
          </w:p>
          <w:p w14:paraId="31C3760B" w14:textId="77777777" w:rsidR="003766D7" w:rsidRDefault="003766D7" w:rsidP="00052FB5">
            <w:pPr>
              <w:jc w:val="both"/>
              <w:rPr>
                <w:sz w:val="20"/>
                <w:szCs w:val="20"/>
              </w:rPr>
            </w:pPr>
          </w:p>
          <w:p w14:paraId="6AD8F9CB" w14:textId="77777777" w:rsidR="003766D7" w:rsidRDefault="003766D7" w:rsidP="00052FB5">
            <w:pPr>
              <w:jc w:val="both"/>
              <w:rPr>
                <w:sz w:val="20"/>
                <w:szCs w:val="20"/>
              </w:rPr>
            </w:pPr>
          </w:p>
          <w:p w14:paraId="2B33FB1E" w14:textId="77777777" w:rsidR="003766D7" w:rsidRDefault="003766D7" w:rsidP="00052FB5">
            <w:pPr>
              <w:jc w:val="both"/>
              <w:rPr>
                <w:sz w:val="20"/>
                <w:szCs w:val="20"/>
              </w:rPr>
            </w:pPr>
          </w:p>
          <w:p w14:paraId="64E03C95" w14:textId="77777777" w:rsidR="003766D7" w:rsidRDefault="003766D7" w:rsidP="00052FB5">
            <w:pPr>
              <w:jc w:val="both"/>
              <w:rPr>
                <w:sz w:val="20"/>
                <w:szCs w:val="20"/>
              </w:rPr>
            </w:pPr>
          </w:p>
          <w:p w14:paraId="1F64270C" w14:textId="77777777" w:rsidR="003766D7" w:rsidRDefault="003766D7" w:rsidP="00052FB5">
            <w:pPr>
              <w:jc w:val="both"/>
              <w:rPr>
                <w:sz w:val="20"/>
                <w:szCs w:val="20"/>
              </w:rPr>
            </w:pPr>
          </w:p>
          <w:p w14:paraId="1F6F610E" w14:textId="77777777" w:rsidR="003766D7" w:rsidRDefault="003766D7" w:rsidP="00052FB5">
            <w:pPr>
              <w:jc w:val="both"/>
              <w:rPr>
                <w:sz w:val="20"/>
                <w:szCs w:val="20"/>
              </w:rPr>
            </w:pPr>
          </w:p>
          <w:p w14:paraId="16B3CF41" w14:textId="77777777" w:rsidR="003766D7" w:rsidRDefault="003766D7" w:rsidP="00052FB5">
            <w:pPr>
              <w:jc w:val="both"/>
              <w:rPr>
                <w:sz w:val="20"/>
                <w:szCs w:val="20"/>
              </w:rPr>
            </w:pPr>
          </w:p>
          <w:p w14:paraId="63538B53" w14:textId="77777777" w:rsidR="003766D7" w:rsidRDefault="003766D7" w:rsidP="00052FB5">
            <w:pPr>
              <w:jc w:val="both"/>
              <w:rPr>
                <w:b/>
                <w:sz w:val="20"/>
                <w:szCs w:val="20"/>
              </w:rPr>
            </w:pPr>
            <w:r>
              <w:rPr>
                <w:b/>
                <w:sz w:val="20"/>
                <w:szCs w:val="20"/>
              </w:rPr>
              <w:lastRenderedPageBreak/>
              <w:t>1. Не се приема.</w:t>
            </w:r>
          </w:p>
          <w:p w14:paraId="24D2E529" w14:textId="77777777" w:rsidR="003766D7" w:rsidRDefault="003766D7" w:rsidP="00052FB5">
            <w:pPr>
              <w:jc w:val="both"/>
              <w:rPr>
                <w:sz w:val="20"/>
                <w:szCs w:val="20"/>
              </w:rPr>
            </w:pPr>
            <w:r w:rsidRPr="003766D7">
              <w:rPr>
                <w:sz w:val="20"/>
                <w:szCs w:val="20"/>
              </w:rPr>
              <w:t xml:space="preserve">Хоризонталната политика на </w:t>
            </w:r>
            <w:r>
              <w:rPr>
                <w:sz w:val="20"/>
                <w:szCs w:val="20"/>
              </w:rPr>
              <w:t>Европейската комисия е приоритизирането на младите земеделски стопани, като в тази категория са лицата от 18 до 40 години включително.</w:t>
            </w:r>
          </w:p>
          <w:p w14:paraId="3A9BC365" w14:textId="77777777" w:rsidR="003766D7" w:rsidRDefault="003766D7" w:rsidP="00052FB5">
            <w:pPr>
              <w:jc w:val="both"/>
              <w:rPr>
                <w:sz w:val="20"/>
                <w:szCs w:val="20"/>
              </w:rPr>
            </w:pPr>
          </w:p>
          <w:p w14:paraId="0B063360" w14:textId="77777777" w:rsidR="003766D7" w:rsidRDefault="003766D7" w:rsidP="00052FB5">
            <w:pPr>
              <w:jc w:val="both"/>
              <w:rPr>
                <w:sz w:val="20"/>
                <w:szCs w:val="20"/>
              </w:rPr>
            </w:pPr>
          </w:p>
          <w:p w14:paraId="705E18A3" w14:textId="77777777" w:rsidR="003766D7" w:rsidRDefault="003766D7" w:rsidP="00052FB5">
            <w:pPr>
              <w:jc w:val="both"/>
              <w:rPr>
                <w:sz w:val="20"/>
                <w:szCs w:val="20"/>
              </w:rPr>
            </w:pPr>
          </w:p>
          <w:p w14:paraId="5E02C9B8" w14:textId="77777777" w:rsidR="003766D7" w:rsidRDefault="003766D7" w:rsidP="00052FB5">
            <w:pPr>
              <w:jc w:val="both"/>
              <w:rPr>
                <w:sz w:val="20"/>
                <w:szCs w:val="20"/>
              </w:rPr>
            </w:pPr>
          </w:p>
          <w:p w14:paraId="284D475D" w14:textId="16824648" w:rsidR="003766D7" w:rsidRPr="0065394A" w:rsidRDefault="0065394A" w:rsidP="003766D7">
            <w:pPr>
              <w:jc w:val="both"/>
              <w:rPr>
                <w:b/>
                <w:sz w:val="20"/>
                <w:szCs w:val="20"/>
              </w:rPr>
            </w:pPr>
            <w:r>
              <w:rPr>
                <w:b/>
                <w:sz w:val="20"/>
                <w:szCs w:val="20"/>
              </w:rPr>
              <w:t>2</w:t>
            </w:r>
            <w:r w:rsidR="003766D7" w:rsidRPr="0065394A">
              <w:rPr>
                <w:b/>
                <w:sz w:val="20"/>
                <w:szCs w:val="20"/>
              </w:rPr>
              <w:t xml:space="preserve">. </w:t>
            </w:r>
            <w:r w:rsidR="0000413E">
              <w:rPr>
                <w:b/>
                <w:sz w:val="20"/>
                <w:szCs w:val="20"/>
              </w:rPr>
              <w:t>Не се п</w:t>
            </w:r>
            <w:r w:rsidR="003766D7" w:rsidRPr="0065394A">
              <w:rPr>
                <w:b/>
                <w:sz w:val="20"/>
                <w:szCs w:val="20"/>
              </w:rPr>
              <w:t>риема.</w:t>
            </w:r>
          </w:p>
          <w:p w14:paraId="46A383D3" w14:textId="57EA3E78" w:rsidR="003766D7" w:rsidRDefault="0000413E" w:rsidP="003E48BC">
            <w:pPr>
              <w:jc w:val="both"/>
              <w:rPr>
                <w:sz w:val="20"/>
                <w:szCs w:val="20"/>
              </w:rPr>
            </w:pPr>
            <w:r>
              <w:rPr>
                <w:sz w:val="20"/>
                <w:szCs w:val="20"/>
              </w:rPr>
              <w:t>Критерият за оценка отпада.</w:t>
            </w:r>
          </w:p>
          <w:p w14:paraId="04570899" w14:textId="0C75795B" w:rsidR="0000413E" w:rsidRDefault="0000413E" w:rsidP="003E48BC">
            <w:pPr>
              <w:jc w:val="both"/>
              <w:rPr>
                <w:sz w:val="20"/>
                <w:szCs w:val="20"/>
              </w:rPr>
            </w:pPr>
          </w:p>
          <w:p w14:paraId="11BD5F05" w14:textId="4F872835" w:rsidR="0000413E" w:rsidRDefault="0000413E" w:rsidP="003E48BC">
            <w:pPr>
              <w:jc w:val="both"/>
              <w:rPr>
                <w:sz w:val="20"/>
                <w:szCs w:val="20"/>
              </w:rPr>
            </w:pPr>
          </w:p>
          <w:p w14:paraId="0F1E55F2" w14:textId="258253FC" w:rsidR="0000413E" w:rsidRDefault="0000413E" w:rsidP="003E48BC">
            <w:pPr>
              <w:jc w:val="both"/>
              <w:rPr>
                <w:sz w:val="20"/>
                <w:szCs w:val="20"/>
              </w:rPr>
            </w:pPr>
          </w:p>
          <w:p w14:paraId="13DCA691" w14:textId="5EFEE3EA" w:rsidR="0000413E" w:rsidRDefault="0000413E" w:rsidP="003E48BC">
            <w:pPr>
              <w:jc w:val="both"/>
              <w:rPr>
                <w:sz w:val="20"/>
                <w:szCs w:val="20"/>
              </w:rPr>
            </w:pPr>
          </w:p>
          <w:p w14:paraId="737A6537" w14:textId="0097491D" w:rsidR="0000413E" w:rsidRDefault="0000413E" w:rsidP="003E48BC">
            <w:pPr>
              <w:jc w:val="both"/>
              <w:rPr>
                <w:sz w:val="20"/>
                <w:szCs w:val="20"/>
              </w:rPr>
            </w:pPr>
          </w:p>
          <w:p w14:paraId="46DC7EE1" w14:textId="77777777" w:rsidR="0000413E" w:rsidRDefault="0000413E" w:rsidP="003E48BC">
            <w:pPr>
              <w:jc w:val="both"/>
              <w:rPr>
                <w:sz w:val="20"/>
                <w:szCs w:val="20"/>
              </w:rPr>
            </w:pPr>
          </w:p>
          <w:p w14:paraId="7000E82F" w14:textId="506B6506" w:rsidR="00897AF7" w:rsidRPr="00897AF7" w:rsidRDefault="00897AF7" w:rsidP="00897AF7">
            <w:pPr>
              <w:jc w:val="both"/>
              <w:rPr>
                <w:b/>
                <w:sz w:val="20"/>
                <w:szCs w:val="20"/>
              </w:rPr>
            </w:pPr>
            <w:r>
              <w:rPr>
                <w:b/>
                <w:sz w:val="20"/>
                <w:szCs w:val="20"/>
              </w:rPr>
              <w:t xml:space="preserve">3. </w:t>
            </w:r>
            <w:r w:rsidR="0000413E">
              <w:rPr>
                <w:b/>
                <w:sz w:val="20"/>
                <w:szCs w:val="20"/>
              </w:rPr>
              <w:t>П</w:t>
            </w:r>
            <w:r w:rsidRPr="00897AF7">
              <w:rPr>
                <w:b/>
                <w:sz w:val="20"/>
                <w:szCs w:val="20"/>
              </w:rPr>
              <w:t>риема</w:t>
            </w:r>
            <w:r w:rsidR="0000413E">
              <w:rPr>
                <w:b/>
                <w:sz w:val="20"/>
                <w:szCs w:val="20"/>
              </w:rPr>
              <w:t xml:space="preserve"> се частично</w:t>
            </w:r>
            <w:r w:rsidRPr="00897AF7">
              <w:rPr>
                <w:b/>
                <w:sz w:val="20"/>
                <w:szCs w:val="20"/>
              </w:rPr>
              <w:t>.</w:t>
            </w:r>
          </w:p>
          <w:p w14:paraId="3A3797CC" w14:textId="430F7271" w:rsidR="00897AF7" w:rsidRDefault="00897AF7" w:rsidP="00897AF7">
            <w:pPr>
              <w:jc w:val="both"/>
              <w:rPr>
                <w:sz w:val="20"/>
                <w:szCs w:val="20"/>
              </w:rPr>
            </w:pPr>
          </w:p>
          <w:p w14:paraId="723A2D50" w14:textId="44826F6D" w:rsidR="0000413E" w:rsidRDefault="0000413E" w:rsidP="00897AF7">
            <w:pPr>
              <w:jc w:val="both"/>
              <w:rPr>
                <w:sz w:val="20"/>
                <w:szCs w:val="20"/>
              </w:rPr>
            </w:pPr>
          </w:p>
          <w:p w14:paraId="5AF98236" w14:textId="7FA00786" w:rsidR="0000413E" w:rsidRDefault="0000413E" w:rsidP="00897AF7">
            <w:pPr>
              <w:jc w:val="both"/>
              <w:rPr>
                <w:sz w:val="20"/>
                <w:szCs w:val="20"/>
              </w:rPr>
            </w:pPr>
          </w:p>
          <w:p w14:paraId="394D8B34" w14:textId="77777777" w:rsidR="0000413E" w:rsidRDefault="0000413E" w:rsidP="00897AF7">
            <w:pPr>
              <w:jc w:val="both"/>
              <w:rPr>
                <w:sz w:val="20"/>
                <w:szCs w:val="20"/>
              </w:rPr>
            </w:pPr>
          </w:p>
          <w:p w14:paraId="5E3618D1" w14:textId="77777777" w:rsidR="00897AF7" w:rsidRDefault="00897AF7" w:rsidP="00897AF7">
            <w:pPr>
              <w:jc w:val="both"/>
              <w:rPr>
                <w:sz w:val="20"/>
                <w:szCs w:val="20"/>
              </w:rPr>
            </w:pPr>
          </w:p>
          <w:p w14:paraId="158B29CF" w14:textId="77777777" w:rsidR="00897AF7" w:rsidRDefault="00897AF7" w:rsidP="00897AF7">
            <w:pPr>
              <w:jc w:val="both"/>
              <w:rPr>
                <w:sz w:val="20"/>
                <w:szCs w:val="20"/>
              </w:rPr>
            </w:pPr>
          </w:p>
          <w:p w14:paraId="74E28D66" w14:textId="77777777" w:rsidR="00897AF7" w:rsidRDefault="00897AF7" w:rsidP="00897AF7">
            <w:pPr>
              <w:jc w:val="both"/>
              <w:rPr>
                <w:sz w:val="20"/>
                <w:szCs w:val="20"/>
              </w:rPr>
            </w:pPr>
          </w:p>
          <w:p w14:paraId="62B75933" w14:textId="77777777" w:rsidR="00897AF7" w:rsidRDefault="00897AF7" w:rsidP="00897AF7">
            <w:pPr>
              <w:jc w:val="both"/>
              <w:rPr>
                <w:sz w:val="20"/>
                <w:szCs w:val="20"/>
              </w:rPr>
            </w:pPr>
          </w:p>
          <w:p w14:paraId="5BD6BA5C" w14:textId="77777777" w:rsidR="00897AF7" w:rsidRDefault="00897AF7" w:rsidP="00897AF7">
            <w:pPr>
              <w:jc w:val="both"/>
              <w:rPr>
                <w:sz w:val="20"/>
                <w:szCs w:val="20"/>
              </w:rPr>
            </w:pPr>
          </w:p>
          <w:p w14:paraId="1BDEA940" w14:textId="77777777" w:rsidR="00897AF7" w:rsidRDefault="00897AF7" w:rsidP="00897AF7">
            <w:pPr>
              <w:jc w:val="both"/>
              <w:rPr>
                <w:sz w:val="20"/>
                <w:szCs w:val="20"/>
              </w:rPr>
            </w:pPr>
          </w:p>
          <w:p w14:paraId="1C4306A1" w14:textId="7E59D6B8" w:rsidR="00897AF7" w:rsidRDefault="00897AF7" w:rsidP="00897AF7">
            <w:pPr>
              <w:jc w:val="both"/>
              <w:rPr>
                <w:b/>
                <w:sz w:val="20"/>
                <w:szCs w:val="20"/>
              </w:rPr>
            </w:pPr>
            <w:r>
              <w:rPr>
                <w:b/>
                <w:sz w:val="20"/>
                <w:szCs w:val="20"/>
              </w:rPr>
              <w:t xml:space="preserve">4. </w:t>
            </w:r>
            <w:r w:rsidR="0000413E">
              <w:rPr>
                <w:b/>
                <w:sz w:val="20"/>
                <w:szCs w:val="20"/>
              </w:rPr>
              <w:t>П</w:t>
            </w:r>
            <w:r>
              <w:rPr>
                <w:b/>
                <w:sz w:val="20"/>
                <w:szCs w:val="20"/>
              </w:rPr>
              <w:t>риема</w:t>
            </w:r>
            <w:r w:rsidR="0000413E">
              <w:rPr>
                <w:b/>
                <w:sz w:val="20"/>
                <w:szCs w:val="20"/>
              </w:rPr>
              <w:t xml:space="preserve"> се частично</w:t>
            </w:r>
            <w:r>
              <w:rPr>
                <w:b/>
                <w:sz w:val="20"/>
                <w:szCs w:val="20"/>
              </w:rPr>
              <w:t>.</w:t>
            </w:r>
          </w:p>
          <w:p w14:paraId="77C3F7C7" w14:textId="6705FD3D" w:rsidR="00897AF7" w:rsidRDefault="00897AF7" w:rsidP="00FB2E61">
            <w:pPr>
              <w:jc w:val="both"/>
              <w:rPr>
                <w:sz w:val="20"/>
                <w:szCs w:val="20"/>
              </w:rPr>
            </w:pPr>
          </w:p>
          <w:p w14:paraId="4B656E85" w14:textId="15B0953B" w:rsidR="0000413E" w:rsidRDefault="0000413E" w:rsidP="00FB2E61">
            <w:pPr>
              <w:jc w:val="both"/>
              <w:rPr>
                <w:sz w:val="20"/>
                <w:szCs w:val="20"/>
              </w:rPr>
            </w:pPr>
          </w:p>
          <w:p w14:paraId="3259C11D" w14:textId="77777777" w:rsidR="0000413E" w:rsidRDefault="0000413E" w:rsidP="00FB2E61">
            <w:pPr>
              <w:jc w:val="both"/>
              <w:rPr>
                <w:sz w:val="20"/>
                <w:szCs w:val="20"/>
              </w:rPr>
            </w:pPr>
          </w:p>
          <w:p w14:paraId="61BC8AE7" w14:textId="77777777" w:rsidR="00FB2E61" w:rsidRDefault="00FB2E61" w:rsidP="00FB2E61">
            <w:pPr>
              <w:jc w:val="both"/>
              <w:rPr>
                <w:sz w:val="20"/>
                <w:szCs w:val="20"/>
              </w:rPr>
            </w:pPr>
          </w:p>
          <w:p w14:paraId="02C7CFB8" w14:textId="77777777" w:rsidR="00FB2E61" w:rsidRDefault="00FB2E61" w:rsidP="00FB2E61">
            <w:pPr>
              <w:jc w:val="both"/>
              <w:rPr>
                <w:sz w:val="20"/>
                <w:szCs w:val="20"/>
              </w:rPr>
            </w:pPr>
          </w:p>
          <w:p w14:paraId="1FF83541" w14:textId="77777777" w:rsidR="00FB2E61" w:rsidRDefault="00FB2E61" w:rsidP="00FB2E61">
            <w:pPr>
              <w:jc w:val="both"/>
              <w:rPr>
                <w:sz w:val="20"/>
                <w:szCs w:val="20"/>
              </w:rPr>
            </w:pPr>
          </w:p>
          <w:p w14:paraId="749F9167" w14:textId="77777777" w:rsidR="00FB2E61" w:rsidRDefault="00FB2E61" w:rsidP="00FB2E61">
            <w:pPr>
              <w:jc w:val="both"/>
              <w:rPr>
                <w:sz w:val="20"/>
                <w:szCs w:val="20"/>
              </w:rPr>
            </w:pPr>
          </w:p>
          <w:p w14:paraId="6C79CE89" w14:textId="77777777" w:rsidR="00FB2E61" w:rsidRDefault="00FB2E61" w:rsidP="00FB2E61">
            <w:pPr>
              <w:jc w:val="both"/>
              <w:rPr>
                <w:sz w:val="20"/>
                <w:szCs w:val="20"/>
              </w:rPr>
            </w:pPr>
          </w:p>
          <w:p w14:paraId="120A073F" w14:textId="77777777" w:rsidR="00FB2E61" w:rsidRDefault="00FB2E61" w:rsidP="00FB2E61">
            <w:pPr>
              <w:jc w:val="both"/>
              <w:rPr>
                <w:sz w:val="20"/>
                <w:szCs w:val="20"/>
              </w:rPr>
            </w:pPr>
          </w:p>
          <w:p w14:paraId="0FA000C1" w14:textId="77777777" w:rsidR="00FB2E61" w:rsidRDefault="00FB2E61" w:rsidP="00FB2E61">
            <w:pPr>
              <w:jc w:val="both"/>
              <w:rPr>
                <w:sz w:val="20"/>
                <w:szCs w:val="20"/>
              </w:rPr>
            </w:pPr>
          </w:p>
          <w:p w14:paraId="0DD0F7A1" w14:textId="77777777" w:rsidR="00FB2E61" w:rsidRDefault="00FB2E61" w:rsidP="00FB2E61">
            <w:pPr>
              <w:jc w:val="both"/>
              <w:rPr>
                <w:sz w:val="20"/>
                <w:szCs w:val="20"/>
              </w:rPr>
            </w:pPr>
          </w:p>
          <w:p w14:paraId="76C0C0AF" w14:textId="77777777" w:rsidR="00FB2E61" w:rsidRDefault="00FB2E61" w:rsidP="00FB2E61">
            <w:pPr>
              <w:jc w:val="both"/>
              <w:rPr>
                <w:sz w:val="20"/>
                <w:szCs w:val="20"/>
              </w:rPr>
            </w:pPr>
          </w:p>
          <w:p w14:paraId="0A772DDB" w14:textId="77777777" w:rsidR="00FB2E61" w:rsidRDefault="00FB2E61" w:rsidP="00FB2E61">
            <w:pPr>
              <w:jc w:val="both"/>
              <w:rPr>
                <w:sz w:val="20"/>
                <w:szCs w:val="20"/>
              </w:rPr>
            </w:pPr>
          </w:p>
          <w:p w14:paraId="66713FB6" w14:textId="77777777" w:rsidR="00FB2E61" w:rsidRDefault="00FB2E61" w:rsidP="00FB2E61">
            <w:pPr>
              <w:jc w:val="both"/>
              <w:rPr>
                <w:sz w:val="20"/>
                <w:szCs w:val="20"/>
              </w:rPr>
            </w:pPr>
          </w:p>
          <w:p w14:paraId="1AEE8408" w14:textId="77777777" w:rsidR="00FB2E61" w:rsidRDefault="00FB2E61" w:rsidP="00FB2E61">
            <w:pPr>
              <w:jc w:val="both"/>
              <w:rPr>
                <w:sz w:val="20"/>
                <w:szCs w:val="20"/>
              </w:rPr>
            </w:pPr>
          </w:p>
          <w:p w14:paraId="714228B9" w14:textId="77777777" w:rsidR="00FB2E61" w:rsidRDefault="00FB2E61" w:rsidP="00FB2E61">
            <w:pPr>
              <w:jc w:val="both"/>
              <w:rPr>
                <w:sz w:val="20"/>
                <w:szCs w:val="20"/>
              </w:rPr>
            </w:pPr>
          </w:p>
          <w:p w14:paraId="6B9AB149" w14:textId="77777777" w:rsidR="00FB2E61" w:rsidRDefault="00FB2E61" w:rsidP="00FB2E61">
            <w:pPr>
              <w:jc w:val="both"/>
              <w:rPr>
                <w:sz w:val="20"/>
                <w:szCs w:val="20"/>
              </w:rPr>
            </w:pPr>
          </w:p>
          <w:p w14:paraId="40C86D3E" w14:textId="77777777" w:rsidR="00FB2E61" w:rsidRDefault="00FB2E61" w:rsidP="00FB2E61">
            <w:pPr>
              <w:jc w:val="both"/>
              <w:rPr>
                <w:sz w:val="20"/>
                <w:szCs w:val="20"/>
              </w:rPr>
            </w:pPr>
          </w:p>
          <w:p w14:paraId="7FDB1799" w14:textId="7044E7F6" w:rsidR="00FB2E61" w:rsidRDefault="00FB2E61" w:rsidP="00FB2E61">
            <w:pPr>
              <w:jc w:val="both"/>
              <w:rPr>
                <w:sz w:val="20"/>
                <w:szCs w:val="20"/>
              </w:rPr>
            </w:pPr>
          </w:p>
          <w:p w14:paraId="1E83B10B" w14:textId="50FCA388" w:rsidR="0000413E" w:rsidRDefault="0000413E" w:rsidP="00FB2E61">
            <w:pPr>
              <w:jc w:val="both"/>
              <w:rPr>
                <w:sz w:val="20"/>
                <w:szCs w:val="20"/>
              </w:rPr>
            </w:pPr>
          </w:p>
          <w:p w14:paraId="071A891A" w14:textId="3E6E4338" w:rsidR="0000413E" w:rsidRDefault="0000413E" w:rsidP="00FB2E61">
            <w:pPr>
              <w:jc w:val="both"/>
              <w:rPr>
                <w:sz w:val="20"/>
                <w:szCs w:val="20"/>
              </w:rPr>
            </w:pPr>
          </w:p>
          <w:p w14:paraId="27158A65" w14:textId="66547825" w:rsidR="0000413E" w:rsidRDefault="0000413E" w:rsidP="00FB2E61">
            <w:pPr>
              <w:jc w:val="both"/>
              <w:rPr>
                <w:sz w:val="20"/>
                <w:szCs w:val="20"/>
              </w:rPr>
            </w:pPr>
          </w:p>
          <w:p w14:paraId="51921675" w14:textId="3D92CCEC" w:rsidR="0000413E" w:rsidRDefault="0000413E" w:rsidP="00FB2E61">
            <w:pPr>
              <w:jc w:val="both"/>
              <w:rPr>
                <w:sz w:val="20"/>
                <w:szCs w:val="20"/>
              </w:rPr>
            </w:pPr>
          </w:p>
          <w:p w14:paraId="43CC427D" w14:textId="06F8BC3D" w:rsidR="0000413E" w:rsidRDefault="0000413E" w:rsidP="00FB2E61">
            <w:pPr>
              <w:jc w:val="both"/>
              <w:rPr>
                <w:sz w:val="20"/>
                <w:szCs w:val="20"/>
              </w:rPr>
            </w:pPr>
          </w:p>
          <w:p w14:paraId="0F5A2823" w14:textId="77777777" w:rsidR="0000413E" w:rsidRDefault="0000413E" w:rsidP="00FB2E61">
            <w:pPr>
              <w:jc w:val="both"/>
              <w:rPr>
                <w:sz w:val="20"/>
                <w:szCs w:val="20"/>
              </w:rPr>
            </w:pPr>
          </w:p>
          <w:p w14:paraId="2F77ECD3" w14:textId="77777777" w:rsidR="00FB2E61" w:rsidRDefault="00FB2E61" w:rsidP="00FB2E61">
            <w:pPr>
              <w:jc w:val="both"/>
              <w:rPr>
                <w:sz w:val="20"/>
                <w:szCs w:val="20"/>
              </w:rPr>
            </w:pPr>
          </w:p>
          <w:p w14:paraId="23A09E6A" w14:textId="77777777" w:rsidR="00FB2E61" w:rsidRDefault="00FB2E61" w:rsidP="00FB2E61">
            <w:pPr>
              <w:jc w:val="both"/>
              <w:rPr>
                <w:sz w:val="20"/>
                <w:szCs w:val="20"/>
              </w:rPr>
            </w:pPr>
          </w:p>
          <w:p w14:paraId="29870C7B" w14:textId="6BD10B1D" w:rsidR="00FB2E61" w:rsidRDefault="00FB2E61" w:rsidP="00FB2E61">
            <w:pPr>
              <w:jc w:val="both"/>
              <w:rPr>
                <w:b/>
                <w:sz w:val="20"/>
                <w:szCs w:val="20"/>
              </w:rPr>
            </w:pPr>
            <w:r>
              <w:rPr>
                <w:b/>
                <w:sz w:val="20"/>
                <w:szCs w:val="20"/>
              </w:rPr>
              <w:t xml:space="preserve">5. </w:t>
            </w:r>
            <w:r w:rsidR="0000413E">
              <w:rPr>
                <w:b/>
                <w:sz w:val="20"/>
                <w:szCs w:val="20"/>
              </w:rPr>
              <w:t>П</w:t>
            </w:r>
            <w:r>
              <w:rPr>
                <w:b/>
                <w:sz w:val="20"/>
                <w:szCs w:val="20"/>
              </w:rPr>
              <w:t>риема</w:t>
            </w:r>
            <w:r w:rsidR="0000413E">
              <w:rPr>
                <w:b/>
                <w:sz w:val="20"/>
                <w:szCs w:val="20"/>
              </w:rPr>
              <w:t xml:space="preserve"> се по принцип</w:t>
            </w:r>
            <w:r>
              <w:rPr>
                <w:b/>
                <w:sz w:val="20"/>
                <w:szCs w:val="20"/>
              </w:rPr>
              <w:t>.</w:t>
            </w:r>
          </w:p>
          <w:p w14:paraId="73266C43" w14:textId="77777777" w:rsidR="00FB2E61" w:rsidRDefault="00FB2E61" w:rsidP="00FB2E61">
            <w:pPr>
              <w:jc w:val="both"/>
              <w:rPr>
                <w:sz w:val="20"/>
                <w:szCs w:val="20"/>
              </w:rPr>
            </w:pPr>
            <w:r w:rsidRPr="00FB2E61">
              <w:rPr>
                <w:sz w:val="20"/>
                <w:szCs w:val="20"/>
              </w:rPr>
              <w:t xml:space="preserve">Компонент „Устойчиво земеделие“ от НПВУ е защитен като допринасящ за постигане на екологичните цели и в тази връзка </w:t>
            </w:r>
            <w:r>
              <w:rPr>
                <w:sz w:val="20"/>
                <w:szCs w:val="20"/>
              </w:rPr>
              <w:t xml:space="preserve">СНД счита, че </w:t>
            </w:r>
            <w:r w:rsidRPr="00FB2E61">
              <w:rPr>
                <w:sz w:val="20"/>
                <w:szCs w:val="20"/>
              </w:rPr>
              <w:t xml:space="preserve">е необходимо </w:t>
            </w:r>
            <w:r>
              <w:rPr>
                <w:sz w:val="20"/>
                <w:szCs w:val="20"/>
              </w:rPr>
              <w:t>осигуряване на възможност повече кандидати да получат предимство по този критерий</w:t>
            </w:r>
            <w:r w:rsidRPr="00FB2E61">
              <w:rPr>
                <w:sz w:val="20"/>
                <w:szCs w:val="20"/>
              </w:rPr>
              <w:t>.</w:t>
            </w:r>
          </w:p>
          <w:p w14:paraId="120AB34E" w14:textId="77777777" w:rsidR="00FB2E61" w:rsidRDefault="00FB2E61" w:rsidP="00FB2E61">
            <w:pPr>
              <w:jc w:val="both"/>
              <w:rPr>
                <w:sz w:val="20"/>
                <w:szCs w:val="20"/>
              </w:rPr>
            </w:pPr>
          </w:p>
          <w:p w14:paraId="7EFE2F9C" w14:textId="77777777" w:rsidR="00FB2E61" w:rsidRDefault="00FB2E61" w:rsidP="00FB2E61">
            <w:pPr>
              <w:jc w:val="both"/>
              <w:rPr>
                <w:sz w:val="20"/>
                <w:szCs w:val="20"/>
              </w:rPr>
            </w:pPr>
          </w:p>
          <w:p w14:paraId="5046C098" w14:textId="77777777" w:rsidR="00FB2E61" w:rsidRDefault="00FB2E61" w:rsidP="00FB2E61">
            <w:pPr>
              <w:jc w:val="both"/>
              <w:rPr>
                <w:sz w:val="20"/>
                <w:szCs w:val="20"/>
              </w:rPr>
            </w:pPr>
          </w:p>
          <w:p w14:paraId="49C3D9D5" w14:textId="77777777" w:rsidR="00FB2E61" w:rsidRDefault="00FB2E61" w:rsidP="00FB2E61">
            <w:pPr>
              <w:jc w:val="both"/>
              <w:rPr>
                <w:sz w:val="20"/>
                <w:szCs w:val="20"/>
              </w:rPr>
            </w:pPr>
          </w:p>
          <w:p w14:paraId="34FDBA66" w14:textId="77777777" w:rsidR="00FB2E61" w:rsidRDefault="00FB2E61" w:rsidP="00FB2E61">
            <w:pPr>
              <w:jc w:val="both"/>
              <w:rPr>
                <w:sz w:val="20"/>
                <w:szCs w:val="20"/>
              </w:rPr>
            </w:pPr>
          </w:p>
          <w:p w14:paraId="1A554930" w14:textId="77777777" w:rsidR="00FB2E61" w:rsidRDefault="00FB2E61" w:rsidP="00FB2E61">
            <w:pPr>
              <w:jc w:val="both"/>
              <w:rPr>
                <w:b/>
                <w:sz w:val="20"/>
                <w:szCs w:val="20"/>
              </w:rPr>
            </w:pPr>
            <w:r>
              <w:rPr>
                <w:b/>
                <w:sz w:val="20"/>
                <w:szCs w:val="20"/>
              </w:rPr>
              <w:t>6. Не се приема.</w:t>
            </w:r>
          </w:p>
          <w:p w14:paraId="4C44D5CD" w14:textId="77777777" w:rsidR="00FB2E61" w:rsidRDefault="00FB2E61" w:rsidP="00FB2E61">
            <w:pPr>
              <w:jc w:val="both"/>
              <w:rPr>
                <w:sz w:val="20"/>
                <w:szCs w:val="20"/>
              </w:rPr>
            </w:pPr>
            <w:r w:rsidRPr="00FB2E61">
              <w:rPr>
                <w:sz w:val="20"/>
                <w:szCs w:val="20"/>
              </w:rPr>
              <w:t>Предложението за съпоставимост „между размера на стопанството (с което се кандидатства и което кандидатите се задължават да поддържат в срока на мониторинг) и размера на разходите по ПИИ“ не е релевантно, тъй като размерът на стопанството, измерен в СПО е непостоянна величина и не кореспондира с целите на направлението и нуждите на стопанствата. Добавен е калкулатор за оценка на съответствието между заявената за подпомагане самоходна техника и вида и размера на земеделските култури и/или животни, за отглеждането на които са предвидени заявените разходи.</w:t>
            </w:r>
          </w:p>
          <w:p w14:paraId="421ECBE5" w14:textId="77777777" w:rsidR="00FB2E61" w:rsidRDefault="00FB2E61" w:rsidP="00FB2E61">
            <w:pPr>
              <w:jc w:val="both"/>
              <w:rPr>
                <w:sz w:val="20"/>
                <w:szCs w:val="20"/>
              </w:rPr>
            </w:pPr>
          </w:p>
          <w:p w14:paraId="0C5973C6" w14:textId="77777777" w:rsidR="00FB2E61" w:rsidRDefault="00FB2E61" w:rsidP="00FB2E61">
            <w:pPr>
              <w:jc w:val="both"/>
              <w:rPr>
                <w:sz w:val="20"/>
                <w:szCs w:val="20"/>
              </w:rPr>
            </w:pPr>
          </w:p>
          <w:p w14:paraId="16E07A1C" w14:textId="255B262D" w:rsidR="00FB2E61" w:rsidRDefault="00FB2E61" w:rsidP="00FB2E61">
            <w:pPr>
              <w:jc w:val="both"/>
              <w:rPr>
                <w:sz w:val="20"/>
                <w:szCs w:val="20"/>
              </w:rPr>
            </w:pPr>
          </w:p>
          <w:p w14:paraId="34D450D5" w14:textId="77777777" w:rsidR="0000413E" w:rsidRDefault="0000413E" w:rsidP="00FB2E61">
            <w:pPr>
              <w:jc w:val="both"/>
              <w:rPr>
                <w:sz w:val="20"/>
                <w:szCs w:val="20"/>
              </w:rPr>
            </w:pPr>
          </w:p>
          <w:p w14:paraId="594BCB9B" w14:textId="30F84B2D" w:rsidR="00FB2E61" w:rsidRDefault="00D005AB" w:rsidP="00FB2E61">
            <w:pPr>
              <w:jc w:val="both"/>
              <w:rPr>
                <w:sz w:val="20"/>
                <w:szCs w:val="20"/>
              </w:rPr>
            </w:pPr>
            <w:r w:rsidRPr="00D005AB">
              <w:rPr>
                <w:sz w:val="20"/>
                <w:szCs w:val="20"/>
              </w:rPr>
              <w:t>В</w:t>
            </w:r>
            <w:r w:rsidR="009A62DB">
              <w:rPr>
                <w:sz w:val="20"/>
                <w:szCs w:val="20"/>
                <w:lang w:val="en-GB"/>
              </w:rPr>
              <w:t xml:space="preserve"> съответствие с при</w:t>
            </w:r>
            <w:r w:rsidR="005C3EDE">
              <w:rPr>
                <w:sz w:val="20"/>
                <w:szCs w:val="20"/>
              </w:rPr>
              <w:t>о</w:t>
            </w:r>
            <w:r w:rsidR="009A62DB">
              <w:rPr>
                <w:sz w:val="20"/>
                <w:szCs w:val="20"/>
                <w:lang w:val="en-GB"/>
              </w:rPr>
              <w:t>ритетът</w:t>
            </w:r>
            <w:r w:rsidRPr="00D005AB">
              <w:rPr>
                <w:sz w:val="20"/>
                <w:szCs w:val="20"/>
              </w:rPr>
              <w:t xml:space="preserve"> на Механизма </w:t>
            </w:r>
            <w:r w:rsidR="009A62DB">
              <w:rPr>
                <w:sz w:val="20"/>
                <w:szCs w:val="20"/>
                <w:lang w:val="en-GB"/>
              </w:rPr>
              <w:t>за преодоляване на проблемите, които възпрепятстват конкурентоспособността на българското земеделие,</w:t>
            </w:r>
            <w:r w:rsidRPr="00D005AB">
              <w:rPr>
                <w:sz w:val="20"/>
                <w:szCs w:val="20"/>
              </w:rPr>
              <w:t xml:space="preserve"> МЗХ следва своята хоризонтална политика за даване на </w:t>
            </w:r>
            <w:r w:rsidRPr="00D005AB">
              <w:rPr>
                <w:sz w:val="20"/>
                <w:szCs w:val="20"/>
              </w:rPr>
              <w:lastRenderedPageBreak/>
              <w:t>значително предимство на кандидати в чувствителните сектори „Плодове и зеленчуци“, „Етеричномаслени и медицински култури“ и „Животновъдство“, като за този прием са добавени и „Култивирани гъби“.</w:t>
            </w:r>
            <w:r>
              <w:rPr>
                <w:sz w:val="20"/>
                <w:szCs w:val="20"/>
              </w:rPr>
              <w:t xml:space="preserve"> </w:t>
            </w:r>
            <w:r w:rsidRPr="00D005AB">
              <w:rPr>
                <w:sz w:val="20"/>
                <w:szCs w:val="20"/>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в стопанството е предвидено представяне на обосновка и информация от кандидата в полета „Допълнителна информация и обосновка за активите във връзка с т. 3 от раздел 14.2. от Условията за кандидатстване“ в Таблица 3 и Таблица 4 в Приложение № 2 „Основна информация“. Тази обосновка подлежи на оценка от оценителната комисия по изготвена методика съгласно Приложение № 3 „Калкулатор земеделска техника“.</w:t>
            </w:r>
          </w:p>
          <w:p w14:paraId="3F138958" w14:textId="77777777" w:rsidR="00D005AB" w:rsidRDefault="00D005AB" w:rsidP="00FB2E61">
            <w:pPr>
              <w:jc w:val="both"/>
              <w:rPr>
                <w:sz w:val="20"/>
                <w:szCs w:val="20"/>
              </w:rPr>
            </w:pPr>
          </w:p>
          <w:p w14:paraId="784DB255" w14:textId="77777777" w:rsidR="00D005AB" w:rsidRDefault="00D005AB" w:rsidP="00FB2E61">
            <w:pPr>
              <w:jc w:val="both"/>
              <w:rPr>
                <w:sz w:val="20"/>
                <w:szCs w:val="20"/>
              </w:rPr>
            </w:pPr>
          </w:p>
          <w:p w14:paraId="4AFEF098" w14:textId="77777777" w:rsidR="00D005AB" w:rsidRDefault="00D005AB" w:rsidP="00FB2E61">
            <w:pPr>
              <w:jc w:val="both"/>
              <w:rPr>
                <w:sz w:val="20"/>
                <w:szCs w:val="20"/>
              </w:rPr>
            </w:pPr>
          </w:p>
          <w:p w14:paraId="2B67E9A9" w14:textId="77777777" w:rsidR="00D005AB" w:rsidRDefault="00D005AB" w:rsidP="00FB2E61">
            <w:pPr>
              <w:jc w:val="both"/>
              <w:rPr>
                <w:sz w:val="20"/>
                <w:szCs w:val="20"/>
              </w:rPr>
            </w:pPr>
          </w:p>
          <w:p w14:paraId="33448662" w14:textId="77777777" w:rsidR="00D005AB" w:rsidRDefault="00D005AB" w:rsidP="00FB2E61">
            <w:pPr>
              <w:jc w:val="both"/>
              <w:rPr>
                <w:sz w:val="20"/>
                <w:szCs w:val="20"/>
              </w:rPr>
            </w:pPr>
          </w:p>
          <w:p w14:paraId="494644D0" w14:textId="77777777" w:rsidR="00D005AB" w:rsidRDefault="00D005AB" w:rsidP="00FB2E61">
            <w:pPr>
              <w:jc w:val="both"/>
              <w:rPr>
                <w:sz w:val="20"/>
                <w:szCs w:val="20"/>
              </w:rPr>
            </w:pPr>
          </w:p>
          <w:p w14:paraId="25ACBD5F" w14:textId="77777777" w:rsidR="00D005AB" w:rsidRDefault="00D005AB" w:rsidP="00FB2E61">
            <w:pPr>
              <w:jc w:val="both"/>
              <w:rPr>
                <w:sz w:val="20"/>
                <w:szCs w:val="20"/>
              </w:rPr>
            </w:pPr>
          </w:p>
          <w:p w14:paraId="6EEC5CB1" w14:textId="18162182" w:rsidR="00D005AB" w:rsidRDefault="00D005AB" w:rsidP="00FB2E61">
            <w:pPr>
              <w:jc w:val="both"/>
              <w:rPr>
                <w:b/>
                <w:sz w:val="20"/>
                <w:szCs w:val="20"/>
              </w:rPr>
            </w:pPr>
            <w:r>
              <w:rPr>
                <w:b/>
                <w:sz w:val="20"/>
                <w:szCs w:val="20"/>
              </w:rPr>
              <w:t>7. Приема се по принцип.</w:t>
            </w:r>
          </w:p>
          <w:p w14:paraId="010F44C3" w14:textId="09E07306" w:rsidR="003D01DE" w:rsidRDefault="003D01DE" w:rsidP="003D01DE">
            <w:pPr>
              <w:jc w:val="both"/>
              <w:rPr>
                <w:sz w:val="20"/>
                <w:szCs w:val="20"/>
              </w:rPr>
            </w:pPr>
            <w:r>
              <w:rPr>
                <w:sz w:val="20"/>
                <w:szCs w:val="20"/>
              </w:rPr>
              <w:t>Съгласно т. 15 от раздел 11.2 „</w:t>
            </w:r>
            <w:r w:rsidRPr="009D0973">
              <w:rPr>
                <w:sz w:val="20"/>
                <w:szCs w:val="20"/>
              </w:rPr>
              <w:t>Критерии за недопустимост на кандидатите</w:t>
            </w:r>
            <w:r>
              <w:rPr>
                <w:sz w:val="20"/>
                <w:szCs w:val="20"/>
              </w:rPr>
              <w:t>“</w:t>
            </w:r>
            <w:r w:rsidR="00FB7A08">
              <w:rPr>
                <w:sz w:val="20"/>
                <w:szCs w:val="20"/>
              </w:rPr>
              <w:t>,</w:t>
            </w:r>
            <w:r w:rsidR="00CD502E">
              <w:rPr>
                <w:sz w:val="20"/>
                <w:szCs w:val="20"/>
              </w:rPr>
              <w:t xml:space="preserve"> в съответствие с чл. 6 от ПМС № 114 от 2022 г.,</w:t>
            </w:r>
            <w:r>
              <w:rPr>
                <w:sz w:val="20"/>
                <w:szCs w:val="20"/>
              </w:rPr>
              <w:t xml:space="preserve"> е заложено следното условие:</w:t>
            </w:r>
          </w:p>
          <w:p w14:paraId="4FDC36DA" w14:textId="41CD9B5F" w:rsidR="00030350" w:rsidRDefault="003D01DE" w:rsidP="003D01DE">
            <w:pPr>
              <w:jc w:val="both"/>
              <w:rPr>
                <w:sz w:val="20"/>
                <w:szCs w:val="20"/>
              </w:rPr>
            </w:pPr>
            <w:r>
              <w:rPr>
                <w:i/>
                <w:sz w:val="20"/>
                <w:szCs w:val="20"/>
              </w:rPr>
              <w:t>„</w:t>
            </w:r>
            <w:r w:rsidRPr="009D0973">
              <w:rPr>
                <w:i/>
                <w:sz w:val="20"/>
                <w:szCs w:val="20"/>
              </w:rPr>
              <w:t>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r>
              <w:rPr>
                <w:i/>
                <w:sz w:val="20"/>
                <w:szCs w:val="20"/>
              </w:rPr>
              <w:t>“</w:t>
            </w:r>
          </w:p>
          <w:p w14:paraId="22B1B186" w14:textId="65F1BE1F" w:rsidR="00030350" w:rsidRPr="00030350" w:rsidRDefault="00030350" w:rsidP="00030350">
            <w:pPr>
              <w:jc w:val="both"/>
              <w:rPr>
                <w:b/>
                <w:sz w:val="20"/>
                <w:szCs w:val="20"/>
              </w:rPr>
            </w:pPr>
            <w:r>
              <w:rPr>
                <w:b/>
                <w:sz w:val="20"/>
                <w:szCs w:val="20"/>
              </w:rPr>
              <w:t>8. Не се п</w:t>
            </w:r>
            <w:r w:rsidRPr="00030350">
              <w:rPr>
                <w:b/>
                <w:sz w:val="20"/>
                <w:szCs w:val="20"/>
              </w:rPr>
              <w:t>риема.</w:t>
            </w:r>
          </w:p>
          <w:p w14:paraId="71B02D26" w14:textId="4068C055" w:rsidR="00030350" w:rsidRDefault="00030350" w:rsidP="009A3F0F">
            <w:pPr>
              <w:jc w:val="both"/>
              <w:rPr>
                <w:sz w:val="20"/>
                <w:szCs w:val="20"/>
              </w:rPr>
            </w:pPr>
            <w:r w:rsidRPr="00030350">
              <w:rPr>
                <w:sz w:val="20"/>
                <w:szCs w:val="20"/>
              </w:rPr>
              <w:t>В</w:t>
            </w:r>
            <w:r>
              <w:rPr>
                <w:sz w:val="20"/>
                <w:szCs w:val="20"/>
              </w:rPr>
              <w:t xml:space="preserve"> т. 6 от раздел 13.3 от УК са посочени примери, както и в лист „</w:t>
            </w:r>
            <w:r w:rsidRPr="00030350">
              <w:rPr>
                <w:sz w:val="20"/>
                <w:szCs w:val="20"/>
              </w:rPr>
              <w:t>Т1.1 Допълняемост</w:t>
            </w:r>
            <w:r>
              <w:rPr>
                <w:sz w:val="20"/>
                <w:szCs w:val="20"/>
              </w:rPr>
              <w:t>“ в</w:t>
            </w:r>
            <w:r w:rsidRPr="00030350">
              <w:rPr>
                <w:sz w:val="20"/>
                <w:szCs w:val="20"/>
              </w:rPr>
              <w:t xml:space="preserve"> </w:t>
            </w:r>
            <w:r>
              <w:rPr>
                <w:sz w:val="20"/>
                <w:szCs w:val="20"/>
              </w:rPr>
              <w:t>Приложение № 2 към УК.</w:t>
            </w:r>
            <w:r w:rsidR="009A3F0F">
              <w:rPr>
                <w:sz w:val="20"/>
                <w:szCs w:val="20"/>
              </w:rPr>
              <w:t xml:space="preserve"> В примера, посочен във Вашето предложение, разликата в предназначението на сеялките следва да бъде </w:t>
            </w:r>
            <w:r w:rsidR="00030F04">
              <w:rPr>
                <w:sz w:val="20"/>
                <w:szCs w:val="20"/>
              </w:rPr>
              <w:t>п</w:t>
            </w:r>
            <w:r w:rsidR="009A3F0F">
              <w:rPr>
                <w:sz w:val="20"/>
                <w:szCs w:val="20"/>
              </w:rPr>
              <w:t>ояснена</w:t>
            </w:r>
            <w:r w:rsidR="00030F04">
              <w:rPr>
                <w:sz w:val="20"/>
                <w:szCs w:val="20"/>
              </w:rPr>
              <w:t xml:space="preserve"> от кандидатите</w:t>
            </w:r>
            <w:r w:rsidR="009A3F0F">
              <w:rPr>
                <w:sz w:val="20"/>
                <w:szCs w:val="20"/>
              </w:rPr>
              <w:t xml:space="preserve"> в </w:t>
            </w:r>
            <w:r w:rsidR="009A3F0F" w:rsidRPr="009A3F0F">
              <w:rPr>
                <w:sz w:val="20"/>
                <w:szCs w:val="20"/>
              </w:rPr>
              <w:t>лист „Т1.1 Допълняемост“ в Приложение № 2 към УК</w:t>
            </w:r>
            <w:r w:rsidR="009A3F0F">
              <w:rPr>
                <w:sz w:val="20"/>
                <w:szCs w:val="20"/>
              </w:rPr>
              <w:t>.</w:t>
            </w:r>
          </w:p>
          <w:p w14:paraId="6E9C1763" w14:textId="77777777" w:rsidR="009A3F0F" w:rsidRDefault="009A3F0F" w:rsidP="009A3F0F">
            <w:pPr>
              <w:jc w:val="both"/>
              <w:rPr>
                <w:sz w:val="20"/>
                <w:szCs w:val="20"/>
              </w:rPr>
            </w:pPr>
          </w:p>
          <w:p w14:paraId="0934EDA8" w14:textId="77777777" w:rsidR="009A3F0F" w:rsidRDefault="009A3F0F" w:rsidP="009A3F0F">
            <w:pPr>
              <w:jc w:val="both"/>
              <w:rPr>
                <w:sz w:val="20"/>
                <w:szCs w:val="20"/>
              </w:rPr>
            </w:pPr>
          </w:p>
          <w:p w14:paraId="51822E09" w14:textId="77777777" w:rsidR="009A3F0F" w:rsidRDefault="009A3F0F" w:rsidP="009A3F0F">
            <w:pPr>
              <w:jc w:val="both"/>
              <w:rPr>
                <w:sz w:val="20"/>
                <w:szCs w:val="20"/>
              </w:rPr>
            </w:pPr>
          </w:p>
          <w:p w14:paraId="0D8DBE4D" w14:textId="0DA7658F" w:rsidR="009A3F0F" w:rsidRPr="009A3F0F" w:rsidRDefault="009A3F0F" w:rsidP="009A3F0F">
            <w:pPr>
              <w:jc w:val="both"/>
              <w:rPr>
                <w:b/>
                <w:sz w:val="20"/>
                <w:szCs w:val="20"/>
              </w:rPr>
            </w:pPr>
            <w:r>
              <w:rPr>
                <w:b/>
                <w:sz w:val="20"/>
                <w:szCs w:val="20"/>
              </w:rPr>
              <w:lastRenderedPageBreak/>
              <w:t>9</w:t>
            </w:r>
            <w:r w:rsidRPr="009A3F0F">
              <w:rPr>
                <w:b/>
                <w:sz w:val="20"/>
                <w:szCs w:val="20"/>
              </w:rPr>
              <w:t xml:space="preserve">. </w:t>
            </w:r>
            <w:r w:rsidR="00855BCB">
              <w:rPr>
                <w:b/>
                <w:sz w:val="20"/>
                <w:szCs w:val="20"/>
              </w:rPr>
              <w:t>П</w:t>
            </w:r>
            <w:r w:rsidRPr="009A3F0F">
              <w:rPr>
                <w:b/>
                <w:sz w:val="20"/>
                <w:szCs w:val="20"/>
              </w:rPr>
              <w:t>риема</w:t>
            </w:r>
            <w:r w:rsidR="00855BCB">
              <w:rPr>
                <w:b/>
                <w:sz w:val="20"/>
                <w:szCs w:val="20"/>
              </w:rPr>
              <w:t xml:space="preserve"> се частич</w:t>
            </w:r>
            <w:r w:rsidR="00724966">
              <w:rPr>
                <w:b/>
                <w:sz w:val="20"/>
                <w:szCs w:val="20"/>
              </w:rPr>
              <w:t>н</w:t>
            </w:r>
            <w:r w:rsidR="00855BCB">
              <w:rPr>
                <w:b/>
                <w:sz w:val="20"/>
                <w:szCs w:val="20"/>
              </w:rPr>
              <w:t>о</w:t>
            </w:r>
            <w:r w:rsidRPr="009A3F0F">
              <w:rPr>
                <w:b/>
                <w:sz w:val="20"/>
                <w:szCs w:val="20"/>
              </w:rPr>
              <w:t>.</w:t>
            </w:r>
          </w:p>
          <w:p w14:paraId="3FDD566C" w14:textId="7CDFB557" w:rsidR="009A3F0F" w:rsidRDefault="00FB475C" w:rsidP="00FB475C">
            <w:pPr>
              <w:jc w:val="both"/>
              <w:rPr>
                <w:sz w:val="20"/>
                <w:szCs w:val="20"/>
              </w:rPr>
            </w:pPr>
            <w:r w:rsidRPr="00FB475C">
              <w:rPr>
                <w:sz w:val="20"/>
                <w:szCs w:val="20"/>
              </w:rPr>
              <w:t>Към допустимите разходи са добавени самонатоварващи и саморазтоварващи ремаркета</w:t>
            </w:r>
            <w:r w:rsidR="009A3F0F" w:rsidRPr="009A3F0F">
              <w:rPr>
                <w:sz w:val="20"/>
                <w:szCs w:val="20"/>
              </w:rPr>
              <w:t>.</w:t>
            </w:r>
          </w:p>
          <w:p w14:paraId="73E30D87" w14:textId="630BC365" w:rsidR="0000413E" w:rsidRDefault="0000413E" w:rsidP="00FB475C">
            <w:pPr>
              <w:jc w:val="both"/>
              <w:rPr>
                <w:sz w:val="20"/>
                <w:szCs w:val="20"/>
              </w:rPr>
            </w:pPr>
          </w:p>
          <w:p w14:paraId="5553E570" w14:textId="77777777" w:rsidR="0000413E" w:rsidRDefault="0000413E" w:rsidP="00FB475C">
            <w:pPr>
              <w:jc w:val="both"/>
              <w:rPr>
                <w:sz w:val="20"/>
                <w:szCs w:val="20"/>
              </w:rPr>
            </w:pPr>
          </w:p>
          <w:p w14:paraId="4391196A" w14:textId="0D1E1CE7" w:rsidR="005239D3" w:rsidRPr="005239D3" w:rsidRDefault="005239D3" w:rsidP="005239D3">
            <w:pPr>
              <w:jc w:val="both"/>
              <w:rPr>
                <w:b/>
                <w:sz w:val="20"/>
                <w:szCs w:val="20"/>
              </w:rPr>
            </w:pPr>
            <w:r>
              <w:rPr>
                <w:b/>
                <w:sz w:val="20"/>
                <w:szCs w:val="20"/>
              </w:rPr>
              <w:t xml:space="preserve">10. </w:t>
            </w:r>
            <w:r w:rsidR="004218A4" w:rsidRPr="004218A4">
              <w:rPr>
                <w:b/>
                <w:sz w:val="20"/>
                <w:szCs w:val="20"/>
              </w:rPr>
              <w:t>Не се приема</w:t>
            </w:r>
            <w:r w:rsidRPr="005239D3">
              <w:rPr>
                <w:b/>
                <w:sz w:val="20"/>
                <w:szCs w:val="20"/>
              </w:rPr>
              <w:t>.</w:t>
            </w:r>
          </w:p>
          <w:p w14:paraId="432DB7E7" w14:textId="6CD33B2A" w:rsidR="005239D3" w:rsidRPr="005239D3" w:rsidRDefault="005239D3">
            <w:pPr>
              <w:jc w:val="both"/>
              <w:rPr>
                <w:b/>
                <w:sz w:val="20"/>
                <w:szCs w:val="20"/>
              </w:rPr>
            </w:pPr>
            <w:r w:rsidRPr="005239D3">
              <w:rPr>
                <w:sz w:val="20"/>
                <w:szCs w:val="20"/>
              </w:rPr>
              <w:t>Предвиденият срок в т. 5 от раздел 18 „Ред за оценяване на предложения за изпълнение на инвестиции“ от Условията за кандидатстване „не може да бъде по-кратък от 7 (седем) дни“</w:t>
            </w:r>
            <w:r w:rsidR="00724966">
              <w:rPr>
                <w:sz w:val="20"/>
                <w:szCs w:val="20"/>
              </w:rPr>
              <w:t xml:space="preserve"> е съобразен с текстовете на ПМС № 114 от 2022 г</w:t>
            </w:r>
            <w:r w:rsidRPr="005239D3">
              <w:rPr>
                <w:sz w:val="20"/>
                <w:szCs w:val="20"/>
              </w:rPr>
              <w:t>.</w:t>
            </w:r>
          </w:p>
        </w:tc>
      </w:tr>
      <w:tr w:rsidR="00052FB5" w:rsidRPr="00A35380" w14:paraId="50D38906" w14:textId="77777777" w:rsidTr="00E71EAE">
        <w:trPr>
          <w:trHeight w:val="57"/>
        </w:trPr>
        <w:tc>
          <w:tcPr>
            <w:tcW w:w="466" w:type="dxa"/>
          </w:tcPr>
          <w:p w14:paraId="0C7CABE6" w14:textId="77777777" w:rsidR="00052FB5" w:rsidRDefault="00B57684" w:rsidP="00052FB5">
            <w:pPr>
              <w:rPr>
                <w:sz w:val="20"/>
                <w:szCs w:val="20"/>
              </w:rPr>
            </w:pPr>
            <w:r>
              <w:rPr>
                <w:sz w:val="20"/>
                <w:szCs w:val="20"/>
              </w:rPr>
              <w:lastRenderedPageBreak/>
              <w:t>69</w:t>
            </w:r>
            <w:r w:rsidR="00052FB5">
              <w:rPr>
                <w:sz w:val="20"/>
                <w:szCs w:val="20"/>
              </w:rPr>
              <w:t>.</w:t>
            </w:r>
          </w:p>
        </w:tc>
        <w:tc>
          <w:tcPr>
            <w:tcW w:w="2400" w:type="dxa"/>
          </w:tcPr>
          <w:p w14:paraId="25DB3E58" w14:textId="77777777" w:rsidR="00052FB5" w:rsidRPr="00C40CA2" w:rsidRDefault="00052FB5" w:rsidP="00052FB5">
            <w:pPr>
              <w:jc w:val="center"/>
              <w:rPr>
                <w:sz w:val="20"/>
                <w:szCs w:val="20"/>
              </w:rPr>
            </w:pPr>
            <w:r w:rsidRPr="000C4740">
              <w:rPr>
                <w:sz w:val="20"/>
                <w:szCs w:val="20"/>
              </w:rPr>
              <w:t>Българска асоциация на консултантите по европейски програми</w:t>
            </w:r>
          </w:p>
        </w:tc>
        <w:tc>
          <w:tcPr>
            <w:tcW w:w="1269" w:type="dxa"/>
          </w:tcPr>
          <w:p w14:paraId="66F37AC0" w14:textId="77777777" w:rsidR="00052FB5" w:rsidRPr="000026C5" w:rsidRDefault="00052FB5" w:rsidP="00052FB5">
            <w:pPr>
              <w:jc w:val="center"/>
              <w:rPr>
                <w:rStyle w:val="ng-binding"/>
                <w:color w:val="333333"/>
                <w:sz w:val="20"/>
                <w:szCs w:val="20"/>
              </w:rPr>
            </w:pPr>
            <w:r w:rsidRPr="000C4740">
              <w:rPr>
                <w:rStyle w:val="ng-binding"/>
                <w:color w:val="333333"/>
                <w:sz w:val="20"/>
                <w:szCs w:val="20"/>
              </w:rPr>
              <w:t>24.08.2023</w:t>
            </w:r>
          </w:p>
        </w:tc>
        <w:tc>
          <w:tcPr>
            <w:tcW w:w="5669" w:type="dxa"/>
          </w:tcPr>
          <w:p w14:paraId="25B90E37" w14:textId="77777777" w:rsidR="00052FB5" w:rsidRPr="000C4740" w:rsidRDefault="00052FB5" w:rsidP="00052FB5">
            <w:pPr>
              <w:jc w:val="both"/>
              <w:rPr>
                <w:sz w:val="20"/>
                <w:szCs w:val="20"/>
              </w:rPr>
            </w:pPr>
            <w:r w:rsidRPr="000C4740">
              <w:rPr>
                <w:sz w:val="20"/>
                <w:szCs w:val="20"/>
              </w:rPr>
              <w:t>КОМЕНТАРИ НА БАКЕП ПО УСЛОВИЯ ЗА КАНДИДАТСТВАНЕ, ПРЕДЛОЖЕНИ ЗА ВТОРО ОБЩЕСТВЕНО ОБСЪЖДАНЕ ПО: ПРОЦЕДУРА № BG-RRP-6.004 „ИНВЕСТИЦИИ В ТЕХНОЛОГИЧНА И ЕКОЛОГИЧНА МОДЕРНИЗАЦИЯ“ ОТ НПВУ - част 1:</w:t>
            </w:r>
          </w:p>
          <w:p w14:paraId="47630E20" w14:textId="77777777" w:rsidR="00052FB5" w:rsidRPr="000C4740" w:rsidRDefault="00052FB5" w:rsidP="00052FB5">
            <w:pPr>
              <w:jc w:val="both"/>
              <w:rPr>
                <w:sz w:val="20"/>
                <w:szCs w:val="20"/>
              </w:rPr>
            </w:pPr>
            <w:r w:rsidRPr="000C4740">
              <w:rPr>
                <w:sz w:val="20"/>
                <w:szCs w:val="20"/>
              </w:rPr>
              <w:t>Отново искаме да поздравим МЗХ/ДФЗ за това, че представените условия за кандидатстване и изпълнение на проектите по ПВУ са значително опростени и е улеснен начина за кандидатстване, включително спрямо предложените на първото обществено обсъждане условия за кандидатстване.</w:t>
            </w:r>
          </w:p>
          <w:p w14:paraId="3E21B9AB" w14:textId="77777777" w:rsidR="00052FB5" w:rsidRPr="000C4740" w:rsidRDefault="00052FB5" w:rsidP="00052FB5">
            <w:pPr>
              <w:jc w:val="both"/>
              <w:rPr>
                <w:sz w:val="20"/>
                <w:szCs w:val="20"/>
              </w:rPr>
            </w:pPr>
            <w:r w:rsidRPr="000C4740">
              <w:rPr>
                <w:sz w:val="20"/>
                <w:szCs w:val="20"/>
              </w:rPr>
              <w:t>Част от улесненията, които ние виждаме, че сте въвели и бяха част от нашите предложения са:</w:t>
            </w:r>
          </w:p>
          <w:p w14:paraId="2EDC9902" w14:textId="77777777" w:rsidR="00052FB5" w:rsidRPr="000C4740" w:rsidRDefault="00052FB5" w:rsidP="00052FB5">
            <w:pPr>
              <w:jc w:val="both"/>
              <w:rPr>
                <w:sz w:val="20"/>
                <w:szCs w:val="20"/>
              </w:rPr>
            </w:pPr>
            <w:r w:rsidRPr="000C4740">
              <w:rPr>
                <w:sz w:val="20"/>
                <w:szCs w:val="20"/>
              </w:rPr>
              <w:t>•</w:t>
            </w:r>
            <w:r w:rsidRPr="000C4740">
              <w:rPr>
                <w:sz w:val="20"/>
                <w:szCs w:val="20"/>
              </w:rPr>
              <w:tab/>
              <w:t xml:space="preserve">Отпадане на необходимостта от страна на кандидата да се попълва декларация за държавни помощи. </w:t>
            </w:r>
          </w:p>
          <w:p w14:paraId="5FE6AAEE" w14:textId="77777777" w:rsidR="00052FB5" w:rsidRPr="000C4740" w:rsidRDefault="00052FB5" w:rsidP="00052FB5">
            <w:pPr>
              <w:jc w:val="both"/>
              <w:rPr>
                <w:sz w:val="20"/>
                <w:szCs w:val="20"/>
              </w:rPr>
            </w:pPr>
            <w:r w:rsidRPr="000C4740">
              <w:rPr>
                <w:sz w:val="20"/>
                <w:szCs w:val="20"/>
              </w:rPr>
              <w:t>•</w:t>
            </w:r>
            <w:r w:rsidRPr="000C4740">
              <w:rPr>
                <w:sz w:val="20"/>
                <w:szCs w:val="20"/>
              </w:rPr>
              <w:tab/>
              <w:t>Точки по критериите за оценка сте приели да бъдат включени и ЕООД-тата, чийто собственици отговарят на условията по тези критерии.</w:t>
            </w:r>
          </w:p>
          <w:p w14:paraId="2F38580F" w14:textId="77777777" w:rsidR="00052FB5" w:rsidRPr="000C4740" w:rsidRDefault="00052FB5" w:rsidP="00052FB5">
            <w:pPr>
              <w:jc w:val="both"/>
              <w:rPr>
                <w:sz w:val="20"/>
                <w:szCs w:val="20"/>
              </w:rPr>
            </w:pPr>
            <w:r w:rsidRPr="000C4740">
              <w:rPr>
                <w:sz w:val="20"/>
                <w:szCs w:val="20"/>
              </w:rPr>
              <w:t>•</w:t>
            </w:r>
            <w:r w:rsidRPr="000C4740">
              <w:rPr>
                <w:sz w:val="20"/>
                <w:szCs w:val="20"/>
              </w:rPr>
              <w:tab/>
              <w:t xml:space="preserve">Да се присъждат точки само ако сертификата за био производство включва всички култури/животни, с които се </w:t>
            </w:r>
            <w:r w:rsidRPr="000C4740">
              <w:rPr>
                <w:sz w:val="20"/>
                <w:szCs w:val="20"/>
              </w:rPr>
              <w:lastRenderedPageBreak/>
              <w:t>кандидатства и са описани в таблици 3 и 4 на Приложение 2 „Основна информация“.</w:t>
            </w:r>
          </w:p>
          <w:p w14:paraId="1F970AFF" w14:textId="77777777" w:rsidR="00052FB5" w:rsidRPr="000C4740" w:rsidRDefault="00052FB5" w:rsidP="00052FB5">
            <w:pPr>
              <w:jc w:val="both"/>
              <w:rPr>
                <w:sz w:val="20"/>
                <w:szCs w:val="20"/>
              </w:rPr>
            </w:pPr>
            <w:r w:rsidRPr="000C4740">
              <w:rPr>
                <w:sz w:val="20"/>
                <w:szCs w:val="20"/>
              </w:rPr>
              <w:t>•</w:t>
            </w:r>
            <w:r w:rsidRPr="000C4740">
              <w:rPr>
                <w:sz w:val="20"/>
                <w:szCs w:val="20"/>
              </w:rPr>
              <w:tab/>
              <w:t>От критерий 8 „ПИИ с екологични инвестиции“ отпаднаха тези инвестиции, които можеха да доведат до субективно тълкуване за тяхната принадлежност към критерия.</w:t>
            </w:r>
          </w:p>
          <w:p w14:paraId="008DA06C" w14:textId="77777777" w:rsidR="00052FB5" w:rsidRPr="000C4740" w:rsidRDefault="00052FB5" w:rsidP="00052FB5">
            <w:pPr>
              <w:jc w:val="both"/>
              <w:rPr>
                <w:sz w:val="20"/>
                <w:szCs w:val="20"/>
              </w:rPr>
            </w:pPr>
            <w:r w:rsidRPr="000C4740">
              <w:rPr>
                <w:sz w:val="20"/>
                <w:szCs w:val="20"/>
              </w:rPr>
              <w:t>Приемането на тези предложения, освен, че води до допълнително улесняване и обективизиране на оценката, показва, че работата на Вашата администрация оправдава очакванията и нуждите на земеделските стопани, чиито консултанти са нашите членове.</w:t>
            </w:r>
          </w:p>
          <w:p w14:paraId="54500329" w14:textId="77777777" w:rsidR="00052FB5" w:rsidRPr="000C4740" w:rsidRDefault="00052FB5" w:rsidP="00052FB5">
            <w:pPr>
              <w:jc w:val="both"/>
              <w:rPr>
                <w:sz w:val="20"/>
                <w:szCs w:val="20"/>
              </w:rPr>
            </w:pPr>
          </w:p>
          <w:p w14:paraId="1C961104" w14:textId="77777777" w:rsidR="00052FB5" w:rsidRPr="000C4740" w:rsidRDefault="00052FB5" w:rsidP="00052FB5">
            <w:pPr>
              <w:jc w:val="both"/>
              <w:rPr>
                <w:sz w:val="20"/>
                <w:szCs w:val="20"/>
              </w:rPr>
            </w:pPr>
            <w:r w:rsidRPr="000C4740">
              <w:rPr>
                <w:sz w:val="20"/>
                <w:szCs w:val="20"/>
              </w:rPr>
              <w:t>За да се постигнат целите на ПВУ и бързо и лесно да се изпълнят проектите, ние от БАКЕП имаме следните допълнителни коментари и предложения, които се надяваме да приемете, както следва:</w:t>
            </w:r>
          </w:p>
          <w:p w14:paraId="44179295" w14:textId="77777777" w:rsidR="00052FB5" w:rsidRPr="000C4740" w:rsidRDefault="00052FB5" w:rsidP="00052FB5">
            <w:pPr>
              <w:jc w:val="both"/>
              <w:rPr>
                <w:sz w:val="20"/>
                <w:szCs w:val="20"/>
              </w:rPr>
            </w:pPr>
            <w:r w:rsidRPr="000C4740">
              <w:rPr>
                <w:sz w:val="20"/>
                <w:szCs w:val="20"/>
              </w:rPr>
              <w:t>УСЛОВИЯ ЗА КАНДИДАТСТВАНЕ</w:t>
            </w:r>
          </w:p>
          <w:p w14:paraId="575F2695" w14:textId="77777777" w:rsidR="00052FB5" w:rsidRPr="000C4740" w:rsidRDefault="00052FB5" w:rsidP="00052FB5">
            <w:pPr>
              <w:jc w:val="both"/>
              <w:rPr>
                <w:sz w:val="20"/>
                <w:szCs w:val="20"/>
              </w:rPr>
            </w:pPr>
            <w:r w:rsidRPr="000C4740">
              <w:rPr>
                <w:sz w:val="20"/>
                <w:szCs w:val="20"/>
              </w:rPr>
              <w:t>Раздел 11.2. Критерии за недопустимост на кандидатите:</w:t>
            </w:r>
          </w:p>
          <w:p w14:paraId="785814C4" w14:textId="77777777" w:rsidR="00052FB5" w:rsidRPr="000C4740" w:rsidRDefault="00052FB5" w:rsidP="00052FB5">
            <w:pPr>
              <w:jc w:val="both"/>
              <w:rPr>
                <w:sz w:val="20"/>
                <w:szCs w:val="20"/>
              </w:rPr>
            </w:pPr>
            <w:r w:rsidRPr="000C4740">
              <w:rPr>
                <w:sz w:val="20"/>
                <w:szCs w:val="20"/>
              </w:rPr>
              <w:t>Т. 10. …“имат публични задължения по чл. 162, ал. 2, т. 1 за данъци и задължителни осигурителни вноски и т. 8 от Данъчно-осигурителния процесуален кодекс“</w:t>
            </w:r>
          </w:p>
          <w:p w14:paraId="66219FF5" w14:textId="77777777" w:rsidR="00052FB5" w:rsidRPr="000C4740" w:rsidRDefault="00052FB5" w:rsidP="00052FB5">
            <w:pPr>
              <w:jc w:val="both"/>
              <w:rPr>
                <w:sz w:val="20"/>
                <w:szCs w:val="20"/>
              </w:rPr>
            </w:pPr>
            <w:r w:rsidRPr="000C4740">
              <w:rPr>
                <w:sz w:val="20"/>
                <w:szCs w:val="20"/>
              </w:rPr>
              <w:t>Предложение:</w:t>
            </w:r>
          </w:p>
          <w:p w14:paraId="3302647A" w14:textId="4E7866DB" w:rsidR="00052FB5" w:rsidRDefault="00052FB5" w:rsidP="00052FB5">
            <w:pPr>
              <w:jc w:val="both"/>
              <w:rPr>
                <w:sz w:val="20"/>
                <w:szCs w:val="20"/>
              </w:rPr>
            </w:pPr>
            <w:r w:rsidRPr="000C4740">
              <w:rPr>
                <w:sz w:val="20"/>
                <w:szCs w:val="20"/>
              </w:rPr>
              <w:t>Този критерий да стане част от критериите преди подписване на договор за съфинансиране, а не на етап кандидатстване. Вероятността да възникне такова задължение дори с 1 стотинка е реална за всеки добросъвестен данъкоплатец и реално преди кандидатстване той отново следва да доказва липсата на задължения.</w:t>
            </w:r>
          </w:p>
          <w:p w14:paraId="122635B9" w14:textId="77777777" w:rsidR="00E25663" w:rsidRPr="000C4740" w:rsidRDefault="00E25663" w:rsidP="00052FB5">
            <w:pPr>
              <w:jc w:val="both"/>
              <w:rPr>
                <w:sz w:val="20"/>
                <w:szCs w:val="20"/>
              </w:rPr>
            </w:pPr>
          </w:p>
          <w:p w14:paraId="7DD57A6D" w14:textId="77777777" w:rsidR="00052FB5" w:rsidRPr="000C4740" w:rsidRDefault="00052FB5" w:rsidP="00052FB5">
            <w:pPr>
              <w:jc w:val="both"/>
              <w:rPr>
                <w:sz w:val="20"/>
                <w:szCs w:val="20"/>
              </w:rPr>
            </w:pPr>
            <w:r w:rsidRPr="000C4740">
              <w:rPr>
                <w:sz w:val="20"/>
                <w:szCs w:val="20"/>
              </w:rPr>
              <w:t>Раздел 13.3. Недопустими дейности:</w:t>
            </w:r>
          </w:p>
          <w:p w14:paraId="01C6AD33" w14:textId="77777777" w:rsidR="00052FB5" w:rsidRPr="000C4740" w:rsidRDefault="00052FB5" w:rsidP="00052FB5">
            <w:pPr>
              <w:jc w:val="both"/>
              <w:rPr>
                <w:sz w:val="20"/>
                <w:szCs w:val="20"/>
              </w:rPr>
            </w:pPr>
            <w:r w:rsidRPr="000C4740">
              <w:rPr>
                <w:sz w:val="20"/>
                <w:szCs w:val="20"/>
              </w:rPr>
              <w:t>От полето в сиво с гриф „ВАЖНО:“</w:t>
            </w:r>
          </w:p>
          <w:p w14:paraId="3DEF2BE9" w14:textId="77777777" w:rsidR="00052FB5" w:rsidRPr="000C4740" w:rsidRDefault="00052FB5" w:rsidP="00052FB5">
            <w:pPr>
              <w:jc w:val="both"/>
              <w:rPr>
                <w:sz w:val="20"/>
                <w:szCs w:val="20"/>
              </w:rPr>
            </w:pPr>
            <w:r w:rsidRPr="000C4740">
              <w:rPr>
                <w:sz w:val="20"/>
                <w:szCs w:val="20"/>
              </w:rPr>
              <w:t>Коментар:</w:t>
            </w:r>
          </w:p>
          <w:p w14:paraId="1B744DD6" w14:textId="77777777" w:rsidR="00052FB5" w:rsidRPr="000C4740" w:rsidRDefault="00052FB5" w:rsidP="00052FB5">
            <w:pPr>
              <w:jc w:val="both"/>
              <w:rPr>
                <w:sz w:val="20"/>
                <w:szCs w:val="20"/>
              </w:rPr>
            </w:pPr>
            <w:r w:rsidRPr="000C4740">
              <w:rPr>
                <w:sz w:val="20"/>
                <w:szCs w:val="20"/>
              </w:rPr>
              <w:t>Не е ясно изписано по отношение на думата „капацитета“ – увеличаване, намаляване, запазване или…? В допълнение, целта на процедурата е за екологична модернизация и е неясна забраната да бъдат модернизирани и/или увеличавани съоръжения за съхраняване на животински и растителен торов отпадък и на минерални торове.</w:t>
            </w:r>
          </w:p>
          <w:p w14:paraId="57DABA19" w14:textId="77777777" w:rsidR="00052FB5" w:rsidRPr="000C4740" w:rsidRDefault="00052FB5" w:rsidP="00052FB5">
            <w:pPr>
              <w:jc w:val="both"/>
              <w:rPr>
                <w:sz w:val="20"/>
                <w:szCs w:val="20"/>
              </w:rPr>
            </w:pPr>
            <w:r w:rsidRPr="000C4740">
              <w:rPr>
                <w:sz w:val="20"/>
                <w:szCs w:val="20"/>
              </w:rPr>
              <w:t>Предложение:</w:t>
            </w:r>
          </w:p>
          <w:p w14:paraId="7D222320" w14:textId="77777777" w:rsidR="00052FB5" w:rsidRPr="000C4740" w:rsidRDefault="00052FB5" w:rsidP="00052FB5">
            <w:pPr>
              <w:jc w:val="both"/>
              <w:rPr>
                <w:sz w:val="20"/>
                <w:szCs w:val="20"/>
              </w:rPr>
            </w:pPr>
            <w:r w:rsidRPr="000C4740">
              <w:rPr>
                <w:sz w:val="20"/>
                <w:szCs w:val="20"/>
              </w:rPr>
              <w:t>Да се прецизира текста при спазване на условията подточка 2 от раздел 13.2.</w:t>
            </w:r>
          </w:p>
          <w:p w14:paraId="21AA7EDC" w14:textId="77777777" w:rsidR="00052FB5" w:rsidRPr="000C4740" w:rsidRDefault="00052FB5" w:rsidP="00052FB5">
            <w:pPr>
              <w:jc w:val="both"/>
              <w:rPr>
                <w:sz w:val="20"/>
                <w:szCs w:val="20"/>
              </w:rPr>
            </w:pPr>
            <w:r w:rsidRPr="000C4740">
              <w:rPr>
                <w:sz w:val="20"/>
                <w:szCs w:val="20"/>
              </w:rPr>
              <w:t>Раздел 14.1. Допустими разходи</w:t>
            </w:r>
          </w:p>
          <w:p w14:paraId="24D177B2" w14:textId="77777777" w:rsidR="00052FB5" w:rsidRPr="000C4740" w:rsidRDefault="00052FB5" w:rsidP="00052FB5">
            <w:pPr>
              <w:jc w:val="both"/>
              <w:rPr>
                <w:sz w:val="20"/>
                <w:szCs w:val="20"/>
              </w:rPr>
            </w:pPr>
            <w:r w:rsidRPr="000C4740">
              <w:rPr>
                <w:sz w:val="20"/>
                <w:szCs w:val="20"/>
              </w:rPr>
              <w:t>Предложение</w:t>
            </w:r>
          </w:p>
          <w:p w14:paraId="12E99CDE" w14:textId="4EC447EB" w:rsidR="00052FB5" w:rsidRDefault="00052FB5" w:rsidP="00052FB5">
            <w:pPr>
              <w:jc w:val="both"/>
              <w:rPr>
                <w:sz w:val="20"/>
                <w:szCs w:val="20"/>
              </w:rPr>
            </w:pPr>
            <w:r w:rsidRPr="000C4740">
              <w:rPr>
                <w:sz w:val="20"/>
                <w:szCs w:val="20"/>
              </w:rPr>
              <w:t>В т. 1.1. да се добавят „ремаркета“</w:t>
            </w:r>
          </w:p>
          <w:p w14:paraId="5B07E6A0" w14:textId="7F96D4C0" w:rsidR="00C81026" w:rsidRDefault="00C81026" w:rsidP="00052FB5">
            <w:pPr>
              <w:jc w:val="both"/>
              <w:rPr>
                <w:sz w:val="20"/>
                <w:szCs w:val="20"/>
              </w:rPr>
            </w:pPr>
          </w:p>
          <w:p w14:paraId="586CD4D1" w14:textId="6B528EE8" w:rsidR="00C81026" w:rsidRDefault="00C81026" w:rsidP="00052FB5">
            <w:pPr>
              <w:jc w:val="both"/>
              <w:rPr>
                <w:sz w:val="20"/>
                <w:szCs w:val="20"/>
              </w:rPr>
            </w:pPr>
          </w:p>
          <w:p w14:paraId="2733A2C7" w14:textId="5BC92BA8" w:rsidR="00052FB5" w:rsidRDefault="00052FB5" w:rsidP="00052FB5">
            <w:pPr>
              <w:jc w:val="both"/>
              <w:rPr>
                <w:sz w:val="20"/>
                <w:szCs w:val="20"/>
              </w:rPr>
            </w:pPr>
            <w:r w:rsidRPr="000C4740">
              <w:rPr>
                <w:sz w:val="20"/>
                <w:szCs w:val="20"/>
              </w:rPr>
              <w:t>В т. 1.4. да се добавят „оборудване“ и „хладилни камери, вкл. оборудване за тях“</w:t>
            </w:r>
          </w:p>
          <w:p w14:paraId="2D060795" w14:textId="5E43B10E" w:rsidR="00C47C06" w:rsidRDefault="00C47C06" w:rsidP="00052FB5">
            <w:pPr>
              <w:jc w:val="both"/>
              <w:rPr>
                <w:sz w:val="20"/>
                <w:szCs w:val="20"/>
              </w:rPr>
            </w:pPr>
          </w:p>
          <w:p w14:paraId="65EC568D" w14:textId="7841528B" w:rsidR="00C47C06" w:rsidRDefault="00C47C06" w:rsidP="00052FB5">
            <w:pPr>
              <w:jc w:val="both"/>
              <w:rPr>
                <w:sz w:val="20"/>
                <w:szCs w:val="20"/>
              </w:rPr>
            </w:pPr>
          </w:p>
          <w:p w14:paraId="7D0897CD" w14:textId="2FCFFF10" w:rsidR="00C47C06" w:rsidRDefault="00C47C06" w:rsidP="00052FB5">
            <w:pPr>
              <w:jc w:val="both"/>
              <w:rPr>
                <w:sz w:val="20"/>
                <w:szCs w:val="20"/>
              </w:rPr>
            </w:pPr>
          </w:p>
          <w:p w14:paraId="5978C74D" w14:textId="77777777" w:rsidR="00C47C06" w:rsidRPr="000C4740" w:rsidRDefault="00C47C06" w:rsidP="00052FB5">
            <w:pPr>
              <w:jc w:val="both"/>
              <w:rPr>
                <w:sz w:val="20"/>
                <w:szCs w:val="20"/>
              </w:rPr>
            </w:pPr>
          </w:p>
          <w:p w14:paraId="02F873A1" w14:textId="77777777" w:rsidR="00052FB5" w:rsidRPr="000C4740" w:rsidRDefault="00052FB5" w:rsidP="00052FB5">
            <w:pPr>
              <w:jc w:val="both"/>
              <w:rPr>
                <w:sz w:val="20"/>
                <w:szCs w:val="20"/>
              </w:rPr>
            </w:pPr>
            <w:r w:rsidRPr="000C4740">
              <w:rPr>
                <w:sz w:val="20"/>
                <w:szCs w:val="20"/>
              </w:rPr>
              <w:t>В т. 1.10. да се добави текст: „и ремонт и модернизиране на съществуващи инсталации за биогаз“.</w:t>
            </w:r>
          </w:p>
          <w:p w14:paraId="107897F8" w14:textId="77777777" w:rsidR="00052FB5" w:rsidRPr="000C4740" w:rsidRDefault="00052FB5" w:rsidP="00052FB5">
            <w:pPr>
              <w:jc w:val="both"/>
              <w:rPr>
                <w:sz w:val="20"/>
                <w:szCs w:val="20"/>
              </w:rPr>
            </w:pPr>
            <w:r w:rsidRPr="000C4740">
              <w:rPr>
                <w:sz w:val="20"/>
                <w:szCs w:val="20"/>
              </w:rPr>
              <w:t>Раздел 14.3. Недопустими разходи</w:t>
            </w:r>
          </w:p>
          <w:p w14:paraId="7D6ACC93" w14:textId="77777777" w:rsidR="00052FB5" w:rsidRPr="000C4740" w:rsidRDefault="00052FB5" w:rsidP="00052FB5">
            <w:pPr>
              <w:jc w:val="both"/>
              <w:rPr>
                <w:sz w:val="20"/>
                <w:szCs w:val="20"/>
              </w:rPr>
            </w:pPr>
            <w:r w:rsidRPr="000C4740">
              <w:rPr>
                <w:sz w:val="20"/>
                <w:szCs w:val="20"/>
              </w:rPr>
              <w:t>Предложение</w:t>
            </w:r>
          </w:p>
          <w:p w14:paraId="05371F30" w14:textId="77777777" w:rsidR="00052FB5" w:rsidRPr="00DE510A" w:rsidRDefault="00052FB5" w:rsidP="00052FB5">
            <w:pPr>
              <w:jc w:val="both"/>
              <w:rPr>
                <w:sz w:val="20"/>
                <w:szCs w:val="20"/>
              </w:rPr>
            </w:pPr>
            <w:r w:rsidRPr="000C4740">
              <w:rPr>
                <w:sz w:val="20"/>
                <w:szCs w:val="20"/>
              </w:rPr>
              <w:t>В т.15 да се добави „с изключение на разходите за производство на фураж за собствено потребление в животновъдните ферми“.</w:t>
            </w:r>
          </w:p>
        </w:tc>
        <w:tc>
          <w:tcPr>
            <w:tcW w:w="5393" w:type="dxa"/>
          </w:tcPr>
          <w:p w14:paraId="489509F1" w14:textId="77777777" w:rsidR="00052FB5" w:rsidRDefault="00052FB5" w:rsidP="00052FB5">
            <w:pPr>
              <w:jc w:val="both"/>
              <w:rPr>
                <w:sz w:val="20"/>
                <w:szCs w:val="20"/>
              </w:rPr>
            </w:pPr>
          </w:p>
          <w:p w14:paraId="3F1EB995" w14:textId="77777777" w:rsidR="00C07247" w:rsidRDefault="00C07247" w:rsidP="00052FB5">
            <w:pPr>
              <w:jc w:val="both"/>
              <w:rPr>
                <w:sz w:val="20"/>
                <w:szCs w:val="20"/>
              </w:rPr>
            </w:pPr>
          </w:p>
          <w:p w14:paraId="5AA728F0" w14:textId="77777777" w:rsidR="00C07247" w:rsidRDefault="00C07247" w:rsidP="00052FB5">
            <w:pPr>
              <w:jc w:val="both"/>
              <w:rPr>
                <w:sz w:val="20"/>
                <w:szCs w:val="20"/>
              </w:rPr>
            </w:pPr>
          </w:p>
          <w:p w14:paraId="18967360" w14:textId="77777777" w:rsidR="00C07247" w:rsidRDefault="00C07247" w:rsidP="00052FB5">
            <w:pPr>
              <w:jc w:val="both"/>
              <w:rPr>
                <w:sz w:val="20"/>
                <w:szCs w:val="20"/>
              </w:rPr>
            </w:pPr>
          </w:p>
          <w:p w14:paraId="5767260B" w14:textId="77777777" w:rsidR="00C07247" w:rsidRDefault="00C07247" w:rsidP="00052FB5">
            <w:pPr>
              <w:jc w:val="both"/>
              <w:rPr>
                <w:sz w:val="20"/>
                <w:szCs w:val="20"/>
              </w:rPr>
            </w:pPr>
          </w:p>
          <w:p w14:paraId="66926EC7" w14:textId="77777777" w:rsidR="00C07247" w:rsidRDefault="00C07247" w:rsidP="00052FB5">
            <w:pPr>
              <w:jc w:val="both"/>
              <w:rPr>
                <w:sz w:val="20"/>
                <w:szCs w:val="20"/>
              </w:rPr>
            </w:pPr>
          </w:p>
          <w:p w14:paraId="6DC9049E" w14:textId="77777777" w:rsidR="00C07247" w:rsidRDefault="00C07247" w:rsidP="00052FB5">
            <w:pPr>
              <w:jc w:val="both"/>
              <w:rPr>
                <w:sz w:val="20"/>
                <w:szCs w:val="20"/>
              </w:rPr>
            </w:pPr>
          </w:p>
          <w:p w14:paraId="5514EE43" w14:textId="77777777" w:rsidR="00C07247" w:rsidRDefault="00C07247" w:rsidP="00052FB5">
            <w:pPr>
              <w:jc w:val="both"/>
              <w:rPr>
                <w:sz w:val="20"/>
                <w:szCs w:val="20"/>
              </w:rPr>
            </w:pPr>
          </w:p>
          <w:p w14:paraId="662A1C7E" w14:textId="77777777" w:rsidR="00C07247" w:rsidRDefault="00C07247" w:rsidP="00052FB5">
            <w:pPr>
              <w:jc w:val="both"/>
              <w:rPr>
                <w:sz w:val="20"/>
                <w:szCs w:val="20"/>
              </w:rPr>
            </w:pPr>
          </w:p>
          <w:p w14:paraId="701573DE" w14:textId="77777777" w:rsidR="00C07247" w:rsidRDefault="00C07247" w:rsidP="00052FB5">
            <w:pPr>
              <w:jc w:val="both"/>
              <w:rPr>
                <w:sz w:val="20"/>
                <w:szCs w:val="20"/>
              </w:rPr>
            </w:pPr>
          </w:p>
          <w:p w14:paraId="4784066F" w14:textId="77777777" w:rsidR="00C07247" w:rsidRDefault="00C07247" w:rsidP="00052FB5">
            <w:pPr>
              <w:jc w:val="both"/>
              <w:rPr>
                <w:sz w:val="20"/>
                <w:szCs w:val="20"/>
              </w:rPr>
            </w:pPr>
          </w:p>
          <w:p w14:paraId="293F3664" w14:textId="77777777" w:rsidR="00C07247" w:rsidRDefault="00C07247" w:rsidP="00052FB5">
            <w:pPr>
              <w:jc w:val="both"/>
              <w:rPr>
                <w:sz w:val="20"/>
                <w:szCs w:val="20"/>
              </w:rPr>
            </w:pPr>
          </w:p>
          <w:p w14:paraId="46DC721D" w14:textId="77777777" w:rsidR="00C07247" w:rsidRDefault="00C07247" w:rsidP="00052FB5">
            <w:pPr>
              <w:jc w:val="both"/>
              <w:rPr>
                <w:sz w:val="20"/>
                <w:szCs w:val="20"/>
              </w:rPr>
            </w:pPr>
          </w:p>
          <w:p w14:paraId="1F4EAD10" w14:textId="77777777" w:rsidR="00C07247" w:rsidRDefault="00C07247" w:rsidP="00052FB5">
            <w:pPr>
              <w:jc w:val="both"/>
              <w:rPr>
                <w:sz w:val="20"/>
                <w:szCs w:val="20"/>
              </w:rPr>
            </w:pPr>
          </w:p>
          <w:p w14:paraId="1B2426DE" w14:textId="77777777" w:rsidR="00C07247" w:rsidRDefault="00C07247" w:rsidP="00052FB5">
            <w:pPr>
              <w:jc w:val="both"/>
              <w:rPr>
                <w:sz w:val="20"/>
                <w:szCs w:val="20"/>
              </w:rPr>
            </w:pPr>
          </w:p>
          <w:p w14:paraId="1CD87730" w14:textId="77777777" w:rsidR="00C07247" w:rsidRDefault="00C07247" w:rsidP="00052FB5">
            <w:pPr>
              <w:jc w:val="both"/>
              <w:rPr>
                <w:sz w:val="20"/>
                <w:szCs w:val="20"/>
              </w:rPr>
            </w:pPr>
          </w:p>
          <w:p w14:paraId="1A04A21B" w14:textId="77777777" w:rsidR="00C07247" w:rsidRDefault="00C07247" w:rsidP="00052FB5">
            <w:pPr>
              <w:jc w:val="both"/>
              <w:rPr>
                <w:sz w:val="20"/>
                <w:szCs w:val="20"/>
              </w:rPr>
            </w:pPr>
          </w:p>
          <w:p w14:paraId="6A946B83" w14:textId="77777777" w:rsidR="00C07247" w:rsidRDefault="00C07247" w:rsidP="00052FB5">
            <w:pPr>
              <w:jc w:val="both"/>
              <w:rPr>
                <w:sz w:val="20"/>
                <w:szCs w:val="20"/>
              </w:rPr>
            </w:pPr>
          </w:p>
          <w:p w14:paraId="56ECD783" w14:textId="77777777" w:rsidR="00C07247" w:rsidRDefault="00C07247" w:rsidP="00052FB5">
            <w:pPr>
              <w:jc w:val="both"/>
              <w:rPr>
                <w:sz w:val="20"/>
                <w:szCs w:val="20"/>
              </w:rPr>
            </w:pPr>
          </w:p>
          <w:p w14:paraId="36E84358" w14:textId="77777777" w:rsidR="00C07247" w:rsidRDefault="00C07247" w:rsidP="00052FB5">
            <w:pPr>
              <w:jc w:val="both"/>
              <w:rPr>
                <w:sz w:val="20"/>
                <w:szCs w:val="20"/>
              </w:rPr>
            </w:pPr>
          </w:p>
          <w:p w14:paraId="5690C92B" w14:textId="77777777" w:rsidR="00C07247" w:rsidRDefault="00C07247" w:rsidP="00052FB5">
            <w:pPr>
              <w:jc w:val="both"/>
              <w:rPr>
                <w:sz w:val="20"/>
                <w:szCs w:val="20"/>
              </w:rPr>
            </w:pPr>
          </w:p>
          <w:p w14:paraId="20F7947E" w14:textId="77777777" w:rsidR="00C07247" w:rsidRDefault="00C07247" w:rsidP="00052FB5">
            <w:pPr>
              <w:jc w:val="both"/>
              <w:rPr>
                <w:sz w:val="20"/>
                <w:szCs w:val="20"/>
              </w:rPr>
            </w:pPr>
          </w:p>
          <w:p w14:paraId="2C3BD798" w14:textId="77777777" w:rsidR="00C07247" w:rsidRDefault="00C07247" w:rsidP="00052FB5">
            <w:pPr>
              <w:jc w:val="both"/>
              <w:rPr>
                <w:sz w:val="20"/>
                <w:szCs w:val="20"/>
              </w:rPr>
            </w:pPr>
          </w:p>
          <w:p w14:paraId="5F00557B" w14:textId="77777777" w:rsidR="00C07247" w:rsidRDefault="00C07247" w:rsidP="00052FB5">
            <w:pPr>
              <w:jc w:val="both"/>
              <w:rPr>
                <w:sz w:val="20"/>
                <w:szCs w:val="20"/>
              </w:rPr>
            </w:pPr>
          </w:p>
          <w:p w14:paraId="7EECEE1C" w14:textId="77777777" w:rsidR="00C07247" w:rsidRDefault="00C07247" w:rsidP="00052FB5">
            <w:pPr>
              <w:jc w:val="both"/>
              <w:rPr>
                <w:sz w:val="20"/>
                <w:szCs w:val="20"/>
              </w:rPr>
            </w:pPr>
          </w:p>
          <w:p w14:paraId="73CBCACC" w14:textId="77777777" w:rsidR="00C07247" w:rsidRDefault="00C07247" w:rsidP="00052FB5">
            <w:pPr>
              <w:jc w:val="both"/>
              <w:rPr>
                <w:sz w:val="20"/>
                <w:szCs w:val="20"/>
              </w:rPr>
            </w:pPr>
          </w:p>
          <w:p w14:paraId="4A416354" w14:textId="77777777" w:rsidR="00C07247" w:rsidRDefault="00C07247" w:rsidP="00052FB5">
            <w:pPr>
              <w:jc w:val="both"/>
              <w:rPr>
                <w:sz w:val="20"/>
                <w:szCs w:val="20"/>
              </w:rPr>
            </w:pPr>
          </w:p>
          <w:p w14:paraId="1A25F85D" w14:textId="77777777" w:rsidR="00C07247" w:rsidRDefault="00C07247" w:rsidP="00052FB5">
            <w:pPr>
              <w:jc w:val="both"/>
              <w:rPr>
                <w:sz w:val="20"/>
                <w:szCs w:val="20"/>
              </w:rPr>
            </w:pPr>
          </w:p>
          <w:p w14:paraId="101512AF" w14:textId="77777777" w:rsidR="00C07247" w:rsidRDefault="00C07247" w:rsidP="00052FB5">
            <w:pPr>
              <w:jc w:val="both"/>
              <w:rPr>
                <w:sz w:val="20"/>
                <w:szCs w:val="20"/>
              </w:rPr>
            </w:pPr>
          </w:p>
          <w:p w14:paraId="2B441566" w14:textId="77777777" w:rsidR="00C07247" w:rsidRDefault="00C07247" w:rsidP="00052FB5">
            <w:pPr>
              <w:jc w:val="both"/>
              <w:rPr>
                <w:sz w:val="20"/>
                <w:szCs w:val="20"/>
              </w:rPr>
            </w:pPr>
          </w:p>
          <w:p w14:paraId="2E794A3D" w14:textId="77777777" w:rsidR="00C07247" w:rsidRDefault="00C07247" w:rsidP="00052FB5">
            <w:pPr>
              <w:jc w:val="both"/>
              <w:rPr>
                <w:sz w:val="20"/>
                <w:szCs w:val="20"/>
              </w:rPr>
            </w:pPr>
          </w:p>
          <w:p w14:paraId="5D92384A" w14:textId="77777777" w:rsidR="00C07247" w:rsidRDefault="00C07247" w:rsidP="00052FB5">
            <w:pPr>
              <w:jc w:val="both"/>
              <w:rPr>
                <w:sz w:val="20"/>
                <w:szCs w:val="20"/>
              </w:rPr>
            </w:pPr>
          </w:p>
          <w:p w14:paraId="3A241BF0" w14:textId="77777777" w:rsidR="00C07247" w:rsidRDefault="00C07247" w:rsidP="00052FB5">
            <w:pPr>
              <w:jc w:val="both"/>
              <w:rPr>
                <w:sz w:val="20"/>
                <w:szCs w:val="20"/>
              </w:rPr>
            </w:pPr>
          </w:p>
          <w:p w14:paraId="6B533A23" w14:textId="77777777" w:rsidR="00C07247" w:rsidRDefault="00C07247" w:rsidP="00052FB5">
            <w:pPr>
              <w:jc w:val="both"/>
              <w:rPr>
                <w:sz w:val="20"/>
                <w:szCs w:val="20"/>
              </w:rPr>
            </w:pPr>
          </w:p>
          <w:p w14:paraId="72F1A41B" w14:textId="77777777" w:rsidR="00C07247" w:rsidRDefault="00C07247" w:rsidP="00052FB5">
            <w:pPr>
              <w:jc w:val="both"/>
              <w:rPr>
                <w:sz w:val="20"/>
                <w:szCs w:val="20"/>
              </w:rPr>
            </w:pPr>
          </w:p>
          <w:p w14:paraId="13EC8FBA" w14:textId="77777777" w:rsidR="00C07247" w:rsidRDefault="00C07247" w:rsidP="00052FB5">
            <w:pPr>
              <w:jc w:val="both"/>
              <w:rPr>
                <w:sz w:val="20"/>
                <w:szCs w:val="20"/>
              </w:rPr>
            </w:pPr>
          </w:p>
          <w:p w14:paraId="480D11FD" w14:textId="77777777" w:rsidR="00C07247" w:rsidRDefault="00C07247" w:rsidP="00052FB5">
            <w:pPr>
              <w:jc w:val="both"/>
              <w:rPr>
                <w:sz w:val="20"/>
                <w:szCs w:val="20"/>
              </w:rPr>
            </w:pPr>
          </w:p>
          <w:p w14:paraId="4CC594F5" w14:textId="77777777" w:rsidR="00C07247" w:rsidRDefault="00C07247" w:rsidP="00052FB5">
            <w:pPr>
              <w:jc w:val="both"/>
              <w:rPr>
                <w:sz w:val="20"/>
                <w:szCs w:val="20"/>
              </w:rPr>
            </w:pPr>
          </w:p>
          <w:p w14:paraId="05AB56CE" w14:textId="77777777" w:rsidR="00C07247" w:rsidRDefault="00C07247" w:rsidP="00052FB5">
            <w:pPr>
              <w:jc w:val="both"/>
              <w:rPr>
                <w:sz w:val="20"/>
                <w:szCs w:val="20"/>
              </w:rPr>
            </w:pPr>
          </w:p>
          <w:p w14:paraId="52A0E6CE" w14:textId="507AFF73" w:rsidR="00C07247" w:rsidRDefault="00C07247" w:rsidP="00C07247">
            <w:pPr>
              <w:jc w:val="both"/>
              <w:rPr>
                <w:b/>
                <w:sz w:val="20"/>
                <w:szCs w:val="20"/>
              </w:rPr>
            </w:pPr>
            <w:r>
              <w:rPr>
                <w:b/>
                <w:sz w:val="20"/>
                <w:szCs w:val="20"/>
              </w:rPr>
              <w:t>1. Приема се по принцип.</w:t>
            </w:r>
          </w:p>
          <w:p w14:paraId="375CFB76" w14:textId="13F09F9F" w:rsidR="003D01DE" w:rsidRDefault="003D01DE" w:rsidP="003D01DE">
            <w:pPr>
              <w:jc w:val="both"/>
              <w:rPr>
                <w:sz w:val="20"/>
                <w:szCs w:val="20"/>
              </w:rPr>
            </w:pPr>
            <w:r>
              <w:rPr>
                <w:sz w:val="20"/>
                <w:szCs w:val="20"/>
              </w:rPr>
              <w:t>Съгласно т. 15 от раздел 11.2 „</w:t>
            </w:r>
            <w:r w:rsidRPr="009D0973">
              <w:rPr>
                <w:sz w:val="20"/>
                <w:szCs w:val="20"/>
              </w:rPr>
              <w:t>Критерии за недопустимост на кандидатите</w:t>
            </w:r>
            <w:r>
              <w:rPr>
                <w:sz w:val="20"/>
                <w:szCs w:val="20"/>
              </w:rPr>
              <w:t>“</w:t>
            </w:r>
            <w:r w:rsidR="00FB7A08" w:rsidRPr="00FB7A08">
              <w:rPr>
                <w:sz w:val="20"/>
                <w:szCs w:val="20"/>
              </w:rPr>
              <w:t>, в съответствие с чл. 6 от ПМС № 114 от 2022 г.,</w:t>
            </w:r>
            <w:r>
              <w:rPr>
                <w:sz w:val="20"/>
                <w:szCs w:val="20"/>
              </w:rPr>
              <w:t xml:space="preserve"> е заложено следното условие:</w:t>
            </w:r>
          </w:p>
          <w:p w14:paraId="1E202673" w14:textId="584765B6" w:rsidR="00C07247" w:rsidRDefault="003D01DE" w:rsidP="003D01DE">
            <w:pPr>
              <w:jc w:val="both"/>
              <w:rPr>
                <w:i/>
                <w:sz w:val="20"/>
                <w:szCs w:val="20"/>
              </w:rPr>
            </w:pPr>
            <w:r>
              <w:rPr>
                <w:i/>
                <w:sz w:val="20"/>
                <w:szCs w:val="20"/>
              </w:rPr>
              <w:t>„</w:t>
            </w:r>
            <w:r w:rsidRPr="009D0973">
              <w:rPr>
                <w:i/>
                <w:sz w:val="20"/>
                <w:szCs w:val="20"/>
              </w:rPr>
              <w:t>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r>
              <w:rPr>
                <w:i/>
                <w:sz w:val="20"/>
                <w:szCs w:val="20"/>
              </w:rPr>
              <w:t>“</w:t>
            </w:r>
          </w:p>
          <w:p w14:paraId="4615CE42" w14:textId="4C59800A" w:rsidR="00E25663" w:rsidRDefault="00E25663" w:rsidP="003D01DE">
            <w:pPr>
              <w:jc w:val="both"/>
              <w:rPr>
                <w:sz w:val="20"/>
                <w:szCs w:val="20"/>
              </w:rPr>
            </w:pPr>
          </w:p>
          <w:p w14:paraId="2091E277" w14:textId="4AB2EA59" w:rsidR="00E25663" w:rsidRDefault="00E25663" w:rsidP="003D01DE">
            <w:pPr>
              <w:jc w:val="both"/>
              <w:rPr>
                <w:sz w:val="20"/>
                <w:szCs w:val="20"/>
              </w:rPr>
            </w:pPr>
          </w:p>
          <w:p w14:paraId="4CD52C07" w14:textId="5174B115" w:rsidR="00E25663" w:rsidRDefault="00E25663" w:rsidP="003D01DE">
            <w:pPr>
              <w:jc w:val="both"/>
              <w:rPr>
                <w:sz w:val="20"/>
                <w:szCs w:val="20"/>
              </w:rPr>
            </w:pPr>
          </w:p>
          <w:p w14:paraId="04BA449B" w14:textId="77777777" w:rsidR="006438A8" w:rsidRDefault="006438A8" w:rsidP="003D01DE">
            <w:pPr>
              <w:jc w:val="both"/>
              <w:rPr>
                <w:sz w:val="20"/>
                <w:szCs w:val="20"/>
              </w:rPr>
            </w:pPr>
          </w:p>
          <w:p w14:paraId="6792DE71" w14:textId="53C37B7D" w:rsidR="00E25663" w:rsidRDefault="00E25663" w:rsidP="003D01DE">
            <w:pPr>
              <w:jc w:val="both"/>
              <w:rPr>
                <w:sz w:val="20"/>
                <w:szCs w:val="20"/>
              </w:rPr>
            </w:pPr>
          </w:p>
          <w:p w14:paraId="4E94EC2A" w14:textId="77777777" w:rsidR="00E25663" w:rsidRPr="00930F95" w:rsidRDefault="00E25663" w:rsidP="003D01DE">
            <w:pPr>
              <w:jc w:val="both"/>
              <w:rPr>
                <w:sz w:val="20"/>
                <w:szCs w:val="20"/>
              </w:rPr>
            </w:pPr>
          </w:p>
          <w:p w14:paraId="73F12690" w14:textId="77777777" w:rsidR="00C07247" w:rsidRDefault="00C07247" w:rsidP="00052FB5">
            <w:pPr>
              <w:jc w:val="both"/>
              <w:rPr>
                <w:b/>
                <w:sz w:val="20"/>
                <w:szCs w:val="20"/>
              </w:rPr>
            </w:pPr>
            <w:r>
              <w:rPr>
                <w:b/>
                <w:sz w:val="20"/>
                <w:szCs w:val="20"/>
              </w:rPr>
              <w:t>2. Не се приема.</w:t>
            </w:r>
          </w:p>
          <w:p w14:paraId="67C02447" w14:textId="77777777" w:rsidR="00C81026" w:rsidRPr="00C81026" w:rsidRDefault="00C81026" w:rsidP="00C81026">
            <w:pPr>
              <w:jc w:val="both"/>
              <w:rPr>
                <w:sz w:val="20"/>
                <w:szCs w:val="20"/>
              </w:rPr>
            </w:pPr>
            <w:r w:rsidRPr="00C81026">
              <w:rPr>
                <w:sz w:val="20"/>
                <w:szCs w:val="20"/>
              </w:rPr>
              <w:t>Условието е заложено във връзка с изискванията на Директива 91/676/ЕИО за опазване на водите от замърсяване с нитрати от селскостопански източници (Нитратната директива).</w:t>
            </w:r>
          </w:p>
          <w:p w14:paraId="6474DB11" w14:textId="7E919A50" w:rsidR="00C07247" w:rsidRDefault="00C81026" w:rsidP="00052FB5">
            <w:pPr>
              <w:jc w:val="both"/>
              <w:rPr>
                <w:b/>
                <w:sz w:val="20"/>
                <w:szCs w:val="20"/>
              </w:rPr>
            </w:pPr>
            <w:r>
              <w:rPr>
                <w:b/>
                <w:sz w:val="20"/>
                <w:szCs w:val="20"/>
              </w:rPr>
              <w:t xml:space="preserve">3.1. </w:t>
            </w:r>
            <w:r w:rsidR="00855BCB">
              <w:rPr>
                <w:b/>
                <w:sz w:val="20"/>
                <w:szCs w:val="20"/>
              </w:rPr>
              <w:t>П</w:t>
            </w:r>
            <w:r>
              <w:rPr>
                <w:b/>
                <w:sz w:val="20"/>
                <w:szCs w:val="20"/>
              </w:rPr>
              <w:t>риема</w:t>
            </w:r>
            <w:r w:rsidR="00855BCB">
              <w:rPr>
                <w:b/>
                <w:sz w:val="20"/>
                <w:szCs w:val="20"/>
              </w:rPr>
              <w:t xml:space="preserve"> се частично</w:t>
            </w:r>
            <w:r>
              <w:rPr>
                <w:b/>
                <w:sz w:val="20"/>
                <w:szCs w:val="20"/>
              </w:rPr>
              <w:t>.</w:t>
            </w:r>
          </w:p>
          <w:p w14:paraId="6FDE3573" w14:textId="32D9EA2C" w:rsidR="00C81026" w:rsidRDefault="00FB475C" w:rsidP="00FB475C">
            <w:pPr>
              <w:jc w:val="both"/>
              <w:rPr>
                <w:sz w:val="20"/>
                <w:szCs w:val="20"/>
              </w:rPr>
            </w:pPr>
            <w:r w:rsidRPr="00FB475C">
              <w:rPr>
                <w:sz w:val="20"/>
                <w:szCs w:val="20"/>
              </w:rPr>
              <w:lastRenderedPageBreak/>
              <w:t>Към допустимите разходи са добавени самонатоварващи и саморазтоварващи ремаркета</w:t>
            </w:r>
            <w:r w:rsidR="00C81026" w:rsidRPr="00C81026">
              <w:rPr>
                <w:sz w:val="20"/>
                <w:szCs w:val="20"/>
              </w:rPr>
              <w:t>.</w:t>
            </w:r>
          </w:p>
          <w:p w14:paraId="16CDB5D0" w14:textId="77777777" w:rsidR="00C81026" w:rsidRDefault="00C81026" w:rsidP="00052FB5">
            <w:pPr>
              <w:jc w:val="both"/>
              <w:rPr>
                <w:b/>
                <w:sz w:val="20"/>
                <w:szCs w:val="20"/>
              </w:rPr>
            </w:pPr>
            <w:r>
              <w:rPr>
                <w:b/>
                <w:sz w:val="20"/>
                <w:szCs w:val="20"/>
              </w:rPr>
              <w:t>3.2. Приема се частично.</w:t>
            </w:r>
          </w:p>
          <w:p w14:paraId="0E6D9922" w14:textId="587B9322" w:rsidR="00C81026" w:rsidRDefault="00C47C06" w:rsidP="00C47C06">
            <w:pPr>
              <w:jc w:val="both"/>
              <w:rPr>
                <w:sz w:val="20"/>
                <w:szCs w:val="20"/>
              </w:rPr>
            </w:pPr>
            <w:r>
              <w:rPr>
                <w:sz w:val="20"/>
                <w:szCs w:val="20"/>
              </w:rPr>
              <w:t xml:space="preserve">В т. 1.4 от раздел 14.1 от УК е добавено </w:t>
            </w:r>
            <w:r w:rsidRPr="00C47C06">
              <w:rPr>
                <w:i/>
                <w:sz w:val="20"/>
                <w:szCs w:val="20"/>
              </w:rPr>
              <w:t>„и оборудване“</w:t>
            </w:r>
            <w:r>
              <w:rPr>
                <w:sz w:val="20"/>
                <w:szCs w:val="20"/>
              </w:rPr>
              <w:t xml:space="preserve">. По отношение на предложението за добавяне на </w:t>
            </w:r>
            <w:r w:rsidRPr="00C47C06">
              <w:rPr>
                <w:i/>
                <w:sz w:val="20"/>
                <w:szCs w:val="20"/>
              </w:rPr>
              <w:t>„хладилни камери, вкл. оборудване за тях“</w:t>
            </w:r>
            <w:r>
              <w:rPr>
                <w:sz w:val="20"/>
                <w:szCs w:val="20"/>
              </w:rPr>
              <w:t xml:space="preserve"> следва да се има предвид условието на т. 2 от раздел 13.3 от УК и допустимите разходи по т. 1.5 от раздел 14.1 от УК.</w:t>
            </w:r>
          </w:p>
          <w:p w14:paraId="0B2B7135" w14:textId="779D9D80" w:rsidR="00C47C06" w:rsidRDefault="00C47C06" w:rsidP="00C47C06">
            <w:pPr>
              <w:jc w:val="both"/>
              <w:rPr>
                <w:b/>
                <w:sz w:val="20"/>
                <w:szCs w:val="20"/>
              </w:rPr>
            </w:pPr>
            <w:r>
              <w:rPr>
                <w:b/>
                <w:sz w:val="20"/>
                <w:szCs w:val="20"/>
              </w:rPr>
              <w:t>3.3. Не се приема.</w:t>
            </w:r>
          </w:p>
          <w:p w14:paraId="527FFE81" w14:textId="77777777" w:rsidR="00C47C06" w:rsidRDefault="00C47C06" w:rsidP="00C47C06">
            <w:pPr>
              <w:jc w:val="both"/>
              <w:rPr>
                <w:sz w:val="20"/>
                <w:szCs w:val="20"/>
              </w:rPr>
            </w:pPr>
            <w:r w:rsidRPr="00C81026">
              <w:rPr>
                <w:sz w:val="20"/>
                <w:szCs w:val="20"/>
              </w:rPr>
              <w:t>СНД не</w:t>
            </w:r>
            <w:r>
              <w:rPr>
                <w:sz w:val="20"/>
                <w:szCs w:val="20"/>
              </w:rPr>
              <w:t xml:space="preserve"> намира достатъчно основания за разширяване обхвата на т. 1.10 от раздел 14.1.</w:t>
            </w:r>
          </w:p>
          <w:p w14:paraId="5942CF28" w14:textId="1B5DE420" w:rsidR="00C47C06" w:rsidRDefault="00C47C06" w:rsidP="00C47C06">
            <w:pPr>
              <w:jc w:val="both"/>
              <w:rPr>
                <w:b/>
                <w:sz w:val="20"/>
                <w:szCs w:val="20"/>
              </w:rPr>
            </w:pPr>
            <w:r>
              <w:rPr>
                <w:b/>
                <w:sz w:val="20"/>
                <w:szCs w:val="20"/>
              </w:rPr>
              <w:t xml:space="preserve">4. </w:t>
            </w:r>
            <w:r w:rsidR="00F82C17" w:rsidRPr="00F82C17">
              <w:rPr>
                <w:b/>
                <w:sz w:val="20"/>
                <w:szCs w:val="20"/>
              </w:rPr>
              <w:t>Приема се</w:t>
            </w:r>
            <w:r w:rsidR="00F82C17">
              <w:rPr>
                <w:b/>
                <w:sz w:val="20"/>
                <w:szCs w:val="20"/>
              </w:rPr>
              <w:t xml:space="preserve"> по принцип</w:t>
            </w:r>
            <w:r>
              <w:rPr>
                <w:b/>
                <w:sz w:val="20"/>
                <w:szCs w:val="20"/>
              </w:rPr>
              <w:t>.</w:t>
            </w:r>
          </w:p>
          <w:p w14:paraId="2EB42A9D" w14:textId="35A15C92" w:rsidR="00C47C06" w:rsidRPr="00C47C06" w:rsidRDefault="00F82C17">
            <w:pPr>
              <w:jc w:val="both"/>
              <w:rPr>
                <w:sz w:val="20"/>
                <w:szCs w:val="20"/>
              </w:rPr>
            </w:pPr>
            <w:r>
              <w:rPr>
                <w:sz w:val="20"/>
                <w:szCs w:val="20"/>
              </w:rPr>
              <w:t xml:space="preserve">В т. 1.7 от раздел 14.1 от УК изрично са посочени допустими </w:t>
            </w:r>
            <w:r w:rsidR="00FB7A08">
              <w:rPr>
                <w:sz w:val="20"/>
                <w:szCs w:val="20"/>
              </w:rPr>
              <w:t>разходи за т</w:t>
            </w:r>
            <w:r w:rsidR="00FB7A08" w:rsidRPr="00FB7A08">
              <w:rPr>
                <w:sz w:val="20"/>
                <w:szCs w:val="20"/>
              </w:rPr>
              <w:t>ехнологична модернизация на отделните фази на производствените процеси за животновъдството</w:t>
            </w:r>
            <w:r>
              <w:rPr>
                <w:sz w:val="20"/>
                <w:szCs w:val="20"/>
              </w:rPr>
              <w:t>.</w:t>
            </w:r>
          </w:p>
        </w:tc>
      </w:tr>
      <w:tr w:rsidR="00052FB5" w:rsidRPr="00A35380" w14:paraId="4D3ECDE4" w14:textId="77777777" w:rsidTr="00E71EAE">
        <w:trPr>
          <w:trHeight w:val="57"/>
        </w:trPr>
        <w:tc>
          <w:tcPr>
            <w:tcW w:w="466" w:type="dxa"/>
          </w:tcPr>
          <w:p w14:paraId="5E3C89AA" w14:textId="77777777" w:rsidR="00052FB5" w:rsidRDefault="00B57684" w:rsidP="00052FB5">
            <w:pPr>
              <w:rPr>
                <w:sz w:val="20"/>
                <w:szCs w:val="20"/>
              </w:rPr>
            </w:pPr>
            <w:r>
              <w:rPr>
                <w:sz w:val="20"/>
                <w:szCs w:val="20"/>
              </w:rPr>
              <w:lastRenderedPageBreak/>
              <w:t>70</w:t>
            </w:r>
            <w:r w:rsidR="00052FB5">
              <w:rPr>
                <w:sz w:val="20"/>
                <w:szCs w:val="20"/>
              </w:rPr>
              <w:t>.</w:t>
            </w:r>
          </w:p>
        </w:tc>
        <w:tc>
          <w:tcPr>
            <w:tcW w:w="2400" w:type="dxa"/>
          </w:tcPr>
          <w:p w14:paraId="537A1A78" w14:textId="77777777" w:rsidR="00052FB5" w:rsidRPr="00C40CA2" w:rsidRDefault="00052FB5" w:rsidP="00052FB5">
            <w:pPr>
              <w:jc w:val="center"/>
              <w:rPr>
                <w:sz w:val="20"/>
                <w:szCs w:val="20"/>
              </w:rPr>
            </w:pPr>
            <w:r w:rsidRPr="000C4740">
              <w:rPr>
                <w:sz w:val="20"/>
                <w:szCs w:val="20"/>
              </w:rPr>
              <w:t>Българска асоциация на консултантите по европейски програми</w:t>
            </w:r>
          </w:p>
        </w:tc>
        <w:tc>
          <w:tcPr>
            <w:tcW w:w="1269" w:type="dxa"/>
          </w:tcPr>
          <w:p w14:paraId="0E565406" w14:textId="77777777" w:rsidR="00052FB5" w:rsidRDefault="00052FB5" w:rsidP="00052FB5">
            <w:r w:rsidRPr="000D76C8">
              <w:rPr>
                <w:rStyle w:val="ng-binding"/>
                <w:color w:val="333333"/>
                <w:sz w:val="20"/>
                <w:szCs w:val="20"/>
              </w:rPr>
              <w:t>24.08.2023</w:t>
            </w:r>
          </w:p>
        </w:tc>
        <w:tc>
          <w:tcPr>
            <w:tcW w:w="5669" w:type="dxa"/>
          </w:tcPr>
          <w:p w14:paraId="20E22946" w14:textId="77777777" w:rsidR="00052FB5" w:rsidRPr="000C4740" w:rsidRDefault="00052FB5" w:rsidP="00052FB5">
            <w:pPr>
              <w:jc w:val="both"/>
              <w:rPr>
                <w:sz w:val="20"/>
                <w:szCs w:val="20"/>
              </w:rPr>
            </w:pPr>
            <w:r w:rsidRPr="000C4740">
              <w:rPr>
                <w:sz w:val="20"/>
                <w:szCs w:val="20"/>
              </w:rPr>
              <w:t>КОМЕНТАРИ НА БАКЕП ПО УСЛОВИЯ ЗА КАНДИДАТСТВАНЕ, ПРЕДЛОЖЕНИ ЗА ВТОРО ОБЩЕСТВЕНО ОБСЪЖДАНЕ ПО: ПРОЦЕДУРА № BG-RRP-6.004 „ИНВЕСТИЦИИ В ТЕХНОЛОГИЧНА И ЕКОЛОГИЧНА МОДЕРНИЗАЦИЯ“ ОТ НПВУ - част 2:</w:t>
            </w:r>
          </w:p>
          <w:p w14:paraId="1F5613A9" w14:textId="77777777" w:rsidR="00052FB5" w:rsidRPr="000C4740" w:rsidRDefault="00052FB5" w:rsidP="00052FB5">
            <w:pPr>
              <w:jc w:val="both"/>
              <w:rPr>
                <w:sz w:val="20"/>
                <w:szCs w:val="20"/>
              </w:rPr>
            </w:pPr>
            <w:r w:rsidRPr="000C4740">
              <w:rPr>
                <w:sz w:val="20"/>
                <w:szCs w:val="20"/>
              </w:rPr>
              <w:t>Раздел 18. Ред за оценяване на предложения за изпълнение на инвестиции</w:t>
            </w:r>
          </w:p>
          <w:p w14:paraId="443CFAD5" w14:textId="77777777" w:rsidR="00052FB5" w:rsidRPr="000C4740" w:rsidRDefault="00052FB5" w:rsidP="00052FB5">
            <w:pPr>
              <w:jc w:val="both"/>
              <w:rPr>
                <w:sz w:val="20"/>
                <w:szCs w:val="20"/>
              </w:rPr>
            </w:pPr>
            <w:r w:rsidRPr="000C4740">
              <w:rPr>
                <w:sz w:val="20"/>
                <w:szCs w:val="20"/>
              </w:rPr>
              <w:t>т.5. Когато при проверките се установи липса на документи или друга нередовност, съответната комисия по чл. 10 от ПМС № 114/2022 г. изпраща еднократно на кандидата уведомление чрез ИСМ-ИСУН 2020, раздел НПВУ за установените липси/нередовности и определя срок, който не може да бъде по-кратък от 7 (седем) дни за тяхното отстраняване. Представените след този срок данни и/или документи, както и такива, които не са изрично изискани от оценителната комисия, не се вземат предвид</w:t>
            </w:r>
          </w:p>
          <w:p w14:paraId="726F9F4F" w14:textId="77777777" w:rsidR="00052FB5" w:rsidRPr="000C4740" w:rsidRDefault="00052FB5" w:rsidP="00052FB5">
            <w:pPr>
              <w:jc w:val="both"/>
              <w:rPr>
                <w:sz w:val="20"/>
                <w:szCs w:val="20"/>
              </w:rPr>
            </w:pPr>
            <w:r w:rsidRPr="000C4740">
              <w:rPr>
                <w:sz w:val="20"/>
                <w:szCs w:val="20"/>
              </w:rPr>
              <w:t>Коментар:</w:t>
            </w:r>
          </w:p>
          <w:p w14:paraId="3F3F830C" w14:textId="77777777" w:rsidR="00052FB5" w:rsidRPr="000C4740" w:rsidRDefault="00052FB5" w:rsidP="00052FB5">
            <w:pPr>
              <w:jc w:val="both"/>
              <w:rPr>
                <w:sz w:val="20"/>
                <w:szCs w:val="20"/>
              </w:rPr>
            </w:pPr>
            <w:r w:rsidRPr="000C4740">
              <w:rPr>
                <w:sz w:val="20"/>
                <w:szCs w:val="20"/>
              </w:rPr>
              <w:t>Считаме, че срок за отговор 7 дни е изключително кратък и рисков, защото:</w:t>
            </w:r>
          </w:p>
          <w:p w14:paraId="02934C30" w14:textId="77777777" w:rsidR="00052FB5" w:rsidRPr="000C4740" w:rsidRDefault="00052FB5" w:rsidP="00052FB5">
            <w:pPr>
              <w:jc w:val="both"/>
              <w:rPr>
                <w:sz w:val="20"/>
                <w:szCs w:val="20"/>
              </w:rPr>
            </w:pPr>
            <w:r w:rsidRPr="000C4740">
              <w:rPr>
                <w:sz w:val="20"/>
                <w:szCs w:val="20"/>
              </w:rPr>
              <w:t>•</w:t>
            </w:r>
            <w:r w:rsidRPr="000C4740">
              <w:rPr>
                <w:sz w:val="20"/>
                <w:szCs w:val="20"/>
              </w:rPr>
              <w:tab/>
              <w:t>Времето за реакция е недостатъчно ако документът е свързан с издаване на документи от страна на администрацията, която през почивните дни не извършва услуги!</w:t>
            </w:r>
          </w:p>
          <w:p w14:paraId="67DE8555" w14:textId="77777777" w:rsidR="00052FB5" w:rsidRPr="000C4740" w:rsidRDefault="00052FB5" w:rsidP="00052FB5">
            <w:pPr>
              <w:jc w:val="both"/>
              <w:rPr>
                <w:sz w:val="20"/>
                <w:szCs w:val="20"/>
              </w:rPr>
            </w:pPr>
            <w:r w:rsidRPr="000C4740">
              <w:rPr>
                <w:sz w:val="20"/>
                <w:szCs w:val="20"/>
              </w:rPr>
              <w:t>•</w:t>
            </w:r>
            <w:r w:rsidRPr="000C4740">
              <w:rPr>
                <w:sz w:val="20"/>
                <w:szCs w:val="20"/>
              </w:rPr>
              <w:tab/>
              <w:t>Има случаи на липса на функционалност от страна на ИСУН (има доказателства за такива случаи);</w:t>
            </w:r>
          </w:p>
          <w:p w14:paraId="5EADFB0D" w14:textId="77777777" w:rsidR="00052FB5" w:rsidRPr="000C4740" w:rsidRDefault="00052FB5" w:rsidP="00052FB5">
            <w:pPr>
              <w:jc w:val="both"/>
              <w:rPr>
                <w:sz w:val="20"/>
                <w:szCs w:val="20"/>
              </w:rPr>
            </w:pPr>
            <w:r w:rsidRPr="000C4740">
              <w:rPr>
                <w:sz w:val="20"/>
                <w:szCs w:val="20"/>
              </w:rPr>
              <w:t>•</w:t>
            </w:r>
            <w:r w:rsidRPr="000C4740">
              <w:rPr>
                <w:sz w:val="20"/>
                <w:szCs w:val="20"/>
              </w:rPr>
              <w:tab/>
              <w:t>Има случаи на техническа грешка от страна на експертите разглеждащи ПИИ и се посочва срок по-кратък от законовия (има доказателства за такива случаи);</w:t>
            </w:r>
          </w:p>
          <w:p w14:paraId="53850527" w14:textId="77777777" w:rsidR="00052FB5" w:rsidRPr="000C4740" w:rsidRDefault="00052FB5" w:rsidP="00052FB5">
            <w:pPr>
              <w:jc w:val="both"/>
              <w:rPr>
                <w:sz w:val="20"/>
                <w:szCs w:val="20"/>
              </w:rPr>
            </w:pPr>
            <w:r w:rsidRPr="000C4740">
              <w:rPr>
                <w:sz w:val="20"/>
                <w:szCs w:val="20"/>
              </w:rPr>
              <w:t>Предложение:</w:t>
            </w:r>
          </w:p>
          <w:p w14:paraId="3123846F" w14:textId="77777777" w:rsidR="00052FB5" w:rsidRPr="000C4740" w:rsidRDefault="00052FB5" w:rsidP="00052FB5">
            <w:pPr>
              <w:jc w:val="both"/>
              <w:rPr>
                <w:sz w:val="20"/>
                <w:szCs w:val="20"/>
              </w:rPr>
            </w:pPr>
            <w:r w:rsidRPr="000C4740">
              <w:rPr>
                <w:sz w:val="20"/>
                <w:szCs w:val="20"/>
              </w:rPr>
              <w:lastRenderedPageBreak/>
              <w:t xml:space="preserve">Срокът да е не по-малко от 10 дни или не по-малко от 7 работни дни. </w:t>
            </w:r>
          </w:p>
          <w:p w14:paraId="3A9C52F1" w14:textId="77777777" w:rsidR="00052FB5" w:rsidRPr="000C4740" w:rsidRDefault="00052FB5" w:rsidP="00052FB5">
            <w:pPr>
              <w:jc w:val="both"/>
              <w:rPr>
                <w:sz w:val="20"/>
                <w:szCs w:val="20"/>
              </w:rPr>
            </w:pPr>
          </w:p>
          <w:p w14:paraId="1A26BF5F" w14:textId="6FBD833C" w:rsidR="00052FB5" w:rsidRPr="000C4740" w:rsidRDefault="00052FB5" w:rsidP="00052FB5">
            <w:pPr>
              <w:jc w:val="both"/>
              <w:rPr>
                <w:sz w:val="20"/>
                <w:szCs w:val="20"/>
              </w:rPr>
            </w:pPr>
            <w:r w:rsidRPr="000C4740">
              <w:rPr>
                <w:sz w:val="20"/>
                <w:szCs w:val="20"/>
              </w:rPr>
              <w:t>19. Критерии и методика за оценка на предложения за изпълнение на инвестиции</w:t>
            </w:r>
          </w:p>
          <w:p w14:paraId="17380D58" w14:textId="77777777" w:rsidR="00052FB5" w:rsidRPr="000C4740" w:rsidRDefault="00052FB5" w:rsidP="00052FB5">
            <w:pPr>
              <w:jc w:val="both"/>
              <w:rPr>
                <w:sz w:val="20"/>
                <w:szCs w:val="20"/>
              </w:rPr>
            </w:pPr>
            <w:r w:rsidRPr="000C4740">
              <w:rPr>
                <w:sz w:val="20"/>
                <w:szCs w:val="20"/>
              </w:rPr>
              <w:t>1.</w:t>
            </w:r>
            <w:r w:rsidRPr="000C4740">
              <w:rPr>
                <w:sz w:val="20"/>
                <w:szCs w:val="20"/>
              </w:rPr>
              <w:tab/>
              <w:t>ПИИ, представени от кандидати до 40 години включително.</w:t>
            </w:r>
            <w:r w:rsidRPr="000C4740">
              <w:rPr>
                <w:sz w:val="20"/>
                <w:szCs w:val="20"/>
              </w:rPr>
              <w:tab/>
              <w:t xml:space="preserve">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на възраст от 18 до 40 години включително - Да се запази така предложеният критерий и неговата тежест </w:t>
            </w:r>
          </w:p>
          <w:p w14:paraId="5C64AD14" w14:textId="77777777" w:rsidR="00052FB5" w:rsidRPr="000C4740" w:rsidRDefault="00052FB5" w:rsidP="00052FB5">
            <w:pPr>
              <w:jc w:val="both"/>
              <w:rPr>
                <w:sz w:val="20"/>
                <w:szCs w:val="20"/>
              </w:rPr>
            </w:pPr>
            <w:r w:rsidRPr="000C4740">
              <w:rPr>
                <w:sz w:val="20"/>
                <w:szCs w:val="20"/>
              </w:rPr>
              <w:t>2.</w:t>
            </w:r>
            <w:r w:rsidRPr="000C4740">
              <w:rPr>
                <w:sz w:val="20"/>
                <w:szCs w:val="20"/>
              </w:rPr>
              <w:tab/>
              <w:t>Проектни предложения, представени от кандидати - жени</w:t>
            </w:r>
            <w:r w:rsidRPr="000C4740">
              <w:rPr>
                <w:sz w:val="20"/>
                <w:szCs w:val="20"/>
              </w:rPr>
              <w:tab/>
              <w:t>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жена - Да се запази така предложеният критерий и неговата тежест.</w:t>
            </w:r>
          </w:p>
          <w:p w14:paraId="3C71601C" w14:textId="77777777" w:rsidR="00052FB5" w:rsidRPr="000C4740" w:rsidRDefault="00052FB5" w:rsidP="00052FB5">
            <w:pPr>
              <w:jc w:val="both"/>
              <w:rPr>
                <w:sz w:val="20"/>
                <w:szCs w:val="20"/>
              </w:rPr>
            </w:pPr>
            <w:r w:rsidRPr="000C4740">
              <w:rPr>
                <w:sz w:val="20"/>
                <w:szCs w:val="20"/>
              </w:rPr>
              <w:t>3.</w:t>
            </w:r>
            <w:r w:rsidRPr="000C4740">
              <w:rPr>
                <w:sz w:val="20"/>
                <w:szCs w:val="20"/>
              </w:rPr>
              <w:tab/>
              <w:t>Заявен размер на инвестиционните разходи</w:t>
            </w:r>
            <w:r w:rsidRPr="000C4740">
              <w:rPr>
                <w:sz w:val="20"/>
                <w:szCs w:val="20"/>
              </w:rPr>
              <w:tab/>
              <w:t>ПИИ със заявен размер на инвестиционните разходи от 30 000 до 500 000 лв. вкл. получават 5 точки. За ПИИ със заявен размер на инвестиционните разходи над 500 000 лв. точките се изчисляват, като от максималният брой точки "5" се изважда резултатът от разделянето на горницата над 500 000 лв. на 100 000 и резултатът се записва с точност до 0,000001.</w:t>
            </w:r>
          </w:p>
          <w:p w14:paraId="6480E6D7" w14:textId="77777777" w:rsidR="00052FB5" w:rsidRPr="000C4740" w:rsidRDefault="00052FB5" w:rsidP="00052FB5">
            <w:pPr>
              <w:jc w:val="both"/>
              <w:rPr>
                <w:sz w:val="20"/>
                <w:szCs w:val="20"/>
              </w:rPr>
            </w:pPr>
            <w:r w:rsidRPr="000C4740">
              <w:rPr>
                <w:sz w:val="20"/>
                <w:szCs w:val="20"/>
              </w:rPr>
              <w:t>Минимум - 0 т. / Максимум - 5 т.</w:t>
            </w:r>
          </w:p>
          <w:p w14:paraId="4024A9AF" w14:textId="77777777" w:rsidR="00052FB5" w:rsidRPr="000C4740" w:rsidRDefault="00052FB5" w:rsidP="00052FB5">
            <w:pPr>
              <w:jc w:val="both"/>
              <w:rPr>
                <w:sz w:val="20"/>
                <w:szCs w:val="20"/>
              </w:rPr>
            </w:pPr>
          </w:p>
          <w:p w14:paraId="598E87C6" w14:textId="77777777" w:rsidR="00052FB5" w:rsidRPr="000C4740" w:rsidRDefault="00052FB5" w:rsidP="00052FB5">
            <w:pPr>
              <w:jc w:val="both"/>
              <w:rPr>
                <w:sz w:val="20"/>
                <w:szCs w:val="20"/>
              </w:rPr>
            </w:pPr>
            <w:r w:rsidRPr="000C4740">
              <w:rPr>
                <w:sz w:val="20"/>
                <w:szCs w:val="20"/>
              </w:rPr>
              <w:t>Пример:</w:t>
            </w:r>
          </w:p>
          <w:p w14:paraId="4BFB91AB" w14:textId="77777777" w:rsidR="00052FB5" w:rsidRPr="000C4740" w:rsidRDefault="00052FB5" w:rsidP="00052FB5">
            <w:pPr>
              <w:jc w:val="both"/>
              <w:rPr>
                <w:sz w:val="20"/>
                <w:szCs w:val="20"/>
              </w:rPr>
            </w:pPr>
            <w:r w:rsidRPr="000C4740">
              <w:rPr>
                <w:sz w:val="20"/>
                <w:szCs w:val="20"/>
              </w:rPr>
              <w:t>1) 5 т., ако 30000&lt;= ПИИ &lt;= 500000</w:t>
            </w:r>
          </w:p>
          <w:p w14:paraId="0D1025B1" w14:textId="77777777" w:rsidR="00052FB5" w:rsidRPr="000C4740" w:rsidRDefault="00052FB5" w:rsidP="00052FB5">
            <w:pPr>
              <w:jc w:val="both"/>
              <w:rPr>
                <w:sz w:val="20"/>
                <w:szCs w:val="20"/>
              </w:rPr>
            </w:pPr>
            <w:r w:rsidRPr="000C4740">
              <w:rPr>
                <w:sz w:val="20"/>
                <w:szCs w:val="20"/>
              </w:rPr>
              <w:t>2) точки = 5-(ПИИ-500000)/ 100000</w:t>
            </w:r>
          </w:p>
          <w:p w14:paraId="3F829F3D" w14:textId="77777777" w:rsidR="00052FB5" w:rsidRPr="000C4740" w:rsidRDefault="00052FB5" w:rsidP="00052FB5">
            <w:pPr>
              <w:jc w:val="both"/>
              <w:rPr>
                <w:sz w:val="20"/>
                <w:szCs w:val="20"/>
              </w:rPr>
            </w:pPr>
            <w:r w:rsidRPr="000C4740">
              <w:rPr>
                <w:sz w:val="20"/>
                <w:szCs w:val="20"/>
              </w:rPr>
              <w:t xml:space="preserve">Коментар: </w:t>
            </w:r>
          </w:p>
          <w:p w14:paraId="1123B9E2" w14:textId="77777777" w:rsidR="00052FB5" w:rsidRPr="000C4740" w:rsidRDefault="00052FB5" w:rsidP="00052FB5">
            <w:pPr>
              <w:jc w:val="both"/>
              <w:rPr>
                <w:sz w:val="20"/>
                <w:szCs w:val="20"/>
              </w:rPr>
            </w:pPr>
            <w:r w:rsidRPr="000C4740">
              <w:rPr>
                <w:sz w:val="20"/>
                <w:szCs w:val="20"/>
              </w:rPr>
              <w:t>Целта на този критерий е да се подготвят по-малки по размер проекти и така финансирането по ПВУ да достигне до повече стопани.</w:t>
            </w:r>
          </w:p>
          <w:p w14:paraId="229EDAF6" w14:textId="77777777" w:rsidR="00052FB5" w:rsidRPr="000C4740" w:rsidRDefault="00052FB5" w:rsidP="00052FB5">
            <w:pPr>
              <w:jc w:val="both"/>
              <w:rPr>
                <w:sz w:val="20"/>
                <w:szCs w:val="20"/>
              </w:rPr>
            </w:pPr>
            <w:r w:rsidRPr="000C4740">
              <w:rPr>
                <w:sz w:val="20"/>
                <w:szCs w:val="20"/>
              </w:rPr>
              <w:t xml:space="preserve">Същевременни, предложените 5 точки не са достатъчна „спирачка“ пред тези кандидати, които набират точки по други критерии (био – 10 т., чувствителен сектор – 15 т.) и така те няма да се съобразят с този критерий и ще направят по-големи проекти.   </w:t>
            </w:r>
          </w:p>
          <w:p w14:paraId="4342CA43" w14:textId="77777777" w:rsidR="00052FB5" w:rsidRPr="000C4740" w:rsidRDefault="00052FB5" w:rsidP="00052FB5">
            <w:pPr>
              <w:jc w:val="both"/>
              <w:rPr>
                <w:sz w:val="20"/>
                <w:szCs w:val="20"/>
              </w:rPr>
            </w:pPr>
            <w:r w:rsidRPr="000C4740">
              <w:rPr>
                <w:sz w:val="20"/>
                <w:szCs w:val="20"/>
              </w:rPr>
              <w:t>Предложение:</w:t>
            </w:r>
          </w:p>
          <w:p w14:paraId="74563D56" w14:textId="77777777" w:rsidR="00052FB5" w:rsidRPr="00DE510A" w:rsidRDefault="00052FB5" w:rsidP="00052FB5">
            <w:pPr>
              <w:jc w:val="both"/>
              <w:rPr>
                <w:sz w:val="20"/>
                <w:szCs w:val="20"/>
              </w:rPr>
            </w:pPr>
            <w:r w:rsidRPr="000C4740">
              <w:rPr>
                <w:sz w:val="20"/>
                <w:szCs w:val="20"/>
              </w:rPr>
              <w:t>Да се увеличи тежестта на критерия и да стане 15 т.</w:t>
            </w:r>
          </w:p>
        </w:tc>
        <w:tc>
          <w:tcPr>
            <w:tcW w:w="5393" w:type="dxa"/>
          </w:tcPr>
          <w:p w14:paraId="7DF90D5D" w14:textId="77777777" w:rsidR="00052FB5" w:rsidRDefault="00052FB5" w:rsidP="00052FB5">
            <w:pPr>
              <w:jc w:val="both"/>
              <w:rPr>
                <w:sz w:val="20"/>
                <w:szCs w:val="20"/>
              </w:rPr>
            </w:pPr>
          </w:p>
          <w:p w14:paraId="1C34F3E0" w14:textId="77777777" w:rsidR="00F82C17" w:rsidRDefault="00F82C17" w:rsidP="00052FB5">
            <w:pPr>
              <w:jc w:val="both"/>
              <w:rPr>
                <w:sz w:val="20"/>
                <w:szCs w:val="20"/>
              </w:rPr>
            </w:pPr>
          </w:p>
          <w:p w14:paraId="18A31ABF" w14:textId="77777777" w:rsidR="00F82C17" w:rsidRDefault="00F82C17" w:rsidP="00052FB5">
            <w:pPr>
              <w:jc w:val="both"/>
              <w:rPr>
                <w:sz w:val="20"/>
                <w:szCs w:val="20"/>
              </w:rPr>
            </w:pPr>
          </w:p>
          <w:p w14:paraId="5FF79FDA" w14:textId="77777777" w:rsidR="00F82C17" w:rsidRDefault="00F82C17" w:rsidP="00052FB5">
            <w:pPr>
              <w:jc w:val="both"/>
              <w:rPr>
                <w:sz w:val="20"/>
                <w:szCs w:val="20"/>
              </w:rPr>
            </w:pPr>
          </w:p>
          <w:p w14:paraId="475EF26A" w14:textId="77777777" w:rsidR="00F82C17" w:rsidRDefault="00F82C17" w:rsidP="00052FB5">
            <w:pPr>
              <w:jc w:val="both"/>
              <w:rPr>
                <w:sz w:val="20"/>
                <w:szCs w:val="20"/>
              </w:rPr>
            </w:pPr>
          </w:p>
          <w:p w14:paraId="54063A01" w14:textId="77777777" w:rsidR="00F82C17" w:rsidRDefault="00F82C17" w:rsidP="00052FB5">
            <w:pPr>
              <w:jc w:val="both"/>
              <w:rPr>
                <w:sz w:val="20"/>
                <w:szCs w:val="20"/>
              </w:rPr>
            </w:pPr>
          </w:p>
          <w:p w14:paraId="50EFDB7C" w14:textId="77777777" w:rsidR="00F82C17" w:rsidRDefault="00F82C17" w:rsidP="00052FB5">
            <w:pPr>
              <w:jc w:val="both"/>
              <w:rPr>
                <w:sz w:val="20"/>
                <w:szCs w:val="20"/>
              </w:rPr>
            </w:pPr>
          </w:p>
          <w:p w14:paraId="6EC43F90" w14:textId="77777777" w:rsidR="00F82C17" w:rsidRDefault="00F82C17" w:rsidP="00052FB5">
            <w:pPr>
              <w:jc w:val="both"/>
              <w:rPr>
                <w:sz w:val="20"/>
                <w:szCs w:val="20"/>
              </w:rPr>
            </w:pPr>
          </w:p>
          <w:p w14:paraId="60F546B1" w14:textId="77777777" w:rsidR="00F82C17" w:rsidRDefault="00F82C17" w:rsidP="00052FB5">
            <w:pPr>
              <w:jc w:val="both"/>
              <w:rPr>
                <w:sz w:val="20"/>
                <w:szCs w:val="20"/>
              </w:rPr>
            </w:pPr>
          </w:p>
          <w:p w14:paraId="7B771EDE" w14:textId="77777777" w:rsidR="00F82C17" w:rsidRDefault="00F82C17" w:rsidP="00052FB5">
            <w:pPr>
              <w:jc w:val="both"/>
              <w:rPr>
                <w:sz w:val="20"/>
                <w:szCs w:val="20"/>
              </w:rPr>
            </w:pPr>
          </w:p>
          <w:p w14:paraId="63ABDB3D" w14:textId="77777777" w:rsidR="00F82C17" w:rsidRDefault="00F82C17" w:rsidP="00052FB5">
            <w:pPr>
              <w:jc w:val="both"/>
              <w:rPr>
                <w:sz w:val="20"/>
                <w:szCs w:val="20"/>
              </w:rPr>
            </w:pPr>
          </w:p>
          <w:p w14:paraId="55B742AF" w14:textId="77777777" w:rsidR="00F82C17" w:rsidRDefault="00F82C17" w:rsidP="00052FB5">
            <w:pPr>
              <w:jc w:val="both"/>
              <w:rPr>
                <w:sz w:val="20"/>
                <w:szCs w:val="20"/>
              </w:rPr>
            </w:pPr>
          </w:p>
          <w:p w14:paraId="1E52DCEE" w14:textId="77777777" w:rsidR="00F82C17" w:rsidRDefault="00F82C17" w:rsidP="00052FB5">
            <w:pPr>
              <w:jc w:val="both"/>
              <w:rPr>
                <w:sz w:val="20"/>
                <w:szCs w:val="20"/>
              </w:rPr>
            </w:pPr>
          </w:p>
          <w:p w14:paraId="3C1B527D" w14:textId="77777777" w:rsidR="00F82C17" w:rsidRDefault="00F82C17" w:rsidP="00052FB5">
            <w:pPr>
              <w:jc w:val="both"/>
              <w:rPr>
                <w:sz w:val="20"/>
                <w:szCs w:val="20"/>
              </w:rPr>
            </w:pPr>
          </w:p>
          <w:p w14:paraId="469E481D" w14:textId="77777777" w:rsidR="00F82C17" w:rsidRDefault="00F82C17" w:rsidP="00052FB5">
            <w:pPr>
              <w:jc w:val="both"/>
              <w:rPr>
                <w:sz w:val="20"/>
                <w:szCs w:val="20"/>
              </w:rPr>
            </w:pPr>
          </w:p>
          <w:p w14:paraId="190E8E72" w14:textId="77777777" w:rsidR="00F82C17" w:rsidRDefault="00F82C17" w:rsidP="00052FB5">
            <w:pPr>
              <w:jc w:val="both"/>
              <w:rPr>
                <w:sz w:val="20"/>
                <w:szCs w:val="20"/>
              </w:rPr>
            </w:pPr>
          </w:p>
          <w:p w14:paraId="3F921396" w14:textId="77777777" w:rsidR="00F82C17" w:rsidRDefault="00F82C17" w:rsidP="00052FB5">
            <w:pPr>
              <w:jc w:val="both"/>
              <w:rPr>
                <w:sz w:val="20"/>
                <w:szCs w:val="20"/>
              </w:rPr>
            </w:pPr>
          </w:p>
          <w:p w14:paraId="3448586D" w14:textId="77777777" w:rsidR="00F82C17" w:rsidRDefault="00F82C17" w:rsidP="00052FB5">
            <w:pPr>
              <w:jc w:val="both"/>
              <w:rPr>
                <w:sz w:val="20"/>
                <w:szCs w:val="20"/>
              </w:rPr>
            </w:pPr>
          </w:p>
          <w:p w14:paraId="27D2FA32" w14:textId="77777777" w:rsidR="00F82C17" w:rsidRDefault="00F82C17" w:rsidP="00052FB5">
            <w:pPr>
              <w:jc w:val="both"/>
              <w:rPr>
                <w:sz w:val="20"/>
                <w:szCs w:val="20"/>
              </w:rPr>
            </w:pPr>
          </w:p>
          <w:p w14:paraId="10DAB134" w14:textId="77777777" w:rsidR="00F82C17" w:rsidRDefault="00F82C17" w:rsidP="00052FB5">
            <w:pPr>
              <w:jc w:val="both"/>
              <w:rPr>
                <w:sz w:val="20"/>
                <w:szCs w:val="20"/>
              </w:rPr>
            </w:pPr>
          </w:p>
          <w:p w14:paraId="1BCD35E4" w14:textId="77777777" w:rsidR="00F82C17" w:rsidRDefault="00F82C17" w:rsidP="00052FB5">
            <w:pPr>
              <w:jc w:val="both"/>
              <w:rPr>
                <w:sz w:val="20"/>
                <w:szCs w:val="20"/>
              </w:rPr>
            </w:pPr>
          </w:p>
          <w:p w14:paraId="16A0AC45" w14:textId="77777777" w:rsidR="00F82C17" w:rsidRDefault="00F82C17" w:rsidP="00052FB5">
            <w:pPr>
              <w:jc w:val="both"/>
              <w:rPr>
                <w:sz w:val="20"/>
                <w:szCs w:val="20"/>
              </w:rPr>
            </w:pPr>
          </w:p>
          <w:p w14:paraId="5A99C597" w14:textId="4C7DCF4A" w:rsidR="00F82C17" w:rsidRDefault="00F82C17" w:rsidP="00052FB5">
            <w:pPr>
              <w:jc w:val="both"/>
              <w:rPr>
                <w:sz w:val="20"/>
                <w:szCs w:val="20"/>
              </w:rPr>
            </w:pPr>
          </w:p>
          <w:p w14:paraId="11862838" w14:textId="48CDA862" w:rsidR="009159F8" w:rsidRDefault="009159F8" w:rsidP="00052FB5">
            <w:pPr>
              <w:jc w:val="both"/>
              <w:rPr>
                <w:sz w:val="20"/>
                <w:szCs w:val="20"/>
              </w:rPr>
            </w:pPr>
          </w:p>
          <w:p w14:paraId="14C1836F" w14:textId="77777777" w:rsidR="009159F8" w:rsidRDefault="009159F8" w:rsidP="00052FB5">
            <w:pPr>
              <w:jc w:val="both"/>
              <w:rPr>
                <w:sz w:val="20"/>
                <w:szCs w:val="20"/>
              </w:rPr>
            </w:pPr>
          </w:p>
          <w:p w14:paraId="3BA5AF73" w14:textId="6BF67906" w:rsidR="00F82C17" w:rsidRDefault="00F82C17" w:rsidP="00052FB5">
            <w:pPr>
              <w:jc w:val="both"/>
              <w:rPr>
                <w:sz w:val="20"/>
                <w:szCs w:val="20"/>
              </w:rPr>
            </w:pPr>
          </w:p>
          <w:p w14:paraId="5BCDC709" w14:textId="77777777" w:rsidR="00E25663" w:rsidRDefault="00E25663" w:rsidP="00052FB5">
            <w:pPr>
              <w:jc w:val="both"/>
              <w:rPr>
                <w:sz w:val="20"/>
                <w:szCs w:val="20"/>
              </w:rPr>
            </w:pPr>
          </w:p>
          <w:p w14:paraId="69C4A400" w14:textId="2EBAEBD8" w:rsidR="00F82C17" w:rsidRPr="00025473" w:rsidRDefault="00F82C17" w:rsidP="00F82C17">
            <w:pPr>
              <w:jc w:val="both"/>
              <w:rPr>
                <w:b/>
                <w:sz w:val="20"/>
                <w:szCs w:val="20"/>
              </w:rPr>
            </w:pPr>
            <w:r w:rsidRPr="00025473">
              <w:rPr>
                <w:b/>
                <w:sz w:val="20"/>
                <w:szCs w:val="20"/>
              </w:rPr>
              <w:t>1. Не се приема.</w:t>
            </w:r>
          </w:p>
          <w:p w14:paraId="47BABF47" w14:textId="7E9DDC10" w:rsidR="00F82C17" w:rsidRDefault="00F82C17" w:rsidP="00F82C17">
            <w:pPr>
              <w:jc w:val="both"/>
              <w:rPr>
                <w:sz w:val="20"/>
                <w:szCs w:val="20"/>
              </w:rPr>
            </w:pPr>
            <w:r w:rsidRPr="00F82C17">
              <w:rPr>
                <w:sz w:val="20"/>
                <w:szCs w:val="20"/>
              </w:rPr>
              <w:lastRenderedPageBreak/>
              <w:t>Предвиденият срок в т. 5 от раздел 18 „Ред за оценяване на предложения за изпълнение на инвестиции“ от Условията за кандидатстване „не може да бъде по-кратък от 7 (седем) дни“</w:t>
            </w:r>
            <w:r w:rsidR="00F34AFC">
              <w:t xml:space="preserve"> </w:t>
            </w:r>
            <w:r w:rsidR="00F34AFC" w:rsidRPr="00F34AFC">
              <w:rPr>
                <w:sz w:val="20"/>
                <w:szCs w:val="20"/>
              </w:rPr>
              <w:t>е съобразен с те</w:t>
            </w:r>
            <w:r w:rsidR="00F34AFC">
              <w:rPr>
                <w:sz w:val="20"/>
                <w:szCs w:val="20"/>
              </w:rPr>
              <w:t>кстовете на ПМС № 114 от 2022 г</w:t>
            </w:r>
            <w:r w:rsidRPr="00F82C17">
              <w:rPr>
                <w:sz w:val="20"/>
                <w:szCs w:val="20"/>
              </w:rPr>
              <w:t>.</w:t>
            </w:r>
          </w:p>
          <w:p w14:paraId="6385D449" w14:textId="77777777" w:rsidR="00025473" w:rsidRDefault="00025473" w:rsidP="00F82C17">
            <w:pPr>
              <w:jc w:val="both"/>
              <w:rPr>
                <w:sz w:val="20"/>
                <w:szCs w:val="20"/>
              </w:rPr>
            </w:pPr>
          </w:p>
          <w:p w14:paraId="1F18C5D7" w14:textId="77777777" w:rsidR="00025473" w:rsidRDefault="00025473" w:rsidP="00F82C17">
            <w:pPr>
              <w:jc w:val="both"/>
              <w:rPr>
                <w:sz w:val="20"/>
                <w:szCs w:val="20"/>
              </w:rPr>
            </w:pPr>
          </w:p>
          <w:p w14:paraId="21F06C89" w14:textId="77777777" w:rsidR="00025473" w:rsidRDefault="00025473" w:rsidP="00F82C17">
            <w:pPr>
              <w:jc w:val="both"/>
              <w:rPr>
                <w:sz w:val="20"/>
                <w:szCs w:val="20"/>
              </w:rPr>
            </w:pPr>
          </w:p>
          <w:p w14:paraId="61057F93" w14:textId="77777777" w:rsidR="00025473" w:rsidRDefault="00025473" w:rsidP="00F82C17">
            <w:pPr>
              <w:jc w:val="both"/>
              <w:rPr>
                <w:sz w:val="20"/>
                <w:szCs w:val="20"/>
              </w:rPr>
            </w:pPr>
          </w:p>
          <w:p w14:paraId="38CF3323" w14:textId="77777777" w:rsidR="00025473" w:rsidRDefault="00025473" w:rsidP="00F82C17">
            <w:pPr>
              <w:jc w:val="both"/>
              <w:rPr>
                <w:sz w:val="20"/>
                <w:szCs w:val="20"/>
              </w:rPr>
            </w:pPr>
          </w:p>
          <w:p w14:paraId="54B0C1E2" w14:textId="77777777" w:rsidR="00025473" w:rsidRDefault="00025473" w:rsidP="00F82C17">
            <w:pPr>
              <w:jc w:val="both"/>
              <w:rPr>
                <w:sz w:val="20"/>
                <w:szCs w:val="20"/>
              </w:rPr>
            </w:pPr>
          </w:p>
          <w:p w14:paraId="05896C8A" w14:textId="22997E11" w:rsidR="00025473" w:rsidRPr="0086428B" w:rsidRDefault="00E25663" w:rsidP="00F82C17">
            <w:pPr>
              <w:jc w:val="both"/>
              <w:rPr>
                <w:b/>
                <w:sz w:val="20"/>
                <w:szCs w:val="20"/>
              </w:rPr>
            </w:pPr>
            <w:r w:rsidRPr="0086428B">
              <w:rPr>
                <w:b/>
                <w:sz w:val="20"/>
                <w:szCs w:val="20"/>
              </w:rPr>
              <w:t>2.1. Приема се</w:t>
            </w:r>
            <w:r>
              <w:rPr>
                <w:b/>
                <w:sz w:val="20"/>
                <w:szCs w:val="20"/>
              </w:rPr>
              <w:t xml:space="preserve"> частично</w:t>
            </w:r>
            <w:r w:rsidRPr="0086428B">
              <w:rPr>
                <w:b/>
                <w:sz w:val="20"/>
                <w:szCs w:val="20"/>
              </w:rPr>
              <w:t>.</w:t>
            </w:r>
          </w:p>
          <w:p w14:paraId="5D1C939B" w14:textId="77777777" w:rsidR="00025473" w:rsidRDefault="00025473" w:rsidP="00F82C17">
            <w:pPr>
              <w:jc w:val="both"/>
              <w:rPr>
                <w:sz w:val="20"/>
                <w:szCs w:val="20"/>
              </w:rPr>
            </w:pPr>
          </w:p>
          <w:p w14:paraId="6905569E" w14:textId="77777777" w:rsidR="00025473" w:rsidRDefault="00025473" w:rsidP="00F82C17">
            <w:pPr>
              <w:jc w:val="both"/>
              <w:rPr>
                <w:sz w:val="20"/>
                <w:szCs w:val="20"/>
              </w:rPr>
            </w:pPr>
          </w:p>
          <w:p w14:paraId="08390112" w14:textId="77777777" w:rsidR="00025473" w:rsidRDefault="00025473" w:rsidP="00F82C17">
            <w:pPr>
              <w:jc w:val="both"/>
              <w:rPr>
                <w:sz w:val="20"/>
                <w:szCs w:val="20"/>
              </w:rPr>
            </w:pPr>
          </w:p>
          <w:p w14:paraId="0544DA27" w14:textId="77777777" w:rsidR="00025473" w:rsidRDefault="00025473" w:rsidP="00F82C17">
            <w:pPr>
              <w:jc w:val="both"/>
              <w:rPr>
                <w:sz w:val="20"/>
                <w:szCs w:val="20"/>
              </w:rPr>
            </w:pPr>
          </w:p>
          <w:p w14:paraId="226A9918" w14:textId="77777777" w:rsidR="00025473" w:rsidRDefault="00025473" w:rsidP="00F82C17">
            <w:pPr>
              <w:jc w:val="both"/>
              <w:rPr>
                <w:sz w:val="20"/>
                <w:szCs w:val="20"/>
              </w:rPr>
            </w:pPr>
          </w:p>
          <w:p w14:paraId="4582F7D7" w14:textId="0404D86C" w:rsidR="00930F95" w:rsidRPr="0086428B" w:rsidRDefault="00930F95" w:rsidP="00930F95">
            <w:pPr>
              <w:jc w:val="both"/>
              <w:rPr>
                <w:b/>
                <w:sz w:val="20"/>
                <w:szCs w:val="20"/>
              </w:rPr>
            </w:pPr>
            <w:r w:rsidRPr="0086428B">
              <w:rPr>
                <w:b/>
                <w:sz w:val="20"/>
                <w:szCs w:val="20"/>
              </w:rPr>
              <w:t>2.</w:t>
            </w:r>
            <w:r>
              <w:rPr>
                <w:b/>
                <w:sz w:val="20"/>
                <w:szCs w:val="20"/>
              </w:rPr>
              <w:t>2.</w:t>
            </w:r>
            <w:r w:rsidRPr="0086428B">
              <w:rPr>
                <w:b/>
                <w:sz w:val="20"/>
                <w:szCs w:val="20"/>
              </w:rPr>
              <w:t xml:space="preserve"> Не се приема.</w:t>
            </w:r>
          </w:p>
          <w:p w14:paraId="717E6CEE" w14:textId="4C6AD39D" w:rsidR="00025473" w:rsidRDefault="00930F95" w:rsidP="00930F95">
            <w:pPr>
              <w:jc w:val="both"/>
              <w:rPr>
                <w:sz w:val="20"/>
                <w:szCs w:val="20"/>
              </w:rPr>
            </w:pPr>
            <w:r w:rsidRPr="00930F95">
              <w:rPr>
                <w:sz w:val="20"/>
                <w:szCs w:val="20"/>
              </w:rPr>
              <w:t>Критерият за оценка отпада.</w:t>
            </w:r>
          </w:p>
          <w:p w14:paraId="034133E7" w14:textId="77777777" w:rsidR="00025473" w:rsidRDefault="00025473" w:rsidP="00F82C17">
            <w:pPr>
              <w:jc w:val="both"/>
              <w:rPr>
                <w:sz w:val="20"/>
                <w:szCs w:val="20"/>
              </w:rPr>
            </w:pPr>
          </w:p>
          <w:p w14:paraId="343D598C" w14:textId="77777777" w:rsidR="00025473" w:rsidRDefault="00025473" w:rsidP="00F82C17">
            <w:pPr>
              <w:jc w:val="both"/>
              <w:rPr>
                <w:sz w:val="20"/>
                <w:szCs w:val="20"/>
              </w:rPr>
            </w:pPr>
          </w:p>
          <w:p w14:paraId="02C361CE" w14:textId="77777777" w:rsidR="00025473" w:rsidRDefault="00025473" w:rsidP="00F82C17">
            <w:pPr>
              <w:jc w:val="both"/>
              <w:rPr>
                <w:sz w:val="20"/>
                <w:szCs w:val="20"/>
              </w:rPr>
            </w:pPr>
          </w:p>
          <w:p w14:paraId="3C2B07C8" w14:textId="77777777" w:rsidR="00025473" w:rsidRDefault="00025473" w:rsidP="00F82C17">
            <w:pPr>
              <w:jc w:val="both"/>
              <w:rPr>
                <w:sz w:val="20"/>
                <w:szCs w:val="20"/>
              </w:rPr>
            </w:pPr>
          </w:p>
          <w:p w14:paraId="4C4716CD" w14:textId="77777777" w:rsidR="00025473" w:rsidRDefault="00025473" w:rsidP="00F82C17">
            <w:pPr>
              <w:jc w:val="both"/>
              <w:rPr>
                <w:sz w:val="20"/>
                <w:szCs w:val="20"/>
              </w:rPr>
            </w:pPr>
          </w:p>
          <w:p w14:paraId="4C480DD3" w14:textId="77777777" w:rsidR="00025473" w:rsidRDefault="00025473" w:rsidP="00F82C17">
            <w:pPr>
              <w:jc w:val="both"/>
              <w:rPr>
                <w:sz w:val="20"/>
                <w:szCs w:val="20"/>
              </w:rPr>
            </w:pPr>
          </w:p>
          <w:p w14:paraId="387550D1" w14:textId="77777777" w:rsidR="00025473" w:rsidRDefault="00025473" w:rsidP="00F82C17">
            <w:pPr>
              <w:jc w:val="both"/>
              <w:rPr>
                <w:sz w:val="20"/>
                <w:szCs w:val="20"/>
              </w:rPr>
            </w:pPr>
          </w:p>
          <w:p w14:paraId="2AF72EB3" w14:textId="77777777" w:rsidR="00025473" w:rsidRDefault="00025473" w:rsidP="00F82C17">
            <w:pPr>
              <w:jc w:val="both"/>
              <w:rPr>
                <w:sz w:val="20"/>
                <w:szCs w:val="20"/>
              </w:rPr>
            </w:pPr>
          </w:p>
          <w:p w14:paraId="4BB52EF9" w14:textId="77777777" w:rsidR="00025473" w:rsidRDefault="00025473" w:rsidP="00F82C17">
            <w:pPr>
              <w:jc w:val="both"/>
              <w:rPr>
                <w:sz w:val="20"/>
                <w:szCs w:val="20"/>
              </w:rPr>
            </w:pPr>
          </w:p>
          <w:p w14:paraId="699A4D82" w14:textId="77777777" w:rsidR="00025473" w:rsidRDefault="00025473" w:rsidP="00F82C17">
            <w:pPr>
              <w:jc w:val="both"/>
              <w:rPr>
                <w:sz w:val="20"/>
                <w:szCs w:val="20"/>
              </w:rPr>
            </w:pPr>
          </w:p>
          <w:p w14:paraId="32C14B92" w14:textId="77777777" w:rsidR="00025473" w:rsidRDefault="00025473" w:rsidP="00F82C17">
            <w:pPr>
              <w:jc w:val="both"/>
              <w:rPr>
                <w:sz w:val="20"/>
                <w:szCs w:val="20"/>
              </w:rPr>
            </w:pPr>
          </w:p>
          <w:p w14:paraId="325DB7DA" w14:textId="77777777" w:rsidR="00025473" w:rsidRDefault="00025473" w:rsidP="00F82C17">
            <w:pPr>
              <w:jc w:val="both"/>
              <w:rPr>
                <w:sz w:val="20"/>
                <w:szCs w:val="20"/>
              </w:rPr>
            </w:pPr>
          </w:p>
          <w:p w14:paraId="71975975" w14:textId="77777777" w:rsidR="00025473" w:rsidRDefault="00025473" w:rsidP="00F82C17">
            <w:pPr>
              <w:jc w:val="both"/>
              <w:rPr>
                <w:sz w:val="20"/>
                <w:szCs w:val="20"/>
              </w:rPr>
            </w:pPr>
          </w:p>
          <w:p w14:paraId="0B9776DF" w14:textId="77777777" w:rsidR="00025473" w:rsidRDefault="00025473" w:rsidP="00F82C17">
            <w:pPr>
              <w:jc w:val="both"/>
              <w:rPr>
                <w:sz w:val="20"/>
                <w:szCs w:val="20"/>
              </w:rPr>
            </w:pPr>
          </w:p>
          <w:p w14:paraId="29014E63" w14:textId="77777777" w:rsidR="00025473" w:rsidRDefault="00025473" w:rsidP="00F82C17">
            <w:pPr>
              <w:jc w:val="both"/>
              <w:rPr>
                <w:sz w:val="20"/>
                <w:szCs w:val="20"/>
              </w:rPr>
            </w:pPr>
          </w:p>
          <w:p w14:paraId="490B17FE" w14:textId="4F8AE62F" w:rsidR="00025473" w:rsidRDefault="00025473" w:rsidP="00F82C17">
            <w:pPr>
              <w:jc w:val="both"/>
              <w:rPr>
                <w:sz w:val="20"/>
                <w:szCs w:val="20"/>
              </w:rPr>
            </w:pPr>
          </w:p>
          <w:p w14:paraId="1EAD7158" w14:textId="7A33A73D" w:rsidR="00025473" w:rsidRDefault="00025473" w:rsidP="00F82C17">
            <w:pPr>
              <w:jc w:val="both"/>
              <w:rPr>
                <w:sz w:val="20"/>
                <w:szCs w:val="20"/>
              </w:rPr>
            </w:pPr>
          </w:p>
          <w:p w14:paraId="2AA3D249" w14:textId="360EF052" w:rsidR="00930F95" w:rsidRDefault="00930F95" w:rsidP="00F82C17">
            <w:pPr>
              <w:jc w:val="both"/>
              <w:rPr>
                <w:sz w:val="20"/>
                <w:szCs w:val="20"/>
              </w:rPr>
            </w:pPr>
          </w:p>
          <w:p w14:paraId="76265726" w14:textId="50E8A32E" w:rsidR="00930F95" w:rsidRDefault="00930F95" w:rsidP="00F82C17">
            <w:pPr>
              <w:jc w:val="both"/>
              <w:rPr>
                <w:sz w:val="20"/>
                <w:szCs w:val="20"/>
              </w:rPr>
            </w:pPr>
          </w:p>
          <w:p w14:paraId="07C8EC0A" w14:textId="307039C2" w:rsidR="00930F95" w:rsidRDefault="00930F95" w:rsidP="00F82C17">
            <w:pPr>
              <w:jc w:val="both"/>
              <w:rPr>
                <w:sz w:val="20"/>
                <w:szCs w:val="20"/>
              </w:rPr>
            </w:pPr>
          </w:p>
          <w:p w14:paraId="5C64909B" w14:textId="77777777" w:rsidR="00930F95" w:rsidRDefault="00930F95" w:rsidP="00F82C17">
            <w:pPr>
              <w:jc w:val="both"/>
              <w:rPr>
                <w:sz w:val="20"/>
                <w:szCs w:val="20"/>
              </w:rPr>
            </w:pPr>
          </w:p>
          <w:p w14:paraId="2B7BF3A5" w14:textId="2E1D3FF7" w:rsidR="00025473" w:rsidRPr="00F82C17" w:rsidRDefault="00025473" w:rsidP="00EA37EB">
            <w:pPr>
              <w:jc w:val="both"/>
              <w:rPr>
                <w:sz w:val="20"/>
                <w:szCs w:val="20"/>
              </w:rPr>
            </w:pPr>
            <w:r>
              <w:rPr>
                <w:b/>
                <w:sz w:val="20"/>
                <w:szCs w:val="20"/>
              </w:rPr>
              <w:t>2</w:t>
            </w:r>
            <w:r w:rsidRPr="00025473">
              <w:rPr>
                <w:b/>
                <w:sz w:val="20"/>
                <w:szCs w:val="20"/>
              </w:rPr>
              <w:t xml:space="preserve">. </w:t>
            </w:r>
            <w:r w:rsidR="00930F95">
              <w:rPr>
                <w:b/>
                <w:sz w:val="20"/>
                <w:szCs w:val="20"/>
              </w:rPr>
              <w:t>П</w:t>
            </w:r>
            <w:r w:rsidRPr="00025473">
              <w:rPr>
                <w:b/>
                <w:sz w:val="20"/>
                <w:szCs w:val="20"/>
              </w:rPr>
              <w:t>риема</w:t>
            </w:r>
            <w:r w:rsidR="00930F95">
              <w:rPr>
                <w:b/>
                <w:sz w:val="20"/>
                <w:szCs w:val="20"/>
              </w:rPr>
              <w:t xml:space="preserve"> се частично</w:t>
            </w:r>
            <w:r w:rsidRPr="00025473">
              <w:rPr>
                <w:b/>
                <w:sz w:val="20"/>
                <w:szCs w:val="20"/>
              </w:rPr>
              <w:t>.</w:t>
            </w:r>
          </w:p>
        </w:tc>
      </w:tr>
      <w:tr w:rsidR="00052FB5" w:rsidRPr="00A35380" w14:paraId="41C00FD9" w14:textId="77777777" w:rsidTr="00E71EAE">
        <w:trPr>
          <w:trHeight w:val="57"/>
        </w:trPr>
        <w:tc>
          <w:tcPr>
            <w:tcW w:w="466" w:type="dxa"/>
          </w:tcPr>
          <w:p w14:paraId="7D6D9292" w14:textId="77777777" w:rsidR="00052FB5" w:rsidRDefault="00B57684" w:rsidP="00052FB5">
            <w:pPr>
              <w:rPr>
                <w:sz w:val="20"/>
                <w:szCs w:val="20"/>
              </w:rPr>
            </w:pPr>
            <w:r>
              <w:rPr>
                <w:sz w:val="20"/>
                <w:szCs w:val="20"/>
              </w:rPr>
              <w:lastRenderedPageBreak/>
              <w:t>71</w:t>
            </w:r>
            <w:r w:rsidR="00052FB5">
              <w:rPr>
                <w:sz w:val="20"/>
                <w:szCs w:val="20"/>
              </w:rPr>
              <w:t>.</w:t>
            </w:r>
          </w:p>
        </w:tc>
        <w:tc>
          <w:tcPr>
            <w:tcW w:w="2400" w:type="dxa"/>
          </w:tcPr>
          <w:p w14:paraId="6F9CD6B5" w14:textId="77777777" w:rsidR="00052FB5" w:rsidRDefault="00052FB5" w:rsidP="00052FB5">
            <w:r w:rsidRPr="00F730FC">
              <w:rPr>
                <w:sz w:val="20"/>
                <w:szCs w:val="20"/>
              </w:rPr>
              <w:t>Българска асоциация на консултантите по европейски програми</w:t>
            </w:r>
          </w:p>
        </w:tc>
        <w:tc>
          <w:tcPr>
            <w:tcW w:w="1269" w:type="dxa"/>
          </w:tcPr>
          <w:p w14:paraId="6EE5DEB4" w14:textId="77777777" w:rsidR="00052FB5" w:rsidRDefault="00052FB5" w:rsidP="00052FB5">
            <w:r w:rsidRPr="000D76C8">
              <w:rPr>
                <w:rStyle w:val="ng-binding"/>
                <w:color w:val="333333"/>
                <w:sz w:val="20"/>
                <w:szCs w:val="20"/>
              </w:rPr>
              <w:t>24.08.2023</w:t>
            </w:r>
          </w:p>
        </w:tc>
        <w:tc>
          <w:tcPr>
            <w:tcW w:w="5669" w:type="dxa"/>
          </w:tcPr>
          <w:p w14:paraId="039D9076" w14:textId="77777777" w:rsidR="00052FB5" w:rsidRPr="000C4740" w:rsidRDefault="00052FB5" w:rsidP="00052FB5">
            <w:pPr>
              <w:jc w:val="both"/>
              <w:rPr>
                <w:sz w:val="20"/>
                <w:szCs w:val="20"/>
              </w:rPr>
            </w:pPr>
            <w:r w:rsidRPr="000C4740">
              <w:rPr>
                <w:sz w:val="20"/>
                <w:szCs w:val="20"/>
              </w:rPr>
              <w:t>КОМЕНТАРИ НА БАКЕП ПО УСЛОВИЯ ЗА КАНДИДАТСТВАНЕ, ПРЕДЛОЖЕНИ ЗА ВТОРО ОБЩЕСТВЕНО ОБСЪЖДАНЕ ПО: ПРОЦЕДУРА № BG-RRP-6.004 „ИНВЕСТИЦИИ В ТЕХНОЛОГИЧНА И ЕКОЛОГИЧНА МОДЕРНИЗАЦИЯ“ ОТ НПВУ - част 3:</w:t>
            </w:r>
          </w:p>
          <w:p w14:paraId="4EBBB617" w14:textId="77777777" w:rsidR="00052FB5" w:rsidRPr="000C4740" w:rsidRDefault="00052FB5" w:rsidP="00052FB5">
            <w:pPr>
              <w:jc w:val="both"/>
              <w:rPr>
                <w:sz w:val="20"/>
                <w:szCs w:val="20"/>
              </w:rPr>
            </w:pPr>
            <w:r w:rsidRPr="000C4740">
              <w:rPr>
                <w:sz w:val="20"/>
                <w:szCs w:val="20"/>
              </w:rPr>
              <w:t>19. Критерии и методика за оценка на предложения за изпълнение на инвестиции:</w:t>
            </w:r>
          </w:p>
          <w:p w14:paraId="1245652D" w14:textId="77777777" w:rsidR="00052FB5" w:rsidRPr="000C4740" w:rsidRDefault="00052FB5" w:rsidP="00052FB5">
            <w:pPr>
              <w:jc w:val="both"/>
              <w:rPr>
                <w:sz w:val="20"/>
                <w:szCs w:val="20"/>
              </w:rPr>
            </w:pPr>
            <w:r w:rsidRPr="000C4740">
              <w:rPr>
                <w:sz w:val="20"/>
                <w:szCs w:val="20"/>
              </w:rPr>
              <w:t>4.</w:t>
            </w:r>
            <w:r w:rsidRPr="000C4740">
              <w:rPr>
                <w:sz w:val="20"/>
                <w:szCs w:val="20"/>
              </w:rPr>
              <w:tab/>
              <w:t>Финансовото състояние на кандидата обезпечава реализирането на инвестициите по ПИИ</w:t>
            </w:r>
            <w:r w:rsidRPr="000C4740">
              <w:rPr>
                <w:sz w:val="20"/>
                <w:szCs w:val="20"/>
              </w:rPr>
              <w:tab/>
              <w:t>Съотношението между заявената стойност на ПИИ и средноаритметичният размер на нетни приходи от продажби на продукция на кандидата от три завършени финансови години (2020, 2021 и 2022 г.) е:</w:t>
            </w:r>
          </w:p>
          <w:p w14:paraId="0B473A81" w14:textId="77777777" w:rsidR="00052FB5" w:rsidRPr="000C4740" w:rsidRDefault="00052FB5" w:rsidP="00052FB5">
            <w:pPr>
              <w:jc w:val="both"/>
              <w:rPr>
                <w:sz w:val="20"/>
                <w:szCs w:val="20"/>
              </w:rPr>
            </w:pPr>
            <w:r w:rsidRPr="000C4740">
              <w:rPr>
                <w:sz w:val="20"/>
                <w:szCs w:val="20"/>
              </w:rPr>
              <w:t>• по-малко или равно на 2 – 15 точки;</w:t>
            </w:r>
          </w:p>
          <w:p w14:paraId="469C2175" w14:textId="77777777" w:rsidR="00052FB5" w:rsidRPr="000C4740" w:rsidRDefault="00052FB5" w:rsidP="00052FB5">
            <w:pPr>
              <w:jc w:val="both"/>
              <w:rPr>
                <w:sz w:val="20"/>
                <w:szCs w:val="20"/>
              </w:rPr>
            </w:pPr>
            <w:r w:rsidRPr="000C4740">
              <w:rPr>
                <w:sz w:val="20"/>
                <w:szCs w:val="20"/>
              </w:rPr>
              <w:t xml:space="preserve">• по-голямо от 2 и по-малко или равно на 3 – 14 точки; </w:t>
            </w:r>
          </w:p>
          <w:p w14:paraId="6EBC60FD" w14:textId="77777777" w:rsidR="00052FB5" w:rsidRPr="000C4740" w:rsidRDefault="00052FB5" w:rsidP="00052FB5">
            <w:pPr>
              <w:jc w:val="both"/>
              <w:rPr>
                <w:sz w:val="20"/>
                <w:szCs w:val="20"/>
              </w:rPr>
            </w:pPr>
            <w:r w:rsidRPr="000C4740">
              <w:rPr>
                <w:sz w:val="20"/>
                <w:szCs w:val="20"/>
              </w:rPr>
              <w:t xml:space="preserve">• по-голямо от 3 и по-малко или равно на 4 – 13 точки; </w:t>
            </w:r>
          </w:p>
          <w:p w14:paraId="4BE1C1CC" w14:textId="77777777" w:rsidR="00052FB5" w:rsidRPr="000C4740" w:rsidRDefault="00052FB5" w:rsidP="00052FB5">
            <w:pPr>
              <w:jc w:val="both"/>
              <w:rPr>
                <w:sz w:val="20"/>
                <w:szCs w:val="20"/>
              </w:rPr>
            </w:pPr>
            <w:r w:rsidRPr="000C4740">
              <w:rPr>
                <w:sz w:val="20"/>
                <w:szCs w:val="20"/>
              </w:rPr>
              <w:t>• по-голямо от 4 и по-малко или равно на 5 – 11 точки;</w:t>
            </w:r>
          </w:p>
          <w:p w14:paraId="2ED47A90" w14:textId="77777777" w:rsidR="00052FB5" w:rsidRPr="000C4740" w:rsidRDefault="00052FB5" w:rsidP="00052FB5">
            <w:pPr>
              <w:jc w:val="both"/>
              <w:rPr>
                <w:sz w:val="20"/>
                <w:szCs w:val="20"/>
              </w:rPr>
            </w:pPr>
            <w:r w:rsidRPr="000C4740">
              <w:rPr>
                <w:sz w:val="20"/>
                <w:szCs w:val="20"/>
              </w:rPr>
              <w:t xml:space="preserve">• по-голямо от 5 и по-малко или равно на 6 – 9 точки; </w:t>
            </w:r>
          </w:p>
          <w:p w14:paraId="286EBCC8" w14:textId="77777777" w:rsidR="00052FB5" w:rsidRPr="000C4740" w:rsidRDefault="00052FB5" w:rsidP="00052FB5">
            <w:pPr>
              <w:jc w:val="both"/>
              <w:rPr>
                <w:sz w:val="20"/>
                <w:szCs w:val="20"/>
              </w:rPr>
            </w:pPr>
            <w:r w:rsidRPr="000C4740">
              <w:rPr>
                <w:sz w:val="20"/>
                <w:szCs w:val="20"/>
              </w:rPr>
              <w:t xml:space="preserve">• по-голямо от 6 и по-малко или равно на 7 – 7 точки; </w:t>
            </w:r>
          </w:p>
          <w:p w14:paraId="3B4D0FA9" w14:textId="77777777" w:rsidR="00052FB5" w:rsidRPr="000C4740" w:rsidRDefault="00052FB5" w:rsidP="00052FB5">
            <w:pPr>
              <w:jc w:val="both"/>
              <w:rPr>
                <w:sz w:val="20"/>
                <w:szCs w:val="20"/>
              </w:rPr>
            </w:pPr>
            <w:r w:rsidRPr="000C4740">
              <w:rPr>
                <w:sz w:val="20"/>
                <w:szCs w:val="20"/>
              </w:rPr>
              <w:t xml:space="preserve">• по-голямо от 7 и по-малко или равно на 8 – 5 точки; </w:t>
            </w:r>
          </w:p>
          <w:p w14:paraId="165E996B" w14:textId="77777777" w:rsidR="00052FB5" w:rsidRPr="000C4740" w:rsidRDefault="00052FB5" w:rsidP="00052FB5">
            <w:pPr>
              <w:jc w:val="both"/>
              <w:rPr>
                <w:sz w:val="20"/>
                <w:szCs w:val="20"/>
              </w:rPr>
            </w:pPr>
            <w:r w:rsidRPr="000C4740">
              <w:rPr>
                <w:sz w:val="20"/>
                <w:szCs w:val="20"/>
              </w:rPr>
              <w:t xml:space="preserve">• по-голямо от 8 и по-малко или равно на 9 – 3 точки; </w:t>
            </w:r>
          </w:p>
          <w:p w14:paraId="46305B3D" w14:textId="77777777" w:rsidR="00052FB5" w:rsidRPr="000C4740" w:rsidRDefault="00052FB5" w:rsidP="00052FB5">
            <w:pPr>
              <w:jc w:val="both"/>
              <w:rPr>
                <w:sz w:val="20"/>
                <w:szCs w:val="20"/>
              </w:rPr>
            </w:pPr>
            <w:r w:rsidRPr="000C4740">
              <w:rPr>
                <w:sz w:val="20"/>
                <w:szCs w:val="20"/>
              </w:rPr>
              <w:t>• по-голямо от 9 и по-малко или равно на 10 – 1 точка</w:t>
            </w:r>
            <w:r w:rsidRPr="000C4740">
              <w:rPr>
                <w:sz w:val="20"/>
                <w:szCs w:val="20"/>
              </w:rPr>
              <w:tab/>
              <w:t>15</w:t>
            </w:r>
            <w:r w:rsidRPr="000C4740">
              <w:rPr>
                <w:sz w:val="20"/>
                <w:szCs w:val="20"/>
              </w:rPr>
              <w:tab/>
            </w:r>
          </w:p>
          <w:p w14:paraId="482903EF" w14:textId="77777777" w:rsidR="00052FB5" w:rsidRPr="000C4740" w:rsidRDefault="00052FB5" w:rsidP="00052FB5">
            <w:pPr>
              <w:jc w:val="both"/>
              <w:rPr>
                <w:sz w:val="20"/>
                <w:szCs w:val="20"/>
              </w:rPr>
            </w:pPr>
            <w:r w:rsidRPr="000C4740">
              <w:rPr>
                <w:sz w:val="20"/>
                <w:szCs w:val="20"/>
              </w:rPr>
              <w:t>Коментари:</w:t>
            </w:r>
          </w:p>
          <w:p w14:paraId="6888BA51" w14:textId="77777777" w:rsidR="00052FB5" w:rsidRPr="000C4740" w:rsidRDefault="00052FB5" w:rsidP="00052FB5">
            <w:pPr>
              <w:jc w:val="both"/>
              <w:rPr>
                <w:sz w:val="20"/>
                <w:szCs w:val="20"/>
              </w:rPr>
            </w:pPr>
            <w:r w:rsidRPr="000C4740">
              <w:rPr>
                <w:sz w:val="20"/>
                <w:szCs w:val="20"/>
              </w:rPr>
              <w:t>Така предложеният критерий губи смисъл, защото:</w:t>
            </w:r>
          </w:p>
          <w:p w14:paraId="6060B51A" w14:textId="77777777" w:rsidR="00052FB5" w:rsidRPr="000C4740" w:rsidRDefault="00052FB5" w:rsidP="00052FB5">
            <w:pPr>
              <w:jc w:val="both"/>
              <w:rPr>
                <w:sz w:val="20"/>
                <w:szCs w:val="20"/>
              </w:rPr>
            </w:pPr>
            <w:r w:rsidRPr="000C4740">
              <w:rPr>
                <w:sz w:val="20"/>
                <w:szCs w:val="20"/>
              </w:rPr>
              <w:t>1.</w:t>
            </w:r>
            <w:r w:rsidRPr="000C4740">
              <w:rPr>
                <w:sz w:val="20"/>
                <w:szCs w:val="20"/>
              </w:rPr>
              <w:tab/>
              <w:t>Всички кандидати могат да покажат нетни приходи от продажба на продукция, равняващи се на ½ от размера на инвестициите за да вземат максималния брой точки! Т.е. стопанин само с 250 хиляди лева оборот ще получи максимални точки за проект от 500 000 лева.</w:t>
            </w:r>
          </w:p>
          <w:p w14:paraId="79109410" w14:textId="77777777" w:rsidR="00052FB5" w:rsidRPr="000C4740" w:rsidRDefault="00052FB5" w:rsidP="00052FB5">
            <w:pPr>
              <w:jc w:val="both"/>
              <w:rPr>
                <w:sz w:val="20"/>
                <w:szCs w:val="20"/>
              </w:rPr>
            </w:pPr>
            <w:r w:rsidRPr="000C4740">
              <w:rPr>
                <w:sz w:val="20"/>
                <w:szCs w:val="20"/>
              </w:rPr>
              <w:t>2.</w:t>
            </w:r>
            <w:r w:rsidRPr="000C4740">
              <w:rPr>
                <w:sz w:val="20"/>
                <w:szCs w:val="20"/>
              </w:rPr>
              <w:tab/>
              <w:t>Горното показва, че почти всички кандидати ще вземат точки по този критерий.</w:t>
            </w:r>
          </w:p>
          <w:p w14:paraId="0C0D200E" w14:textId="77777777" w:rsidR="00052FB5" w:rsidRPr="000C4740" w:rsidRDefault="00052FB5" w:rsidP="00052FB5">
            <w:pPr>
              <w:jc w:val="both"/>
              <w:rPr>
                <w:sz w:val="20"/>
                <w:szCs w:val="20"/>
              </w:rPr>
            </w:pPr>
            <w:r w:rsidRPr="000C4740">
              <w:rPr>
                <w:sz w:val="20"/>
                <w:szCs w:val="20"/>
              </w:rPr>
              <w:t>3.</w:t>
            </w:r>
            <w:r w:rsidRPr="000C4740">
              <w:rPr>
                <w:sz w:val="20"/>
                <w:szCs w:val="20"/>
              </w:rPr>
              <w:tab/>
              <w:t>Този критерий не отчита дали кандидата работи на печалба и при оборот от 250 хил. лева НЕ МОЖЕ  да се прави инвестиция от 500 хил.</w:t>
            </w:r>
          </w:p>
          <w:p w14:paraId="6E935E79" w14:textId="77777777" w:rsidR="00052FB5" w:rsidRPr="000C4740" w:rsidRDefault="00052FB5" w:rsidP="00052FB5">
            <w:pPr>
              <w:jc w:val="both"/>
              <w:rPr>
                <w:sz w:val="20"/>
                <w:szCs w:val="20"/>
              </w:rPr>
            </w:pPr>
            <w:r w:rsidRPr="000C4740">
              <w:rPr>
                <w:sz w:val="20"/>
                <w:szCs w:val="20"/>
              </w:rPr>
              <w:t>4.</w:t>
            </w:r>
            <w:r w:rsidRPr="000C4740">
              <w:rPr>
                <w:sz w:val="20"/>
                <w:szCs w:val="20"/>
              </w:rPr>
              <w:tab/>
              <w:t xml:space="preserve">Приходи, които са наполовина от инвестициите в никакъв случай не могат да бъдат категоризирани като обезпечаващи реализацията на проекта. За да е „банкируема“ една инвестиция, то тя трябва да може да се изплаща от оперативната печалба. </w:t>
            </w:r>
          </w:p>
          <w:p w14:paraId="269C3A4D" w14:textId="77777777" w:rsidR="00052FB5" w:rsidRPr="000C4740" w:rsidRDefault="00052FB5" w:rsidP="00052FB5">
            <w:pPr>
              <w:jc w:val="both"/>
              <w:rPr>
                <w:sz w:val="20"/>
                <w:szCs w:val="20"/>
              </w:rPr>
            </w:pPr>
            <w:r w:rsidRPr="000C4740">
              <w:rPr>
                <w:sz w:val="20"/>
                <w:szCs w:val="20"/>
              </w:rPr>
              <w:t>5.</w:t>
            </w:r>
            <w:r w:rsidRPr="000C4740">
              <w:rPr>
                <w:sz w:val="20"/>
                <w:szCs w:val="20"/>
              </w:rPr>
              <w:tab/>
              <w:t>Освен това, в различните земеделски сектори оборотите могат да са различни</w:t>
            </w:r>
          </w:p>
          <w:p w14:paraId="527556A4" w14:textId="77777777" w:rsidR="00052FB5" w:rsidRPr="000C4740" w:rsidRDefault="00052FB5" w:rsidP="00052FB5">
            <w:pPr>
              <w:jc w:val="both"/>
              <w:rPr>
                <w:sz w:val="20"/>
                <w:szCs w:val="20"/>
              </w:rPr>
            </w:pPr>
            <w:r w:rsidRPr="000C4740">
              <w:rPr>
                <w:sz w:val="20"/>
                <w:szCs w:val="20"/>
              </w:rPr>
              <w:t>Предложение:</w:t>
            </w:r>
          </w:p>
          <w:p w14:paraId="7A89B408" w14:textId="77777777" w:rsidR="00052FB5" w:rsidRPr="000C4740" w:rsidRDefault="00052FB5" w:rsidP="00052FB5">
            <w:pPr>
              <w:jc w:val="both"/>
              <w:rPr>
                <w:sz w:val="20"/>
                <w:szCs w:val="20"/>
              </w:rPr>
            </w:pPr>
            <w:r w:rsidRPr="000C4740">
              <w:rPr>
                <w:sz w:val="20"/>
                <w:szCs w:val="20"/>
              </w:rPr>
              <w:lastRenderedPageBreak/>
              <w:t>Да се върне старият текст на този критерий и вместо нетни приходи от продажби на продукция да се използва оперативната печалба.</w:t>
            </w:r>
          </w:p>
          <w:p w14:paraId="0FCC8AAC" w14:textId="77777777" w:rsidR="00052FB5" w:rsidRPr="000C4740" w:rsidRDefault="00052FB5" w:rsidP="00052FB5">
            <w:pPr>
              <w:jc w:val="both"/>
              <w:rPr>
                <w:sz w:val="20"/>
                <w:szCs w:val="20"/>
              </w:rPr>
            </w:pPr>
            <w:r w:rsidRPr="000C4740">
              <w:rPr>
                <w:sz w:val="20"/>
                <w:szCs w:val="20"/>
              </w:rPr>
              <w:t>Мотиви:</w:t>
            </w:r>
          </w:p>
          <w:p w14:paraId="34F0B463" w14:textId="77777777" w:rsidR="00052FB5" w:rsidRPr="000C4740" w:rsidRDefault="00052FB5" w:rsidP="00052FB5">
            <w:pPr>
              <w:jc w:val="both"/>
              <w:rPr>
                <w:sz w:val="20"/>
                <w:szCs w:val="20"/>
              </w:rPr>
            </w:pPr>
            <w:r w:rsidRPr="000C4740">
              <w:rPr>
                <w:sz w:val="20"/>
                <w:szCs w:val="20"/>
              </w:rPr>
              <w:t>1.</w:t>
            </w:r>
            <w:r w:rsidRPr="000C4740">
              <w:rPr>
                <w:sz w:val="20"/>
                <w:szCs w:val="20"/>
              </w:rPr>
              <w:tab/>
              <w:t>Освен изписаните по-горе, оперативната печалба е съпоставим финансов показател за всички сектори!</w:t>
            </w:r>
          </w:p>
          <w:p w14:paraId="114513E2" w14:textId="77777777" w:rsidR="00052FB5" w:rsidRPr="000C4740" w:rsidRDefault="00052FB5" w:rsidP="00052FB5">
            <w:pPr>
              <w:jc w:val="both"/>
              <w:rPr>
                <w:sz w:val="20"/>
                <w:szCs w:val="20"/>
              </w:rPr>
            </w:pPr>
            <w:r w:rsidRPr="000C4740">
              <w:rPr>
                <w:sz w:val="20"/>
                <w:szCs w:val="20"/>
              </w:rPr>
              <w:t>2.</w:t>
            </w:r>
            <w:r w:rsidRPr="000C4740">
              <w:rPr>
                <w:sz w:val="20"/>
                <w:szCs w:val="20"/>
              </w:rPr>
              <w:tab/>
              <w:t>Използването на оперативната печалба, ще доведе до по-голяма диверсификация на точките.</w:t>
            </w:r>
          </w:p>
          <w:p w14:paraId="22187761" w14:textId="77777777" w:rsidR="00052FB5" w:rsidRPr="000C4740" w:rsidRDefault="00052FB5" w:rsidP="00052FB5">
            <w:pPr>
              <w:jc w:val="both"/>
              <w:rPr>
                <w:sz w:val="20"/>
                <w:szCs w:val="20"/>
              </w:rPr>
            </w:pPr>
            <w:r w:rsidRPr="000C4740">
              <w:rPr>
                <w:sz w:val="20"/>
                <w:szCs w:val="20"/>
              </w:rPr>
              <w:t xml:space="preserve">Алтернативно предложение: </w:t>
            </w:r>
          </w:p>
          <w:p w14:paraId="1FA89982" w14:textId="77777777" w:rsidR="00052FB5" w:rsidRPr="000C4740" w:rsidRDefault="00052FB5" w:rsidP="00052FB5">
            <w:pPr>
              <w:jc w:val="both"/>
              <w:rPr>
                <w:sz w:val="20"/>
                <w:szCs w:val="20"/>
              </w:rPr>
            </w:pPr>
            <w:r w:rsidRPr="000C4740">
              <w:rPr>
                <w:sz w:val="20"/>
                <w:szCs w:val="20"/>
              </w:rPr>
              <w:t>Критерият да се раздели на два под-критерия:</w:t>
            </w:r>
          </w:p>
          <w:p w14:paraId="2215DED4" w14:textId="77777777" w:rsidR="00052FB5" w:rsidRPr="000C4740" w:rsidRDefault="00052FB5" w:rsidP="00052FB5">
            <w:pPr>
              <w:jc w:val="both"/>
              <w:rPr>
                <w:sz w:val="20"/>
                <w:szCs w:val="20"/>
              </w:rPr>
            </w:pPr>
            <w:r w:rsidRPr="000C4740">
              <w:rPr>
                <w:sz w:val="20"/>
                <w:szCs w:val="20"/>
              </w:rPr>
              <w:t>-</w:t>
            </w:r>
            <w:r w:rsidRPr="000C4740">
              <w:rPr>
                <w:sz w:val="20"/>
                <w:szCs w:val="20"/>
              </w:rPr>
              <w:tab/>
              <w:t>Единият под-критерий използва приходите от продажби и е с максимални точки 10</w:t>
            </w:r>
          </w:p>
          <w:p w14:paraId="3C12333F" w14:textId="77777777" w:rsidR="00052FB5" w:rsidRPr="000C4740" w:rsidRDefault="00052FB5" w:rsidP="00052FB5">
            <w:pPr>
              <w:jc w:val="both"/>
              <w:rPr>
                <w:sz w:val="20"/>
                <w:szCs w:val="20"/>
              </w:rPr>
            </w:pPr>
            <w:r w:rsidRPr="000C4740">
              <w:rPr>
                <w:sz w:val="20"/>
                <w:szCs w:val="20"/>
              </w:rPr>
              <w:t>-</w:t>
            </w:r>
            <w:r w:rsidRPr="000C4740">
              <w:rPr>
                <w:sz w:val="20"/>
                <w:szCs w:val="20"/>
              </w:rPr>
              <w:tab/>
              <w:t>Вторият под-критерий използва оперативната печалба и е с максимални точки 20</w:t>
            </w:r>
          </w:p>
          <w:p w14:paraId="2144D5A0" w14:textId="77777777" w:rsidR="00052FB5" w:rsidRPr="000C4740" w:rsidRDefault="00052FB5" w:rsidP="00052FB5">
            <w:pPr>
              <w:jc w:val="both"/>
              <w:rPr>
                <w:sz w:val="20"/>
                <w:szCs w:val="20"/>
              </w:rPr>
            </w:pPr>
            <w:r w:rsidRPr="000C4740">
              <w:rPr>
                <w:sz w:val="20"/>
                <w:szCs w:val="20"/>
              </w:rPr>
              <w:t>Предимството на този вариант е, че ще добави разнообразие в точките.</w:t>
            </w:r>
          </w:p>
          <w:p w14:paraId="68C41784" w14:textId="77777777" w:rsidR="00052FB5" w:rsidRPr="000C4740" w:rsidRDefault="00052FB5" w:rsidP="00052FB5">
            <w:pPr>
              <w:jc w:val="both"/>
              <w:rPr>
                <w:sz w:val="20"/>
                <w:szCs w:val="20"/>
              </w:rPr>
            </w:pPr>
          </w:p>
          <w:p w14:paraId="45C70C3A" w14:textId="77777777" w:rsidR="00052FB5" w:rsidRPr="000C4740" w:rsidRDefault="00052FB5" w:rsidP="00052FB5">
            <w:pPr>
              <w:jc w:val="both"/>
              <w:rPr>
                <w:sz w:val="20"/>
                <w:szCs w:val="20"/>
              </w:rPr>
            </w:pPr>
            <w:r w:rsidRPr="000C4740">
              <w:rPr>
                <w:sz w:val="20"/>
                <w:szCs w:val="20"/>
              </w:rPr>
              <w:t>Критерии 5. Кандидатът е производител на биологични продукти</w:t>
            </w:r>
          </w:p>
          <w:p w14:paraId="002CEEC8" w14:textId="77777777" w:rsidR="00052FB5" w:rsidRPr="000C4740" w:rsidRDefault="00052FB5" w:rsidP="00052FB5">
            <w:pPr>
              <w:jc w:val="both"/>
              <w:rPr>
                <w:sz w:val="20"/>
                <w:szCs w:val="20"/>
              </w:rPr>
            </w:pPr>
            <w:r w:rsidRPr="000C4740">
              <w:rPr>
                <w:sz w:val="20"/>
                <w:szCs w:val="20"/>
              </w:rPr>
              <w:t>Коментари:</w:t>
            </w:r>
          </w:p>
          <w:p w14:paraId="56D11CBC" w14:textId="77777777" w:rsidR="00052FB5" w:rsidRPr="000C4740" w:rsidRDefault="00052FB5" w:rsidP="00052FB5">
            <w:pPr>
              <w:jc w:val="both"/>
              <w:rPr>
                <w:sz w:val="20"/>
                <w:szCs w:val="20"/>
              </w:rPr>
            </w:pPr>
            <w:r w:rsidRPr="000C4740">
              <w:rPr>
                <w:sz w:val="20"/>
                <w:szCs w:val="20"/>
              </w:rPr>
              <w:t xml:space="preserve">По така предложения критерий се присъждат точки ако има сертификат за био производство на видовете култури/животни по проекта и не отчита техния размер/брой. </w:t>
            </w:r>
          </w:p>
          <w:p w14:paraId="2F484D56" w14:textId="77777777" w:rsidR="00052FB5" w:rsidRPr="000C4740" w:rsidRDefault="00052FB5" w:rsidP="00052FB5">
            <w:pPr>
              <w:jc w:val="both"/>
              <w:rPr>
                <w:sz w:val="20"/>
                <w:szCs w:val="20"/>
              </w:rPr>
            </w:pPr>
            <w:r w:rsidRPr="000C4740">
              <w:rPr>
                <w:sz w:val="20"/>
                <w:szCs w:val="20"/>
              </w:rPr>
              <w:t>Например: Стопанство, в което има 5 дка сертифицирани рози, може да кандидатства за техника за 150 дка и би взело точки по този критерий.</w:t>
            </w:r>
          </w:p>
          <w:p w14:paraId="03CBB9D5" w14:textId="77777777" w:rsidR="00052FB5" w:rsidRPr="000C4740" w:rsidRDefault="00052FB5" w:rsidP="00052FB5">
            <w:pPr>
              <w:jc w:val="both"/>
              <w:rPr>
                <w:sz w:val="20"/>
                <w:szCs w:val="20"/>
              </w:rPr>
            </w:pPr>
            <w:r w:rsidRPr="000C4740">
              <w:rPr>
                <w:sz w:val="20"/>
                <w:szCs w:val="20"/>
              </w:rPr>
              <w:t>Предложение:</w:t>
            </w:r>
          </w:p>
          <w:p w14:paraId="39A4CED6" w14:textId="77777777" w:rsidR="00052FB5" w:rsidRPr="000C4740" w:rsidRDefault="00052FB5" w:rsidP="00052FB5">
            <w:pPr>
              <w:jc w:val="both"/>
              <w:rPr>
                <w:sz w:val="20"/>
                <w:szCs w:val="20"/>
              </w:rPr>
            </w:pPr>
            <w:r w:rsidRPr="000C4740">
              <w:rPr>
                <w:sz w:val="20"/>
                <w:szCs w:val="20"/>
              </w:rPr>
              <w:t>1.</w:t>
            </w:r>
            <w:r w:rsidRPr="000C4740">
              <w:rPr>
                <w:sz w:val="20"/>
                <w:szCs w:val="20"/>
              </w:rPr>
              <w:tab/>
              <w:t>Да се добави изискване, че размера/броя на сертифицираните култури/животни съответства (е равен) на размерите/бройките на тези видове култури/животни описани в табл.3 и 4 на Приложение № 2 „Основна информация“.</w:t>
            </w:r>
          </w:p>
          <w:p w14:paraId="029FB2E6" w14:textId="77777777" w:rsidR="00052FB5" w:rsidRPr="000C4740" w:rsidRDefault="00052FB5" w:rsidP="00052FB5">
            <w:pPr>
              <w:jc w:val="both"/>
              <w:rPr>
                <w:sz w:val="20"/>
                <w:szCs w:val="20"/>
              </w:rPr>
            </w:pPr>
            <w:r w:rsidRPr="000C4740">
              <w:rPr>
                <w:sz w:val="20"/>
                <w:szCs w:val="20"/>
              </w:rPr>
              <w:t xml:space="preserve">Съответствието с горното изискване да е съгласно валиден сертификат към датата на подаване на ПИИ (а не за предходните години). </w:t>
            </w:r>
          </w:p>
          <w:p w14:paraId="439EDC26" w14:textId="77777777" w:rsidR="00052FB5" w:rsidRPr="000C4740" w:rsidRDefault="00052FB5" w:rsidP="00052FB5">
            <w:pPr>
              <w:jc w:val="both"/>
              <w:rPr>
                <w:sz w:val="20"/>
                <w:szCs w:val="20"/>
              </w:rPr>
            </w:pPr>
            <w:r w:rsidRPr="000C4740">
              <w:rPr>
                <w:sz w:val="20"/>
                <w:szCs w:val="20"/>
              </w:rPr>
              <w:t>2.</w:t>
            </w:r>
            <w:r w:rsidRPr="000C4740">
              <w:rPr>
                <w:sz w:val="20"/>
                <w:szCs w:val="20"/>
              </w:rPr>
              <w:tab/>
              <w:t>Да се степенуват точките за биологично производство като се даде преимущество на сертифицирани биологични производители с история както следва:</w:t>
            </w:r>
          </w:p>
          <w:p w14:paraId="4070794B" w14:textId="77777777" w:rsidR="00052FB5" w:rsidRPr="000C4740" w:rsidRDefault="00052FB5" w:rsidP="00052FB5">
            <w:pPr>
              <w:jc w:val="both"/>
              <w:rPr>
                <w:sz w:val="20"/>
                <w:szCs w:val="20"/>
              </w:rPr>
            </w:pPr>
            <w:r w:rsidRPr="000C4740">
              <w:rPr>
                <w:sz w:val="20"/>
                <w:szCs w:val="20"/>
              </w:rPr>
              <w:t>-</w:t>
            </w:r>
            <w:r w:rsidRPr="000C4740">
              <w:rPr>
                <w:sz w:val="20"/>
                <w:szCs w:val="20"/>
              </w:rPr>
              <w:tab/>
              <w:t>10 т. за биологични производители със 100 % площи/животни преминали преход към датата на подаване на ПИИ;</w:t>
            </w:r>
          </w:p>
          <w:p w14:paraId="35EA1AC6" w14:textId="77777777" w:rsidR="00052FB5" w:rsidRPr="000C4740" w:rsidRDefault="00052FB5" w:rsidP="00052FB5">
            <w:pPr>
              <w:jc w:val="both"/>
              <w:rPr>
                <w:sz w:val="20"/>
                <w:szCs w:val="20"/>
              </w:rPr>
            </w:pPr>
            <w:r w:rsidRPr="000C4740">
              <w:rPr>
                <w:sz w:val="20"/>
                <w:szCs w:val="20"/>
              </w:rPr>
              <w:t>-</w:t>
            </w:r>
            <w:r w:rsidRPr="000C4740">
              <w:rPr>
                <w:sz w:val="20"/>
                <w:szCs w:val="20"/>
              </w:rPr>
              <w:tab/>
              <w:t>6 т. за биологични производители със смесени биологични над 50 % и в преход площи/животни под 50%;</w:t>
            </w:r>
          </w:p>
          <w:p w14:paraId="7111E050" w14:textId="77777777" w:rsidR="00052FB5" w:rsidRPr="00DE510A" w:rsidRDefault="00052FB5" w:rsidP="00052FB5">
            <w:pPr>
              <w:jc w:val="both"/>
              <w:rPr>
                <w:sz w:val="20"/>
                <w:szCs w:val="20"/>
              </w:rPr>
            </w:pPr>
            <w:r w:rsidRPr="000C4740">
              <w:rPr>
                <w:sz w:val="20"/>
                <w:szCs w:val="20"/>
              </w:rPr>
              <w:lastRenderedPageBreak/>
              <w:t>-</w:t>
            </w:r>
            <w:r w:rsidRPr="000C4740">
              <w:rPr>
                <w:sz w:val="20"/>
                <w:szCs w:val="20"/>
              </w:rPr>
              <w:tab/>
              <w:t>2 т. за биологични производители със смесени биологични и в преход площи/животни</w:t>
            </w:r>
          </w:p>
        </w:tc>
        <w:tc>
          <w:tcPr>
            <w:tcW w:w="5393" w:type="dxa"/>
          </w:tcPr>
          <w:p w14:paraId="17B984BD" w14:textId="77777777" w:rsidR="00052FB5" w:rsidRPr="00383035" w:rsidRDefault="00052FB5" w:rsidP="00052FB5">
            <w:pPr>
              <w:jc w:val="both"/>
              <w:rPr>
                <w:sz w:val="20"/>
                <w:szCs w:val="20"/>
              </w:rPr>
            </w:pPr>
          </w:p>
          <w:p w14:paraId="47C53F45" w14:textId="77777777" w:rsidR="00025473" w:rsidRPr="00383035" w:rsidRDefault="00025473" w:rsidP="00052FB5">
            <w:pPr>
              <w:jc w:val="both"/>
              <w:rPr>
                <w:sz w:val="20"/>
                <w:szCs w:val="20"/>
              </w:rPr>
            </w:pPr>
          </w:p>
          <w:p w14:paraId="59976587" w14:textId="77777777" w:rsidR="00025473" w:rsidRPr="00383035" w:rsidRDefault="00025473" w:rsidP="00052FB5">
            <w:pPr>
              <w:jc w:val="both"/>
              <w:rPr>
                <w:sz w:val="20"/>
                <w:szCs w:val="20"/>
              </w:rPr>
            </w:pPr>
          </w:p>
          <w:p w14:paraId="5FC2C276" w14:textId="77777777" w:rsidR="00025473" w:rsidRPr="00383035" w:rsidRDefault="00025473" w:rsidP="00052FB5">
            <w:pPr>
              <w:jc w:val="both"/>
              <w:rPr>
                <w:sz w:val="20"/>
                <w:szCs w:val="20"/>
              </w:rPr>
            </w:pPr>
          </w:p>
          <w:p w14:paraId="52972481" w14:textId="77777777" w:rsidR="00025473" w:rsidRPr="00383035" w:rsidRDefault="00025473" w:rsidP="00052FB5">
            <w:pPr>
              <w:jc w:val="both"/>
              <w:rPr>
                <w:sz w:val="20"/>
                <w:szCs w:val="20"/>
              </w:rPr>
            </w:pPr>
          </w:p>
          <w:p w14:paraId="708A1419" w14:textId="77777777" w:rsidR="00025473" w:rsidRPr="00383035" w:rsidRDefault="00025473" w:rsidP="00052FB5">
            <w:pPr>
              <w:jc w:val="both"/>
              <w:rPr>
                <w:sz w:val="20"/>
                <w:szCs w:val="20"/>
              </w:rPr>
            </w:pPr>
          </w:p>
          <w:p w14:paraId="28D20F81" w14:textId="63A4120B" w:rsidR="00025473" w:rsidRDefault="00025473" w:rsidP="00052FB5">
            <w:pPr>
              <w:jc w:val="both"/>
              <w:rPr>
                <w:sz w:val="20"/>
                <w:szCs w:val="20"/>
              </w:rPr>
            </w:pPr>
          </w:p>
          <w:p w14:paraId="28552B1B" w14:textId="55B7BE85" w:rsidR="001B7CFE" w:rsidRDefault="001B7CFE" w:rsidP="00052FB5">
            <w:pPr>
              <w:jc w:val="both"/>
              <w:rPr>
                <w:sz w:val="20"/>
                <w:szCs w:val="20"/>
              </w:rPr>
            </w:pPr>
          </w:p>
          <w:p w14:paraId="0514C9AA" w14:textId="7EB3E447" w:rsidR="001B7CFE" w:rsidRDefault="001B7CFE" w:rsidP="00052FB5">
            <w:pPr>
              <w:jc w:val="both"/>
              <w:rPr>
                <w:sz w:val="20"/>
                <w:szCs w:val="20"/>
              </w:rPr>
            </w:pPr>
          </w:p>
          <w:p w14:paraId="56496770" w14:textId="40EE22BF" w:rsidR="001B7CFE" w:rsidRDefault="001B7CFE" w:rsidP="00052FB5">
            <w:pPr>
              <w:jc w:val="both"/>
              <w:rPr>
                <w:sz w:val="20"/>
                <w:szCs w:val="20"/>
              </w:rPr>
            </w:pPr>
          </w:p>
          <w:p w14:paraId="0AB7D69A" w14:textId="478EEC95" w:rsidR="001B7CFE" w:rsidRDefault="001B7CFE" w:rsidP="00052FB5">
            <w:pPr>
              <w:jc w:val="both"/>
              <w:rPr>
                <w:sz w:val="20"/>
                <w:szCs w:val="20"/>
              </w:rPr>
            </w:pPr>
          </w:p>
          <w:p w14:paraId="5116FE0C" w14:textId="5633A0A8" w:rsidR="001B7CFE" w:rsidRDefault="001B7CFE" w:rsidP="00052FB5">
            <w:pPr>
              <w:jc w:val="both"/>
              <w:rPr>
                <w:sz w:val="20"/>
                <w:szCs w:val="20"/>
              </w:rPr>
            </w:pPr>
          </w:p>
          <w:p w14:paraId="15A73E1A" w14:textId="36B076D5" w:rsidR="001B7CFE" w:rsidRDefault="001B7CFE" w:rsidP="00052FB5">
            <w:pPr>
              <w:jc w:val="both"/>
              <w:rPr>
                <w:sz w:val="20"/>
                <w:szCs w:val="20"/>
              </w:rPr>
            </w:pPr>
          </w:p>
          <w:p w14:paraId="2ACB9582" w14:textId="3D87C58E" w:rsidR="001B7CFE" w:rsidRDefault="001B7CFE" w:rsidP="00052FB5">
            <w:pPr>
              <w:jc w:val="both"/>
              <w:rPr>
                <w:sz w:val="20"/>
                <w:szCs w:val="20"/>
              </w:rPr>
            </w:pPr>
          </w:p>
          <w:p w14:paraId="1CB2AEE8" w14:textId="1C81D480" w:rsidR="001B7CFE" w:rsidRDefault="001B7CFE" w:rsidP="00052FB5">
            <w:pPr>
              <w:jc w:val="both"/>
              <w:rPr>
                <w:sz w:val="20"/>
                <w:szCs w:val="20"/>
              </w:rPr>
            </w:pPr>
          </w:p>
          <w:p w14:paraId="3BC1F3FD" w14:textId="534670CE" w:rsidR="001B7CFE" w:rsidRDefault="001B7CFE" w:rsidP="00052FB5">
            <w:pPr>
              <w:jc w:val="both"/>
              <w:rPr>
                <w:sz w:val="20"/>
                <w:szCs w:val="20"/>
              </w:rPr>
            </w:pPr>
          </w:p>
          <w:p w14:paraId="506274BD" w14:textId="23B48A1E" w:rsidR="001B7CFE" w:rsidRDefault="001B7CFE" w:rsidP="00052FB5">
            <w:pPr>
              <w:jc w:val="both"/>
              <w:rPr>
                <w:sz w:val="20"/>
                <w:szCs w:val="20"/>
              </w:rPr>
            </w:pPr>
          </w:p>
          <w:p w14:paraId="60235353" w14:textId="11BCE270" w:rsidR="001B7CFE" w:rsidRDefault="001B7CFE" w:rsidP="00052FB5">
            <w:pPr>
              <w:jc w:val="both"/>
              <w:rPr>
                <w:sz w:val="20"/>
                <w:szCs w:val="20"/>
              </w:rPr>
            </w:pPr>
          </w:p>
          <w:p w14:paraId="1647A587" w14:textId="431CF343" w:rsidR="001B7CFE" w:rsidRDefault="001B7CFE" w:rsidP="00052FB5">
            <w:pPr>
              <w:jc w:val="both"/>
              <w:rPr>
                <w:sz w:val="20"/>
                <w:szCs w:val="20"/>
              </w:rPr>
            </w:pPr>
          </w:p>
          <w:p w14:paraId="48AD2C01" w14:textId="183F0B75" w:rsidR="001B7CFE" w:rsidRDefault="001B7CFE" w:rsidP="00052FB5">
            <w:pPr>
              <w:jc w:val="both"/>
              <w:rPr>
                <w:sz w:val="20"/>
                <w:szCs w:val="20"/>
              </w:rPr>
            </w:pPr>
          </w:p>
          <w:p w14:paraId="45A7494A" w14:textId="123498DC" w:rsidR="001B7CFE" w:rsidRDefault="001B7CFE" w:rsidP="00052FB5">
            <w:pPr>
              <w:jc w:val="both"/>
              <w:rPr>
                <w:sz w:val="20"/>
                <w:szCs w:val="20"/>
              </w:rPr>
            </w:pPr>
          </w:p>
          <w:p w14:paraId="06D8E02E" w14:textId="6317EDC8" w:rsidR="001B7CFE" w:rsidRDefault="001B7CFE" w:rsidP="00052FB5">
            <w:pPr>
              <w:jc w:val="both"/>
              <w:rPr>
                <w:sz w:val="20"/>
                <w:szCs w:val="20"/>
              </w:rPr>
            </w:pPr>
          </w:p>
          <w:p w14:paraId="280A0B31" w14:textId="0C0BAFDA" w:rsidR="001B7CFE" w:rsidRDefault="001B7CFE" w:rsidP="00052FB5">
            <w:pPr>
              <w:jc w:val="both"/>
              <w:rPr>
                <w:sz w:val="20"/>
                <w:szCs w:val="20"/>
              </w:rPr>
            </w:pPr>
          </w:p>
          <w:p w14:paraId="3765E589" w14:textId="5CB4EA86" w:rsidR="001B7CFE" w:rsidRDefault="001B7CFE" w:rsidP="00052FB5">
            <w:pPr>
              <w:jc w:val="both"/>
              <w:rPr>
                <w:sz w:val="20"/>
                <w:szCs w:val="20"/>
              </w:rPr>
            </w:pPr>
          </w:p>
          <w:p w14:paraId="2396008E" w14:textId="324A9A06" w:rsidR="001B7CFE" w:rsidRDefault="001B7CFE" w:rsidP="00052FB5">
            <w:pPr>
              <w:jc w:val="both"/>
              <w:rPr>
                <w:sz w:val="20"/>
                <w:szCs w:val="20"/>
              </w:rPr>
            </w:pPr>
          </w:p>
          <w:p w14:paraId="7303A6C7" w14:textId="29915FE7" w:rsidR="001B7CFE" w:rsidRDefault="001B7CFE" w:rsidP="00052FB5">
            <w:pPr>
              <w:jc w:val="both"/>
              <w:rPr>
                <w:sz w:val="20"/>
                <w:szCs w:val="20"/>
              </w:rPr>
            </w:pPr>
          </w:p>
          <w:p w14:paraId="4918DFEF" w14:textId="4EA3E00C" w:rsidR="001B7CFE" w:rsidRDefault="001B7CFE" w:rsidP="00052FB5">
            <w:pPr>
              <w:jc w:val="both"/>
              <w:rPr>
                <w:sz w:val="20"/>
                <w:szCs w:val="20"/>
              </w:rPr>
            </w:pPr>
          </w:p>
          <w:p w14:paraId="7FD71315" w14:textId="4D4844CF" w:rsidR="001B7CFE" w:rsidRDefault="001B7CFE" w:rsidP="00052FB5">
            <w:pPr>
              <w:jc w:val="both"/>
              <w:rPr>
                <w:sz w:val="20"/>
                <w:szCs w:val="20"/>
              </w:rPr>
            </w:pPr>
          </w:p>
          <w:p w14:paraId="6884A492" w14:textId="57A27DEB" w:rsidR="001B7CFE" w:rsidRDefault="001B7CFE" w:rsidP="00052FB5">
            <w:pPr>
              <w:jc w:val="both"/>
              <w:rPr>
                <w:sz w:val="20"/>
                <w:szCs w:val="20"/>
              </w:rPr>
            </w:pPr>
          </w:p>
          <w:p w14:paraId="0FC5780A" w14:textId="589478CF" w:rsidR="001B7CFE" w:rsidRDefault="001B7CFE" w:rsidP="00052FB5">
            <w:pPr>
              <w:jc w:val="both"/>
              <w:rPr>
                <w:sz w:val="20"/>
                <w:szCs w:val="20"/>
              </w:rPr>
            </w:pPr>
          </w:p>
          <w:p w14:paraId="52EB9456" w14:textId="780B7B72" w:rsidR="001B7CFE" w:rsidRDefault="001B7CFE" w:rsidP="00052FB5">
            <w:pPr>
              <w:jc w:val="both"/>
              <w:rPr>
                <w:sz w:val="20"/>
                <w:szCs w:val="20"/>
              </w:rPr>
            </w:pPr>
          </w:p>
          <w:p w14:paraId="6B8BC656" w14:textId="0412C972" w:rsidR="001B7CFE" w:rsidRDefault="001B7CFE" w:rsidP="00052FB5">
            <w:pPr>
              <w:jc w:val="both"/>
              <w:rPr>
                <w:sz w:val="20"/>
                <w:szCs w:val="20"/>
              </w:rPr>
            </w:pPr>
          </w:p>
          <w:p w14:paraId="5FC6BEE7" w14:textId="4B8D3246" w:rsidR="001B7CFE" w:rsidRDefault="001B7CFE" w:rsidP="00052FB5">
            <w:pPr>
              <w:jc w:val="both"/>
              <w:rPr>
                <w:sz w:val="20"/>
                <w:szCs w:val="20"/>
              </w:rPr>
            </w:pPr>
          </w:p>
          <w:p w14:paraId="02CE943B" w14:textId="74E3F5E7" w:rsidR="001B7CFE" w:rsidRDefault="001B7CFE" w:rsidP="00052FB5">
            <w:pPr>
              <w:jc w:val="both"/>
              <w:rPr>
                <w:sz w:val="20"/>
                <w:szCs w:val="20"/>
              </w:rPr>
            </w:pPr>
          </w:p>
          <w:p w14:paraId="685D8D0F" w14:textId="67F506B4" w:rsidR="001B7CFE" w:rsidRDefault="001B7CFE" w:rsidP="00052FB5">
            <w:pPr>
              <w:jc w:val="both"/>
              <w:rPr>
                <w:sz w:val="20"/>
                <w:szCs w:val="20"/>
              </w:rPr>
            </w:pPr>
          </w:p>
          <w:p w14:paraId="3E0F0B92" w14:textId="66138234" w:rsidR="001B7CFE" w:rsidRDefault="001B7CFE" w:rsidP="00052FB5">
            <w:pPr>
              <w:jc w:val="both"/>
              <w:rPr>
                <w:sz w:val="20"/>
                <w:szCs w:val="20"/>
              </w:rPr>
            </w:pPr>
          </w:p>
          <w:p w14:paraId="1576F79C" w14:textId="18D327D3" w:rsidR="001B7CFE" w:rsidRDefault="001B7CFE" w:rsidP="00052FB5">
            <w:pPr>
              <w:jc w:val="both"/>
              <w:rPr>
                <w:sz w:val="20"/>
                <w:szCs w:val="20"/>
              </w:rPr>
            </w:pPr>
          </w:p>
          <w:p w14:paraId="77AB9075" w14:textId="6721D6BC" w:rsidR="001B7CFE" w:rsidRDefault="001B7CFE" w:rsidP="00052FB5">
            <w:pPr>
              <w:jc w:val="both"/>
              <w:rPr>
                <w:sz w:val="20"/>
                <w:szCs w:val="20"/>
              </w:rPr>
            </w:pPr>
          </w:p>
          <w:p w14:paraId="1837CBEE" w14:textId="208CBEE9" w:rsidR="001B7CFE" w:rsidRDefault="001B7CFE" w:rsidP="00052FB5">
            <w:pPr>
              <w:jc w:val="both"/>
              <w:rPr>
                <w:sz w:val="20"/>
                <w:szCs w:val="20"/>
              </w:rPr>
            </w:pPr>
          </w:p>
          <w:p w14:paraId="5284BD72" w14:textId="1D67EAED" w:rsidR="001B7CFE" w:rsidRDefault="001B7CFE" w:rsidP="00052FB5">
            <w:pPr>
              <w:jc w:val="both"/>
              <w:rPr>
                <w:sz w:val="20"/>
                <w:szCs w:val="20"/>
              </w:rPr>
            </w:pPr>
          </w:p>
          <w:p w14:paraId="36AC5419" w14:textId="12337B75" w:rsidR="001B7CFE" w:rsidRDefault="001B7CFE" w:rsidP="00052FB5">
            <w:pPr>
              <w:jc w:val="both"/>
              <w:rPr>
                <w:sz w:val="20"/>
                <w:szCs w:val="20"/>
              </w:rPr>
            </w:pPr>
          </w:p>
          <w:p w14:paraId="5C13E762" w14:textId="1B109907" w:rsidR="001B7CFE" w:rsidRDefault="001B7CFE" w:rsidP="00052FB5">
            <w:pPr>
              <w:jc w:val="both"/>
              <w:rPr>
                <w:sz w:val="20"/>
                <w:szCs w:val="20"/>
              </w:rPr>
            </w:pPr>
          </w:p>
          <w:p w14:paraId="7D916352" w14:textId="332BB3D5" w:rsidR="001B7CFE" w:rsidRPr="001B7CFE" w:rsidRDefault="001B7CFE" w:rsidP="001B7CFE">
            <w:pPr>
              <w:jc w:val="both"/>
              <w:rPr>
                <w:b/>
                <w:sz w:val="20"/>
                <w:szCs w:val="20"/>
              </w:rPr>
            </w:pPr>
            <w:r w:rsidRPr="001B7CFE">
              <w:rPr>
                <w:b/>
                <w:sz w:val="20"/>
                <w:szCs w:val="20"/>
              </w:rPr>
              <w:t xml:space="preserve">1. </w:t>
            </w:r>
            <w:r w:rsidR="00930F95">
              <w:rPr>
                <w:b/>
                <w:sz w:val="20"/>
                <w:szCs w:val="20"/>
              </w:rPr>
              <w:t>П</w:t>
            </w:r>
            <w:r w:rsidRPr="001B7CFE">
              <w:rPr>
                <w:b/>
                <w:sz w:val="20"/>
                <w:szCs w:val="20"/>
              </w:rPr>
              <w:t>риема</w:t>
            </w:r>
            <w:r w:rsidR="00930F95">
              <w:rPr>
                <w:b/>
                <w:sz w:val="20"/>
                <w:szCs w:val="20"/>
              </w:rPr>
              <w:t xml:space="preserve"> се по принцип</w:t>
            </w:r>
            <w:r w:rsidRPr="001B7CFE">
              <w:rPr>
                <w:b/>
                <w:sz w:val="20"/>
                <w:szCs w:val="20"/>
              </w:rPr>
              <w:t>.</w:t>
            </w:r>
          </w:p>
          <w:p w14:paraId="69032D28" w14:textId="5F8B3274" w:rsidR="001B7CFE" w:rsidRDefault="00930F95" w:rsidP="00052FB5">
            <w:pPr>
              <w:jc w:val="both"/>
              <w:rPr>
                <w:sz w:val="20"/>
                <w:szCs w:val="20"/>
              </w:rPr>
            </w:pPr>
            <w:r w:rsidRPr="00930F95">
              <w:rPr>
                <w:sz w:val="20"/>
                <w:szCs w:val="20"/>
              </w:rPr>
              <w:lastRenderedPageBreak/>
              <w:t>Предвидени са критерии за оценка, отчитащи съотношението между размера на ПИИ и средноаритметичният размер на оперативната печалба от последните три завършени финансови години (2020, 2021 и 2022</w:t>
            </w:r>
            <w:r w:rsidR="003D460C">
              <w:rPr>
                <w:sz w:val="20"/>
                <w:szCs w:val="20"/>
              </w:rPr>
              <w:t xml:space="preserve"> </w:t>
            </w:r>
            <w:r w:rsidRPr="00930F95">
              <w:rPr>
                <w:sz w:val="20"/>
                <w:szCs w:val="20"/>
              </w:rPr>
              <w:t>г.</w:t>
            </w:r>
            <w:r w:rsidR="003D460C">
              <w:rPr>
                <w:sz w:val="20"/>
                <w:szCs w:val="20"/>
              </w:rPr>
              <w:t>)</w:t>
            </w:r>
            <w:r w:rsidRPr="00930F95">
              <w:rPr>
                <w:sz w:val="20"/>
                <w:szCs w:val="20"/>
              </w:rPr>
              <w:t>, както и спрямо средноаритметичният размер на нетни приходи от продажби на продукция на кандидата от три завършени финансови години (2020, 2021 и 2022 г.). Прецизирани са скалата и тежестите на критериите за оценка.</w:t>
            </w:r>
          </w:p>
          <w:p w14:paraId="439DC220" w14:textId="3F80AC5F" w:rsidR="001B7CFE" w:rsidRDefault="001B7CFE" w:rsidP="00052FB5">
            <w:pPr>
              <w:jc w:val="both"/>
              <w:rPr>
                <w:sz w:val="20"/>
                <w:szCs w:val="20"/>
              </w:rPr>
            </w:pPr>
          </w:p>
          <w:p w14:paraId="4661859D" w14:textId="3A489C49" w:rsidR="001B7CFE" w:rsidRDefault="001B7CFE" w:rsidP="00052FB5">
            <w:pPr>
              <w:jc w:val="both"/>
              <w:rPr>
                <w:sz w:val="20"/>
                <w:szCs w:val="20"/>
              </w:rPr>
            </w:pPr>
          </w:p>
          <w:p w14:paraId="0EA07311" w14:textId="2818B738" w:rsidR="001B7CFE" w:rsidRDefault="001B7CFE" w:rsidP="00052FB5">
            <w:pPr>
              <w:jc w:val="both"/>
              <w:rPr>
                <w:sz w:val="20"/>
                <w:szCs w:val="20"/>
              </w:rPr>
            </w:pPr>
          </w:p>
          <w:p w14:paraId="57399C69" w14:textId="2B6EADC7" w:rsidR="001B7CFE" w:rsidRDefault="001B7CFE" w:rsidP="00052FB5">
            <w:pPr>
              <w:jc w:val="both"/>
              <w:rPr>
                <w:sz w:val="20"/>
                <w:szCs w:val="20"/>
              </w:rPr>
            </w:pPr>
          </w:p>
          <w:p w14:paraId="500D7E17" w14:textId="4A3BC6ED" w:rsidR="001B7CFE" w:rsidRDefault="001B7CFE" w:rsidP="00052FB5">
            <w:pPr>
              <w:jc w:val="both"/>
              <w:rPr>
                <w:sz w:val="20"/>
                <w:szCs w:val="20"/>
              </w:rPr>
            </w:pPr>
          </w:p>
          <w:p w14:paraId="724B59F2" w14:textId="2A617A02" w:rsidR="001B7CFE" w:rsidRDefault="001B7CFE" w:rsidP="00052FB5">
            <w:pPr>
              <w:jc w:val="both"/>
              <w:rPr>
                <w:sz w:val="20"/>
                <w:szCs w:val="20"/>
              </w:rPr>
            </w:pPr>
          </w:p>
          <w:p w14:paraId="78926B00" w14:textId="33003854" w:rsidR="001B7CFE" w:rsidRDefault="001B7CFE" w:rsidP="00052FB5">
            <w:pPr>
              <w:jc w:val="both"/>
              <w:rPr>
                <w:sz w:val="20"/>
                <w:szCs w:val="20"/>
              </w:rPr>
            </w:pPr>
          </w:p>
          <w:p w14:paraId="2A7DB673" w14:textId="1C47C08A" w:rsidR="001B7CFE" w:rsidRDefault="001B7CFE" w:rsidP="00052FB5">
            <w:pPr>
              <w:jc w:val="both"/>
              <w:rPr>
                <w:sz w:val="20"/>
                <w:szCs w:val="20"/>
              </w:rPr>
            </w:pPr>
          </w:p>
          <w:p w14:paraId="07B2237C" w14:textId="376AAF88" w:rsidR="001B7CFE" w:rsidRDefault="001B7CFE" w:rsidP="00052FB5">
            <w:pPr>
              <w:jc w:val="both"/>
              <w:rPr>
                <w:sz w:val="20"/>
                <w:szCs w:val="20"/>
              </w:rPr>
            </w:pPr>
          </w:p>
          <w:p w14:paraId="12DCD0A5" w14:textId="77777777" w:rsidR="001B7CFE" w:rsidRDefault="001B7CFE" w:rsidP="00052FB5">
            <w:pPr>
              <w:jc w:val="both"/>
              <w:rPr>
                <w:sz w:val="20"/>
                <w:szCs w:val="20"/>
              </w:rPr>
            </w:pPr>
          </w:p>
          <w:p w14:paraId="09B0EAAE" w14:textId="77777777" w:rsidR="001B7CFE" w:rsidRPr="00383035" w:rsidRDefault="001B7CFE" w:rsidP="00052FB5">
            <w:pPr>
              <w:jc w:val="both"/>
              <w:rPr>
                <w:sz w:val="20"/>
                <w:szCs w:val="20"/>
              </w:rPr>
            </w:pPr>
          </w:p>
          <w:p w14:paraId="51014B3F" w14:textId="77777777" w:rsidR="00025473" w:rsidRDefault="00025473" w:rsidP="00052FB5">
            <w:pPr>
              <w:jc w:val="both"/>
              <w:rPr>
                <w:sz w:val="20"/>
                <w:szCs w:val="20"/>
              </w:rPr>
            </w:pPr>
          </w:p>
          <w:p w14:paraId="1F4D3C52" w14:textId="77777777" w:rsidR="001B7CFE" w:rsidRDefault="001B7CFE" w:rsidP="00052FB5">
            <w:pPr>
              <w:jc w:val="both"/>
              <w:rPr>
                <w:sz w:val="20"/>
                <w:szCs w:val="20"/>
              </w:rPr>
            </w:pPr>
          </w:p>
          <w:p w14:paraId="06227A1D" w14:textId="77777777" w:rsidR="001B7CFE" w:rsidRDefault="001B7CFE" w:rsidP="00052FB5">
            <w:pPr>
              <w:jc w:val="both"/>
              <w:rPr>
                <w:sz w:val="20"/>
                <w:szCs w:val="20"/>
              </w:rPr>
            </w:pPr>
          </w:p>
          <w:p w14:paraId="675AEE7D" w14:textId="77777777" w:rsidR="001B7CFE" w:rsidRDefault="001B7CFE" w:rsidP="00052FB5">
            <w:pPr>
              <w:jc w:val="both"/>
              <w:rPr>
                <w:sz w:val="20"/>
                <w:szCs w:val="20"/>
              </w:rPr>
            </w:pPr>
          </w:p>
          <w:p w14:paraId="23AA95EA" w14:textId="77777777" w:rsidR="001B7CFE" w:rsidRDefault="001B7CFE" w:rsidP="00052FB5">
            <w:pPr>
              <w:jc w:val="both"/>
              <w:rPr>
                <w:sz w:val="20"/>
                <w:szCs w:val="20"/>
              </w:rPr>
            </w:pPr>
          </w:p>
          <w:p w14:paraId="6450416E" w14:textId="77777777" w:rsidR="001B7CFE" w:rsidRDefault="001B7CFE" w:rsidP="00052FB5">
            <w:pPr>
              <w:jc w:val="both"/>
              <w:rPr>
                <w:sz w:val="20"/>
                <w:szCs w:val="20"/>
              </w:rPr>
            </w:pPr>
          </w:p>
          <w:p w14:paraId="52547550" w14:textId="7A1B769C" w:rsidR="001B7CFE" w:rsidRPr="00CD13A1" w:rsidRDefault="00CD13A1" w:rsidP="00052FB5">
            <w:pPr>
              <w:jc w:val="both"/>
              <w:rPr>
                <w:b/>
                <w:sz w:val="20"/>
                <w:szCs w:val="20"/>
              </w:rPr>
            </w:pPr>
            <w:r w:rsidRPr="00CD13A1">
              <w:rPr>
                <w:b/>
                <w:sz w:val="20"/>
                <w:szCs w:val="20"/>
              </w:rPr>
              <w:t xml:space="preserve">2. </w:t>
            </w:r>
            <w:r w:rsidR="003D460C">
              <w:rPr>
                <w:b/>
                <w:sz w:val="20"/>
                <w:szCs w:val="20"/>
              </w:rPr>
              <w:t>П</w:t>
            </w:r>
            <w:r w:rsidRPr="00CD13A1">
              <w:rPr>
                <w:b/>
                <w:sz w:val="20"/>
                <w:szCs w:val="20"/>
              </w:rPr>
              <w:t>риема</w:t>
            </w:r>
            <w:r w:rsidR="003D460C">
              <w:rPr>
                <w:b/>
                <w:sz w:val="20"/>
                <w:szCs w:val="20"/>
              </w:rPr>
              <w:t xml:space="preserve"> се частично</w:t>
            </w:r>
            <w:r w:rsidRPr="00CD13A1">
              <w:rPr>
                <w:b/>
                <w:sz w:val="20"/>
                <w:szCs w:val="20"/>
              </w:rPr>
              <w:t>.</w:t>
            </w:r>
          </w:p>
          <w:p w14:paraId="55D75AB7" w14:textId="53604DFC" w:rsidR="001B7CFE" w:rsidRPr="00383035" w:rsidRDefault="00CD13A1" w:rsidP="00CC4CC2">
            <w:pPr>
              <w:jc w:val="both"/>
              <w:rPr>
                <w:sz w:val="20"/>
                <w:szCs w:val="20"/>
              </w:rPr>
            </w:pPr>
            <w:r w:rsidRPr="00CD13A1">
              <w:rPr>
                <w:sz w:val="20"/>
                <w:szCs w:val="20"/>
              </w:rPr>
              <w:t xml:space="preserve">С оглед на кратките срокове, в които следва да се отчете постигането на целите по НПВУ, </w:t>
            </w:r>
            <w:r>
              <w:rPr>
                <w:sz w:val="20"/>
                <w:szCs w:val="20"/>
              </w:rPr>
              <w:t>залагането на множество допълнителни условия и под-критерии, респективно извършването на контрол за съответствието с тях, се явява</w:t>
            </w:r>
            <w:r w:rsidRPr="00CD13A1">
              <w:rPr>
                <w:sz w:val="20"/>
                <w:szCs w:val="20"/>
              </w:rPr>
              <w:t xml:space="preserve"> нецелесъобразно.</w:t>
            </w:r>
          </w:p>
        </w:tc>
      </w:tr>
      <w:tr w:rsidR="00052FB5" w:rsidRPr="00A35380" w14:paraId="247469E0" w14:textId="77777777" w:rsidTr="00E71EAE">
        <w:trPr>
          <w:trHeight w:val="57"/>
        </w:trPr>
        <w:tc>
          <w:tcPr>
            <w:tcW w:w="466" w:type="dxa"/>
          </w:tcPr>
          <w:p w14:paraId="002CCADB" w14:textId="77777777" w:rsidR="00052FB5" w:rsidRDefault="00B57684" w:rsidP="00052FB5">
            <w:pPr>
              <w:rPr>
                <w:sz w:val="20"/>
                <w:szCs w:val="20"/>
              </w:rPr>
            </w:pPr>
            <w:r>
              <w:rPr>
                <w:sz w:val="20"/>
                <w:szCs w:val="20"/>
              </w:rPr>
              <w:lastRenderedPageBreak/>
              <w:t>72</w:t>
            </w:r>
            <w:r w:rsidR="00052FB5">
              <w:rPr>
                <w:sz w:val="20"/>
                <w:szCs w:val="20"/>
              </w:rPr>
              <w:t>.</w:t>
            </w:r>
          </w:p>
        </w:tc>
        <w:tc>
          <w:tcPr>
            <w:tcW w:w="2400" w:type="dxa"/>
          </w:tcPr>
          <w:p w14:paraId="516EF0ED" w14:textId="77777777" w:rsidR="00052FB5" w:rsidRDefault="00052FB5" w:rsidP="00052FB5">
            <w:r w:rsidRPr="00F730FC">
              <w:rPr>
                <w:sz w:val="20"/>
                <w:szCs w:val="20"/>
              </w:rPr>
              <w:t>Българска асоциация на консултантите по европейски програми</w:t>
            </w:r>
          </w:p>
        </w:tc>
        <w:tc>
          <w:tcPr>
            <w:tcW w:w="1269" w:type="dxa"/>
          </w:tcPr>
          <w:p w14:paraId="281D84E0" w14:textId="77777777" w:rsidR="00052FB5" w:rsidRDefault="00052FB5" w:rsidP="00052FB5">
            <w:r w:rsidRPr="000D76C8">
              <w:rPr>
                <w:rStyle w:val="ng-binding"/>
                <w:color w:val="333333"/>
                <w:sz w:val="20"/>
                <w:szCs w:val="20"/>
              </w:rPr>
              <w:t>24.08.2023</w:t>
            </w:r>
          </w:p>
        </w:tc>
        <w:tc>
          <w:tcPr>
            <w:tcW w:w="5669" w:type="dxa"/>
          </w:tcPr>
          <w:p w14:paraId="0F7F3FE6" w14:textId="77777777" w:rsidR="00052FB5" w:rsidRPr="000C4740" w:rsidRDefault="00052FB5" w:rsidP="00052FB5">
            <w:pPr>
              <w:jc w:val="both"/>
              <w:rPr>
                <w:sz w:val="20"/>
                <w:szCs w:val="20"/>
              </w:rPr>
            </w:pPr>
            <w:r w:rsidRPr="000C4740">
              <w:rPr>
                <w:sz w:val="20"/>
                <w:szCs w:val="20"/>
              </w:rPr>
              <w:t>КОМЕНТАРИ НА БАКЕП ПО УСЛОВИЯ ЗА КАНДИДАТСТВАНЕ, ПРЕДЛОЖЕНИ ЗА ВТОРО ОБЩЕСТВЕНО ОБСЪЖДАНЕ ПО: ПРОЦЕДУРА № BG-RRP-6.004 „ИНВЕСТИЦИИ В ТЕХНОЛОГИЧНА И ЕКОЛОГИЧНА МОДЕРНИЗАЦИЯ“ ОТ НПВУ - част 4:</w:t>
            </w:r>
          </w:p>
          <w:p w14:paraId="1FC308B6" w14:textId="77777777" w:rsidR="00052FB5" w:rsidRPr="000C4740" w:rsidRDefault="00052FB5" w:rsidP="00052FB5">
            <w:pPr>
              <w:jc w:val="both"/>
              <w:rPr>
                <w:sz w:val="20"/>
                <w:szCs w:val="20"/>
              </w:rPr>
            </w:pPr>
            <w:r w:rsidRPr="000C4740">
              <w:rPr>
                <w:sz w:val="20"/>
                <w:szCs w:val="20"/>
              </w:rPr>
              <w:t>Критерии и методика за оценка на предложения за изпълнение на инвестиции</w:t>
            </w:r>
          </w:p>
          <w:p w14:paraId="183203C3" w14:textId="77777777" w:rsidR="00052FB5" w:rsidRPr="000C4740" w:rsidRDefault="00052FB5" w:rsidP="00052FB5">
            <w:pPr>
              <w:jc w:val="both"/>
              <w:rPr>
                <w:sz w:val="20"/>
                <w:szCs w:val="20"/>
              </w:rPr>
            </w:pPr>
            <w:r w:rsidRPr="000C4740">
              <w:rPr>
                <w:sz w:val="20"/>
                <w:szCs w:val="20"/>
              </w:rPr>
              <w:t>6.</w:t>
            </w:r>
            <w:r w:rsidRPr="000C4740">
              <w:rPr>
                <w:sz w:val="20"/>
                <w:szCs w:val="20"/>
              </w:rPr>
              <w:tab/>
              <w:t>Кандидат с история като земеделски стопанин</w:t>
            </w:r>
          </w:p>
          <w:p w14:paraId="51C71AEB" w14:textId="77777777" w:rsidR="00052FB5" w:rsidRPr="000C4740" w:rsidRDefault="00052FB5" w:rsidP="00052FB5">
            <w:pPr>
              <w:jc w:val="both"/>
              <w:rPr>
                <w:sz w:val="20"/>
                <w:szCs w:val="20"/>
              </w:rPr>
            </w:pPr>
            <w:r w:rsidRPr="000C4740">
              <w:rPr>
                <w:sz w:val="20"/>
                <w:szCs w:val="20"/>
              </w:rPr>
              <w:t>Кандидатът има регистрация като земеделски стопанин за следните четири стопански години 2019/2020, 2020/2021, 2021/2022, 2022/2023-</w:t>
            </w:r>
            <w:r w:rsidRPr="000C4740">
              <w:rPr>
                <w:sz w:val="20"/>
                <w:szCs w:val="20"/>
              </w:rPr>
              <w:tab/>
              <w:t>Да се запази така предложения критерий и неговата тежест.</w:t>
            </w:r>
          </w:p>
          <w:p w14:paraId="379C4008" w14:textId="77777777" w:rsidR="00052FB5" w:rsidRPr="000C4740" w:rsidRDefault="00052FB5" w:rsidP="00052FB5">
            <w:pPr>
              <w:jc w:val="both"/>
              <w:rPr>
                <w:sz w:val="20"/>
                <w:szCs w:val="20"/>
              </w:rPr>
            </w:pPr>
            <w:r w:rsidRPr="000C4740">
              <w:rPr>
                <w:sz w:val="20"/>
                <w:szCs w:val="20"/>
              </w:rPr>
              <w:t>7.</w:t>
            </w:r>
            <w:r w:rsidRPr="000C4740">
              <w:rPr>
                <w:sz w:val="20"/>
                <w:szCs w:val="20"/>
              </w:rPr>
              <w:tab/>
              <w:t>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r w:rsidRPr="000C4740">
              <w:rPr>
                <w:sz w:val="20"/>
                <w:szCs w:val="20"/>
              </w:rPr>
              <w:tab/>
              <w:t>Приоритет получават ПИИ с посочените култури и/или животни, съгласно Приложение № 9 и включени в Таблица 3 и Таблица 4 в Приложение № 2. В случаите, при които в една от двете и/или в двете таблици (3 и 4) от Приложение № 2 са включени култури и/или животни, извън списъка по Приложение № 9, то точки по критерия не се получават. - Да се запази така предложения критерий и неговата тежест</w:t>
            </w:r>
          </w:p>
          <w:p w14:paraId="48AC9C0F" w14:textId="77777777" w:rsidR="00052FB5" w:rsidRPr="000C4740" w:rsidRDefault="00052FB5" w:rsidP="00052FB5">
            <w:pPr>
              <w:jc w:val="both"/>
              <w:rPr>
                <w:sz w:val="20"/>
                <w:szCs w:val="20"/>
              </w:rPr>
            </w:pPr>
            <w:r w:rsidRPr="000C4740">
              <w:rPr>
                <w:sz w:val="20"/>
                <w:szCs w:val="20"/>
              </w:rPr>
              <w:t>8.</w:t>
            </w:r>
            <w:r w:rsidRPr="000C4740">
              <w:rPr>
                <w:sz w:val="20"/>
                <w:szCs w:val="20"/>
              </w:rPr>
              <w:tab/>
              <w:t>ПИИ с екологични инвестиции</w:t>
            </w:r>
          </w:p>
          <w:p w14:paraId="20EBD687" w14:textId="77777777" w:rsidR="00052FB5" w:rsidRPr="000C4740" w:rsidRDefault="00052FB5" w:rsidP="00052FB5">
            <w:pPr>
              <w:jc w:val="both"/>
              <w:rPr>
                <w:sz w:val="20"/>
                <w:szCs w:val="20"/>
              </w:rPr>
            </w:pPr>
            <w:r w:rsidRPr="000C4740">
              <w:rPr>
                <w:sz w:val="20"/>
                <w:szCs w:val="20"/>
              </w:rPr>
              <w:t>Приоритет се присъжда за ПИИ, в които повече от 20 %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r w:rsidRPr="000C4740">
              <w:rPr>
                <w:sz w:val="20"/>
                <w:szCs w:val="20"/>
              </w:rPr>
              <w:tab/>
              <w:t>10 точки</w:t>
            </w:r>
          </w:p>
          <w:p w14:paraId="1291AA33" w14:textId="77777777" w:rsidR="00052FB5" w:rsidRPr="000C4740" w:rsidRDefault="00052FB5" w:rsidP="00052FB5">
            <w:pPr>
              <w:jc w:val="both"/>
              <w:rPr>
                <w:sz w:val="20"/>
                <w:szCs w:val="20"/>
              </w:rPr>
            </w:pPr>
            <w:r w:rsidRPr="000C4740">
              <w:rPr>
                <w:sz w:val="20"/>
                <w:szCs w:val="20"/>
              </w:rPr>
              <w:t>Предложение:</w:t>
            </w:r>
          </w:p>
          <w:p w14:paraId="793B1FFF" w14:textId="77777777" w:rsidR="00052FB5" w:rsidRPr="000C4740" w:rsidRDefault="00052FB5" w:rsidP="00052FB5">
            <w:pPr>
              <w:jc w:val="both"/>
              <w:rPr>
                <w:sz w:val="20"/>
                <w:szCs w:val="20"/>
              </w:rPr>
            </w:pPr>
            <w:r w:rsidRPr="000C4740">
              <w:rPr>
                <w:sz w:val="20"/>
                <w:szCs w:val="20"/>
              </w:rPr>
              <w:t>1.</w:t>
            </w:r>
            <w:r w:rsidRPr="000C4740">
              <w:rPr>
                <w:sz w:val="20"/>
                <w:szCs w:val="20"/>
              </w:rPr>
              <w:tab/>
              <w:t>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p>
          <w:p w14:paraId="6C475FB0" w14:textId="77777777" w:rsidR="00052FB5" w:rsidRPr="000C4740" w:rsidRDefault="00052FB5" w:rsidP="00052FB5">
            <w:pPr>
              <w:jc w:val="both"/>
              <w:rPr>
                <w:sz w:val="20"/>
                <w:szCs w:val="20"/>
              </w:rPr>
            </w:pPr>
            <w:r w:rsidRPr="000C4740">
              <w:rPr>
                <w:sz w:val="20"/>
                <w:szCs w:val="20"/>
              </w:rPr>
              <w:t>2.</w:t>
            </w:r>
            <w:r w:rsidRPr="000C4740">
              <w:rPr>
                <w:sz w:val="20"/>
                <w:szCs w:val="20"/>
              </w:rPr>
              <w:tab/>
              <w:t>Точките се коригират на 4 т.</w:t>
            </w:r>
          </w:p>
          <w:p w14:paraId="092ECC11" w14:textId="77777777" w:rsidR="00052FB5" w:rsidRPr="000C4740" w:rsidRDefault="00052FB5" w:rsidP="00052FB5">
            <w:pPr>
              <w:jc w:val="both"/>
              <w:rPr>
                <w:sz w:val="20"/>
                <w:szCs w:val="20"/>
              </w:rPr>
            </w:pPr>
            <w:r w:rsidRPr="000C4740">
              <w:rPr>
                <w:sz w:val="20"/>
                <w:szCs w:val="20"/>
              </w:rPr>
              <w:t xml:space="preserve">Аргументи: </w:t>
            </w:r>
          </w:p>
          <w:p w14:paraId="635755A8" w14:textId="77777777" w:rsidR="00052FB5" w:rsidRPr="000C4740" w:rsidRDefault="00052FB5" w:rsidP="00052FB5">
            <w:pPr>
              <w:jc w:val="both"/>
              <w:rPr>
                <w:sz w:val="20"/>
                <w:szCs w:val="20"/>
              </w:rPr>
            </w:pPr>
            <w:r w:rsidRPr="000C4740">
              <w:rPr>
                <w:sz w:val="20"/>
                <w:szCs w:val="20"/>
              </w:rPr>
              <w:t>Акцентиране на реални инвестиции в земеделското производство, а не в инсталации, които имат косвено отношение към земеделското производство.</w:t>
            </w:r>
          </w:p>
          <w:p w14:paraId="287DF1B0" w14:textId="77777777" w:rsidR="00052FB5" w:rsidRPr="000C4740" w:rsidRDefault="00052FB5" w:rsidP="00052FB5">
            <w:pPr>
              <w:jc w:val="both"/>
              <w:rPr>
                <w:sz w:val="20"/>
                <w:szCs w:val="20"/>
              </w:rPr>
            </w:pPr>
          </w:p>
          <w:p w14:paraId="02ADB6BF" w14:textId="77777777" w:rsidR="00052FB5" w:rsidRPr="000C4740" w:rsidRDefault="00052FB5" w:rsidP="00052FB5">
            <w:pPr>
              <w:jc w:val="both"/>
              <w:rPr>
                <w:sz w:val="20"/>
                <w:szCs w:val="20"/>
              </w:rPr>
            </w:pPr>
            <w:r w:rsidRPr="000C4740">
              <w:rPr>
                <w:sz w:val="20"/>
                <w:szCs w:val="20"/>
              </w:rPr>
              <w:lastRenderedPageBreak/>
              <w:t>Допълнителен критерий</w:t>
            </w:r>
          </w:p>
          <w:p w14:paraId="5D486DA4" w14:textId="77777777" w:rsidR="00052FB5" w:rsidRPr="000C4740" w:rsidRDefault="00052FB5" w:rsidP="00052FB5">
            <w:pPr>
              <w:jc w:val="both"/>
              <w:rPr>
                <w:sz w:val="20"/>
                <w:szCs w:val="20"/>
              </w:rPr>
            </w:pPr>
            <w:r w:rsidRPr="000C4740">
              <w:rPr>
                <w:sz w:val="20"/>
                <w:szCs w:val="20"/>
              </w:rPr>
              <w:t>В допълнение, предлагаме включването на допълнителен критерий:</w:t>
            </w:r>
          </w:p>
          <w:p w14:paraId="0F17A11A" w14:textId="77777777" w:rsidR="00052FB5" w:rsidRPr="000C4740" w:rsidRDefault="00052FB5" w:rsidP="00052FB5">
            <w:pPr>
              <w:jc w:val="both"/>
              <w:rPr>
                <w:sz w:val="20"/>
                <w:szCs w:val="20"/>
              </w:rPr>
            </w:pPr>
            <w:r w:rsidRPr="000C4740">
              <w:rPr>
                <w:sz w:val="20"/>
                <w:szCs w:val="20"/>
              </w:rPr>
              <w:t>4.2</w:t>
            </w:r>
            <w:r w:rsidRPr="000C4740">
              <w:rPr>
                <w:sz w:val="20"/>
                <w:szCs w:val="20"/>
              </w:rPr>
              <w:tab/>
              <w:t>Съпоставимост между размера на стопанството и размера на инвестициите за него</w:t>
            </w:r>
            <w:r w:rsidRPr="000C4740">
              <w:rPr>
                <w:sz w:val="20"/>
                <w:szCs w:val="20"/>
              </w:rPr>
              <w:tab/>
              <w:t>Измерва се като:</w:t>
            </w:r>
          </w:p>
          <w:p w14:paraId="188C177F" w14:textId="77777777" w:rsidR="00052FB5" w:rsidRPr="000C4740" w:rsidRDefault="00052FB5" w:rsidP="00052FB5">
            <w:pPr>
              <w:jc w:val="both"/>
              <w:rPr>
                <w:sz w:val="20"/>
                <w:szCs w:val="20"/>
              </w:rPr>
            </w:pPr>
            <w:r w:rsidRPr="000C4740">
              <w:rPr>
                <w:sz w:val="20"/>
                <w:szCs w:val="20"/>
              </w:rPr>
              <w:t>Съотношение между СПО (в лева)  по проекта (с ангажимент за поддържане 5 години от последното плащане на БФП) и размера на заявената стойност на ПИИ</w:t>
            </w:r>
          </w:p>
          <w:p w14:paraId="0ADBAEE1" w14:textId="77777777" w:rsidR="00052FB5" w:rsidRPr="000C4740" w:rsidRDefault="00052FB5" w:rsidP="00052FB5">
            <w:pPr>
              <w:jc w:val="both"/>
              <w:rPr>
                <w:sz w:val="20"/>
                <w:szCs w:val="20"/>
              </w:rPr>
            </w:pPr>
            <w:r w:rsidRPr="000C4740">
              <w:rPr>
                <w:sz w:val="20"/>
                <w:szCs w:val="20"/>
              </w:rPr>
              <w:t>Скалата е:</w:t>
            </w:r>
          </w:p>
          <w:p w14:paraId="28D09D78" w14:textId="77777777" w:rsidR="00052FB5" w:rsidRPr="000C4740" w:rsidRDefault="00052FB5" w:rsidP="00052FB5">
            <w:pPr>
              <w:jc w:val="both"/>
              <w:rPr>
                <w:sz w:val="20"/>
                <w:szCs w:val="20"/>
              </w:rPr>
            </w:pPr>
            <w:r w:rsidRPr="000C4740">
              <w:rPr>
                <w:sz w:val="20"/>
                <w:szCs w:val="20"/>
              </w:rPr>
              <w:t>- равно или по-голямо от 1.75 - 15 т.</w:t>
            </w:r>
          </w:p>
          <w:p w14:paraId="6635D31E" w14:textId="77777777" w:rsidR="00052FB5" w:rsidRPr="000C4740" w:rsidRDefault="00052FB5" w:rsidP="00052FB5">
            <w:pPr>
              <w:jc w:val="both"/>
              <w:rPr>
                <w:sz w:val="20"/>
                <w:szCs w:val="20"/>
              </w:rPr>
            </w:pPr>
            <w:r w:rsidRPr="000C4740">
              <w:rPr>
                <w:sz w:val="20"/>
                <w:szCs w:val="20"/>
              </w:rPr>
              <w:t>- по-малко от 1.75 и равно или по-голямо на 1.50 - 12 т.</w:t>
            </w:r>
          </w:p>
          <w:p w14:paraId="39F10D86" w14:textId="77777777" w:rsidR="00052FB5" w:rsidRPr="000C4740" w:rsidRDefault="00052FB5" w:rsidP="00052FB5">
            <w:pPr>
              <w:jc w:val="both"/>
              <w:rPr>
                <w:sz w:val="20"/>
                <w:szCs w:val="20"/>
              </w:rPr>
            </w:pPr>
            <w:r w:rsidRPr="000C4740">
              <w:rPr>
                <w:sz w:val="20"/>
                <w:szCs w:val="20"/>
              </w:rPr>
              <w:t>- по-малко от 1.50 и равно или по-голямо на 1.00 - 10 т.</w:t>
            </w:r>
          </w:p>
          <w:p w14:paraId="6FA0AF89" w14:textId="77777777" w:rsidR="00052FB5" w:rsidRPr="000C4740" w:rsidRDefault="00052FB5" w:rsidP="00052FB5">
            <w:pPr>
              <w:jc w:val="both"/>
              <w:rPr>
                <w:sz w:val="20"/>
                <w:szCs w:val="20"/>
              </w:rPr>
            </w:pPr>
            <w:r w:rsidRPr="000C4740">
              <w:rPr>
                <w:sz w:val="20"/>
                <w:szCs w:val="20"/>
              </w:rPr>
              <w:t>- по-малко от 1.00 и равно или по-голямо на 0.75 - 7 т.</w:t>
            </w:r>
          </w:p>
          <w:p w14:paraId="027AFD28" w14:textId="77777777" w:rsidR="00052FB5" w:rsidRPr="000C4740" w:rsidRDefault="00052FB5" w:rsidP="00052FB5">
            <w:pPr>
              <w:jc w:val="both"/>
              <w:rPr>
                <w:sz w:val="20"/>
                <w:szCs w:val="20"/>
              </w:rPr>
            </w:pPr>
            <w:r w:rsidRPr="000C4740">
              <w:rPr>
                <w:sz w:val="20"/>
                <w:szCs w:val="20"/>
              </w:rPr>
              <w:t>- по-малко от 0.75 и равно или по-голямо на 0.5 - 5 т.</w:t>
            </w:r>
          </w:p>
          <w:p w14:paraId="434E87AD" w14:textId="77777777" w:rsidR="00052FB5" w:rsidRPr="000C4740" w:rsidRDefault="00052FB5" w:rsidP="00052FB5">
            <w:pPr>
              <w:jc w:val="both"/>
              <w:rPr>
                <w:sz w:val="20"/>
                <w:szCs w:val="20"/>
              </w:rPr>
            </w:pPr>
            <w:r w:rsidRPr="000C4740">
              <w:rPr>
                <w:sz w:val="20"/>
                <w:szCs w:val="20"/>
              </w:rPr>
              <w:t>- по-малко от 0.5  - 0 т.</w:t>
            </w:r>
          </w:p>
          <w:p w14:paraId="44841AA8" w14:textId="77777777" w:rsidR="00052FB5" w:rsidRPr="000C4740" w:rsidRDefault="00052FB5" w:rsidP="00052FB5">
            <w:pPr>
              <w:jc w:val="both"/>
              <w:rPr>
                <w:sz w:val="20"/>
                <w:szCs w:val="20"/>
              </w:rPr>
            </w:pPr>
            <w:r w:rsidRPr="000C4740">
              <w:rPr>
                <w:sz w:val="20"/>
                <w:szCs w:val="20"/>
              </w:rPr>
              <w:t>Изчислява се до втория знак след десетичната запетая.</w:t>
            </w:r>
            <w:r w:rsidRPr="000C4740">
              <w:rPr>
                <w:sz w:val="20"/>
                <w:szCs w:val="20"/>
              </w:rPr>
              <w:tab/>
              <w:t>15 точки</w:t>
            </w:r>
          </w:p>
          <w:p w14:paraId="55769890" w14:textId="77777777" w:rsidR="00052FB5" w:rsidRPr="00DE510A" w:rsidRDefault="00052FB5" w:rsidP="00052FB5">
            <w:pPr>
              <w:jc w:val="both"/>
              <w:rPr>
                <w:sz w:val="20"/>
                <w:szCs w:val="20"/>
              </w:rPr>
            </w:pPr>
            <w:r w:rsidRPr="000C4740">
              <w:rPr>
                <w:sz w:val="20"/>
                <w:szCs w:val="20"/>
              </w:rPr>
              <w:t>Той може да се разглежда като допълнение или алтернатива на предложеното от нас условие за допустимост на разходите. Ако е в допълнение на условието за допустимост на разходите, последният ред от скалата, трябва да се премахне, а предпоследният ред да се прецизира.</w:t>
            </w:r>
          </w:p>
        </w:tc>
        <w:tc>
          <w:tcPr>
            <w:tcW w:w="5393" w:type="dxa"/>
          </w:tcPr>
          <w:p w14:paraId="6DA9DC48" w14:textId="77777777" w:rsidR="00052FB5" w:rsidRPr="00CC4CC2" w:rsidRDefault="00052FB5" w:rsidP="00052FB5">
            <w:pPr>
              <w:jc w:val="both"/>
              <w:rPr>
                <w:sz w:val="20"/>
                <w:szCs w:val="20"/>
              </w:rPr>
            </w:pPr>
          </w:p>
          <w:p w14:paraId="0DAC9433" w14:textId="77777777" w:rsidR="00CC4CC2" w:rsidRPr="00CC4CC2" w:rsidRDefault="00CC4CC2" w:rsidP="00052FB5">
            <w:pPr>
              <w:jc w:val="both"/>
              <w:rPr>
                <w:sz w:val="20"/>
                <w:szCs w:val="20"/>
              </w:rPr>
            </w:pPr>
          </w:p>
          <w:p w14:paraId="44EBEE35" w14:textId="77777777" w:rsidR="00CC4CC2" w:rsidRPr="00CC4CC2" w:rsidRDefault="00CC4CC2" w:rsidP="00052FB5">
            <w:pPr>
              <w:jc w:val="both"/>
              <w:rPr>
                <w:sz w:val="20"/>
                <w:szCs w:val="20"/>
              </w:rPr>
            </w:pPr>
          </w:p>
          <w:p w14:paraId="2F763159" w14:textId="77777777" w:rsidR="00CC4CC2" w:rsidRPr="00CC4CC2" w:rsidRDefault="00CC4CC2" w:rsidP="00052FB5">
            <w:pPr>
              <w:jc w:val="both"/>
              <w:rPr>
                <w:sz w:val="20"/>
                <w:szCs w:val="20"/>
              </w:rPr>
            </w:pPr>
          </w:p>
          <w:p w14:paraId="220987C8" w14:textId="77777777" w:rsidR="00CC4CC2" w:rsidRPr="00CC4CC2" w:rsidRDefault="00CC4CC2" w:rsidP="00052FB5">
            <w:pPr>
              <w:jc w:val="both"/>
              <w:rPr>
                <w:sz w:val="20"/>
                <w:szCs w:val="20"/>
              </w:rPr>
            </w:pPr>
          </w:p>
          <w:p w14:paraId="72D4B50F" w14:textId="77777777" w:rsidR="00CC4CC2" w:rsidRPr="00CC4CC2" w:rsidRDefault="00CC4CC2" w:rsidP="00052FB5">
            <w:pPr>
              <w:jc w:val="both"/>
              <w:rPr>
                <w:sz w:val="20"/>
                <w:szCs w:val="20"/>
              </w:rPr>
            </w:pPr>
          </w:p>
          <w:p w14:paraId="445DE5AB" w14:textId="77777777" w:rsidR="00CC4CC2" w:rsidRPr="00CC4CC2" w:rsidRDefault="00CC4CC2" w:rsidP="00052FB5">
            <w:pPr>
              <w:jc w:val="both"/>
              <w:rPr>
                <w:sz w:val="20"/>
                <w:szCs w:val="20"/>
              </w:rPr>
            </w:pPr>
          </w:p>
          <w:p w14:paraId="4DD77EE8" w14:textId="77777777" w:rsidR="00CC4CC2" w:rsidRPr="00CC4CC2" w:rsidRDefault="00CC4CC2" w:rsidP="00052FB5">
            <w:pPr>
              <w:jc w:val="both"/>
              <w:rPr>
                <w:sz w:val="20"/>
                <w:szCs w:val="20"/>
              </w:rPr>
            </w:pPr>
          </w:p>
          <w:p w14:paraId="425250A5" w14:textId="77777777" w:rsidR="00CC4CC2" w:rsidRPr="00CC4CC2" w:rsidRDefault="00CC4CC2" w:rsidP="00052FB5">
            <w:pPr>
              <w:jc w:val="both"/>
              <w:rPr>
                <w:sz w:val="20"/>
                <w:szCs w:val="20"/>
              </w:rPr>
            </w:pPr>
          </w:p>
          <w:p w14:paraId="50946A5C" w14:textId="77777777" w:rsidR="00CC4CC2" w:rsidRPr="00CC4CC2" w:rsidRDefault="00CC4CC2" w:rsidP="00052FB5">
            <w:pPr>
              <w:jc w:val="both"/>
              <w:rPr>
                <w:sz w:val="20"/>
                <w:szCs w:val="20"/>
              </w:rPr>
            </w:pPr>
          </w:p>
          <w:p w14:paraId="0447F1AD" w14:textId="77777777" w:rsidR="00CC4CC2" w:rsidRPr="00CC4CC2" w:rsidRDefault="00CC4CC2" w:rsidP="00052FB5">
            <w:pPr>
              <w:jc w:val="both"/>
              <w:rPr>
                <w:sz w:val="20"/>
                <w:szCs w:val="20"/>
              </w:rPr>
            </w:pPr>
          </w:p>
          <w:p w14:paraId="1E759716" w14:textId="77777777" w:rsidR="00CC4CC2" w:rsidRPr="00CC4CC2" w:rsidRDefault="00CC4CC2" w:rsidP="00052FB5">
            <w:pPr>
              <w:jc w:val="both"/>
              <w:rPr>
                <w:sz w:val="20"/>
                <w:szCs w:val="20"/>
              </w:rPr>
            </w:pPr>
          </w:p>
          <w:p w14:paraId="12430CD4" w14:textId="77777777" w:rsidR="00CC4CC2" w:rsidRPr="00CC4CC2" w:rsidRDefault="00CC4CC2" w:rsidP="00052FB5">
            <w:pPr>
              <w:jc w:val="both"/>
              <w:rPr>
                <w:sz w:val="20"/>
                <w:szCs w:val="20"/>
              </w:rPr>
            </w:pPr>
          </w:p>
          <w:p w14:paraId="7AA12FAC" w14:textId="77777777" w:rsidR="00CC4CC2" w:rsidRPr="00CC4CC2" w:rsidRDefault="00CC4CC2" w:rsidP="00052FB5">
            <w:pPr>
              <w:jc w:val="both"/>
              <w:rPr>
                <w:sz w:val="20"/>
                <w:szCs w:val="20"/>
              </w:rPr>
            </w:pPr>
          </w:p>
          <w:p w14:paraId="08E1FF5D" w14:textId="77777777" w:rsidR="00CC4CC2" w:rsidRPr="00CC4CC2" w:rsidRDefault="00CC4CC2" w:rsidP="00052FB5">
            <w:pPr>
              <w:jc w:val="both"/>
              <w:rPr>
                <w:sz w:val="20"/>
                <w:szCs w:val="20"/>
              </w:rPr>
            </w:pPr>
          </w:p>
          <w:p w14:paraId="5420CF00" w14:textId="77777777" w:rsidR="00CC4CC2" w:rsidRPr="00CC4CC2" w:rsidRDefault="00CC4CC2" w:rsidP="00052FB5">
            <w:pPr>
              <w:jc w:val="both"/>
              <w:rPr>
                <w:sz w:val="20"/>
                <w:szCs w:val="20"/>
              </w:rPr>
            </w:pPr>
          </w:p>
          <w:p w14:paraId="27DAADF3" w14:textId="77C46129" w:rsidR="00CC4CC2" w:rsidRDefault="00CC4CC2" w:rsidP="00052FB5">
            <w:pPr>
              <w:jc w:val="both"/>
              <w:rPr>
                <w:sz w:val="20"/>
                <w:szCs w:val="20"/>
              </w:rPr>
            </w:pPr>
          </w:p>
          <w:p w14:paraId="43D05E0D" w14:textId="0F413191" w:rsidR="00CC4CC2" w:rsidRDefault="00CC4CC2" w:rsidP="00052FB5">
            <w:pPr>
              <w:jc w:val="both"/>
              <w:rPr>
                <w:sz w:val="20"/>
                <w:szCs w:val="20"/>
              </w:rPr>
            </w:pPr>
          </w:p>
          <w:p w14:paraId="53172FC3" w14:textId="1BCF8C1E" w:rsidR="00CC4CC2" w:rsidRDefault="00CC4CC2" w:rsidP="00052FB5">
            <w:pPr>
              <w:jc w:val="both"/>
              <w:rPr>
                <w:sz w:val="20"/>
                <w:szCs w:val="20"/>
              </w:rPr>
            </w:pPr>
          </w:p>
          <w:p w14:paraId="043F2083" w14:textId="294DDD2B" w:rsidR="00CC4CC2" w:rsidRDefault="00CC4CC2" w:rsidP="00052FB5">
            <w:pPr>
              <w:jc w:val="both"/>
              <w:rPr>
                <w:sz w:val="20"/>
                <w:szCs w:val="20"/>
              </w:rPr>
            </w:pPr>
          </w:p>
          <w:p w14:paraId="2B2A8AA5" w14:textId="7C618CFD" w:rsidR="00CC4CC2" w:rsidRDefault="00CC4CC2" w:rsidP="00052FB5">
            <w:pPr>
              <w:jc w:val="both"/>
              <w:rPr>
                <w:sz w:val="20"/>
                <w:szCs w:val="20"/>
              </w:rPr>
            </w:pPr>
          </w:p>
          <w:p w14:paraId="456AB9C0" w14:textId="7AC23E7E" w:rsidR="00CC4CC2" w:rsidRDefault="00CC4CC2" w:rsidP="00052FB5">
            <w:pPr>
              <w:jc w:val="both"/>
              <w:rPr>
                <w:sz w:val="20"/>
                <w:szCs w:val="20"/>
              </w:rPr>
            </w:pPr>
          </w:p>
          <w:p w14:paraId="08E4673B" w14:textId="0F8386DD" w:rsidR="00CC4CC2" w:rsidRDefault="00CC4CC2" w:rsidP="00052FB5">
            <w:pPr>
              <w:jc w:val="both"/>
              <w:rPr>
                <w:sz w:val="20"/>
                <w:szCs w:val="20"/>
              </w:rPr>
            </w:pPr>
          </w:p>
          <w:p w14:paraId="43D98DC6" w14:textId="31ADCF12" w:rsidR="00CC4CC2" w:rsidRDefault="00CC4CC2" w:rsidP="00052FB5">
            <w:pPr>
              <w:jc w:val="both"/>
              <w:rPr>
                <w:sz w:val="20"/>
                <w:szCs w:val="20"/>
              </w:rPr>
            </w:pPr>
          </w:p>
          <w:p w14:paraId="73EDA2C1" w14:textId="7AE9C59C" w:rsidR="00CC4CC2" w:rsidRDefault="00CC4CC2" w:rsidP="00052FB5">
            <w:pPr>
              <w:jc w:val="both"/>
              <w:rPr>
                <w:sz w:val="20"/>
                <w:szCs w:val="20"/>
              </w:rPr>
            </w:pPr>
          </w:p>
          <w:p w14:paraId="754EDDDE" w14:textId="7DC98110" w:rsidR="00CC4CC2" w:rsidRDefault="00CC4CC2" w:rsidP="00052FB5">
            <w:pPr>
              <w:jc w:val="both"/>
              <w:rPr>
                <w:sz w:val="20"/>
                <w:szCs w:val="20"/>
              </w:rPr>
            </w:pPr>
          </w:p>
          <w:p w14:paraId="366930E2" w14:textId="4A5C817A" w:rsidR="00085115" w:rsidRDefault="00085115" w:rsidP="00052FB5">
            <w:pPr>
              <w:jc w:val="both"/>
              <w:rPr>
                <w:sz w:val="20"/>
                <w:szCs w:val="20"/>
              </w:rPr>
            </w:pPr>
          </w:p>
          <w:p w14:paraId="59DFF199" w14:textId="2F809FD8" w:rsidR="00085115" w:rsidRDefault="00085115" w:rsidP="00052FB5">
            <w:pPr>
              <w:jc w:val="both"/>
              <w:rPr>
                <w:sz w:val="20"/>
                <w:szCs w:val="20"/>
              </w:rPr>
            </w:pPr>
          </w:p>
          <w:p w14:paraId="7480E74D" w14:textId="77777777" w:rsidR="00085115" w:rsidRDefault="00085115" w:rsidP="00052FB5">
            <w:pPr>
              <w:jc w:val="both"/>
              <w:rPr>
                <w:sz w:val="20"/>
                <w:szCs w:val="20"/>
              </w:rPr>
            </w:pPr>
          </w:p>
          <w:p w14:paraId="35FFD4F5" w14:textId="0AA24326" w:rsidR="00085115" w:rsidRPr="00085115" w:rsidRDefault="00085115" w:rsidP="00085115">
            <w:pPr>
              <w:jc w:val="both"/>
              <w:rPr>
                <w:b/>
                <w:sz w:val="20"/>
                <w:szCs w:val="20"/>
              </w:rPr>
            </w:pPr>
            <w:r w:rsidRPr="00085115">
              <w:rPr>
                <w:b/>
                <w:sz w:val="20"/>
                <w:szCs w:val="20"/>
              </w:rPr>
              <w:t xml:space="preserve">1. </w:t>
            </w:r>
            <w:r w:rsidR="00930F95">
              <w:rPr>
                <w:b/>
                <w:sz w:val="20"/>
                <w:szCs w:val="20"/>
              </w:rPr>
              <w:t>П</w:t>
            </w:r>
            <w:r w:rsidRPr="00085115">
              <w:rPr>
                <w:b/>
                <w:sz w:val="20"/>
                <w:szCs w:val="20"/>
              </w:rPr>
              <w:t>риема</w:t>
            </w:r>
            <w:r w:rsidR="00930F95">
              <w:rPr>
                <w:b/>
                <w:sz w:val="20"/>
                <w:szCs w:val="20"/>
              </w:rPr>
              <w:t xml:space="preserve"> се частично</w:t>
            </w:r>
            <w:r w:rsidRPr="00085115">
              <w:rPr>
                <w:b/>
                <w:sz w:val="20"/>
                <w:szCs w:val="20"/>
              </w:rPr>
              <w:t>.</w:t>
            </w:r>
          </w:p>
          <w:p w14:paraId="32999059" w14:textId="3577C5F7" w:rsidR="00085115" w:rsidRPr="00085115" w:rsidRDefault="00085115" w:rsidP="00085115">
            <w:pPr>
              <w:jc w:val="both"/>
              <w:rPr>
                <w:sz w:val="20"/>
                <w:szCs w:val="20"/>
              </w:rPr>
            </w:pPr>
            <w:r w:rsidRPr="00085115">
              <w:rPr>
                <w:sz w:val="20"/>
                <w:szCs w:val="20"/>
              </w:rPr>
              <w:t>Компонент „Устойчиво земеделие“ от НПВУ е защитен като допринасящ за постигане на екологичните цели и в тази връзка СНД счита, че е необходимо осигуряване на възможност повече кандидати да полу</w:t>
            </w:r>
            <w:r>
              <w:rPr>
                <w:sz w:val="20"/>
                <w:szCs w:val="20"/>
              </w:rPr>
              <w:t xml:space="preserve">чат предимство по този критерий както и </w:t>
            </w:r>
            <w:r w:rsidRPr="00085115">
              <w:rPr>
                <w:sz w:val="20"/>
                <w:szCs w:val="20"/>
              </w:rPr>
              <w:t>залагане на по-висок приоритет на такъв тип инвестиции.</w:t>
            </w:r>
          </w:p>
          <w:p w14:paraId="06B188E4" w14:textId="77777777" w:rsidR="00CC4CC2" w:rsidRPr="00CC4CC2" w:rsidRDefault="00CC4CC2" w:rsidP="00052FB5">
            <w:pPr>
              <w:jc w:val="both"/>
              <w:rPr>
                <w:sz w:val="20"/>
                <w:szCs w:val="20"/>
              </w:rPr>
            </w:pPr>
          </w:p>
          <w:p w14:paraId="7928CD79" w14:textId="77777777" w:rsidR="00CC4CC2" w:rsidRDefault="00CC4CC2" w:rsidP="00052FB5">
            <w:pPr>
              <w:jc w:val="both"/>
              <w:rPr>
                <w:sz w:val="20"/>
                <w:szCs w:val="20"/>
              </w:rPr>
            </w:pPr>
          </w:p>
          <w:p w14:paraId="78154637" w14:textId="77777777" w:rsidR="00085115" w:rsidRDefault="00085115" w:rsidP="00052FB5">
            <w:pPr>
              <w:jc w:val="both"/>
              <w:rPr>
                <w:sz w:val="20"/>
                <w:szCs w:val="20"/>
              </w:rPr>
            </w:pPr>
          </w:p>
          <w:p w14:paraId="3E18F4A1" w14:textId="77777777" w:rsidR="00085115" w:rsidRDefault="00085115" w:rsidP="00052FB5">
            <w:pPr>
              <w:jc w:val="both"/>
              <w:rPr>
                <w:sz w:val="20"/>
                <w:szCs w:val="20"/>
              </w:rPr>
            </w:pPr>
          </w:p>
          <w:p w14:paraId="089EEA1B" w14:textId="77777777" w:rsidR="00085115" w:rsidRDefault="00085115" w:rsidP="00052FB5">
            <w:pPr>
              <w:jc w:val="both"/>
              <w:rPr>
                <w:sz w:val="20"/>
                <w:szCs w:val="20"/>
              </w:rPr>
            </w:pPr>
          </w:p>
          <w:p w14:paraId="38579C57" w14:textId="77777777" w:rsidR="00085115" w:rsidRPr="00085115" w:rsidRDefault="00085115" w:rsidP="00085115">
            <w:pPr>
              <w:jc w:val="both"/>
              <w:rPr>
                <w:b/>
                <w:sz w:val="20"/>
                <w:szCs w:val="20"/>
              </w:rPr>
            </w:pPr>
            <w:r>
              <w:rPr>
                <w:b/>
                <w:sz w:val="20"/>
                <w:szCs w:val="20"/>
              </w:rPr>
              <w:lastRenderedPageBreak/>
              <w:t>2</w:t>
            </w:r>
            <w:r w:rsidRPr="00085115">
              <w:rPr>
                <w:b/>
                <w:sz w:val="20"/>
                <w:szCs w:val="20"/>
              </w:rPr>
              <w:t>. Не се приема.</w:t>
            </w:r>
          </w:p>
          <w:p w14:paraId="41C7AE3E" w14:textId="141575D2" w:rsidR="00085115" w:rsidRPr="00085115" w:rsidRDefault="00085115" w:rsidP="00085115">
            <w:pPr>
              <w:jc w:val="both"/>
              <w:rPr>
                <w:sz w:val="20"/>
                <w:szCs w:val="20"/>
              </w:rPr>
            </w:pPr>
            <w:r w:rsidRPr="00085115">
              <w:rPr>
                <w:sz w:val="20"/>
                <w:szCs w:val="20"/>
              </w:rPr>
              <w:t>Предложението за съпоставимост „между размера на стопанството (с което се кандидатства и което кандидатите се задължават да поддържат в срока на мониторинг) и размера на разходите по ПИИ“ не е релевантно, тъй като размерът на стопанството, измерен в СПО е непостоянна величина и не кореспондира с целите на направлението и нуждите на стопанствата.</w:t>
            </w:r>
          </w:p>
        </w:tc>
      </w:tr>
      <w:tr w:rsidR="00052FB5" w:rsidRPr="00A35380" w14:paraId="66CE7901" w14:textId="77777777" w:rsidTr="00E71EAE">
        <w:trPr>
          <w:trHeight w:val="57"/>
        </w:trPr>
        <w:tc>
          <w:tcPr>
            <w:tcW w:w="466" w:type="dxa"/>
          </w:tcPr>
          <w:p w14:paraId="210E78B0" w14:textId="77777777" w:rsidR="00052FB5" w:rsidRDefault="00B57684" w:rsidP="00052FB5">
            <w:pPr>
              <w:rPr>
                <w:sz w:val="20"/>
                <w:szCs w:val="20"/>
              </w:rPr>
            </w:pPr>
            <w:r>
              <w:rPr>
                <w:sz w:val="20"/>
                <w:szCs w:val="20"/>
              </w:rPr>
              <w:lastRenderedPageBreak/>
              <w:t>73</w:t>
            </w:r>
            <w:r w:rsidR="00052FB5">
              <w:rPr>
                <w:sz w:val="20"/>
                <w:szCs w:val="20"/>
              </w:rPr>
              <w:t>.</w:t>
            </w:r>
          </w:p>
        </w:tc>
        <w:tc>
          <w:tcPr>
            <w:tcW w:w="2400" w:type="dxa"/>
          </w:tcPr>
          <w:p w14:paraId="4338C843" w14:textId="77777777" w:rsidR="00052FB5" w:rsidRDefault="00052FB5" w:rsidP="00052FB5">
            <w:r w:rsidRPr="00F730FC">
              <w:rPr>
                <w:sz w:val="20"/>
                <w:szCs w:val="20"/>
              </w:rPr>
              <w:t>Българска асоциация на консултантите по европейски програми</w:t>
            </w:r>
          </w:p>
        </w:tc>
        <w:tc>
          <w:tcPr>
            <w:tcW w:w="1269" w:type="dxa"/>
          </w:tcPr>
          <w:p w14:paraId="74678163" w14:textId="77777777" w:rsidR="00052FB5" w:rsidRDefault="00052FB5" w:rsidP="00052FB5">
            <w:r w:rsidRPr="000D76C8">
              <w:rPr>
                <w:rStyle w:val="ng-binding"/>
                <w:color w:val="333333"/>
                <w:sz w:val="20"/>
                <w:szCs w:val="20"/>
              </w:rPr>
              <w:t>24.08.2023</w:t>
            </w:r>
          </w:p>
        </w:tc>
        <w:tc>
          <w:tcPr>
            <w:tcW w:w="5669" w:type="dxa"/>
          </w:tcPr>
          <w:p w14:paraId="41DBA502" w14:textId="77777777" w:rsidR="00052FB5" w:rsidRPr="000C4740" w:rsidRDefault="00052FB5" w:rsidP="00052FB5">
            <w:pPr>
              <w:jc w:val="both"/>
              <w:rPr>
                <w:sz w:val="20"/>
                <w:szCs w:val="20"/>
              </w:rPr>
            </w:pPr>
            <w:r w:rsidRPr="000C4740">
              <w:rPr>
                <w:sz w:val="20"/>
                <w:szCs w:val="20"/>
              </w:rPr>
              <w:t>КОМЕНТАРИ НА БАКЕП ПО УСЛОВИЯ ЗА КАНДИДАТСТВАНЕ, ПРЕДЛОЖЕНИ ЗА ВТОРО ОБЩЕСТВЕНО ОБСЪЖДАНЕ ПО: ПРОЦЕДУРА № BG-RRP-6.004 „ИНВЕСТИЦИИ В ТЕХНОЛОГИЧНА И ЕКОЛОГИЧНА МОДЕРНИЗАЦИЯ“ ОТ НПВУ - част 5:</w:t>
            </w:r>
          </w:p>
          <w:p w14:paraId="225602E3" w14:textId="77777777" w:rsidR="00052FB5" w:rsidRPr="000C4740" w:rsidRDefault="00052FB5" w:rsidP="00052FB5">
            <w:pPr>
              <w:jc w:val="both"/>
              <w:rPr>
                <w:sz w:val="20"/>
                <w:szCs w:val="20"/>
              </w:rPr>
            </w:pPr>
            <w:r w:rsidRPr="000C4740">
              <w:rPr>
                <w:sz w:val="20"/>
                <w:szCs w:val="20"/>
              </w:rPr>
              <w:t>21.1. Списък с общи документи</w:t>
            </w:r>
          </w:p>
          <w:p w14:paraId="58B98B0A" w14:textId="77777777" w:rsidR="00052FB5" w:rsidRPr="000C4740" w:rsidRDefault="00052FB5" w:rsidP="00052FB5">
            <w:pPr>
              <w:jc w:val="both"/>
              <w:rPr>
                <w:sz w:val="20"/>
                <w:szCs w:val="20"/>
              </w:rPr>
            </w:pPr>
            <w:r w:rsidRPr="000C4740">
              <w:rPr>
                <w:sz w:val="20"/>
                <w:szCs w:val="20"/>
              </w:rPr>
              <w:t>Т.5 – документ от РИОСВ</w:t>
            </w:r>
          </w:p>
          <w:p w14:paraId="6117F0E6" w14:textId="77777777" w:rsidR="00052FB5" w:rsidRPr="000C4740" w:rsidRDefault="00052FB5" w:rsidP="00052FB5">
            <w:pPr>
              <w:jc w:val="both"/>
              <w:rPr>
                <w:sz w:val="20"/>
                <w:szCs w:val="20"/>
              </w:rPr>
            </w:pPr>
            <w:r w:rsidRPr="000C4740">
              <w:rPr>
                <w:sz w:val="20"/>
                <w:szCs w:val="20"/>
              </w:rPr>
              <w:t>Предложение:</w:t>
            </w:r>
          </w:p>
          <w:p w14:paraId="6E818177" w14:textId="77777777" w:rsidR="00052FB5" w:rsidRPr="000C4740" w:rsidRDefault="00052FB5" w:rsidP="00052FB5">
            <w:pPr>
              <w:jc w:val="both"/>
              <w:rPr>
                <w:sz w:val="20"/>
                <w:szCs w:val="20"/>
              </w:rPr>
            </w:pPr>
            <w:r w:rsidRPr="000C4740">
              <w:rPr>
                <w:sz w:val="20"/>
                <w:szCs w:val="20"/>
              </w:rPr>
              <w:t>Да се допълни, че документът не се прилага за инвестиции в GPS системи, други видове навигации и за всеки вид софтуер.</w:t>
            </w:r>
          </w:p>
          <w:p w14:paraId="7950B13B" w14:textId="77777777" w:rsidR="00052FB5" w:rsidRPr="000C4740" w:rsidRDefault="00052FB5" w:rsidP="00052FB5">
            <w:pPr>
              <w:jc w:val="both"/>
              <w:rPr>
                <w:sz w:val="20"/>
                <w:szCs w:val="20"/>
              </w:rPr>
            </w:pPr>
          </w:p>
          <w:p w14:paraId="27AC2024" w14:textId="77777777" w:rsidR="00052FB5" w:rsidRPr="000C4740" w:rsidRDefault="00052FB5" w:rsidP="00052FB5">
            <w:pPr>
              <w:jc w:val="both"/>
              <w:rPr>
                <w:sz w:val="20"/>
                <w:szCs w:val="20"/>
              </w:rPr>
            </w:pPr>
            <w:r w:rsidRPr="000C4740">
              <w:rPr>
                <w:sz w:val="20"/>
                <w:szCs w:val="20"/>
              </w:rPr>
              <w:t>ПРИЛОЖЕНИЕ № 2 КЪМ УСЛОВИЯТА ЗА КАНДИДАТСТВАНЕ</w:t>
            </w:r>
          </w:p>
          <w:p w14:paraId="1159DAB9" w14:textId="77777777" w:rsidR="00052FB5" w:rsidRPr="000C4740" w:rsidRDefault="00052FB5" w:rsidP="00052FB5">
            <w:pPr>
              <w:jc w:val="both"/>
              <w:rPr>
                <w:sz w:val="20"/>
                <w:szCs w:val="20"/>
              </w:rPr>
            </w:pPr>
            <w:r w:rsidRPr="000C4740">
              <w:rPr>
                <w:sz w:val="20"/>
                <w:szCs w:val="20"/>
              </w:rPr>
              <w:t>Таблица 1: Таблица на заявените разходи</w:t>
            </w:r>
          </w:p>
          <w:p w14:paraId="3F28B649" w14:textId="77777777" w:rsidR="00052FB5" w:rsidRPr="000C4740" w:rsidRDefault="00052FB5" w:rsidP="00052FB5">
            <w:pPr>
              <w:jc w:val="both"/>
              <w:rPr>
                <w:sz w:val="20"/>
                <w:szCs w:val="20"/>
              </w:rPr>
            </w:pPr>
            <w:r w:rsidRPr="000C4740">
              <w:rPr>
                <w:sz w:val="20"/>
                <w:szCs w:val="20"/>
              </w:rPr>
              <w:t>Предложение:</w:t>
            </w:r>
          </w:p>
          <w:p w14:paraId="17E5E883" w14:textId="77777777" w:rsidR="00052FB5" w:rsidRPr="000C4740" w:rsidRDefault="00052FB5" w:rsidP="00052FB5">
            <w:pPr>
              <w:jc w:val="both"/>
              <w:rPr>
                <w:sz w:val="20"/>
                <w:szCs w:val="20"/>
              </w:rPr>
            </w:pPr>
            <w:r w:rsidRPr="000C4740">
              <w:rPr>
                <w:sz w:val="20"/>
                <w:szCs w:val="20"/>
              </w:rPr>
              <w:t xml:space="preserve">Да се въведе колона, в която всеки кандидат да описва за всеки актив основни технически и/или функционални характеристики, съществени за определяне необходимостта от даден актив, на които той акцентира при определянето му. Същите трябва да са описани както в офертата, която се представя на етап кандидатстване, така и в двете оферти, които </w:t>
            </w:r>
            <w:r w:rsidRPr="000C4740">
              <w:rPr>
                <w:sz w:val="20"/>
                <w:szCs w:val="20"/>
              </w:rPr>
              <w:lastRenderedPageBreak/>
              <w:t xml:space="preserve">ще се събират за избор на изпълнители етапа на изпълнение на проекта. </w:t>
            </w:r>
          </w:p>
          <w:p w14:paraId="6A15A2D5" w14:textId="77777777" w:rsidR="00052FB5" w:rsidRPr="000C4740" w:rsidRDefault="00052FB5" w:rsidP="00052FB5">
            <w:pPr>
              <w:jc w:val="both"/>
              <w:rPr>
                <w:sz w:val="20"/>
                <w:szCs w:val="20"/>
              </w:rPr>
            </w:pPr>
            <w:r w:rsidRPr="000C4740">
              <w:rPr>
                <w:sz w:val="20"/>
                <w:szCs w:val="20"/>
              </w:rPr>
              <w:t>Да е допустимо отклонение от до 15 % от заложените в таблицата технически/функционални характеристики.</w:t>
            </w:r>
          </w:p>
          <w:p w14:paraId="5B14BCE3" w14:textId="77777777" w:rsidR="00052FB5" w:rsidRPr="000C4740" w:rsidRDefault="00052FB5" w:rsidP="00052FB5">
            <w:pPr>
              <w:jc w:val="both"/>
              <w:rPr>
                <w:sz w:val="20"/>
                <w:szCs w:val="20"/>
              </w:rPr>
            </w:pPr>
            <w:r w:rsidRPr="000C4740">
              <w:rPr>
                <w:sz w:val="20"/>
                <w:szCs w:val="20"/>
              </w:rPr>
              <w:t>Обосновка за предложението:</w:t>
            </w:r>
          </w:p>
          <w:p w14:paraId="459F45CD" w14:textId="77777777" w:rsidR="00052FB5" w:rsidRPr="000C4740" w:rsidRDefault="00052FB5" w:rsidP="00052FB5">
            <w:pPr>
              <w:jc w:val="both"/>
              <w:rPr>
                <w:sz w:val="20"/>
                <w:szCs w:val="20"/>
              </w:rPr>
            </w:pPr>
            <w:r w:rsidRPr="000C4740">
              <w:rPr>
                <w:sz w:val="20"/>
                <w:szCs w:val="20"/>
              </w:rPr>
              <w:t>-</w:t>
            </w:r>
            <w:r w:rsidRPr="000C4740">
              <w:rPr>
                <w:sz w:val="20"/>
                <w:szCs w:val="20"/>
              </w:rPr>
              <w:tab/>
              <w:t>В т. 10.3.2.1. от Приложение 2 – общи условия към договора – ОО2 е отбелязано, че „Офертите трябва да са съпоставими и с основните технически и/или функционални характеристики, посочени в офертата по т. 6 от Раздел 14.2.“. В случай, че на етап кандидатстване не са определени кои са основните технически и/или функционални характеристики няма как да се определи дали представените две оферти за избор на изпълнител съответстват на тази, която е представена при кандидатстването.</w:t>
            </w:r>
          </w:p>
          <w:p w14:paraId="0A45B48C" w14:textId="77777777" w:rsidR="00052FB5" w:rsidRPr="000C4740" w:rsidRDefault="00052FB5" w:rsidP="00052FB5">
            <w:pPr>
              <w:jc w:val="both"/>
              <w:rPr>
                <w:sz w:val="20"/>
                <w:szCs w:val="20"/>
              </w:rPr>
            </w:pPr>
            <w:r w:rsidRPr="000C4740">
              <w:rPr>
                <w:sz w:val="20"/>
                <w:szCs w:val="20"/>
              </w:rPr>
              <w:t>-</w:t>
            </w:r>
            <w:r w:rsidRPr="000C4740">
              <w:rPr>
                <w:sz w:val="20"/>
                <w:szCs w:val="20"/>
              </w:rPr>
              <w:tab/>
              <w:t>В т.10.3.2.2. от Приложение 2 – общи условия към договора – ОО2 е отбелязано, че когато за избор на изпълнител се представя само една оферта, то договора с избрания изпълнител трябва да е с „включени марка, модел и подробни технически спецификации, съответстващи на техническите спецификации, заложени в представената оферта към датата на подаване на ПИИ“. Това на практика е възможно само в един единствен случай – когато е избрана първоначално представената оферта. На практика, тъй като подробните спецификации съдържат 20+ отделни характеристики, винаги може да има отклонение от техническите параметри и ако трябва да се съпоставят подробни технически спецификации, това няма да е възможно.</w:t>
            </w:r>
          </w:p>
          <w:p w14:paraId="2F2C27FE" w14:textId="77777777" w:rsidR="00052FB5" w:rsidRPr="000C4740" w:rsidRDefault="00052FB5" w:rsidP="00052FB5">
            <w:pPr>
              <w:jc w:val="both"/>
              <w:rPr>
                <w:sz w:val="20"/>
                <w:szCs w:val="20"/>
              </w:rPr>
            </w:pPr>
            <w:r w:rsidRPr="000C4740">
              <w:rPr>
                <w:sz w:val="20"/>
                <w:szCs w:val="20"/>
              </w:rPr>
              <w:t>-</w:t>
            </w:r>
            <w:r w:rsidRPr="000C4740">
              <w:rPr>
                <w:sz w:val="20"/>
                <w:szCs w:val="20"/>
              </w:rPr>
              <w:tab/>
              <w:t>Обосновката на активите с размера на стопанството, описано в табл. Т3 и Т4 се извършва на база само на основни технически параметри (к.с., размери, капацитет) и поради това те са важните характеристики, които трябва да следим да бъдат запазени.</w:t>
            </w:r>
          </w:p>
          <w:p w14:paraId="4C06F98A" w14:textId="77777777" w:rsidR="00052FB5" w:rsidRPr="000C4740" w:rsidRDefault="00052FB5" w:rsidP="00052FB5">
            <w:pPr>
              <w:jc w:val="both"/>
              <w:rPr>
                <w:sz w:val="20"/>
                <w:szCs w:val="20"/>
              </w:rPr>
            </w:pPr>
            <w:r w:rsidRPr="000C4740">
              <w:rPr>
                <w:sz w:val="20"/>
                <w:szCs w:val="20"/>
              </w:rPr>
              <w:t>ПРИЛОЖЕНИЕ 2 – ОБЩИ УСЛОВИЯ КЪМ ДОГОВОРА – ОО2</w:t>
            </w:r>
          </w:p>
          <w:p w14:paraId="429FFACD" w14:textId="77777777" w:rsidR="00052FB5" w:rsidRPr="000C4740" w:rsidRDefault="00052FB5" w:rsidP="00052FB5">
            <w:pPr>
              <w:jc w:val="both"/>
              <w:rPr>
                <w:sz w:val="20"/>
                <w:szCs w:val="20"/>
              </w:rPr>
            </w:pPr>
            <w:r w:rsidRPr="000C4740">
              <w:rPr>
                <w:sz w:val="20"/>
                <w:szCs w:val="20"/>
              </w:rPr>
              <w:t xml:space="preserve">Т.10.1. </w:t>
            </w:r>
          </w:p>
          <w:p w14:paraId="0E6551E2" w14:textId="77777777" w:rsidR="00052FB5" w:rsidRPr="000C4740" w:rsidRDefault="00052FB5" w:rsidP="00052FB5">
            <w:pPr>
              <w:jc w:val="both"/>
              <w:rPr>
                <w:sz w:val="20"/>
                <w:szCs w:val="20"/>
              </w:rPr>
            </w:pPr>
            <w:r w:rsidRPr="000C4740">
              <w:rPr>
                <w:sz w:val="20"/>
                <w:szCs w:val="20"/>
              </w:rPr>
              <w:t>Крайният получател се задължава да изготвя и представя на ДФЗ чрез Информационната система на Механизма за възстановяване и устойчивост (ИС на МВУ) окончателен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31от ПМС № 114/2022 г.</w:t>
            </w:r>
          </w:p>
          <w:p w14:paraId="6003028C" w14:textId="77777777" w:rsidR="00052FB5" w:rsidRPr="000C4740" w:rsidRDefault="00052FB5" w:rsidP="00052FB5">
            <w:pPr>
              <w:jc w:val="both"/>
              <w:rPr>
                <w:sz w:val="20"/>
                <w:szCs w:val="20"/>
              </w:rPr>
            </w:pPr>
            <w:r w:rsidRPr="000C4740">
              <w:rPr>
                <w:sz w:val="20"/>
                <w:szCs w:val="20"/>
              </w:rPr>
              <w:lastRenderedPageBreak/>
              <w:t xml:space="preserve">Същевременно, </w:t>
            </w:r>
          </w:p>
          <w:p w14:paraId="6E859E95" w14:textId="77777777" w:rsidR="00052FB5" w:rsidRPr="000C4740" w:rsidRDefault="00052FB5" w:rsidP="00052FB5">
            <w:pPr>
              <w:jc w:val="both"/>
              <w:rPr>
                <w:sz w:val="20"/>
                <w:szCs w:val="20"/>
              </w:rPr>
            </w:pPr>
            <w:r w:rsidRPr="000C4740">
              <w:rPr>
                <w:sz w:val="20"/>
                <w:szCs w:val="20"/>
              </w:rPr>
              <w:t>в Т.11.6. ДФЗ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w:t>
            </w:r>
          </w:p>
          <w:p w14:paraId="17219F49" w14:textId="77777777" w:rsidR="00052FB5" w:rsidRPr="000C4740" w:rsidRDefault="00052FB5" w:rsidP="00052FB5">
            <w:pPr>
              <w:jc w:val="both"/>
              <w:rPr>
                <w:sz w:val="20"/>
                <w:szCs w:val="20"/>
              </w:rPr>
            </w:pPr>
            <w:r w:rsidRPr="000C4740">
              <w:rPr>
                <w:sz w:val="20"/>
                <w:szCs w:val="20"/>
              </w:rPr>
              <w:t xml:space="preserve">От друга страна, в Общите условия </w:t>
            </w:r>
          </w:p>
          <w:p w14:paraId="7FE86F62" w14:textId="77777777" w:rsidR="00052FB5" w:rsidRPr="000C4740" w:rsidRDefault="00052FB5" w:rsidP="00052FB5">
            <w:pPr>
              <w:jc w:val="both"/>
              <w:rPr>
                <w:sz w:val="20"/>
                <w:szCs w:val="20"/>
              </w:rPr>
            </w:pPr>
            <w:r w:rsidRPr="000C4740">
              <w:rPr>
                <w:sz w:val="20"/>
                <w:szCs w:val="20"/>
              </w:rPr>
              <w:t>Б. Финансово изпълнение на проектите и плащане:</w:t>
            </w:r>
          </w:p>
          <w:p w14:paraId="130607D4" w14:textId="77777777" w:rsidR="00052FB5" w:rsidRPr="000C4740" w:rsidRDefault="00052FB5" w:rsidP="00052FB5">
            <w:pPr>
              <w:jc w:val="both"/>
              <w:rPr>
                <w:sz w:val="20"/>
                <w:szCs w:val="20"/>
              </w:rPr>
            </w:pPr>
            <w:r w:rsidRPr="000C4740">
              <w:rPr>
                <w:sz w:val="20"/>
                <w:szCs w:val="20"/>
              </w:rPr>
              <w:t>Т.1. Безвъзмездната финансова помощ се изплаща след извършване на цялата инвестиция чрез окончателно плащане.</w:t>
            </w:r>
          </w:p>
          <w:p w14:paraId="696701FE" w14:textId="77777777" w:rsidR="00052FB5" w:rsidRPr="000C4740" w:rsidRDefault="00052FB5" w:rsidP="00052FB5">
            <w:pPr>
              <w:jc w:val="both"/>
              <w:rPr>
                <w:sz w:val="20"/>
                <w:szCs w:val="20"/>
              </w:rPr>
            </w:pPr>
            <w:r w:rsidRPr="000C4740">
              <w:rPr>
                <w:sz w:val="20"/>
                <w:szCs w:val="20"/>
              </w:rPr>
              <w:t>Предложение:</w:t>
            </w:r>
          </w:p>
          <w:p w14:paraId="2FC44D08" w14:textId="77777777" w:rsidR="00052FB5" w:rsidRPr="00DE510A" w:rsidRDefault="00052FB5" w:rsidP="00052FB5">
            <w:pPr>
              <w:jc w:val="both"/>
              <w:rPr>
                <w:sz w:val="20"/>
                <w:szCs w:val="20"/>
              </w:rPr>
            </w:pPr>
            <w:r w:rsidRPr="000C4740">
              <w:rPr>
                <w:sz w:val="20"/>
                <w:szCs w:val="20"/>
              </w:rPr>
              <w:t>Ясно да се определи дали е допустимо да са подава искане за междинно плащане или не.</w:t>
            </w:r>
          </w:p>
        </w:tc>
        <w:tc>
          <w:tcPr>
            <w:tcW w:w="5393" w:type="dxa"/>
          </w:tcPr>
          <w:p w14:paraId="2DBDA0BB" w14:textId="77777777" w:rsidR="00052FB5" w:rsidRDefault="00052FB5" w:rsidP="00052FB5">
            <w:pPr>
              <w:jc w:val="both"/>
              <w:rPr>
                <w:sz w:val="20"/>
                <w:szCs w:val="20"/>
              </w:rPr>
            </w:pPr>
          </w:p>
          <w:p w14:paraId="7309C1ED" w14:textId="77777777" w:rsidR="00213295" w:rsidRDefault="00213295" w:rsidP="00052FB5">
            <w:pPr>
              <w:jc w:val="both"/>
              <w:rPr>
                <w:sz w:val="20"/>
                <w:szCs w:val="20"/>
              </w:rPr>
            </w:pPr>
          </w:p>
          <w:p w14:paraId="151F84FC" w14:textId="77777777" w:rsidR="00213295" w:rsidRDefault="00213295" w:rsidP="00052FB5">
            <w:pPr>
              <w:jc w:val="both"/>
              <w:rPr>
                <w:sz w:val="20"/>
                <w:szCs w:val="20"/>
              </w:rPr>
            </w:pPr>
          </w:p>
          <w:p w14:paraId="6B600737" w14:textId="77777777" w:rsidR="00213295" w:rsidRDefault="00213295" w:rsidP="00052FB5">
            <w:pPr>
              <w:jc w:val="both"/>
              <w:rPr>
                <w:sz w:val="20"/>
                <w:szCs w:val="20"/>
              </w:rPr>
            </w:pPr>
          </w:p>
          <w:p w14:paraId="299DB4FB" w14:textId="1F027E66" w:rsidR="00213295" w:rsidRDefault="00213295" w:rsidP="00052FB5">
            <w:pPr>
              <w:jc w:val="both"/>
              <w:rPr>
                <w:sz w:val="20"/>
                <w:szCs w:val="20"/>
              </w:rPr>
            </w:pPr>
          </w:p>
          <w:p w14:paraId="3DB7DD48" w14:textId="77777777" w:rsidR="001C66F7" w:rsidRDefault="001C66F7" w:rsidP="00052FB5">
            <w:pPr>
              <w:jc w:val="both"/>
              <w:rPr>
                <w:sz w:val="20"/>
                <w:szCs w:val="20"/>
              </w:rPr>
            </w:pPr>
          </w:p>
          <w:p w14:paraId="31953EE5" w14:textId="77777777" w:rsidR="00213295" w:rsidRDefault="00213295" w:rsidP="00052FB5">
            <w:pPr>
              <w:jc w:val="both"/>
              <w:rPr>
                <w:sz w:val="20"/>
                <w:szCs w:val="20"/>
              </w:rPr>
            </w:pPr>
          </w:p>
          <w:p w14:paraId="739C6DB6" w14:textId="2D8FBBAD" w:rsidR="00213295" w:rsidRDefault="00213295" w:rsidP="00213295">
            <w:pPr>
              <w:jc w:val="both"/>
              <w:rPr>
                <w:b/>
                <w:sz w:val="20"/>
                <w:szCs w:val="20"/>
              </w:rPr>
            </w:pPr>
            <w:r>
              <w:rPr>
                <w:b/>
                <w:sz w:val="20"/>
                <w:szCs w:val="20"/>
              </w:rPr>
              <w:t xml:space="preserve">1. </w:t>
            </w:r>
            <w:r w:rsidRPr="00213295">
              <w:rPr>
                <w:b/>
                <w:sz w:val="20"/>
                <w:szCs w:val="20"/>
              </w:rPr>
              <w:t>Приема се</w:t>
            </w:r>
            <w:r w:rsidR="001C66F7">
              <w:rPr>
                <w:b/>
                <w:sz w:val="20"/>
                <w:szCs w:val="20"/>
                <w:lang w:val="en-GB"/>
              </w:rPr>
              <w:t xml:space="preserve"> по принцип</w:t>
            </w:r>
            <w:r w:rsidRPr="00213295">
              <w:rPr>
                <w:b/>
                <w:sz w:val="20"/>
                <w:szCs w:val="20"/>
              </w:rPr>
              <w:t>.</w:t>
            </w:r>
          </w:p>
          <w:p w14:paraId="17B73798" w14:textId="3254BE44" w:rsidR="00213295" w:rsidRPr="0086428B" w:rsidRDefault="001C66F7" w:rsidP="00213295">
            <w:pPr>
              <w:jc w:val="both"/>
              <w:rPr>
                <w:sz w:val="20"/>
                <w:szCs w:val="20"/>
                <w:lang w:val="en-GB"/>
              </w:rPr>
            </w:pPr>
            <w:r>
              <w:rPr>
                <w:sz w:val="20"/>
                <w:szCs w:val="20"/>
                <w:lang w:val="en-GB"/>
              </w:rPr>
              <w:t>На електронната станиза на МЗХ е публикувано принципно становище от МОСВ за посо</w:t>
            </w:r>
            <w:r w:rsidR="003D460C">
              <w:rPr>
                <w:sz w:val="20"/>
                <w:szCs w:val="20"/>
              </w:rPr>
              <w:t>ч</w:t>
            </w:r>
            <w:r>
              <w:rPr>
                <w:sz w:val="20"/>
                <w:szCs w:val="20"/>
                <w:lang w:val="en-GB"/>
              </w:rPr>
              <w:t>ените в предложението активи.</w:t>
            </w:r>
          </w:p>
          <w:p w14:paraId="72229383" w14:textId="77777777" w:rsidR="00213295" w:rsidRDefault="00213295" w:rsidP="00213295">
            <w:pPr>
              <w:jc w:val="both"/>
              <w:rPr>
                <w:sz w:val="20"/>
                <w:szCs w:val="20"/>
              </w:rPr>
            </w:pPr>
          </w:p>
          <w:p w14:paraId="378225F2" w14:textId="77777777" w:rsidR="00213295" w:rsidRDefault="00213295" w:rsidP="00213295">
            <w:pPr>
              <w:jc w:val="both"/>
              <w:rPr>
                <w:sz w:val="20"/>
                <w:szCs w:val="20"/>
              </w:rPr>
            </w:pPr>
          </w:p>
          <w:p w14:paraId="2D6E37CA" w14:textId="77777777" w:rsidR="00213295" w:rsidRDefault="00213295" w:rsidP="00213295">
            <w:pPr>
              <w:jc w:val="both"/>
              <w:rPr>
                <w:sz w:val="20"/>
                <w:szCs w:val="20"/>
              </w:rPr>
            </w:pPr>
          </w:p>
          <w:p w14:paraId="6D117991" w14:textId="77777777" w:rsidR="00213295" w:rsidRDefault="00213295" w:rsidP="00213295">
            <w:pPr>
              <w:jc w:val="both"/>
              <w:rPr>
                <w:sz w:val="20"/>
                <w:szCs w:val="20"/>
              </w:rPr>
            </w:pPr>
          </w:p>
          <w:p w14:paraId="48C0781C" w14:textId="0DF6C1AE" w:rsidR="00213295" w:rsidRPr="00213295" w:rsidRDefault="00213295" w:rsidP="00213295">
            <w:pPr>
              <w:jc w:val="both"/>
              <w:rPr>
                <w:b/>
                <w:sz w:val="20"/>
                <w:szCs w:val="20"/>
              </w:rPr>
            </w:pPr>
            <w:r>
              <w:rPr>
                <w:b/>
                <w:sz w:val="20"/>
                <w:szCs w:val="20"/>
              </w:rPr>
              <w:t xml:space="preserve">2. </w:t>
            </w:r>
            <w:r w:rsidR="00930F95">
              <w:rPr>
                <w:b/>
                <w:sz w:val="20"/>
                <w:szCs w:val="20"/>
              </w:rPr>
              <w:t>П</w:t>
            </w:r>
            <w:r>
              <w:rPr>
                <w:b/>
                <w:sz w:val="20"/>
                <w:szCs w:val="20"/>
              </w:rPr>
              <w:t>риема</w:t>
            </w:r>
            <w:r w:rsidR="00930F95">
              <w:rPr>
                <w:b/>
                <w:sz w:val="20"/>
                <w:szCs w:val="20"/>
              </w:rPr>
              <w:t xml:space="preserve"> се частично</w:t>
            </w:r>
            <w:r>
              <w:rPr>
                <w:b/>
                <w:sz w:val="20"/>
                <w:szCs w:val="20"/>
              </w:rPr>
              <w:t>.</w:t>
            </w:r>
          </w:p>
          <w:p w14:paraId="37D06285" w14:textId="16C1900D" w:rsidR="00213295" w:rsidRPr="00213295" w:rsidRDefault="00213295" w:rsidP="00213295">
            <w:pPr>
              <w:jc w:val="both"/>
              <w:rPr>
                <w:i/>
                <w:sz w:val="20"/>
                <w:szCs w:val="20"/>
              </w:rPr>
            </w:pPr>
            <w:r>
              <w:rPr>
                <w:sz w:val="20"/>
                <w:szCs w:val="20"/>
              </w:rPr>
              <w:t xml:space="preserve">Както е посочено в инструкциите за попълване на таблицата </w:t>
            </w:r>
            <w:r>
              <w:rPr>
                <w:i/>
                <w:sz w:val="20"/>
                <w:szCs w:val="20"/>
              </w:rPr>
              <w:t>„</w:t>
            </w:r>
            <w:r w:rsidR="00930F95" w:rsidRPr="00930F95">
              <w:rPr>
                <w:i/>
                <w:sz w:val="20"/>
                <w:szCs w:val="20"/>
              </w:rPr>
              <w:t xml:space="preserve">В колона 2, раздел I се посочват наименованията/вида на активите (материални и/или нематериални), за които кандидатстват, като се включват минимални технически и/или функционални характеристики в зависимост от вида </w:t>
            </w:r>
            <w:r w:rsidR="00930F95" w:rsidRPr="00930F95">
              <w:rPr>
                <w:i/>
                <w:sz w:val="20"/>
                <w:szCs w:val="20"/>
              </w:rPr>
              <w:lastRenderedPageBreak/>
              <w:t>на съответния актив и не е необходимо да се посочват марки и модели.</w:t>
            </w:r>
            <w:r>
              <w:rPr>
                <w:i/>
                <w:sz w:val="20"/>
                <w:szCs w:val="20"/>
              </w:rPr>
              <w:t>“</w:t>
            </w:r>
          </w:p>
          <w:p w14:paraId="2461A6B4" w14:textId="1ABFF4ED" w:rsidR="00213295" w:rsidRDefault="00213295" w:rsidP="00213295">
            <w:pPr>
              <w:jc w:val="both"/>
              <w:rPr>
                <w:b/>
                <w:sz w:val="20"/>
                <w:szCs w:val="20"/>
              </w:rPr>
            </w:pPr>
            <w:r>
              <w:rPr>
                <w:b/>
                <w:sz w:val="20"/>
                <w:szCs w:val="20"/>
              </w:rPr>
              <w:t xml:space="preserve">3. </w:t>
            </w:r>
            <w:r w:rsidR="00770CEE">
              <w:rPr>
                <w:b/>
                <w:sz w:val="20"/>
                <w:szCs w:val="20"/>
              </w:rPr>
              <w:t>Не се приема</w:t>
            </w:r>
            <w:r>
              <w:rPr>
                <w:b/>
                <w:sz w:val="20"/>
                <w:szCs w:val="20"/>
              </w:rPr>
              <w:t>.</w:t>
            </w:r>
          </w:p>
          <w:p w14:paraId="32387DFF" w14:textId="14C2C4C2" w:rsidR="00213295" w:rsidRDefault="00770CEE" w:rsidP="00213295">
            <w:pPr>
              <w:jc w:val="both"/>
              <w:rPr>
                <w:sz w:val="20"/>
                <w:szCs w:val="20"/>
              </w:rPr>
            </w:pPr>
            <w:r>
              <w:rPr>
                <w:sz w:val="20"/>
                <w:szCs w:val="20"/>
              </w:rPr>
              <w:t>В Условията за кандидатстване е предвидена възможност кан</w:t>
            </w:r>
            <w:r w:rsidR="00930F95">
              <w:rPr>
                <w:sz w:val="20"/>
                <w:szCs w:val="20"/>
              </w:rPr>
              <w:t>д</w:t>
            </w:r>
            <w:r>
              <w:rPr>
                <w:sz w:val="20"/>
                <w:szCs w:val="20"/>
              </w:rPr>
              <w:t>и</w:t>
            </w:r>
            <w:r w:rsidR="00930F95">
              <w:rPr>
                <w:sz w:val="20"/>
                <w:szCs w:val="20"/>
              </w:rPr>
              <w:t>д</w:t>
            </w:r>
            <w:r>
              <w:rPr>
                <w:sz w:val="20"/>
                <w:szCs w:val="20"/>
              </w:rPr>
              <w:t>ати</w:t>
            </w:r>
            <w:r w:rsidR="00930F95">
              <w:rPr>
                <w:sz w:val="20"/>
                <w:szCs w:val="20"/>
              </w:rPr>
              <w:t>т</w:t>
            </w:r>
            <w:r>
              <w:rPr>
                <w:sz w:val="20"/>
                <w:szCs w:val="20"/>
              </w:rPr>
              <w:t xml:space="preserve">е сами да определят параметрите на </w:t>
            </w:r>
            <w:r w:rsidR="00930F95">
              <w:rPr>
                <w:sz w:val="20"/>
                <w:szCs w:val="20"/>
              </w:rPr>
              <w:t>а</w:t>
            </w:r>
            <w:r>
              <w:rPr>
                <w:sz w:val="20"/>
                <w:szCs w:val="20"/>
              </w:rPr>
              <w:t>ктивите, които заявяват за подпомагане</w:t>
            </w:r>
            <w:r w:rsidR="00213295">
              <w:rPr>
                <w:sz w:val="20"/>
                <w:szCs w:val="20"/>
              </w:rPr>
              <w:t>.</w:t>
            </w:r>
          </w:p>
          <w:p w14:paraId="490F67D2" w14:textId="77777777" w:rsidR="00213295" w:rsidRDefault="00213295" w:rsidP="00213295">
            <w:pPr>
              <w:jc w:val="both"/>
              <w:rPr>
                <w:sz w:val="20"/>
                <w:szCs w:val="20"/>
              </w:rPr>
            </w:pPr>
          </w:p>
          <w:p w14:paraId="1681504A" w14:textId="77777777" w:rsidR="00213295" w:rsidRDefault="00213295" w:rsidP="00213295">
            <w:pPr>
              <w:jc w:val="both"/>
              <w:rPr>
                <w:sz w:val="20"/>
                <w:szCs w:val="20"/>
              </w:rPr>
            </w:pPr>
          </w:p>
          <w:p w14:paraId="5D19CE95" w14:textId="77777777" w:rsidR="00213295" w:rsidRDefault="00213295" w:rsidP="00213295">
            <w:pPr>
              <w:jc w:val="both"/>
              <w:rPr>
                <w:sz w:val="20"/>
                <w:szCs w:val="20"/>
              </w:rPr>
            </w:pPr>
          </w:p>
          <w:p w14:paraId="69879D4E" w14:textId="77777777" w:rsidR="00213295" w:rsidRDefault="00213295" w:rsidP="00213295">
            <w:pPr>
              <w:jc w:val="both"/>
              <w:rPr>
                <w:sz w:val="20"/>
                <w:szCs w:val="20"/>
              </w:rPr>
            </w:pPr>
          </w:p>
          <w:p w14:paraId="3327A326" w14:textId="77777777" w:rsidR="00213295" w:rsidRDefault="00213295" w:rsidP="00213295">
            <w:pPr>
              <w:jc w:val="both"/>
              <w:rPr>
                <w:sz w:val="20"/>
                <w:szCs w:val="20"/>
              </w:rPr>
            </w:pPr>
          </w:p>
          <w:p w14:paraId="514FD8FF" w14:textId="77777777" w:rsidR="00213295" w:rsidRDefault="00213295" w:rsidP="00213295">
            <w:pPr>
              <w:jc w:val="both"/>
              <w:rPr>
                <w:sz w:val="20"/>
                <w:szCs w:val="20"/>
              </w:rPr>
            </w:pPr>
          </w:p>
          <w:p w14:paraId="7F8EDA02" w14:textId="77777777" w:rsidR="00213295" w:rsidRDefault="00213295" w:rsidP="00213295">
            <w:pPr>
              <w:jc w:val="both"/>
              <w:rPr>
                <w:sz w:val="20"/>
                <w:szCs w:val="20"/>
              </w:rPr>
            </w:pPr>
          </w:p>
          <w:p w14:paraId="57024298" w14:textId="77777777" w:rsidR="00213295" w:rsidRDefault="00213295" w:rsidP="00213295">
            <w:pPr>
              <w:jc w:val="both"/>
              <w:rPr>
                <w:sz w:val="20"/>
                <w:szCs w:val="20"/>
              </w:rPr>
            </w:pPr>
          </w:p>
          <w:p w14:paraId="0051A166" w14:textId="77777777" w:rsidR="00213295" w:rsidRDefault="00213295" w:rsidP="00213295">
            <w:pPr>
              <w:jc w:val="both"/>
              <w:rPr>
                <w:sz w:val="20"/>
                <w:szCs w:val="20"/>
              </w:rPr>
            </w:pPr>
          </w:p>
          <w:p w14:paraId="5EC3056A" w14:textId="77777777" w:rsidR="00213295" w:rsidRDefault="00213295" w:rsidP="00213295">
            <w:pPr>
              <w:jc w:val="both"/>
              <w:rPr>
                <w:sz w:val="20"/>
                <w:szCs w:val="20"/>
              </w:rPr>
            </w:pPr>
          </w:p>
          <w:p w14:paraId="16E30D2A" w14:textId="77777777" w:rsidR="00213295" w:rsidRDefault="00213295" w:rsidP="00213295">
            <w:pPr>
              <w:jc w:val="both"/>
              <w:rPr>
                <w:sz w:val="20"/>
                <w:szCs w:val="20"/>
              </w:rPr>
            </w:pPr>
          </w:p>
          <w:p w14:paraId="48C9211E" w14:textId="77777777" w:rsidR="00213295" w:rsidRDefault="00213295" w:rsidP="00213295">
            <w:pPr>
              <w:jc w:val="both"/>
              <w:rPr>
                <w:sz w:val="20"/>
                <w:szCs w:val="20"/>
              </w:rPr>
            </w:pPr>
          </w:p>
          <w:p w14:paraId="76A68A2A" w14:textId="77777777" w:rsidR="00213295" w:rsidRDefault="00213295" w:rsidP="00213295">
            <w:pPr>
              <w:jc w:val="both"/>
              <w:rPr>
                <w:sz w:val="20"/>
                <w:szCs w:val="20"/>
              </w:rPr>
            </w:pPr>
          </w:p>
          <w:p w14:paraId="4A034552" w14:textId="77777777" w:rsidR="00213295" w:rsidRDefault="00213295" w:rsidP="00213295">
            <w:pPr>
              <w:jc w:val="both"/>
              <w:rPr>
                <w:sz w:val="20"/>
                <w:szCs w:val="20"/>
              </w:rPr>
            </w:pPr>
          </w:p>
          <w:p w14:paraId="1F8FB9E6" w14:textId="77777777" w:rsidR="00213295" w:rsidRDefault="00213295" w:rsidP="00213295">
            <w:pPr>
              <w:jc w:val="both"/>
              <w:rPr>
                <w:sz w:val="20"/>
                <w:szCs w:val="20"/>
              </w:rPr>
            </w:pPr>
          </w:p>
          <w:p w14:paraId="38DFB2FE" w14:textId="77777777" w:rsidR="00213295" w:rsidRDefault="00213295" w:rsidP="00213295">
            <w:pPr>
              <w:jc w:val="both"/>
              <w:rPr>
                <w:sz w:val="20"/>
                <w:szCs w:val="20"/>
              </w:rPr>
            </w:pPr>
          </w:p>
          <w:p w14:paraId="5F6A0208" w14:textId="77777777" w:rsidR="00213295" w:rsidRDefault="00213295" w:rsidP="00213295">
            <w:pPr>
              <w:jc w:val="both"/>
              <w:rPr>
                <w:sz w:val="20"/>
                <w:szCs w:val="20"/>
              </w:rPr>
            </w:pPr>
          </w:p>
          <w:p w14:paraId="2FAD89FD" w14:textId="77777777" w:rsidR="00213295" w:rsidRDefault="00213295" w:rsidP="00213295">
            <w:pPr>
              <w:jc w:val="both"/>
              <w:rPr>
                <w:sz w:val="20"/>
                <w:szCs w:val="20"/>
              </w:rPr>
            </w:pPr>
          </w:p>
          <w:p w14:paraId="6FCDE5A7" w14:textId="77777777" w:rsidR="00213295" w:rsidRDefault="00213295" w:rsidP="00213295">
            <w:pPr>
              <w:jc w:val="both"/>
              <w:rPr>
                <w:sz w:val="20"/>
                <w:szCs w:val="20"/>
              </w:rPr>
            </w:pPr>
          </w:p>
          <w:p w14:paraId="7B65E22F" w14:textId="77777777" w:rsidR="00213295" w:rsidRDefault="00213295" w:rsidP="00213295">
            <w:pPr>
              <w:jc w:val="both"/>
              <w:rPr>
                <w:sz w:val="20"/>
                <w:szCs w:val="20"/>
              </w:rPr>
            </w:pPr>
          </w:p>
          <w:p w14:paraId="25B5A04C" w14:textId="77777777" w:rsidR="00213295" w:rsidRDefault="00213295" w:rsidP="00213295">
            <w:pPr>
              <w:jc w:val="both"/>
              <w:rPr>
                <w:sz w:val="20"/>
                <w:szCs w:val="20"/>
              </w:rPr>
            </w:pPr>
          </w:p>
          <w:p w14:paraId="732A0601" w14:textId="77777777" w:rsidR="00213295" w:rsidRDefault="00213295" w:rsidP="00213295">
            <w:pPr>
              <w:jc w:val="both"/>
              <w:rPr>
                <w:sz w:val="20"/>
                <w:szCs w:val="20"/>
              </w:rPr>
            </w:pPr>
          </w:p>
          <w:p w14:paraId="0747202C" w14:textId="77777777" w:rsidR="00213295" w:rsidRDefault="00213295" w:rsidP="00213295">
            <w:pPr>
              <w:jc w:val="both"/>
              <w:rPr>
                <w:sz w:val="20"/>
                <w:szCs w:val="20"/>
              </w:rPr>
            </w:pPr>
          </w:p>
          <w:p w14:paraId="73A40D5D" w14:textId="77777777" w:rsidR="00213295" w:rsidRDefault="00213295" w:rsidP="00213295">
            <w:pPr>
              <w:jc w:val="both"/>
              <w:rPr>
                <w:sz w:val="20"/>
                <w:szCs w:val="20"/>
              </w:rPr>
            </w:pPr>
          </w:p>
          <w:p w14:paraId="6AE64764" w14:textId="77777777" w:rsidR="00240736" w:rsidRDefault="00240736" w:rsidP="00213295">
            <w:pPr>
              <w:jc w:val="both"/>
              <w:rPr>
                <w:sz w:val="20"/>
                <w:szCs w:val="20"/>
              </w:rPr>
            </w:pPr>
          </w:p>
          <w:p w14:paraId="68B2968E" w14:textId="77777777" w:rsidR="00240736" w:rsidRDefault="00240736" w:rsidP="00213295">
            <w:pPr>
              <w:jc w:val="both"/>
              <w:rPr>
                <w:sz w:val="20"/>
                <w:szCs w:val="20"/>
              </w:rPr>
            </w:pPr>
          </w:p>
          <w:p w14:paraId="2D54249D" w14:textId="77777777" w:rsidR="00240736" w:rsidRDefault="00240736" w:rsidP="00213295">
            <w:pPr>
              <w:jc w:val="both"/>
              <w:rPr>
                <w:sz w:val="20"/>
                <w:szCs w:val="20"/>
              </w:rPr>
            </w:pPr>
          </w:p>
          <w:p w14:paraId="27CF150C" w14:textId="77777777" w:rsidR="00240736" w:rsidRDefault="00240736" w:rsidP="00213295">
            <w:pPr>
              <w:jc w:val="both"/>
              <w:rPr>
                <w:sz w:val="20"/>
                <w:szCs w:val="20"/>
              </w:rPr>
            </w:pPr>
          </w:p>
          <w:p w14:paraId="6CB25FD3" w14:textId="77777777" w:rsidR="00240736" w:rsidRDefault="00240736" w:rsidP="00213295">
            <w:pPr>
              <w:jc w:val="both"/>
              <w:rPr>
                <w:sz w:val="20"/>
                <w:szCs w:val="20"/>
              </w:rPr>
            </w:pPr>
          </w:p>
          <w:p w14:paraId="02D4B3AC" w14:textId="77777777" w:rsidR="00240736" w:rsidRDefault="00240736" w:rsidP="00213295">
            <w:pPr>
              <w:jc w:val="both"/>
              <w:rPr>
                <w:sz w:val="20"/>
                <w:szCs w:val="20"/>
              </w:rPr>
            </w:pPr>
          </w:p>
          <w:p w14:paraId="5EB13968" w14:textId="77777777" w:rsidR="00240736" w:rsidRDefault="00240736" w:rsidP="00213295">
            <w:pPr>
              <w:jc w:val="both"/>
              <w:rPr>
                <w:sz w:val="20"/>
                <w:szCs w:val="20"/>
              </w:rPr>
            </w:pPr>
          </w:p>
          <w:p w14:paraId="4B3DBACA" w14:textId="77777777" w:rsidR="00240736" w:rsidRDefault="00240736" w:rsidP="00213295">
            <w:pPr>
              <w:jc w:val="both"/>
              <w:rPr>
                <w:sz w:val="20"/>
                <w:szCs w:val="20"/>
              </w:rPr>
            </w:pPr>
          </w:p>
          <w:p w14:paraId="5F6CF798" w14:textId="77777777" w:rsidR="00240736" w:rsidRDefault="00240736" w:rsidP="00213295">
            <w:pPr>
              <w:jc w:val="both"/>
              <w:rPr>
                <w:sz w:val="20"/>
                <w:szCs w:val="20"/>
              </w:rPr>
            </w:pPr>
          </w:p>
          <w:p w14:paraId="2D7865D1" w14:textId="77777777" w:rsidR="00240736" w:rsidRDefault="00240736" w:rsidP="00213295">
            <w:pPr>
              <w:jc w:val="both"/>
              <w:rPr>
                <w:sz w:val="20"/>
                <w:szCs w:val="20"/>
              </w:rPr>
            </w:pPr>
          </w:p>
          <w:p w14:paraId="1F56506E" w14:textId="77777777" w:rsidR="00240736" w:rsidRDefault="00240736" w:rsidP="00213295">
            <w:pPr>
              <w:jc w:val="both"/>
              <w:rPr>
                <w:sz w:val="20"/>
                <w:szCs w:val="20"/>
              </w:rPr>
            </w:pPr>
          </w:p>
          <w:p w14:paraId="568728EC" w14:textId="77777777" w:rsidR="00240736" w:rsidRDefault="00240736" w:rsidP="00213295">
            <w:pPr>
              <w:jc w:val="both"/>
              <w:rPr>
                <w:sz w:val="20"/>
                <w:szCs w:val="20"/>
              </w:rPr>
            </w:pPr>
          </w:p>
          <w:p w14:paraId="5BFEADEE" w14:textId="616BD21F" w:rsidR="00240736" w:rsidRDefault="00240736" w:rsidP="00213295">
            <w:pPr>
              <w:jc w:val="both"/>
              <w:rPr>
                <w:sz w:val="20"/>
                <w:szCs w:val="20"/>
              </w:rPr>
            </w:pPr>
          </w:p>
          <w:p w14:paraId="0068E31B" w14:textId="1B280077" w:rsidR="00EF1732" w:rsidRDefault="00EF1732" w:rsidP="00213295">
            <w:pPr>
              <w:jc w:val="both"/>
              <w:rPr>
                <w:sz w:val="20"/>
                <w:szCs w:val="20"/>
              </w:rPr>
            </w:pPr>
          </w:p>
          <w:p w14:paraId="68A687BB" w14:textId="5220BB9B" w:rsidR="00EF1732" w:rsidRDefault="00EF1732" w:rsidP="00213295">
            <w:pPr>
              <w:jc w:val="both"/>
              <w:rPr>
                <w:sz w:val="20"/>
                <w:szCs w:val="20"/>
              </w:rPr>
            </w:pPr>
          </w:p>
          <w:p w14:paraId="4CCA1714" w14:textId="21477F23" w:rsidR="00EF1732" w:rsidRDefault="00EF1732" w:rsidP="00213295">
            <w:pPr>
              <w:jc w:val="both"/>
              <w:rPr>
                <w:sz w:val="20"/>
                <w:szCs w:val="20"/>
              </w:rPr>
            </w:pPr>
          </w:p>
          <w:p w14:paraId="4EE531D0" w14:textId="7F326224" w:rsidR="00EF1732" w:rsidRDefault="00EF1732" w:rsidP="00213295">
            <w:pPr>
              <w:jc w:val="both"/>
              <w:rPr>
                <w:sz w:val="20"/>
                <w:szCs w:val="20"/>
              </w:rPr>
            </w:pPr>
          </w:p>
          <w:p w14:paraId="4AEBF145" w14:textId="77777777" w:rsidR="00EF1732" w:rsidRDefault="00EF1732" w:rsidP="00213295">
            <w:pPr>
              <w:jc w:val="both"/>
              <w:rPr>
                <w:sz w:val="20"/>
                <w:szCs w:val="20"/>
              </w:rPr>
            </w:pPr>
          </w:p>
          <w:p w14:paraId="6B9C4DA8" w14:textId="77777777" w:rsidR="00240736" w:rsidRDefault="00240736" w:rsidP="00213295">
            <w:pPr>
              <w:jc w:val="both"/>
              <w:rPr>
                <w:b/>
                <w:sz w:val="20"/>
                <w:szCs w:val="20"/>
              </w:rPr>
            </w:pPr>
            <w:r>
              <w:rPr>
                <w:b/>
                <w:sz w:val="20"/>
                <w:szCs w:val="20"/>
              </w:rPr>
              <w:t>4. Не се приема.</w:t>
            </w:r>
          </w:p>
          <w:p w14:paraId="18CC0AFE" w14:textId="586BDFB6" w:rsidR="00240736" w:rsidRPr="00240736" w:rsidRDefault="00240736">
            <w:pPr>
              <w:jc w:val="both"/>
              <w:rPr>
                <w:sz w:val="20"/>
                <w:szCs w:val="20"/>
              </w:rPr>
            </w:pPr>
            <w:r w:rsidRPr="00240736">
              <w:rPr>
                <w:sz w:val="20"/>
                <w:szCs w:val="20"/>
              </w:rPr>
              <w:t xml:space="preserve">В Условията за </w:t>
            </w:r>
            <w:r>
              <w:rPr>
                <w:sz w:val="20"/>
                <w:szCs w:val="20"/>
              </w:rPr>
              <w:t>изпълнение</w:t>
            </w:r>
            <w:r w:rsidRPr="00240736">
              <w:rPr>
                <w:sz w:val="20"/>
                <w:szCs w:val="20"/>
              </w:rPr>
              <w:t xml:space="preserve"> по процедурата за предоставяне на средства от МВУ не </w:t>
            </w:r>
            <w:r>
              <w:rPr>
                <w:sz w:val="20"/>
                <w:szCs w:val="20"/>
              </w:rPr>
              <w:t>е предвидена възможност за междинно плащане</w:t>
            </w:r>
            <w:r w:rsidRPr="00240736">
              <w:rPr>
                <w:sz w:val="20"/>
                <w:szCs w:val="20"/>
              </w:rPr>
              <w:t>. Следва да се има предвид, че Приложение 2 „Общи условия към договора“ е идентично в Насоките за кандидатстване по всички направления</w:t>
            </w:r>
            <w:r w:rsidR="00F54645">
              <w:rPr>
                <w:sz w:val="20"/>
                <w:szCs w:val="20"/>
              </w:rPr>
              <w:t xml:space="preserve"> от инвестицията</w:t>
            </w:r>
            <w:r w:rsidRPr="00240736">
              <w:rPr>
                <w:sz w:val="20"/>
                <w:szCs w:val="20"/>
              </w:rPr>
              <w:t>.</w:t>
            </w:r>
          </w:p>
        </w:tc>
      </w:tr>
      <w:tr w:rsidR="00052FB5" w:rsidRPr="00A35380" w14:paraId="16F21C17" w14:textId="77777777" w:rsidTr="00E71EAE">
        <w:trPr>
          <w:trHeight w:val="57"/>
        </w:trPr>
        <w:tc>
          <w:tcPr>
            <w:tcW w:w="466" w:type="dxa"/>
          </w:tcPr>
          <w:p w14:paraId="1A050730" w14:textId="77777777" w:rsidR="00052FB5" w:rsidRDefault="00B57684" w:rsidP="00052FB5">
            <w:pPr>
              <w:rPr>
                <w:sz w:val="20"/>
                <w:szCs w:val="20"/>
              </w:rPr>
            </w:pPr>
            <w:r>
              <w:rPr>
                <w:sz w:val="20"/>
                <w:szCs w:val="20"/>
              </w:rPr>
              <w:lastRenderedPageBreak/>
              <w:t>74</w:t>
            </w:r>
            <w:r w:rsidR="00052FB5">
              <w:rPr>
                <w:sz w:val="20"/>
                <w:szCs w:val="20"/>
              </w:rPr>
              <w:t>.</w:t>
            </w:r>
          </w:p>
        </w:tc>
        <w:tc>
          <w:tcPr>
            <w:tcW w:w="2400" w:type="dxa"/>
          </w:tcPr>
          <w:p w14:paraId="4DF17E86" w14:textId="77777777" w:rsidR="00052FB5" w:rsidRDefault="00052FB5" w:rsidP="00052FB5">
            <w:r w:rsidRPr="00F730FC">
              <w:rPr>
                <w:sz w:val="20"/>
                <w:szCs w:val="20"/>
              </w:rPr>
              <w:t>Българска асоциация на консултантите по европейски програми</w:t>
            </w:r>
          </w:p>
        </w:tc>
        <w:tc>
          <w:tcPr>
            <w:tcW w:w="1269" w:type="dxa"/>
          </w:tcPr>
          <w:p w14:paraId="448FBC76" w14:textId="77777777" w:rsidR="00052FB5" w:rsidRDefault="00052FB5" w:rsidP="00052FB5">
            <w:r w:rsidRPr="000D76C8">
              <w:rPr>
                <w:rStyle w:val="ng-binding"/>
                <w:color w:val="333333"/>
                <w:sz w:val="20"/>
                <w:szCs w:val="20"/>
              </w:rPr>
              <w:t>24.08.2023</w:t>
            </w:r>
          </w:p>
        </w:tc>
        <w:tc>
          <w:tcPr>
            <w:tcW w:w="5669" w:type="dxa"/>
          </w:tcPr>
          <w:p w14:paraId="593DD647" w14:textId="77777777" w:rsidR="00052FB5" w:rsidRPr="000C4740" w:rsidRDefault="00052FB5" w:rsidP="00052FB5">
            <w:pPr>
              <w:jc w:val="both"/>
              <w:rPr>
                <w:sz w:val="20"/>
                <w:szCs w:val="20"/>
              </w:rPr>
            </w:pPr>
            <w:r w:rsidRPr="000C4740">
              <w:rPr>
                <w:sz w:val="20"/>
                <w:szCs w:val="20"/>
              </w:rPr>
              <w:t>КОМЕНТАРИ НА БАКЕП ПО УСЛОВИЯ ЗА КАНДИДАТСТВАНЕ, ПРЕДЛОЖЕНИ ЗА ВТОРО ОБЩЕСТВЕНО ОБСЪЖДАНЕ ПО: ПРОЦЕДУРА № BG-RRP-6.004 „ИНВЕСТИЦИИ В ТЕХНОЛОГИЧНА И ЕКОЛОГИЧНА МОДЕРНИЗАЦИЯ“ ОТ НПВУ - част 6:</w:t>
            </w:r>
          </w:p>
          <w:p w14:paraId="345252B6" w14:textId="77777777" w:rsidR="00052FB5" w:rsidRPr="000C4740" w:rsidRDefault="00052FB5" w:rsidP="00052FB5">
            <w:pPr>
              <w:jc w:val="both"/>
              <w:rPr>
                <w:sz w:val="20"/>
                <w:szCs w:val="20"/>
              </w:rPr>
            </w:pPr>
            <w:r w:rsidRPr="000C4740">
              <w:rPr>
                <w:sz w:val="20"/>
                <w:szCs w:val="20"/>
              </w:rPr>
              <w:t xml:space="preserve">Т.10.3.1. </w:t>
            </w:r>
          </w:p>
          <w:p w14:paraId="553BDFB1" w14:textId="77777777" w:rsidR="00052FB5" w:rsidRPr="000C4740" w:rsidRDefault="00052FB5" w:rsidP="00052FB5">
            <w:pPr>
              <w:jc w:val="both"/>
              <w:rPr>
                <w:sz w:val="20"/>
                <w:szCs w:val="20"/>
              </w:rPr>
            </w:pPr>
            <w:r w:rsidRPr="000C4740">
              <w:rPr>
                <w:sz w:val="20"/>
                <w:szCs w:val="20"/>
              </w:rPr>
              <w:t>В срок до 5 работни дни след сключването на договор с последния избран изпълнител по ПИИ, КП следва да представи на ДФЗ чрез ИС на МВУ пълната документация по възлагането на договора за проверка.</w:t>
            </w:r>
          </w:p>
          <w:p w14:paraId="75015F64" w14:textId="77777777" w:rsidR="00052FB5" w:rsidRPr="000C4740" w:rsidRDefault="00052FB5" w:rsidP="00052FB5">
            <w:pPr>
              <w:jc w:val="both"/>
              <w:rPr>
                <w:sz w:val="20"/>
                <w:szCs w:val="20"/>
              </w:rPr>
            </w:pPr>
            <w:r w:rsidRPr="000C4740">
              <w:rPr>
                <w:sz w:val="20"/>
                <w:szCs w:val="20"/>
              </w:rPr>
              <w:t>Предложение</w:t>
            </w:r>
          </w:p>
          <w:p w14:paraId="50B57437" w14:textId="77777777" w:rsidR="00052FB5" w:rsidRPr="000C4740" w:rsidRDefault="00052FB5" w:rsidP="00052FB5">
            <w:pPr>
              <w:jc w:val="both"/>
              <w:rPr>
                <w:sz w:val="20"/>
                <w:szCs w:val="20"/>
              </w:rPr>
            </w:pPr>
            <w:r w:rsidRPr="000C4740">
              <w:rPr>
                <w:sz w:val="20"/>
                <w:szCs w:val="20"/>
              </w:rPr>
              <w:t>Това е неприложимо за кандидатите, които изпълняват проектите преди сключването на договор с ДФЗ. Да се редактира текста като се предложи разумно решение за тези случаи.</w:t>
            </w:r>
          </w:p>
          <w:p w14:paraId="5C38499B" w14:textId="77777777" w:rsidR="00052FB5" w:rsidRPr="000C4740" w:rsidRDefault="00052FB5" w:rsidP="00052FB5">
            <w:pPr>
              <w:jc w:val="both"/>
              <w:rPr>
                <w:sz w:val="20"/>
                <w:szCs w:val="20"/>
              </w:rPr>
            </w:pPr>
            <w:r w:rsidRPr="000C4740">
              <w:rPr>
                <w:sz w:val="20"/>
                <w:szCs w:val="20"/>
              </w:rPr>
              <w:t xml:space="preserve">Т.10.3.2. </w:t>
            </w:r>
          </w:p>
          <w:p w14:paraId="766CA129" w14:textId="77777777" w:rsidR="00052FB5" w:rsidRPr="00DE510A" w:rsidRDefault="00052FB5" w:rsidP="00052FB5">
            <w:pPr>
              <w:jc w:val="both"/>
              <w:rPr>
                <w:sz w:val="20"/>
                <w:szCs w:val="20"/>
              </w:rPr>
            </w:pPr>
            <w:r w:rsidRPr="000C4740">
              <w:rPr>
                <w:sz w:val="20"/>
                <w:szCs w:val="20"/>
              </w:rPr>
              <w:t>Да се актуализират текстовете в съответствие с предложението ни по-горе за оценка на съпоставимостта на офертите само по основни технически/функционални характеристики.</w:t>
            </w:r>
          </w:p>
        </w:tc>
        <w:tc>
          <w:tcPr>
            <w:tcW w:w="5393" w:type="dxa"/>
          </w:tcPr>
          <w:p w14:paraId="762B77B9" w14:textId="77777777" w:rsidR="00052FB5" w:rsidRPr="002E6491" w:rsidRDefault="00052FB5" w:rsidP="00052FB5">
            <w:pPr>
              <w:jc w:val="both"/>
              <w:rPr>
                <w:sz w:val="20"/>
                <w:szCs w:val="20"/>
              </w:rPr>
            </w:pPr>
          </w:p>
          <w:p w14:paraId="42A8C6CF" w14:textId="77777777" w:rsidR="002E6491" w:rsidRPr="002E6491" w:rsidRDefault="002E6491" w:rsidP="00052FB5">
            <w:pPr>
              <w:jc w:val="both"/>
              <w:rPr>
                <w:sz w:val="20"/>
                <w:szCs w:val="20"/>
              </w:rPr>
            </w:pPr>
          </w:p>
          <w:p w14:paraId="4CBE1BD9" w14:textId="77777777" w:rsidR="002E6491" w:rsidRPr="002E6491" w:rsidRDefault="002E6491" w:rsidP="00052FB5">
            <w:pPr>
              <w:jc w:val="both"/>
              <w:rPr>
                <w:sz w:val="20"/>
                <w:szCs w:val="20"/>
              </w:rPr>
            </w:pPr>
          </w:p>
          <w:p w14:paraId="1B8817DE" w14:textId="77777777" w:rsidR="002E6491" w:rsidRPr="002E6491" w:rsidRDefault="002E6491" w:rsidP="00052FB5">
            <w:pPr>
              <w:jc w:val="both"/>
              <w:rPr>
                <w:sz w:val="20"/>
                <w:szCs w:val="20"/>
              </w:rPr>
            </w:pPr>
          </w:p>
          <w:p w14:paraId="5FB2A391" w14:textId="77777777" w:rsidR="002E6491" w:rsidRPr="002E6491" w:rsidRDefault="002E6491" w:rsidP="00052FB5">
            <w:pPr>
              <w:jc w:val="both"/>
              <w:rPr>
                <w:sz w:val="20"/>
                <w:szCs w:val="20"/>
              </w:rPr>
            </w:pPr>
          </w:p>
          <w:p w14:paraId="0E32B22E" w14:textId="77777777" w:rsidR="002E6491" w:rsidRPr="002E6491" w:rsidRDefault="002E6491" w:rsidP="00052FB5">
            <w:pPr>
              <w:jc w:val="both"/>
              <w:rPr>
                <w:sz w:val="20"/>
                <w:szCs w:val="20"/>
              </w:rPr>
            </w:pPr>
          </w:p>
          <w:p w14:paraId="62833903" w14:textId="77777777" w:rsidR="002E6491" w:rsidRPr="002E6491" w:rsidRDefault="002E6491" w:rsidP="00052FB5">
            <w:pPr>
              <w:jc w:val="both"/>
              <w:rPr>
                <w:sz w:val="20"/>
                <w:szCs w:val="20"/>
              </w:rPr>
            </w:pPr>
          </w:p>
          <w:p w14:paraId="239792E1" w14:textId="798FBD0A" w:rsidR="002E6491" w:rsidRDefault="002E6491" w:rsidP="00052FB5">
            <w:pPr>
              <w:jc w:val="both"/>
              <w:rPr>
                <w:sz w:val="20"/>
                <w:szCs w:val="20"/>
              </w:rPr>
            </w:pPr>
          </w:p>
          <w:p w14:paraId="1A5430C8" w14:textId="77777777" w:rsidR="00037DA8" w:rsidRDefault="00037DA8" w:rsidP="00052FB5">
            <w:pPr>
              <w:jc w:val="both"/>
              <w:rPr>
                <w:sz w:val="20"/>
                <w:szCs w:val="20"/>
              </w:rPr>
            </w:pPr>
          </w:p>
          <w:p w14:paraId="493FF76A" w14:textId="77777777" w:rsidR="00037DA8" w:rsidRDefault="00037DA8" w:rsidP="00052FB5">
            <w:pPr>
              <w:jc w:val="both"/>
              <w:rPr>
                <w:sz w:val="20"/>
                <w:szCs w:val="20"/>
              </w:rPr>
            </w:pPr>
          </w:p>
          <w:p w14:paraId="7D689AB9" w14:textId="6EDEE5B0" w:rsidR="002E6491" w:rsidRPr="002E6491" w:rsidRDefault="004849CF" w:rsidP="00052FB5">
            <w:pPr>
              <w:jc w:val="both"/>
              <w:rPr>
                <w:b/>
                <w:sz w:val="20"/>
                <w:szCs w:val="20"/>
              </w:rPr>
            </w:pPr>
            <w:r>
              <w:rPr>
                <w:b/>
                <w:sz w:val="20"/>
                <w:szCs w:val="20"/>
              </w:rPr>
              <w:t>П</w:t>
            </w:r>
            <w:r w:rsidR="002E6491">
              <w:rPr>
                <w:b/>
                <w:sz w:val="20"/>
                <w:szCs w:val="20"/>
              </w:rPr>
              <w:t>риема</w:t>
            </w:r>
            <w:r>
              <w:rPr>
                <w:b/>
                <w:sz w:val="20"/>
                <w:szCs w:val="20"/>
              </w:rPr>
              <w:t xml:space="preserve"> </w:t>
            </w:r>
            <w:r w:rsidRPr="00EA37EB">
              <w:rPr>
                <w:b/>
                <w:sz w:val="20"/>
                <w:szCs w:val="20"/>
              </w:rPr>
              <w:t>се</w:t>
            </w:r>
            <w:r w:rsidR="00037DA8" w:rsidRPr="0086428B">
              <w:rPr>
                <w:b/>
                <w:sz w:val="20"/>
                <w:szCs w:val="20"/>
              </w:rPr>
              <w:t xml:space="preserve"> по принцип</w:t>
            </w:r>
            <w:r w:rsidR="002E6491" w:rsidRPr="00EA37EB">
              <w:rPr>
                <w:b/>
                <w:sz w:val="20"/>
                <w:szCs w:val="20"/>
              </w:rPr>
              <w:t>.</w:t>
            </w:r>
          </w:p>
          <w:p w14:paraId="406FAAA4" w14:textId="7A8ED63E" w:rsidR="004849CF" w:rsidRPr="002E6491" w:rsidRDefault="00037DA8" w:rsidP="00037DA8">
            <w:pPr>
              <w:jc w:val="both"/>
              <w:rPr>
                <w:sz w:val="20"/>
                <w:szCs w:val="20"/>
              </w:rPr>
            </w:pPr>
            <w:r w:rsidRPr="00037DA8">
              <w:rPr>
                <w:sz w:val="20"/>
                <w:szCs w:val="20"/>
              </w:rPr>
              <w:t>Текстовете са редактирани, като на КП е предоставена възможност за представяне на пълната документация по възлагането на договора за проверка след сключване на договора за финансиране. След сключване на договора за финансиране кандидатите придобиват качество на крайни получатели и получават достъп до Модул за управление на проекти и отчитане на ИСУН 2020.</w:t>
            </w:r>
          </w:p>
        </w:tc>
      </w:tr>
      <w:tr w:rsidR="00052FB5" w:rsidRPr="00A35380" w14:paraId="2531F59E" w14:textId="77777777" w:rsidTr="0034322C">
        <w:trPr>
          <w:trHeight w:val="57"/>
        </w:trPr>
        <w:tc>
          <w:tcPr>
            <w:tcW w:w="466" w:type="dxa"/>
            <w:shd w:val="clear" w:color="auto" w:fill="auto"/>
          </w:tcPr>
          <w:p w14:paraId="612C4EE8" w14:textId="77777777" w:rsidR="00052FB5" w:rsidRDefault="00B57684" w:rsidP="00052FB5">
            <w:pPr>
              <w:rPr>
                <w:sz w:val="20"/>
                <w:szCs w:val="20"/>
              </w:rPr>
            </w:pPr>
            <w:r>
              <w:rPr>
                <w:sz w:val="20"/>
                <w:szCs w:val="20"/>
              </w:rPr>
              <w:t>75</w:t>
            </w:r>
            <w:r w:rsidR="00052FB5">
              <w:rPr>
                <w:sz w:val="20"/>
                <w:szCs w:val="20"/>
              </w:rPr>
              <w:t>.</w:t>
            </w:r>
          </w:p>
        </w:tc>
        <w:tc>
          <w:tcPr>
            <w:tcW w:w="2400" w:type="dxa"/>
            <w:shd w:val="clear" w:color="auto" w:fill="auto"/>
          </w:tcPr>
          <w:p w14:paraId="7BDC0F17" w14:textId="77777777" w:rsidR="00052FB5" w:rsidRPr="00C40CA2" w:rsidRDefault="00052FB5" w:rsidP="00052FB5">
            <w:pPr>
              <w:jc w:val="center"/>
              <w:rPr>
                <w:sz w:val="20"/>
                <w:szCs w:val="20"/>
              </w:rPr>
            </w:pPr>
            <w:r>
              <w:rPr>
                <w:sz w:val="20"/>
                <w:szCs w:val="20"/>
                <w:lang w:val="en-GB"/>
              </w:rPr>
              <w:t>d</w:t>
            </w:r>
            <w:r>
              <w:rPr>
                <w:sz w:val="20"/>
                <w:szCs w:val="20"/>
              </w:rPr>
              <w:t>*</w:t>
            </w:r>
            <w:r w:rsidRPr="00832A36">
              <w:rPr>
                <w:sz w:val="20"/>
                <w:szCs w:val="20"/>
              </w:rPr>
              <w:t>_d</w:t>
            </w:r>
            <w:r>
              <w:rPr>
                <w:sz w:val="20"/>
                <w:szCs w:val="20"/>
                <w:lang w:val="en-GB"/>
              </w:rPr>
              <w:t>*</w:t>
            </w:r>
            <w:r w:rsidRPr="00832A36">
              <w:rPr>
                <w:sz w:val="20"/>
                <w:szCs w:val="20"/>
              </w:rPr>
              <w:t>@yahoo.de</w:t>
            </w:r>
          </w:p>
        </w:tc>
        <w:tc>
          <w:tcPr>
            <w:tcW w:w="1269" w:type="dxa"/>
            <w:shd w:val="clear" w:color="auto" w:fill="auto"/>
          </w:tcPr>
          <w:p w14:paraId="443BEC60" w14:textId="77777777" w:rsidR="00052FB5" w:rsidRDefault="00052FB5" w:rsidP="00052FB5">
            <w:r w:rsidRPr="000D76C8">
              <w:rPr>
                <w:rStyle w:val="ng-binding"/>
                <w:color w:val="333333"/>
                <w:sz w:val="20"/>
                <w:szCs w:val="20"/>
              </w:rPr>
              <w:t>24.08.2023</w:t>
            </w:r>
          </w:p>
        </w:tc>
        <w:tc>
          <w:tcPr>
            <w:tcW w:w="5669" w:type="dxa"/>
            <w:shd w:val="clear" w:color="auto" w:fill="auto"/>
          </w:tcPr>
          <w:p w14:paraId="49E80501" w14:textId="77777777" w:rsidR="00052FB5" w:rsidRPr="00832A36" w:rsidRDefault="00052FB5" w:rsidP="00052FB5">
            <w:pPr>
              <w:jc w:val="both"/>
              <w:rPr>
                <w:sz w:val="20"/>
                <w:szCs w:val="20"/>
              </w:rPr>
            </w:pPr>
            <w:r w:rsidRPr="00832A36">
              <w:rPr>
                <w:sz w:val="20"/>
                <w:szCs w:val="20"/>
              </w:rPr>
              <w:t>Здравейте,</w:t>
            </w:r>
          </w:p>
          <w:p w14:paraId="6514C0F1" w14:textId="77777777" w:rsidR="00052FB5" w:rsidRPr="00832A36" w:rsidRDefault="00052FB5" w:rsidP="00052FB5">
            <w:pPr>
              <w:jc w:val="both"/>
              <w:rPr>
                <w:sz w:val="20"/>
                <w:szCs w:val="20"/>
              </w:rPr>
            </w:pPr>
            <w:r w:rsidRPr="00832A36">
              <w:rPr>
                <w:sz w:val="20"/>
                <w:szCs w:val="20"/>
              </w:rPr>
              <w:t>Оранжериите за хидропонно отглеждане на зеленчуци ще бъдат лишени от подпомагане за този програмен период, защото не са на почва. Би било справедливо, а и така ни беше обещано от представителя на Министерството, че ще бъдем подпомогнати по друг начин, а именно чрез предимство при кандидатстване. За съжаление в   това ранкиране не е дадено предимство на оранжерийното производство на зеленчуци, което е на хидропоника. По този начин производителите на оранжерийни зеленчуци на хидропоника са поставени в дискриминационно положение, което противоречи на принципите на Европейския съюз и на Договора за присъединяване.</w:t>
            </w:r>
          </w:p>
          <w:p w14:paraId="683AC5A0" w14:textId="77777777" w:rsidR="00052FB5" w:rsidRPr="00832A36" w:rsidRDefault="00052FB5" w:rsidP="00052FB5">
            <w:pPr>
              <w:jc w:val="both"/>
              <w:rPr>
                <w:sz w:val="20"/>
                <w:szCs w:val="20"/>
                <w:lang w:val="en-GB"/>
              </w:rPr>
            </w:pPr>
            <w:r w:rsidRPr="00832A36">
              <w:rPr>
                <w:sz w:val="20"/>
                <w:szCs w:val="20"/>
              </w:rPr>
              <w:lastRenderedPageBreak/>
              <w:t>Д</w:t>
            </w:r>
            <w:r>
              <w:rPr>
                <w:sz w:val="20"/>
                <w:szCs w:val="20"/>
                <w:lang w:val="en-GB"/>
              </w:rPr>
              <w:t>*</w:t>
            </w:r>
            <w:r w:rsidRPr="00832A36">
              <w:rPr>
                <w:sz w:val="20"/>
                <w:szCs w:val="20"/>
              </w:rPr>
              <w:t xml:space="preserve"> Д</w:t>
            </w:r>
            <w:r>
              <w:rPr>
                <w:sz w:val="20"/>
                <w:szCs w:val="20"/>
                <w:lang w:val="en-GB"/>
              </w:rPr>
              <w:t>*</w:t>
            </w:r>
          </w:p>
        </w:tc>
        <w:tc>
          <w:tcPr>
            <w:tcW w:w="5393" w:type="dxa"/>
            <w:shd w:val="clear" w:color="auto" w:fill="auto"/>
          </w:tcPr>
          <w:p w14:paraId="7785AECB" w14:textId="52C68222" w:rsidR="00052FB5" w:rsidRDefault="000D3215" w:rsidP="00052FB5">
            <w:pPr>
              <w:jc w:val="both"/>
              <w:rPr>
                <w:b/>
                <w:sz w:val="20"/>
                <w:szCs w:val="20"/>
              </w:rPr>
            </w:pPr>
            <w:r w:rsidRPr="000D3215">
              <w:rPr>
                <w:b/>
                <w:sz w:val="20"/>
                <w:szCs w:val="20"/>
              </w:rPr>
              <w:lastRenderedPageBreak/>
              <w:t>В коментара не се съдържа предложение.</w:t>
            </w:r>
          </w:p>
          <w:p w14:paraId="31BC706E" w14:textId="429A8535" w:rsidR="000D3215" w:rsidRPr="00EB0DBB" w:rsidRDefault="000D3215" w:rsidP="000D3215">
            <w:pPr>
              <w:jc w:val="both"/>
              <w:rPr>
                <w:b/>
                <w:sz w:val="20"/>
                <w:szCs w:val="20"/>
              </w:rPr>
            </w:pPr>
            <w:r w:rsidRPr="000D3215">
              <w:rPr>
                <w:sz w:val="20"/>
                <w:szCs w:val="20"/>
              </w:rPr>
              <w:t>СНД не предвижда да приоритизира методи или технологии на производство, тъй като в Условията за кандидатстване е предвиден приоритет за сектор „Плодове и зеленчуци“.</w:t>
            </w:r>
          </w:p>
        </w:tc>
      </w:tr>
      <w:tr w:rsidR="00984FF2" w:rsidRPr="00A35380" w14:paraId="13641FE2" w14:textId="77777777" w:rsidTr="00E71EAE">
        <w:trPr>
          <w:trHeight w:val="57"/>
        </w:trPr>
        <w:tc>
          <w:tcPr>
            <w:tcW w:w="466" w:type="dxa"/>
          </w:tcPr>
          <w:p w14:paraId="08A87715" w14:textId="77777777" w:rsidR="00984FF2" w:rsidRPr="00984FF2" w:rsidRDefault="00984FF2" w:rsidP="00984FF2">
            <w:pPr>
              <w:rPr>
                <w:sz w:val="20"/>
                <w:szCs w:val="20"/>
              </w:rPr>
            </w:pPr>
            <w:r>
              <w:rPr>
                <w:sz w:val="20"/>
                <w:szCs w:val="20"/>
              </w:rPr>
              <w:t>76.</w:t>
            </w:r>
          </w:p>
        </w:tc>
        <w:tc>
          <w:tcPr>
            <w:tcW w:w="2400" w:type="dxa"/>
          </w:tcPr>
          <w:p w14:paraId="41ED1B73" w14:textId="77777777" w:rsidR="00984FF2" w:rsidRDefault="00984FF2" w:rsidP="00984FF2">
            <w:pPr>
              <w:rPr>
                <w:sz w:val="20"/>
                <w:szCs w:val="20"/>
              </w:rPr>
            </w:pPr>
            <w:r w:rsidRPr="00984FF2">
              <w:rPr>
                <w:sz w:val="20"/>
                <w:szCs w:val="20"/>
              </w:rPr>
              <w:t>Българска аграрна камара</w:t>
            </w:r>
          </w:p>
        </w:tc>
        <w:tc>
          <w:tcPr>
            <w:tcW w:w="1269" w:type="dxa"/>
          </w:tcPr>
          <w:p w14:paraId="4042D4CF" w14:textId="77777777" w:rsidR="00984FF2" w:rsidRDefault="00984FF2" w:rsidP="00984FF2">
            <w:r w:rsidRPr="000D76C8">
              <w:rPr>
                <w:rStyle w:val="ng-binding"/>
                <w:color w:val="333333"/>
                <w:sz w:val="20"/>
                <w:szCs w:val="20"/>
              </w:rPr>
              <w:t>24.08.2023</w:t>
            </w:r>
          </w:p>
        </w:tc>
        <w:tc>
          <w:tcPr>
            <w:tcW w:w="5669" w:type="dxa"/>
          </w:tcPr>
          <w:p w14:paraId="5EEACE5B" w14:textId="77777777" w:rsidR="00984FF2" w:rsidRPr="00984FF2" w:rsidRDefault="00984FF2" w:rsidP="00984FF2">
            <w:pPr>
              <w:jc w:val="both"/>
              <w:rPr>
                <w:sz w:val="20"/>
                <w:szCs w:val="20"/>
              </w:rPr>
            </w:pPr>
            <w:r w:rsidRPr="00984FF2">
              <w:rPr>
                <w:sz w:val="20"/>
                <w:szCs w:val="20"/>
              </w:rPr>
              <w:t>УВАЖАЕМИ Г-Н МИНИСТЪР,</w:t>
            </w:r>
          </w:p>
          <w:p w14:paraId="786B07E6" w14:textId="1AF14791" w:rsidR="00984FF2" w:rsidRPr="00984FF2" w:rsidRDefault="00984FF2" w:rsidP="00984FF2">
            <w:pPr>
              <w:jc w:val="both"/>
              <w:rPr>
                <w:sz w:val="20"/>
                <w:szCs w:val="20"/>
              </w:rPr>
            </w:pPr>
            <w:r w:rsidRPr="00984FF2">
              <w:rPr>
                <w:sz w:val="20"/>
                <w:szCs w:val="20"/>
              </w:rPr>
              <w:t>В БАК членуват 13 утвърдили се през годините организации от подсекторите (браншовете) на земеделското производство и представлява интересите на над 10 000 български земеделски производители от тези подсектори с тяхното разнообразие – малки и големи (по смисъла на Стратегическия план),  биологични и конвенционални и т.н. Ние сме горди от обединението, което постигнаха тези браншови организации в лицето на БАК, чиято основна работа е защита на интересите българските земеделски производители. Разбира се, напълно осъзнаваме, че именно разнообразието на подсекторите и на земеделските производители понякога води до разногласия и противоположни мнения между различните организации, членове на БАК по политики и ключови документи. В такива случаи, ние уважаваме становището на всяка една от организациите, членове на БАК, но в същото време се стремим да постигаме компромиси помежду си, които да водят до баланс и справедливост за земеделските производители от всички подсектори на производството.</w:t>
            </w:r>
          </w:p>
          <w:p w14:paraId="3D1B02E8" w14:textId="77777777" w:rsidR="00984FF2" w:rsidRPr="00984FF2" w:rsidRDefault="00984FF2" w:rsidP="00984FF2">
            <w:pPr>
              <w:jc w:val="both"/>
              <w:rPr>
                <w:sz w:val="20"/>
                <w:szCs w:val="20"/>
              </w:rPr>
            </w:pPr>
            <w:r w:rsidRPr="00984FF2">
              <w:rPr>
                <w:sz w:val="20"/>
                <w:szCs w:val="20"/>
              </w:rPr>
              <w:t xml:space="preserve">В тази връзка Българска аграрна камара изразява следните коментари и предложения относно публикувания за второ обсъждане проект на насоки по процедура № BG-RRP-6.004 „Инвестиции в технологична и екологична модернизация“, Инвестиция C6.I1 „Фонд за насърчаване на технологичния и екологичен преход на селското стопанство“, компонент „Устойчиво селско стопанство“ от Национален план за възстановяване и устойчивост (НПВУ): </w:t>
            </w:r>
          </w:p>
          <w:p w14:paraId="7660A4D8" w14:textId="77777777" w:rsidR="00984FF2" w:rsidRPr="00984FF2" w:rsidRDefault="00984FF2" w:rsidP="00984FF2">
            <w:pPr>
              <w:jc w:val="both"/>
              <w:rPr>
                <w:sz w:val="20"/>
                <w:szCs w:val="20"/>
              </w:rPr>
            </w:pPr>
            <w:r w:rsidRPr="00984FF2">
              <w:rPr>
                <w:sz w:val="20"/>
                <w:szCs w:val="20"/>
              </w:rPr>
              <w:t>Относно критериите и методика за оценка на ПИИ</w:t>
            </w:r>
          </w:p>
          <w:p w14:paraId="74A0E3AF" w14:textId="77777777" w:rsidR="00984FF2" w:rsidRPr="00984FF2" w:rsidRDefault="00984FF2" w:rsidP="00984FF2">
            <w:pPr>
              <w:jc w:val="both"/>
              <w:rPr>
                <w:sz w:val="20"/>
                <w:szCs w:val="20"/>
              </w:rPr>
            </w:pPr>
            <w:r w:rsidRPr="00984FF2">
              <w:rPr>
                <w:sz w:val="20"/>
                <w:szCs w:val="20"/>
              </w:rPr>
              <w:t>1.</w:t>
            </w:r>
            <w:r w:rsidRPr="00984FF2">
              <w:rPr>
                <w:sz w:val="20"/>
                <w:szCs w:val="20"/>
              </w:rPr>
              <w:tab/>
              <w:t>Предлагаме критерият „ПИИ, представени от кандидати до 40 години включително“ да бъде променен като обхване и кандидатите до 50 години включително и текстът да бъде променен по следния начин: ПИИ, представени от кандидати до 50 години включително“ като точките за този критерий да бъдат 5, както беше записано в проекта на насоки от април 2023.</w:t>
            </w:r>
          </w:p>
          <w:p w14:paraId="5B4B9C18" w14:textId="77777777" w:rsidR="00984FF2" w:rsidRPr="00984FF2" w:rsidRDefault="00984FF2" w:rsidP="00984FF2">
            <w:pPr>
              <w:jc w:val="both"/>
              <w:rPr>
                <w:sz w:val="20"/>
                <w:szCs w:val="20"/>
              </w:rPr>
            </w:pPr>
            <w:r w:rsidRPr="00984FF2">
              <w:rPr>
                <w:sz w:val="20"/>
                <w:szCs w:val="20"/>
              </w:rPr>
              <w:t>2.</w:t>
            </w:r>
            <w:r w:rsidRPr="00984FF2">
              <w:rPr>
                <w:sz w:val="20"/>
                <w:szCs w:val="20"/>
              </w:rPr>
              <w:tab/>
              <w:t>По критерия „Проектни предложения, представени от кандидати – жени“ не сме съгласни с намаляването на точките от 5 на 3 и считаме, че трябва точките да се запазят на 5, както беше записано в проекта на насоки от април 2023.</w:t>
            </w:r>
          </w:p>
          <w:p w14:paraId="7EB037BB" w14:textId="77777777" w:rsidR="00984FF2" w:rsidRPr="00984FF2" w:rsidRDefault="00984FF2" w:rsidP="00984FF2">
            <w:pPr>
              <w:jc w:val="both"/>
              <w:rPr>
                <w:sz w:val="20"/>
                <w:szCs w:val="20"/>
              </w:rPr>
            </w:pPr>
            <w:r w:rsidRPr="00984FF2">
              <w:rPr>
                <w:sz w:val="20"/>
                <w:szCs w:val="20"/>
              </w:rPr>
              <w:t xml:space="preserve">В същото време считаме, че критерият следва да се обвърже с референтен период/година, в който управителят/собственикът на стопанството е жена, за да се избегне изкуствено създаване </w:t>
            </w:r>
            <w:r w:rsidRPr="00984FF2">
              <w:rPr>
                <w:sz w:val="20"/>
                <w:szCs w:val="20"/>
              </w:rPr>
              <w:lastRenderedPageBreak/>
              <w:t>на условия за подпомагане, по аналогия на критерия „Кандидат с история като земеделски стопанин“.</w:t>
            </w:r>
          </w:p>
          <w:p w14:paraId="4956FA2B" w14:textId="77777777" w:rsidR="00984FF2" w:rsidRPr="00984FF2" w:rsidRDefault="00984FF2" w:rsidP="00984FF2">
            <w:pPr>
              <w:jc w:val="both"/>
              <w:rPr>
                <w:sz w:val="20"/>
                <w:szCs w:val="20"/>
              </w:rPr>
            </w:pPr>
            <w:r w:rsidRPr="00984FF2">
              <w:rPr>
                <w:sz w:val="20"/>
                <w:szCs w:val="20"/>
              </w:rPr>
              <w:t>3.</w:t>
            </w:r>
            <w:r w:rsidRPr="00984FF2">
              <w:rPr>
                <w:sz w:val="20"/>
                <w:szCs w:val="20"/>
              </w:rPr>
              <w:tab/>
              <w:t xml:space="preserve">Предлагаме критерият „Заявен размер на инвестиционните разходи“ да се раздели на под-критерии: </w:t>
            </w:r>
          </w:p>
          <w:p w14:paraId="28C81991" w14:textId="77777777" w:rsidR="00984FF2" w:rsidRPr="00984FF2" w:rsidRDefault="00984FF2" w:rsidP="00984FF2">
            <w:pPr>
              <w:jc w:val="both"/>
              <w:rPr>
                <w:sz w:val="20"/>
                <w:szCs w:val="20"/>
              </w:rPr>
            </w:pPr>
            <w:r w:rsidRPr="00984FF2">
              <w:rPr>
                <w:sz w:val="20"/>
                <w:szCs w:val="20"/>
              </w:rPr>
              <w:t>•</w:t>
            </w:r>
            <w:r w:rsidRPr="00984FF2">
              <w:rPr>
                <w:sz w:val="20"/>
                <w:szCs w:val="20"/>
              </w:rPr>
              <w:tab/>
              <w:t xml:space="preserve">ПИИ със заявен размер на инвестиционните разходи от 30 000 до 300 000 лв. вкл.  получават 20 т. </w:t>
            </w:r>
          </w:p>
          <w:p w14:paraId="1F899044" w14:textId="77777777" w:rsidR="00984FF2" w:rsidRPr="00984FF2" w:rsidRDefault="00984FF2" w:rsidP="00984FF2">
            <w:pPr>
              <w:jc w:val="both"/>
              <w:rPr>
                <w:sz w:val="20"/>
                <w:szCs w:val="20"/>
              </w:rPr>
            </w:pPr>
            <w:r w:rsidRPr="00984FF2">
              <w:rPr>
                <w:sz w:val="20"/>
                <w:szCs w:val="20"/>
              </w:rPr>
              <w:t>•</w:t>
            </w:r>
            <w:r w:rsidRPr="00984FF2">
              <w:rPr>
                <w:sz w:val="20"/>
                <w:szCs w:val="20"/>
              </w:rPr>
              <w:tab/>
              <w:t>ПИИ със заявен размер на инвестиционните разходи от 300 000 до 700 000 лв. вкл. получават 5 т.</w:t>
            </w:r>
          </w:p>
          <w:p w14:paraId="7B704A34" w14:textId="77777777" w:rsidR="00984FF2" w:rsidRPr="00984FF2" w:rsidRDefault="00984FF2" w:rsidP="00984FF2">
            <w:pPr>
              <w:jc w:val="both"/>
              <w:rPr>
                <w:sz w:val="20"/>
                <w:szCs w:val="20"/>
              </w:rPr>
            </w:pPr>
            <w:r w:rsidRPr="00984FF2">
              <w:rPr>
                <w:sz w:val="20"/>
                <w:szCs w:val="20"/>
              </w:rPr>
              <w:t>•</w:t>
            </w:r>
            <w:r w:rsidRPr="00984FF2">
              <w:rPr>
                <w:sz w:val="20"/>
                <w:szCs w:val="20"/>
              </w:rPr>
              <w:tab/>
              <w:t>ПИИ със заявен размер на инвестиционните разходи над 700 000 лв. точките се изчисляват като от максималният брой точки „5“ се изважда резултатът от разделянето на горницата над 700 000 лв. на 100 000 и резултатът се записва с точност до 0,000001.</w:t>
            </w:r>
          </w:p>
          <w:p w14:paraId="1DDBB45D" w14:textId="77777777" w:rsidR="00984FF2" w:rsidRPr="00984FF2" w:rsidRDefault="00984FF2" w:rsidP="00984FF2">
            <w:pPr>
              <w:jc w:val="both"/>
              <w:rPr>
                <w:sz w:val="20"/>
                <w:szCs w:val="20"/>
              </w:rPr>
            </w:pPr>
            <w:r w:rsidRPr="00984FF2">
              <w:rPr>
                <w:sz w:val="20"/>
                <w:szCs w:val="20"/>
              </w:rPr>
              <w:t>Считаме, че даването на повече точки на ПИИ от 30 000 до 300 000 лв. ще даде възможност на повече малки земеделски производители от всички сектори, особено на тези от сектор „Плодове и зеленчуци“, и/или сектор „Животновъдство“, и/или сектор „Етеричномаслени и медицински култури“, да получат предимство и да реализират необходимите им инвестиции в стопанствата.</w:t>
            </w:r>
          </w:p>
          <w:p w14:paraId="10A316D9" w14:textId="77777777" w:rsidR="00984FF2" w:rsidRPr="00984FF2" w:rsidRDefault="00984FF2" w:rsidP="00984FF2">
            <w:pPr>
              <w:jc w:val="both"/>
              <w:rPr>
                <w:sz w:val="20"/>
                <w:szCs w:val="20"/>
              </w:rPr>
            </w:pPr>
            <w:r w:rsidRPr="00984FF2">
              <w:rPr>
                <w:sz w:val="20"/>
                <w:szCs w:val="20"/>
              </w:rPr>
              <w:t>4.</w:t>
            </w:r>
            <w:r w:rsidRPr="00984FF2">
              <w:rPr>
                <w:sz w:val="20"/>
                <w:szCs w:val="20"/>
              </w:rPr>
              <w:tab/>
              <w:t>Предлагаме критерият „Финансовото състояние на кандидата обезпечава реализирането на инвестициите по ПИИ“ да се раздели на два под-критерия. Първият под-критерий да бъде сега предложеният на база на съотношението между заявената стойност на ПИИ и средноаритметичния размер на нетни приходи от продажби на продукция на кандидата от три завършени финансови години (2020, 2021 и 2022 г.). Първият под-критерий да предоставя максимален брой точки – 10 т. Вторият под-критерий да бъде на база на съотношението между заявената стойност на ПИИ и средноаритметичния размер на оперативната печалба на кандидата от три завършени финансови години (2020, 2021 и 2022 г.). Вторият под-критерий да предоставя максимален брой точки – 15 т. Считаме, че така предложеното разделяне на критерия, от една страна, ще позволи по-доброто и прецизно приоритизиране на проектите. По този начин се постига целенасочено и ускорено усвояване на бюджета по направлението. Предходният опит от програмните периоди свидетелства как проекти с не жизнени финансови показатели блокират финансов ресурс. Ако не се предаде достатъчна тежест на финансовите резултати за изминалите периоди 2020, 2021 и 2022 г., не следва да се постигне своевременно усвояване и реализиране на проектите по Плана за възстановяване и устойчивост.</w:t>
            </w:r>
          </w:p>
          <w:p w14:paraId="5BB04C1C" w14:textId="7CE40764" w:rsidR="00984FF2" w:rsidRDefault="00984FF2" w:rsidP="00984FF2">
            <w:pPr>
              <w:jc w:val="both"/>
              <w:rPr>
                <w:sz w:val="20"/>
                <w:szCs w:val="20"/>
              </w:rPr>
            </w:pPr>
            <w:r w:rsidRPr="00984FF2">
              <w:rPr>
                <w:sz w:val="20"/>
                <w:szCs w:val="20"/>
              </w:rPr>
              <w:lastRenderedPageBreak/>
              <w:t>5.</w:t>
            </w:r>
            <w:r w:rsidRPr="00984FF2">
              <w:rPr>
                <w:sz w:val="20"/>
                <w:szCs w:val="20"/>
              </w:rPr>
              <w:tab/>
              <w:t>Предлагаме по критерия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 точките да бъдат 20, както беше в проекта на насоки от април 2023, а не 15, както се предлага в настоящия проект на насоки.</w:t>
            </w:r>
          </w:p>
          <w:p w14:paraId="1564C0BD" w14:textId="77777777" w:rsidR="00984FF2" w:rsidRPr="00984FF2" w:rsidRDefault="00984FF2" w:rsidP="00984FF2">
            <w:pPr>
              <w:jc w:val="both"/>
              <w:rPr>
                <w:sz w:val="20"/>
                <w:szCs w:val="20"/>
              </w:rPr>
            </w:pPr>
            <w:r w:rsidRPr="00984FF2">
              <w:rPr>
                <w:sz w:val="20"/>
                <w:szCs w:val="20"/>
              </w:rPr>
              <w:t>6.</w:t>
            </w:r>
            <w:r w:rsidRPr="00984FF2">
              <w:rPr>
                <w:sz w:val="20"/>
                <w:szCs w:val="20"/>
              </w:rPr>
              <w:tab/>
              <w:t xml:space="preserve">Предлагаме следната промяна на критерия: „Приоритет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 Основен мотив за предложението е, че подготовката и изпълнението на инвестиции в изграждане на фотоволтаични системи е времеемък процес, който ще излезе извън рамките на периода за изпълнение на инвестициите по НПВУ. </w:t>
            </w:r>
          </w:p>
          <w:p w14:paraId="01E82E27" w14:textId="77777777" w:rsidR="00984FF2" w:rsidRPr="00984FF2" w:rsidRDefault="00984FF2" w:rsidP="00984FF2">
            <w:pPr>
              <w:jc w:val="both"/>
              <w:rPr>
                <w:sz w:val="20"/>
                <w:szCs w:val="20"/>
              </w:rPr>
            </w:pPr>
            <w:r w:rsidRPr="00984FF2">
              <w:rPr>
                <w:sz w:val="20"/>
                <w:szCs w:val="20"/>
              </w:rPr>
              <w:t>Относно недопустимите разходи</w:t>
            </w:r>
          </w:p>
          <w:p w14:paraId="433F3E92" w14:textId="77777777" w:rsidR="00984FF2" w:rsidRPr="00984FF2" w:rsidRDefault="00984FF2" w:rsidP="00984FF2">
            <w:pPr>
              <w:jc w:val="both"/>
              <w:rPr>
                <w:sz w:val="20"/>
                <w:szCs w:val="20"/>
              </w:rPr>
            </w:pPr>
            <w:r w:rsidRPr="00984FF2">
              <w:rPr>
                <w:sz w:val="20"/>
                <w:szCs w:val="20"/>
              </w:rPr>
              <w:t>Считаме, че следва да бъде по-ясно разписан текста на т. 6 от 13.3. „За да се гарантира недопускане на финансиране за един и същ тип инвестиционен разход по ПВУ и ПРСР 2014-2020 г., ще се извършва контрол на бенефициент/краен получател на ниво конкретен тип инвестиционен разход, например: трактор/трактор, сеялка/сеялка, култиватор/култиватор. Тип инвестиционен разход, одобрен за подкрепа от ПРСР 2014-2020 г., няма да бъде допустим за подпомагане по ПВУ. Контролът ще обхване крайните получатели на помощта по процедурата, на етап одобрение на ПИИ. Проверката ще се извършва служебно от ДФЗ“, за да се тълкува недвусмислено „един и същ тип инвестиционен разход“.</w:t>
            </w:r>
          </w:p>
          <w:p w14:paraId="5FCA09E9" w14:textId="77777777" w:rsidR="00984FF2" w:rsidRPr="00984FF2" w:rsidRDefault="00984FF2" w:rsidP="00984FF2">
            <w:pPr>
              <w:jc w:val="both"/>
              <w:rPr>
                <w:sz w:val="20"/>
                <w:szCs w:val="20"/>
              </w:rPr>
            </w:pPr>
            <w:r w:rsidRPr="00984FF2">
              <w:rPr>
                <w:sz w:val="20"/>
                <w:szCs w:val="20"/>
              </w:rPr>
              <w:t>Относно Критерии за недопустимост на кандидатите</w:t>
            </w:r>
          </w:p>
          <w:p w14:paraId="64EB0BE1" w14:textId="77777777" w:rsidR="00984FF2" w:rsidRPr="00984FF2" w:rsidRDefault="00984FF2" w:rsidP="00984FF2">
            <w:pPr>
              <w:jc w:val="both"/>
              <w:rPr>
                <w:sz w:val="20"/>
                <w:szCs w:val="20"/>
              </w:rPr>
            </w:pPr>
            <w:r w:rsidRPr="00984FF2">
              <w:rPr>
                <w:sz w:val="20"/>
                <w:szCs w:val="20"/>
              </w:rPr>
              <w:t xml:space="preserve">Предлагаме критерият по т. 10, касаеща публични задължения по чл. 162, ал. 2, т. 1 за данъци и задължителни осигурителни вноски и т. 8 от Данъчно-осигурителния процесуален кодекс, и лихвите по тях, да се проверява преди подписване на договор за финансиране, а не на етап кандидатстване. Вероятността от възникване на дребни задължения на кандидата преди кандидатстване е реална и не следва за задължения в размер на няколко стотинки да се отнема възможността на кандидата от кандидатстване за инвестиции по ПИИ. </w:t>
            </w:r>
          </w:p>
          <w:p w14:paraId="60FB29E2" w14:textId="77777777" w:rsidR="00984FF2" w:rsidRPr="00281961" w:rsidRDefault="00984FF2" w:rsidP="00984FF2">
            <w:pPr>
              <w:jc w:val="both"/>
              <w:rPr>
                <w:sz w:val="20"/>
                <w:szCs w:val="20"/>
              </w:rPr>
            </w:pPr>
            <w:r w:rsidRPr="00984FF2">
              <w:rPr>
                <w:sz w:val="20"/>
                <w:szCs w:val="20"/>
              </w:rPr>
              <w:t>Председател на УС на Българска аграрна камара</w:t>
            </w:r>
          </w:p>
        </w:tc>
        <w:tc>
          <w:tcPr>
            <w:tcW w:w="5393" w:type="dxa"/>
          </w:tcPr>
          <w:p w14:paraId="046510D9" w14:textId="77777777" w:rsidR="00984FF2" w:rsidRDefault="00984FF2" w:rsidP="00EA37EB">
            <w:pPr>
              <w:jc w:val="both"/>
              <w:rPr>
                <w:sz w:val="20"/>
                <w:szCs w:val="20"/>
              </w:rPr>
            </w:pPr>
          </w:p>
          <w:p w14:paraId="41DDA37A" w14:textId="77777777" w:rsidR="00792D83" w:rsidRDefault="00792D83" w:rsidP="00EA37EB">
            <w:pPr>
              <w:jc w:val="both"/>
              <w:rPr>
                <w:sz w:val="20"/>
                <w:szCs w:val="20"/>
              </w:rPr>
            </w:pPr>
          </w:p>
          <w:p w14:paraId="41810429" w14:textId="77777777" w:rsidR="00792D83" w:rsidRDefault="00792D83">
            <w:pPr>
              <w:jc w:val="both"/>
              <w:rPr>
                <w:sz w:val="20"/>
                <w:szCs w:val="20"/>
              </w:rPr>
            </w:pPr>
          </w:p>
          <w:p w14:paraId="4A3DC804" w14:textId="77777777" w:rsidR="00792D83" w:rsidRDefault="00792D83">
            <w:pPr>
              <w:jc w:val="both"/>
              <w:rPr>
                <w:sz w:val="20"/>
                <w:szCs w:val="20"/>
              </w:rPr>
            </w:pPr>
          </w:p>
          <w:p w14:paraId="36B83B36" w14:textId="77777777" w:rsidR="00792D83" w:rsidRDefault="00792D83">
            <w:pPr>
              <w:jc w:val="both"/>
              <w:rPr>
                <w:sz w:val="20"/>
                <w:szCs w:val="20"/>
              </w:rPr>
            </w:pPr>
          </w:p>
          <w:p w14:paraId="4324FD03" w14:textId="77777777" w:rsidR="00792D83" w:rsidRDefault="00792D83">
            <w:pPr>
              <w:jc w:val="both"/>
              <w:rPr>
                <w:sz w:val="20"/>
                <w:szCs w:val="20"/>
              </w:rPr>
            </w:pPr>
          </w:p>
          <w:p w14:paraId="7121CD3B" w14:textId="77777777" w:rsidR="00792D83" w:rsidRDefault="00792D83">
            <w:pPr>
              <w:jc w:val="both"/>
              <w:rPr>
                <w:sz w:val="20"/>
                <w:szCs w:val="20"/>
              </w:rPr>
            </w:pPr>
          </w:p>
          <w:p w14:paraId="2B6D4DF5" w14:textId="77777777" w:rsidR="00792D83" w:rsidRDefault="00792D83">
            <w:pPr>
              <w:jc w:val="both"/>
              <w:rPr>
                <w:sz w:val="20"/>
                <w:szCs w:val="20"/>
              </w:rPr>
            </w:pPr>
          </w:p>
          <w:p w14:paraId="3B034A7B" w14:textId="77777777" w:rsidR="00792D83" w:rsidRDefault="00792D83">
            <w:pPr>
              <w:jc w:val="both"/>
              <w:rPr>
                <w:sz w:val="20"/>
                <w:szCs w:val="20"/>
              </w:rPr>
            </w:pPr>
          </w:p>
          <w:p w14:paraId="1EC1F2D5" w14:textId="77777777" w:rsidR="00792D83" w:rsidRDefault="00792D83">
            <w:pPr>
              <w:jc w:val="both"/>
              <w:rPr>
                <w:sz w:val="20"/>
                <w:szCs w:val="20"/>
              </w:rPr>
            </w:pPr>
          </w:p>
          <w:p w14:paraId="0BB4872A" w14:textId="77777777" w:rsidR="00792D83" w:rsidRDefault="00792D83">
            <w:pPr>
              <w:jc w:val="both"/>
              <w:rPr>
                <w:sz w:val="20"/>
                <w:szCs w:val="20"/>
              </w:rPr>
            </w:pPr>
          </w:p>
          <w:p w14:paraId="0BFE12A4" w14:textId="77777777" w:rsidR="00792D83" w:rsidRDefault="00792D83">
            <w:pPr>
              <w:jc w:val="both"/>
              <w:rPr>
                <w:sz w:val="20"/>
                <w:szCs w:val="20"/>
              </w:rPr>
            </w:pPr>
          </w:p>
          <w:p w14:paraId="644426DE" w14:textId="77777777" w:rsidR="00792D83" w:rsidRDefault="00792D83">
            <w:pPr>
              <w:jc w:val="both"/>
              <w:rPr>
                <w:sz w:val="20"/>
                <w:szCs w:val="20"/>
              </w:rPr>
            </w:pPr>
          </w:p>
          <w:p w14:paraId="04D8D43A" w14:textId="77777777" w:rsidR="00792D83" w:rsidRDefault="00792D83">
            <w:pPr>
              <w:jc w:val="both"/>
              <w:rPr>
                <w:sz w:val="20"/>
                <w:szCs w:val="20"/>
              </w:rPr>
            </w:pPr>
          </w:p>
          <w:p w14:paraId="1AC7F256" w14:textId="77777777" w:rsidR="00792D83" w:rsidRDefault="00792D83">
            <w:pPr>
              <w:jc w:val="both"/>
              <w:rPr>
                <w:sz w:val="20"/>
                <w:szCs w:val="20"/>
              </w:rPr>
            </w:pPr>
          </w:p>
          <w:p w14:paraId="1BE12A0F" w14:textId="77777777" w:rsidR="00792D83" w:rsidRDefault="00792D83">
            <w:pPr>
              <w:jc w:val="both"/>
              <w:rPr>
                <w:sz w:val="20"/>
                <w:szCs w:val="20"/>
              </w:rPr>
            </w:pPr>
          </w:p>
          <w:p w14:paraId="7538BE03" w14:textId="77777777" w:rsidR="00792D83" w:rsidRDefault="00792D83">
            <w:pPr>
              <w:jc w:val="both"/>
              <w:rPr>
                <w:sz w:val="20"/>
                <w:szCs w:val="20"/>
              </w:rPr>
            </w:pPr>
          </w:p>
          <w:p w14:paraId="25C3E904" w14:textId="77777777" w:rsidR="00792D83" w:rsidRDefault="00792D83">
            <w:pPr>
              <w:jc w:val="both"/>
              <w:rPr>
                <w:sz w:val="20"/>
                <w:szCs w:val="20"/>
              </w:rPr>
            </w:pPr>
          </w:p>
          <w:p w14:paraId="4BC3881A" w14:textId="77777777" w:rsidR="00792D83" w:rsidRDefault="00792D83">
            <w:pPr>
              <w:jc w:val="both"/>
              <w:rPr>
                <w:sz w:val="20"/>
                <w:szCs w:val="20"/>
              </w:rPr>
            </w:pPr>
          </w:p>
          <w:p w14:paraId="3D629FE9" w14:textId="77777777" w:rsidR="00792D83" w:rsidRDefault="00792D83">
            <w:pPr>
              <w:jc w:val="both"/>
              <w:rPr>
                <w:sz w:val="20"/>
                <w:szCs w:val="20"/>
              </w:rPr>
            </w:pPr>
          </w:p>
          <w:p w14:paraId="3BD899CF" w14:textId="77777777" w:rsidR="00792D83" w:rsidRDefault="00792D83">
            <w:pPr>
              <w:jc w:val="both"/>
              <w:rPr>
                <w:sz w:val="20"/>
                <w:szCs w:val="20"/>
              </w:rPr>
            </w:pPr>
          </w:p>
          <w:p w14:paraId="27B386AA" w14:textId="77777777" w:rsidR="00792D83" w:rsidRDefault="00792D83">
            <w:pPr>
              <w:jc w:val="both"/>
              <w:rPr>
                <w:sz w:val="20"/>
                <w:szCs w:val="20"/>
              </w:rPr>
            </w:pPr>
          </w:p>
          <w:p w14:paraId="08D2AA92" w14:textId="77777777" w:rsidR="00792D83" w:rsidRDefault="00792D83">
            <w:pPr>
              <w:jc w:val="both"/>
              <w:rPr>
                <w:sz w:val="20"/>
                <w:szCs w:val="20"/>
              </w:rPr>
            </w:pPr>
          </w:p>
          <w:p w14:paraId="0D5D30AD" w14:textId="77777777" w:rsidR="00792D83" w:rsidRDefault="00792D83">
            <w:pPr>
              <w:jc w:val="both"/>
              <w:rPr>
                <w:sz w:val="20"/>
                <w:szCs w:val="20"/>
              </w:rPr>
            </w:pPr>
          </w:p>
          <w:p w14:paraId="66D1A3A9" w14:textId="77777777" w:rsidR="00792D83" w:rsidRDefault="00792D83">
            <w:pPr>
              <w:jc w:val="both"/>
              <w:rPr>
                <w:sz w:val="20"/>
                <w:szCs w:val="20"/>
              </w:rPr>
            </w:pPr>
          </w:p>
          <w:p w14:paraId="2891C054" w14:textId="77777777" w:rsidR="00792D83" w:rsidRDefault="00792D83">
            <w:pPr>
              <w:jc w:val="both"/>
              <w:rPr>
                <w:sz w:val="20"/>
                <w:szCs w:val="20"/>
              </w:rPr>
            </w:pPr>
          </w:p>
          <w:p w14:paraId="2450020F" w14:textId="77777777" w:rsidR="00792D83" w:rsidRDefault="00792D83">
            <w:pPr>
              <w:jc w:val="both"/>
              <w:rPr>
                <w:sz w:val="20"/>
                <w:szCs w:val="20"/>
              </w:rPr>
            </w:pPr>
          </w:p>
          <w:p w14:paraId="280CCEFE" w14:textId="77777777" w:rsidR="00792D83" w:rsidRDefault="00792D83">
            <w:pPr>
              <w:jc w:val="both"/>
              <w:rPr>
                <w:sz w:val="20"/>
                <w:szCs w:val="20"/>
              </w:rPr>
            </w:pPr>
          </w:p>
          <w:p w14:paraId="5AA740CA" w14:textId="54BDF70B" w:rsidR="00792D83" w:rsidRPr="00792D83" w:rsidRDefault="00792D83">
            <w:pPr>
              <w:jc w:val="both"/>
              <w:rPr>
                <w:b/>
                <w:sz w:val="20"/>
                <w:szCs w:val="20"/>
              </w:rPr>
            </w:pPr>
            <w:r w:rsidRPr="00792D83">
              <w:rPr>
                <w:b/>
                <w:sz w:val="20"/>
                <w:szCs w:val="20"/>
              </w:rPr>
              <w:t xml:space="preserve">1. </w:t>
            </w:r>
            <w:r w:rsidR="00CC5B38">
              <w:rPr>
                <w:b/>
                <w:sz w:val="20"/>
                <w:szCs w:val="20"/>
              </w:rPr>
              <w:t>П</w:t>
            </w:r>
            <w:r w:rsidRPr="00792D83">
              <w:rPr>
                <w:b/>
                <w:sz w:val="20"/>
                <w:szCs w:val="20"/>
              </w:rPr>
              <w:t>риема</w:t>
            </w:r>
            <w:r w:rsidR="00CC5B38">
              <w:rPr>
                <w:b/>
                <w:sz w:val="20"/>
                <w:szCs w:val="20"/>
              </w:rPr>
              <w:t xml:space="preserve"> се частично</w:t>
            </w:r>
            <w:r w:rsidRPr="00792D83">
              <w:rPr>
                <w:b/>
                <w:sz w:val="20"/>
                <w:szCs w:val="20"/>
              </w:rPr>
              <w:t>.</w:t>
            </w:r>
          </w:p>
          <w:p w14:paraId="5EA38E13" w14:textId="4C94E9AB" w:rsidR="00CC5B38" w:rsidRDefault="00CC5B38">
            <w:pPr>
              <w:jc w:val="both"/>
              <w:rPr>
                <w:sz w:val="20"/>
                <w:szCs w:val="20"/>
              </w:rPr>
            </w:pPr>
            <w:r w:rsidRPr="00CC5B38">
              <w:rPr>
                <w:sz w:val="20"/>
                <w:szCs w:val="20"/>
              </w:rPr>
              <w:t>Хоризонталната политика на Европейската комисия е приоритизирането на младите земеделски стопани, като в тази категория са лицата от 18 до 40 години включително.</w:t>
            </w:r>
          </w:p>
          <w:p w14:paraId="07D52E06" w14:textId="50BF577A" w:rsidR="00CC5B38" w:rsidRDefault="00CC5B38">
            <w:pPr>
              <w:jc w:val="both"/>
              <w:rPr>
                <w:sz w:val="20"/>
                <w:szCs w:val="20"/>
              </w:rPr>
            </w:pPr>
          </w:p>
          <w:p w14:paraId="578BB90A" w14:textId="769570D1" w:rsidR="00CC5B38" w:rsidRDefault="00CC5B38">
            <w:pPr>
              <w:jc w:val="both"/>
              <w:rPr>
                <w:sz w:val="20"/>
                <w:szCs w:val="20"/>
              </w:rPr>
            </w:pPr>
          </w:p>
          <w:p w14:paraId="5E15E607" w14:textId="77777777" w:rsidR="00CC5B38" w:rsidRDefault="00CC5B38">
            <w:pPr>
              <w:jc w:val="both"/>
              <w:rPr>
                <w:sz w:val="20"/>
                <w:szCs w:val="20"/>
              </w:rPr>
            </w:pPr>
          </w:p>
          <w:p w14:paraId="315D7E93" w14:textId="77777777" w:rsidR="00CC5B38" w:rsidRPr="0086428B" w:rsidRDefault="00CC5B38">
            <w:pPr>
              <w:jc w:val="both"/>
              <w:rPr>
                <w:b/>
                <w:sz w:val="20"/>
                <w:szCs w:val="20"/>
              </w:rPr>
            </w:pPr>
            <w:r w:rsidRPr="0086428B">
              <w:rPr>
                <w:b/>
                <w:sz w:val="20"/>
                <w:szCs w:val="20"/>
              </w:rPr>
              <w:t>2. Не се приема.</w:t>
            </w:r>
          </w:p>
          <w:p w14:paraId="6ACD915C" w14:textId="77777777" w:rsidR="00CC5B38" w:rsidRPr="00CC5B38" w:rsidRDefault="00CC5B38">
            <w:pPr>
              <w:jc w:val="both"/>
              <w:rPr>
                <w:sz w:val="20"/>
                <w:szCs w:val="20"/>
              </w:rPr>
            </w:pPr>
            <w:r w:rsidRPr="00CC5B38">
              <w:rPr>
                <w:sz w:val="20"/>
                <w:szCs w:val="20"/>
              </w:rPr>
              <w:t>Критерият за оценка отпада.</w:t>
            </w:r>
          </w:p>
          <w:p w14:paraId="7D4B1933" w14:textId="77777777" w:rsidR="00792D83" w:rsidRDefault="00792D83">
            <w:pPr>
              <w:jc w:val="both"/>
              <w:rPr>
                <w:sz w:val="20"/>
                <w:szCs w:val="20"/>
              </w:rPr>
            </w:pPr>
          </w:p>
          <w:p w14:paraId="562D53B9" w14:textId="77777777" w:rsidR="00792D83" w:rsidRDefault="00792D83">
            <w:pPr>
              <w:jc w:val="both"/>
              <w:rPr>
                <w:sz w:val="20"/>
                <w:szCs w:val="20"/>
              </w:rPr>
            </w:pPr>
          </w:p>
          <w:p w14:paraId="3D6393ED" w14:textId="77777777" w:rsidR="00792D83" w:rsidRDefault="00792D83">
            <w:pPr>
              <w:jc w:val="both"/>
              <w:rPr>
                <w:sz w:val="20"/>
                <w:szCs w:val="20"/>
              </w:rPr>
            </w:pPr>
          </w:p>
          <w:p w14:paraId="3813E92E" w14:textId="77777777" w:rsidR="00792D83" w:rsidRDefault="00792D83">
            <w:pPr>
              <w:jc w:val="both"/>
              <w:rPr>
                <w:sz w:val="20"/>
                <w:szCs w:val="20"/>
              </w:rPr>
            </w:pPr>
          </w:p>
          <w:p w14:paraId="03AFA0F0" w14:textId="77777777" w:rsidR="00792D83" w:rsidRDefault="00792D83">
            <w:pPr>
              <w:jc w:val="both"/>
              <w:rPr>
                <w:sz w:val="20"/>
                <w:szCs w:val="20"/>
              </w:rPr>
            </w:pPr>
          </w:p>
          <w:p w14:paraId="3B56BB39" w14:textId="77777777" w:rsidR="00792D83" w:rsidRDefault="00792D83">
            <w:pPr>
              <w:jc w:val="both"/>
              <w:rPr>
                <w:sz w:val="20"/>
                <w:szCs w:val="20"/>
              </w:rPr>
            </w:pPr>
          </w:p>
          <w:p w14:paraId="62E535D5" w14:textId="77777777" w:rsidR="00792D83" w:rsidRDefault="00792D83">
            <w:pPr>
              <w:jc w:val="both"/>
              <w:rPr>
                <w:sz w:val="20"/>
                <w:szCs w:val="20"/>
              </w:rPr>
            </w:pPr>
          </w:p>
          <w:p w14:paraId="6E088FE5" w14:textId="104209AC" w:rsidR="00A32461" w:rsidRPr="00A32461" w:rsidRDefault="00A32461">
            <w:pPr>
              <w:jc w:val="both"/>
              <w:rPr>
                <w:b/>
                <w:sz w:val="20"/>
                <w:szCs w:val="20"/>
              </w:rPr>
            </w:pPr>
            <w:r>
              <w:rPr>
                <w:b/>
                <w:sz w:val="20"/>
                <w:szCs w:val="20"/>
              </w:rPr>
              <w:t>3</w:t>
            </w:r>
            <w:r w:rsidRPr="00A32461">
              <w:rPr>
                <w:b/>
                <w:sz w:val="20"/>
                <w:szCs w:val="20"/>
              </w:rPr>
              <w:t xml:space="preserve">. </w:t>
            </w:r>
            <w:r w:rsidR="00CC5B38">
              <w:rPr>
                <w:b/>
                <w:sz w:val="20"/>
                <w:szCs w:val="20"/>
              </w:rPr>
              <w:t>П</w:t>
            </w:r>
            <w:r w:rsidRPr="00A32461">
              <w:rPr>
                <w:b/>
                <w:sz w:val="20"/>
                <w:szCs w:val="20"/>
              </w:rPr>
              <w:t>риема</w:t>
            </w:r>
            <w:r w:rsidR="00CC5B38">
              <w:rPr>
                <w:b/>
                <w:sz w:val="20"/>
                <w:szCs w:val="20"/>
              </w:rPr>
              <w:t xml:space="preserve"> се частично</w:t>
            </w:r>
            <w:r w:rsidRPr="00A32461">
              <w:rPr>
                <w:b/>
                <w:sz w:val="20"/>
                <w:szCs w:val="20"/>
              </w:rPr>
              <w:t>.</w:t>
            </w:r>
          </w:p>
          <w:p w14:paraId="0C558DD5" w14:textId="7D10B9BB" w:rsidR="00A32461" w:rsidRPr="00CC5B38" w:rsidRDefault="00A32461">
            <w:pPr>
              <w:jc w:val="both"/>
              <w:rPr>
                <w:sz w:val="20"/>
                <w:szCs w:val="20"/>
              </w:rPr>
            </w:pPr>
          </w:p>
          <w:p w14:paraId="05B2300D" w14:textId="1E2E160F" w:rsidR="00CC5B38" w:rsidRPr="00CC5B38" w:rsidRDefault="00CC5B38">
            <w:pPr>
              <w:jc w:val="both"/>
              <w:rPr>
                <w:sz w:val="20"/>
                <w:szCs w:val="20"/>
              </w:rPr>
            </w:pPr>
          </w:p>
          <w:p w14:paraId="691107A0" w14:textId="01B38970" w:rsidR="00CC5B38" w:rsidRPr="00CC5B38" w:rsidRDefault="00CC5B38">
            <w:pPr>
              <w:jc w:val="both"/>
              <w:rPr>
                <w:sz w:val="20"/>
                <w:szCs w:val="20"/>
              </w:rPr>
            </w:pPr>
          </w:p>
          <w:p w14:paraId="5FAC4775" w14:textId="3789DA6F" w:rsidR="00CC5B38" w:rsidRPr="00CC5B38" w:rsidRDefault="00CC5B38">
            <w:pPr>
              <w:jc w:val="both"/>
              <w:rPr>
                <w:sz w:val="20"/>
                <w:szCs w:val="20"/>
              </w:rPr>
            </w:pPr>
          </w:p>
          <w:p w14:paraId="3E8DA818" w14:textId="19F51C8E" w:rsidR="00CC5B38" w:rsidRPr="00CC5B38" w:rsidRDefault="00CC5B38">
            <w:pPr>
              <w:jc w:val="both"/>
              <w:rPr>
                <w:sz w:val="20"/>
                <w:szCs w:val="20"/>
              </w:rPr>
            </w:pPr>
          </w:p>
          <w:p w14:paraId="6B552DE1" w14:textId="19569447" w:rsidR="00CC5B38" w:rsidRPr="00CC5B38" w:rsidRDefault="00CC5B38">
            <w:pPr>
              <w:jc w:val="both"/>
              <w:rPr>
                <w:sz w:val="20"/>
                <w:szCs w:val="20"/>
              </w:rPr>
            </w:pPr>
          </w:p>
          <w:p w14:paraId="298318B9" w14:textId="7A6A1470" w:rsidR="00CC5B38" w:rsidRPr="00CC5B38" w:rsidRDefault="00CC5B38">
            <w:pPr>
              <w:jc w:val="both"/>
              <w:rPr>
                <w:sz w:val="20"/>
                <w:szCs w:val="20"/>
              </w:rPr>
            </w:pPr>
          </w:p>
          <w:p w14:paraId="529F0180" w14:textId="0716FC5D" w:rsidR="00CC5B38" w:rsidRPr="00CC5B38" w:rsidRDefault="00CC5B38">
            <w:pPr>
              <w:jc w:val="both"/>
              <w:rPr>
                <w:sz w:val="20"/>
                <w:szCs w:val="20"/>
              </w:rPr>
            </w:pPr>
          </w:p>
          <w:p w14:paraId="17DC2B71" w14:textId="197B1B46" w:rsidR="00CC5B38" w:rsidRPr="00CC5B38" w:rsidRDefault="00CC5B38">
            <w:pPr>
              <w:jc w:val="both"/>
              <w:rPr>
                <w:sz w:val="20"/>
                <w:szCs w:val="20"/>
              </w:rPr>
            </w:pPr>
          </w:p>
          <w:p w14:paraId="22D20D3F" w14:textId="77777777" w:rsidR="00CC5B38" w:rsidRPr="00CC5B38" w:rsidRDefault="00CC5B38">
            <w:pPr>
              <w:jc w:val="both"/>
              <w:rPr>
                <w:sz w:val="20"/>
                <w:szCs w:val="20"/>
              </w:rPr>
            </w:pPr>
          </w:p>
          <w:p w14:paraId="647FAA95" w14:textId="77777777" w:rsidR="00A32461" w:rsidRPr="00CC5B38" w:rsidRDefault="00A32461">
            <w:pPr>
              <w:jc w:val="both"/>
              <w:rPr>
                <w:sz w:val="20"/>
                <w:szCs w:val="20"/>
              </w:rPr>
            </w:pPr>
          </w:p>
          <w:p w14:paraId="6716F955" w14:textId="77777777" w:rsidR="00A32461" w:rsidRPr="00CC5B38" w:rsidRDefault="00A32461">
            <w:pPr>
              <w:jc w:val="both"/>
              <w:rPr>
                <w:sz w:val="20"/>
                <w:szCs w:val="20"/>
              </w:rPr>
            </w:pPr>
          </w:p>
          <w:p w14:paraId="23E4D1BB" w14:textId="77777777" w:rsidR="00A32461" w:rsidRPr="00CC5B38" w:rsidRDefault="00A32461">
            <w:pPr>
              <w:jc w:val="both"/>
              <w:rPr>
                <w:sz w:val="20"/>
                <w:szCs w:val="20"/>
              </w:rPr>
            </w:pPr>
          </w:p>
          <w:p w14:paraId="34A9C223" w14:textId="77777777" w:rsidR="00A32461" w:rsidRPr="00CC5B38" w:rsidRDefault="00A32461">
            <w:pPr>
              <w:jc w:val="both"/>
              <w:rPr>
                <w:sz w:val="20"/>
                <w:szCs w:val="20"/>
              </w:rPr>
            </w:pPr>
          </w:p>
          <w:p w14:paraId="0A0E1CCD" w14:textId="77777777" w:rsidR="00A32461" w:rsidRPr="00CC5B38" w:rsidRDefault="00A32461">
            <w:pPr>
              <w:jc w:val="both"/>
              <w:rPr>
                <w:sz w:val="20"/>
                <w:szCs w:val="20"/>
              </w:rPr>
            </w:pPr>
          </w:p>
          <w:p w14:paraId="033729DE" w14:textId="77777777" w:rsidR="00A32461" w:rsidRPr="00CC5B38" w:rsidRDefault="00A32461">
            <w:pPr>
              <w:jc w:val="both"/>
              <w:rPr>
                <w:sz w:val="20"/>
                <w:szCs w:val="20"/>
              </w:rPr>
            </w:pPr>
          </w:p>
          <w:p w14:paraId="2C3D3EF0" w14:textId="77777777" w:rsidR="00A32461" w:rsidRPr="00CC5B38" w:rsidRDefault="00A32461">
            <w:pPr>
              <w:jc w:val="both"/>
              <w:rPr>
                <w:sz w:val="20"/>
                <w:szCs w:val="20"/>
              </w:rPr>
            </w:pPr>
          </w:p>
          <w:p w14:paraId="20A0284F" w14:textId="43544CF8" w:rsidR="006C7309" w:rsidRDefault="006C7309">
            <w:pPr>
              <w:jc w:val="both"/>
              <w:rPr>
                <w:b/>
                <w:sz w:val="20"/>
                <w:szCs w:val="20"/>
              </w:rPr>
            </w:pPr>
            <w:r>
              <w:rPr>
                <w:b/>
                <w:sz w:val="20"/>
                <w:szCs w:val="20"/>
              </w:rPr>
              <w:t xml:space="preserve">4. </w:t>
            </w:r>
            <w:r w:rsidR="00CC5B38">
              <w:rPr>
                <w:b/>
                <w:sz w:val="20"/>
                <w:szCs w:val="20"/>
              </w:rPr>
              <w:t>П</w:t>
            </w:r>
            <w:r>
              <w:rPr>
                <w:b/>
                <w:sz w:val="20"/>
                <w:szCs w:val="20"/>
              </w:rPr>
              <w:t>риема</w:t>
            </w:r>
            <w:r w:rsidR="00CC5B38">
              <w:rPr>
                <w:b/>
                <w:sz w:val="20"/>
                <w:szCs w:val="20"/>
              </w:rPr>
              <w:t xml:space="preserve"> се частично</w:t>
            </w:r>
            <w:r>
              <w:rPr>
                <w:b/>
                <w:sz w:val="20"/>
                <w:szCs w:val="20"/>
              </w:rPr>
              <w:t>.</w:t>
            </w:r>
          </w:p>
          <w:p w14:paraId="18A598A2" w14:textId="77777777" w:rsidR="00CC5B38" w:rsidRPr="00CC5B38" w:rsidRDefault="00CC5B38" w:rsidP="0086428B">
            <w:pPr>
              <w:jc w:val="both"/>
              <w:rPr>
                <w:sz w:val="20"/>
                <w:szCs w:val="20"/>
              </w:rPr>
            </w:pPr>
            <w:r w:rsidRPr="00CC5B38">
              <w:rPr>
                <w:sz w:val="20"/>
                <w:szCs w:val="20"/>
              </w:rPr>
              <w:t>Предвидени са критерии за оценка, отчитащи съотношението между размера на ПИИ и средноаритметичният размер на оперативната печалба от последните три завършени финансови години (2020, 2021 и 2022г., както и спрямо средноаритметичният размер на нетни приходи от продажби на продукция на кандидата от три завършени финансови години (2020, 2021 и 2022 г.). Прецизирани са скалата и тежестите на критериите за оценка.</w:t>
            </w:r>
          </w:p>
          <w:p w14:paraId="3B372C40" w14:textId="72CFE329" w:rsidR="006C7309" w:rsidRDefault="006C7309" w:rsidP="00EA37EB">
            <w:pPr>
              <w:jc w:val="both"/>
              <w:rPr>
                <w:sz w:val="20"/>
                <w:szCs w:val="20"/>
              </w:rPr>
            </w:pPr>
          </w:p>
          <w:p w14:paraId="1647238F" w14:textId="77777777" w:rsidR="00A32461" w:rsidRDefault="00A32461" w:rsidP="00EA37EB">
            <w:pPr>
              <w:jc w:val="both"/>
              <w:rPr>
                <w:sz w:val="20"/>
                <w:szCs w:val="20"/>
              </w:rPr>
            </w:pPr>
          </w:p>
          <w:p w14:paraId="66530354" w14:textId="77777777" w:rsidR="00A32461" w:rsidRDefault="00A32461">
            <w:pPr>
              <w:jc w:val="both"/>
              <w:rPr>
                <w:sz w:val="20"/>
                <w:szCs w:val="20"/>
              </w:rPr>
            </w:pPr>
          </w:p>
          <w:p w14:paraId="4EC04ECB" w14:textId="77777777" w:rsidR="00A32461" w:rsidRDefault="00A32461">
            <w:pPr>
              <w:jc w:val="both"/>
              <w:rPr>
                <w:sz w:val="20"/>
                <w:szCs w:val="20"/>
              </w:rPr>
            </w:pPr>
          </w:p>
          <w:p w14:paraId="476311D4" w14:textId="77777777" w:rsidR="006C7309" w:rsidRDefault="006C7309">
            <w:pPr>
              <w:jc w:val="both"/>
              <w:rPr>
                <w:sz w:val="20"/>
                <w:szCs w:val="20"/>
              </w:rPr>
            </w:pPr>
          </w:p>
          <w:p w14:paraId="1645F8FE" w14:textId="77777777" w:rsidR="006C7309" w:rsidRDefault="006C7309">
            <w:pPr>
              <w:jc w:val="both"/>
              <w:rPr>
                <w:sz w:val="20"/>
                <w:szCs w:val="20"/>
              </w:rPr>
            </w:pPr>
          </w:p>
          <w:p w14:paraId="033F6783" w14:textId="77777777" w:rsidR="006C7309" w:rsidRDefault="006C7309">
            <w:pPr>
              <w:jc w:val="both"/>
              <w:rPr>
                <w:sz w:val="20"/>
                <w:szCs w:val="20"/>
              </w:rPr>
            </w:pPr>
          </w:p>
          <w:p w14:paraId="19523B87" w14:textId="77777777" w:rsidR="006C7309" w:rsidRDefault="006C7309">
            <w:pPr>
              <w:jc w:val="both"/>
              <w:rPr>
                <w:sz w:val="20"/>
                <w:szCs w:val="20"/>
              </w:rPr>
            </w:pPr>
          </w:p>
          <w:p w14:paraId="252AE2C6" w14:textId="77777777" w:rsidR="006C7309" w:rsidRDefault="006C7309">
            <w:pPr>
              <w:jc w:val="both"/>
              <w:rPr>
                <w:sz w:val="20"/>
                <w:szCs w:val="20"/>
              </w:rPr>
            </w:pPr>
          </w:p>
          <w:p w14:paraId="11A96760" w14:textId="77777777" w:rsidR="006C7309" w:rsidRDefault="006C7309">
            <w:pPr>
              <w:jc w:val="both"/>
              <w:rPr>
                <w:sz w:val="20"/>
                <w:szCs w:val="20"/>
              </w:rPr>
            </w:pPr>
          </w:p>
          <w:p w14:paraId="031E55ED" w14:textId="77777777" w:rsidR="006C7309" w:rsidRDefault="006C7309">
            <w:pPr>
              <w:jc w:val="both"/>
              <w:rPr>
                <w:sz w:val="20"/>
                <w:szCs w:val="20"/>
              </w:rPr>
            </w:pPr>
          </w:p>
          <w:p w14:paraId="707BCB8E" w14:textId="77777777" w:rsidR="006C7309" w:rsidRDefault="006C7309">
            <w:pPr>
              <w:jc w:val="both"/>
              <w:rPr>
                <w:sz w:val="20"/>
                <w:szCs w:val="20"/>
              </w:rPr>
            </w:pPr>
          </w:p>
          <w:p w14:paraId="47C105CA" w14:textId="77777777" w:rsidR="006C7309" w:rsidRDefault="006C7309">
            <w:pPr>
              <w:jc w:val="both"/>
              <w:rPr>
                <w:sz w:val="20"/>
                <w:szCs w:val="20"/>
              </w:rPr>
            </w:pPr>
          </w:p>
          <w:p w14:paraId="248864BE" w14:textId="2C4A846C" w:rsidR="006C7309" w:rsidRPr="009769F6" w:rsidRDefault="006C7309">
            <w:pPr>
              <w:jc w:val="both"/>
              <w:rPr>
                <w:b/>
                <w:sz w:val="20"/>
                <w:szCs w:val="20"/>
              </w:rPr>
            </w:pPr>
            <w:r>
              <w:rPr>
                <w:b/>
                <w:sz w:val="20"/>
                <w:szCs w:val="20"/>
              </w:rPr>
              <w:lastRenderedPageBreak/>
              <w:t xml:space="preserve">5. </w:t>
            </w:r>
            <w:r w:rsidR="00CC5B38">
              <w:rPr>
                <w:b/>
                <w:sz w:val="20"/>
                <w:szCs w:val="20"/>
              </w:rPr>
              <w:t>П</w:t>
            </w:r>
            <w:r w:rsidRPr="009769F6">
              <w:rPr>
                <w:b/>
                <w:sz w:val="20"/>
                <w:szCs w:val="20"/>
              </w:rPr>
              <w:t>риема</w:t>
            </w:r>
            <w:r w:rsidR="00CC5B38">
              <w:rPr>
                <w:b/>
                <w:sz w:val="20"/>
                <w:szCs w:val="20"/>
              </w:rPr>
              <w:t xml:space="preserve"> се</w:t>
            </w:r>
            <w:r w:rsidRPr="009769F6">
              <w:rPr>
                <w:b/>
                <w:sz w:val="20"/>
                <w:szCs w:val="20"/>
              </w:rPr>
              <w:t>.</w:t>
            </w:r>
          </w:p>
          <w:p w14:paraId="1F8D849F" w14:textId="2E4439E8" w:rsidR="006C7309" w:rsidRDefault="006C7309">
            <w:pPr>
              <w:jc w:val="both"/>
              <w:rPr>
                <w:sz w:val="20"/>
                <w:szCs w:val="20"/>
              </w:rPr>
            </w:pPr>
          </w:p>
          <w:p w14:paraId="3609FBFC" w14:textId="6499FE56" w:rsidR="00CC5B38" w:rsidRDefault="00CC5B38">
            <w:pPr>
              <w:jc w:val="both"/>
              <w:rPr>
                <w:sz w:val="20"/>
                <w:szCs w:val="20"/>
              </w:rPr>
            </w:pPr>
          </w:p>
          <w:p w14:paraId="02BF0BC7" w14:textId="599EEFB5" w:rsidR="00CC5B38" w:rsidRDefault="00CC5B38">
            <w:pPr>
              <w:jc w:val="both"/>
              <w:rPr>
                <w:sz w:val="20"/>
                <w:szCs w:val="20"/>
              </w:rPr>
            </w:pPr>
          </w:p>
          <w:p w14:paraId="415EE7A4" w14:textId="0B2D364F" w:rsidR="00CC5B38" w:rsidRDefault="00CC5B38">
            <w:pPr>
              <w:jc w:val="both"/>
              <w:rPr>
                <w:sz w:val="20"/>
                <w:szCs w:val="20"/>
              </w:rPr>
            </w:pPr>
          </w:p>
          <w:p w14:paraId="6089367C" w14:textId="77777777" w:rsidR="00CC5B38" w:rsidRDefault="00CC5B38">
            <w:pPr>
              <w:jc w:val="both"/>
              <w:rPr>
                <w:sz w:val="20"/>
                <w:szCs w:val="20"/>
              </w:rPr>
            </w:pPr>
          </w:p>
          <w:p w14:paraId="10A56D3C" w14:textId="0A6E45B6" w:rsidR="006C7309" w:rsidRDefault="006C7309">
            <w:pPr>
              <w:jc w:val="both"/>
              <w:rPr>
                <w:b/>
                <w:sz w:val="20"/>
                <w:szCs w:val="20"/>
              </w:rPr>
            </w:pPr>
            <w:r>
              <w:rPr>
                <w:b/>
                <w:sz w:val="20"/>
                <w:szCs w:val="20"/>
              </w:rPr>
              <w:t xml:space="preserve">6. </w:t>
            </w:r>
            <w:r w:rsidR="00CC5B38">
              <w:rPr>
                <w:b/>
                <w:sz w:val="20"/>
                <w:szCs w:val="20"/>
              </w:rPr>
              <w:t>П</w:t>
            </w:r>
            <w:r>
              <w:rPr>
                <w:b/>
                <w:sz w:val="20"/>
                <w:szCs w:val="20"/>
              </w:rPr>
              <w:t>риема</w:t>
            </w:r>
            <w:r w:rsidR="00CC5B38">
              <w:rPr>
                <w:b/>
                <w:sz w:val="20"/>
                <w:szCs w:val="20"/>
              </w:rPr>
              <w:t xml:space="preserve"> се частично</w:t>
            </w:r>
            <w:r>
              <w:rPr>
                <w:b/>
                <w:sz w:val="20"/>
                <w:szCs w:val="20"/>
              </w:rPr>
              <w:t>.</w:t>
            </w:r>
          </w:p>
          <w:p w14:paraId="355C4601" w14:textId="77777777" w:rsidR="006C7309" w:rsidRDefault="006C7309">
            <w:pPr>
              <w:jc w:val="both"/>
              <w:rPr>
                <w:sz w:val="20"/>
                <w:szCs w:val="20"/>
              </w:rPr>
            </w:pPr>
            <w:r w:rsidRPr="00FB2E61">
              <w:rPr>
                <w:sz w:val="20"/>
                <w:szCs w:val="20"/>
              </w:rPr>
              <w:t xml:space="preserve">Компонент „Устойчиво земеделие“ от НПВУ е защитен като допринасящ за постигане на екологичните цели и в тази връзка </w:t>
            </w:r>
            <w:r>
              <w:rPr>
                <w:sz w:val="20"/>
                <w:szCs w:val="20"/>
              </w:rPr>
              <w:t xml:space="preserve">СНД счита, че </w:t>
            </w:r>
            <w:r w:rsidRPr="00FB2E61">
              <w:rPr>
                <w:sz w:val="20"/>
                <w:szCs w:val="20"/>
              </w:rPr>
              <w:t xml:space="preserve">е необходимо </w:t>
            </w:r>
            <w:r>
              <w:rPr>
                <w:sz w:val="20"/>
                <w:szCs w:val="20"/>
              </w:rPr>
              <w:t>осигуряване на възможност повече кандидати да получат предимство по този критерий</w:t>
            </w:r>
            <w:r w:rsidRPr="00FB2E61">
              <w:rPr>
                <w:sz w:val="20"/>
                <w:szCs w:val="20"/>
              </w:rPr>
              <w:t>.</w:t>
            </w:r>
          </w:p>
          <w:p w14:paraId="15A26880" w14:textId="77777777" w:rsidR="006C7309" w:rsidRDefault="006C7309">
            <w:pPr>
              <w:jc w:val="both"/>
              <w:rPr>
                <w:sz w:val="20"/>
                <w:szCs w:val="20"/>
              </w:rPr>
            </w:pPr>
          </w:p>
          <w:p w14:paraId="3D176D6D" w14:textId="77777777" w:rsidR="006C7309" w:rsidRDefault="006C7309">
            <w:pPr>
              <w:jc w:val="both"/>
              <w:rPr>
                <w:sz w:val="20"/>
                <w:szCs w:val="20"/>
              </w:rPr>
            </w:pPr>
          </w:p>
          <w:p w14:paraId="6753E0B0" w14:textId="77777777" w:rsidR="006C7309" w:rsidRDefault="006C7309">
            <w:pPr>
              <w:jc w:val="both"/>
              <w:rPr>
                <w:sz w:val="20"/>
                <w:szCs w:val="20"/>
              </w:rPr>
            </w:pPr>
          </w:p>
          <w:p w14:paraId="6C18E214" w14:textId="77777777" w:rsidR="006C7309" w:rsidRDefault="006C7309">
            <w:pPr>
              <w:jc w:val="both"/>
              <w:rPr>
                <w:sz w:val="20"/>
                <w:szCs w:val="20"/>
              </w:rPr>
            </w:pPr>
          </w:p>
          <w:p w14:paraId="41CC0170" w14:textId="374C8D37" w:rsidR="006C7309" w:rsidRPr="00030350" w:rsidRDefault="006C7309">
            <w:pPr>
              <w:jc w:val="both"/>
              <w:rPr>
                <w:b/>
                <w:sz w:val="20"/>
                <w:szCs w:val="20"/>
              </w:rPr>
            </w:pPr>
            <w:r>
              <w:rPr>
                <w:b/>
                <w:sz w:val="20"/>
                <w:szCs w:val="20"/>
              </w:rPr>
              <w:t>7. Не се п</w:t>
            </w:r>
            <w:r w:rsidRPr="00030350">
              <w:rPr>
                <w:b/>
                <w:sz w:val="20"/>
                <w:szCs w:val="20"/>
              </w:rPr>
              <w:t>риема.</w:t>
            </w:r>
          </w:p>
          <w:p w14:paraId="330A80EA" w14:textId="4A5FFF9A" w:rsidR="006C7309" w:rsidRDefault="006C7309">
            <w:pPr>
              <w:jc w:val="both"/>
              <w:rPr>
                <w:sz w:val="20"/>
                <w:szCs w:val="20"/>
              </w:rPr>
            </w:pPr>
            <w:r w:rsidRPr="00030350">
              <w:rPr>
                <w:sz w:val="20"/>
                <w:szCs w:val="20"/>
              </w:rPr>
              <w:t>В</w:t>
            </w:r>
            <w:r>
              <w:rPr>
                <w:sz w:val="20"/>
                <w:szCs w:val="20"/>
              </w:rPr>
              <w:t xml:space="preserve"> т. 6 от раздел 13.3 от УК са посочени примери, както и в лист „</w:t>
            </w:r>
            <w:r w:rsidRPr="00030350">
              <w:rPr>
                <w:sz w:val="20"/>
                <w:szCs w:val="20"/>
              </w:rPr>
              <w:t>Т1.1 Допълняемост</w:t>
            </w:r>
            <w:r>
              <w:rPr>
                <w:sz w:val="20"/>
                <w:szCs w:val="20"/>
              </w:rPr>
              <w:t>“ в</w:t>
            </w:r>
            <w:r w:rsidRPr="00030350">
              <w:rPr>
                <w:sz w:val="20"/>
                <w:szCs w:val="20"/>
              </w:rPr>
              <w:t xml:space="preserve"> </w:t>
            </w:r>
            <w:r>
              <w:rPr>
                <w:sz w:val="20"/>
                <w:szCs w:val="20"/>
              </w:rPr>
              <w:t>Приложение № 2 към УК.</w:t>
            </w:r>
          </w:p>
          <w:p w14:paraId="6D1F08AB" w14:textId="77777777" w:rsidR="006C7309" w:rsidRDefault="006C7309">
            <w:pPr>
              <w:jc w:val="both"/>
              <w:rPr>
                <w:sz w:val="20"/>
                <w:szCs w:val="20"/>
              </w:rPr>
            </w:pPr>
          </w:p>
          <w:p w14:paraId="0E9D2995" w14:textId="77777777" w:rsidR="006C7309" w:rsidRDefault="006C7309">
            <w:pPr>
              <w:jc w:val="both"/>
              <w:rPr>
                <w:sz w:val="20"/>
                <w:szCs w:val="20"/>
              </w:rPr>
            </w:pPr>
          </w:p>
          <w:p w14:paraId="1231DD37" w14:textId="77777777" w:rsidR="006C7309" w:rsidRDefault="006C7309">
            <w:pPr>
              <w:jc w:val="both"/>
              <w:rPr>
                <w:sz w:val="20"/>
                <w:szCs w:val="20"/>
              </w:rPr>
            </w:pPr>
          </w:p>
          <w:p w14:paraId="6DD668E3" w14:textId="77777777" w:rsidR="006C7309" w:rsidRDefault="006C7309">
            <w:pPr>
              <w:jc w:val="both"/>
              <w:rPr>
                <w:sz w:val="20"/>
                <w:szCs w:val="20"/>
              </w:rPr>
            </w:pPr>
          </w:p>
          <w:p w14:paraId="0D0728BE" w14:textId="77777777" w:rsidR="006C7309" w:rsidRDefault="006C7309">
            <w:pPr>
              <w:jc w:val="both"/>
              <w:rPr>
                <w:sz w:val="20"/>
                <w:szCs w:val="20"/>
              </w:rPr>
            </w:pPr>
          </w:p>
          <w:p w14:paraId="79A3726F" w14:textId="440BD7D9" w:rsidR="006C7309" w:rsidRDefault="006C7309">
            <w:pPr>
              <w:jc w:val="both"/>
              <w:rPr>
                <w:sz w:val="20"/>
                <w:szCs w:val="20"/>
              </w:rPr>
            </w:pPr>
          </w:p>
          <w:p w14:paraId="15646AEA" w14:textId="77777777" w:rsidR="00CC5B38" w:rsidRDefault="00CC5B38">
            <w:pPr>
              <w:jc w:val="both"/>
              <w:rPr>
                <w:sz w:val="20"/>
                <w:szCs w:val="20"/>
              </w:rPr>
            </w:pPr>
          </w:p>
          <w:p w14:paraId="3CCAC0BC" w14:textId="77777777" w:rsidR="006C7309" w:rsidRDefault="006C7309">
            <w:pPr>
              <w:jc w:val="both"/>
              <w:rPr>
                <w:sz w:val="20"/>
                <w:szCs w:val="20"/>
              </w:rPr>
            </w:pPr>
          </w:p>
          <w:p w14:paraId="2DCB38D7" w14:textId="77777777" w:rsidR="006C7309" w:rsidRDefault="006C7309">
            <w:pPr>
              <w:jc w:val="both"/>
              <w:rPr>
                <w:sz w:val="20"/>
                <w:szCs w:val="20"/>
              </w:rPr>
            </w:pPr>
          </w:p>
          <w:p w14:paraId="2DE12129" w14:textId="77777777" w:rsidR="006C7309" w:rsidRDefault="006C7309">
            <w:pPr>
              <w:jc w:val="both"/>
              <w:rPr>
                <w:sz w:val="20"/>
                <w:szCs w:val="20"/>
              </w:rPr>
            </w:pPr>
          </w:p>
          <w:p w14:paraId="706018D9" w14:textId="5E98765A" w:rsidR="008340D3" w:rsidRDefault="008340D3">
            <w:pPr>
              <w:jc w:val="both"/>
              <w:rPr>
                <w:b/>
                <w:sz w:val="20"/>
                <w:szCs w:val="20"/>
              </w:rPr>
            </w:pPr>
            <w:r>
              <w:rPr>
                <w:b/>
                <w:sz w:val="20"/>
                <w:szCs w:val="20"/>
              </w:rPr>
              <w:t>8. Приема се по принцип.</w:t>
            </w:r>
          </w:p>
          <w:p w14:paraId="31A628BB" w14:textId="3B58EBBB" w:rsidR="008340D3" w:rsidRDefault="008340D3">
            <w:pPr>
              <w:jc w:val="both"/>
              <w:rPr>
                <w:sz w:val="20"/>
                <w:szCs w:val="20"/>
              </w:rPr>
            </w:pPr>
            <w:r>
              <w:rPr>
                <w:sz w:val="20"/>
                <w:szCs w:val="20"/>
              </w:rPr>
              <w:t>Съгласно т. 15 от раздел 11.2 „</w:t>
            </w:r>
            <w:r w:rsidRPr="009D0973">
              <w:rPr>
                <w:sz w:val="20"/>
                <w:szCs w:val="20"/>
              </w:rPr>
              <w:t>Критерии за недопустимост на кандидатите</w:t>
            </w:r>
            <w:r>
              <w:rPr>
                <w:sz w:val="20"/>
                <w:szCs w:val="20"/>
              </w:rPr>
              <w:t>“</w:t>
            </w:r>
            <w:r w:rsidR="00FB7A08">
              <w:t xml:space="preserve"> </w:t>
            </w:r>
            <w:r w:rsidR="00FB7A08" w:rsidRPr="00FB7A08">
              <w:rPr>
                <w:sz w:val="20"/>
                <w:szCs w:val="20"/>
              </w:rPr>
              <w:t>, в съответствие с чл. 6 от ПМС № 114 от 2022 г.,</w:t>
            </w:r>
            <w:r>
              <w:rPr>
                <w:sz w:val="20"/>
                <w:szCs w:val="20"/>
              </w:rPr>
              <w:t xml:space="preserve"> е заложено следното условие:</w:t>
            </w:r>
          </w:p>
          <w:p w14:paraId="1E829A3F" w14:textId="504F4C98" w:rsidR="006C7309" w:rsidRPr="00792D83" w:rsidRDefault="008340D3">
            <w:pPr>
              <w:jc w:val="both"/>
              <w:rPr>
                <w:sz w:val="20"/>
                <w:szCs w:val="20"/>
              </w:rPr>
            </w:pPr>
            <w:r>
              <w:rPr>
                <w:i/>
                <w:sz w:val="20"/>
                <w:szCs w:val="20"/>
              </w:rPr>
              <w:t>„</w:t>
            </w:r>
            <w:r w:rsidRPr="009D0973">
              <w:rPr>
                <w:i/>
                <w:sz w:val="20"/>
                <w:szCs w:val="20"/>
              </w:rPr>
              <w:t>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r>
              <w:rPr>
                <w:i/>
                <w:sz w:val="20"/>
                <w:szCs w:val="20"/>
              </w:rPr>
              <w:t>“</w:t>
            </w:r>
          </w:p>
        </w:tc>
      </w:tr>
      <w:tr w:rsidR="00984FF2" w:rsidRPr="00A35380" w14:paraId="2145297C" w14:textId="77777777" w:rsidTr="00E71EAE">
        <w:trPr>
          <w:trHeight w:val="57"/>
        </w:trPr>
        <w:tc>
          <w:tcPr>
            <w:tcW w:w="466" w:type="dxa"/>
          </w:tcPr>
          <w:p w14:paraId="0327CF09" w14:textId="77777777" w:rsidR="00984FF2" w:rsidRPr="003550AF" w:rsidRDefault="00984FF2" w:rsidP="0034322C">
            <w:pPr>
              <w:rPr>
                <w:sz w:val="20"/>
                <w:szCs w:val="20"/>
                <w:lang w:val="en-US"/>
              </w:rPr>
            </w:pPr>
            <w:r>
              <w:rPr>
                <w:sz w:val="20"/>
                <w:szCs w:val="20"/>
                <w:lang w:val="en-US"/>
              </w:rPr>
              <w:lastRenderedPageBreak/>
              <w:t>7</w:t>
            </w:r>
            <w:r w:rsidR="0034322C">
              <w:rPr>
                <w:sz w:val="20"/>
                <w:szCs w:val="20"/>
              </w:rPr>
              <w:t>7</w:t>
            </w:r>
            <w:r>
              <w:rPr>
                <w:sz w:val="20"/>
                <w:szCs w:val="20"/>
                <w:lang w:val="en-US"/>
              </w:rPr>
              <w:t>.</w:t>
            </w:r>
          </w:p>
        </w:tc>
        <w:tc>
          <w:tcPr>
            <w:tcW w:w="2400" w:type="dxa"/>
          </w:tcPr>
          <w:p w14:paraId="293E4D02" w14:textId="77777777" w:rsidR="00984FF2" w:rsidRPr="00A94EC3" w:rsidRDefault="00984FF2" w:rsidP="00984FF2">
            <w:pPr>
              <w:rPr>
                <w:sz w:val="20"/>
                <w:szCs w:val="20"/>
              </w:rPr>
            </w:pPr>
            <w:r>
              <w:rPr>
                <w:sz w:val="20"/>
                <w:szCs w:val="20"/>
              </w:rPr>
              <w:t>Държавен фонд „Земеделие“</w:t>
            </w:r>
          </w:p>
        </w:tc>
        <w:tc>
          <w:tcPr>
            <w:tcW w:w="1269" w:type="dxa"/>
          </w:tcPr>
          <w:p w14:paraId="561D1D2B" w14:textId="77777777" w:rsidR="00984FF2" w:rsidRDefault="00984FF2" w:rsidP="00984FF2">
            <w:r w:rsidRPr="000D76C8">
              <w:rPr>
                <w:rStyle w:val="ng-binding"/>
                <w:color w:val="333333"/>
                <w:sz w:val="20"/>
                <w:szCs w:val="20"/>
              </w:rPr>
              <w:t>24.08.2023</w:t>
            </w:r>
          </w:p>
        </w:tc>
        <w:tc>
          <w:tcPr>
            <w:tcW w:w="5669" w:type="dxa"/>
          </w:tcPr>
          <w:p w14:paraId="35F4EA7D" w14:textId="77777777" w:rsidR="00984FF2" w:rsidRPr="00281961" w:rsidRDefault="00984FF2" w:rsidP="00984FF2">
            <w:pPr>
              <w:jc w:val="both"/>
              <w:rPr>
                <w:sz w:val="20"/>
                <w:szCs w:val="20"/>
              </w:rPr>
            </w:pPr>
            <w:r w:rsidRPr="00281961">
              <w:rPr>
                <w:sz w:val="20"/>
                <w:szCs w:val="20"/>
              </w:rPr>
              <w:t xml:space="preserve">Във връзка с публикувани за обществено обсъждане проект на насоки от Национален план за възстановяване и устойчивост </w:t>
            </w:r>
            <w:r w:rsidRPr="00281961">
              <w:rPr>
                <w:sz w:val="20"/>
                <w:szCs w:val="20"/>
              </w:rPr>
              <w:lastRenderedPageBreak/>
              <w:t>(НПВУ), ДФ „Земеделие“ предоставя следните бележки и предложения:</w:t>
            </w:r>
          </w:p>
          <w:p w14:paraId="0FD49E85" w14:textId="77777777" w:rsidR="00984FF2" w:rsidRPr="00281961" w:rsidRDefault="00984FF2" w:rsidP="00984FF2">
            <w:pPr>
              <w:jc w:val="both"/>
              <w:rPr>
                <w:sz w:val="20"/>
                <w:szCs w:val="20"/>
              </w:rPr>
            </w:pPr>
            <w:r w:rsidRPr="00281961">
              <w:rPr>
                <w:sz w:val="20"/>
                <w:szCs w:val="20"/>
              </w:rPr>
              <w:t>I.</w:t>
            </w:r>
            <w:r w:rsidRPr="00281961">
              <w:rPr>
                <w:sz w:val="20"/>
                <w:szCs w:val="20"/>
              </w:rPr>
              <w:tab/>
              <w:t>Процедура № BG-RRP-6.004 „Инвестиции в технологична и екологична модернизация“:</w:t>
            </w:r>
          </w:p>
          <w:p w14:paraId="6AD21760" w14:textId="77777777" w:rsidR="00984FF2" w:rsidRPr="00281961" w:rsidRDefault="00984FF2" w:rsidP="00984FF2">
            <w:pPr>
              <w:jc w:val="both"/>
              <w:rPr>
                <w:sz w:val="20"/>
                <w:szCs w:val="20"/>
              </w:rPr>
            </w:pPr>
            <w:r w:rsidRPr="00281961">
              <w:rPr>
                <w:sz w:val="20"/>
                <w:szCs w:val="20"/>
              </w:rPr>
              <w:t>По Условия за кандидатстване:</w:t>
            </w:r>
          </w:p>
          <w:p w14:paraId="18D7AD85" w14:textId="77777777" w:rsidR="00984FF2" w:rsidRPr="00281961" w:rsidRDefault="00984FF2" w:rsidP="00984FF2">
            <w:pPr>
              <w:jc w:val="both"/>
              <w:rPr>
                <w:sz w:val="20"/>
                <w:szCs w:val="20"/>
              </w:rPr>
            </w:pPr>
            <w:r w:rsidRPr="00281961">
              <w:rPr>
                <w:sz w:val="20"/>
                <w:szCs w:val="20"/>
              </w:rPr>
              <w:t>1.</w:t>
            </w:r>
            <w:r w:rsidRPr="00281961">
              <w:rPr>
                <w:sz w:val="20"/>
                <w:szCs w:val="20"/>
              </w:rPr>
              <w:tab/>
              <w:t>Предлагаме в раздел „Основни термини и дефиниции за целите на процедурата“ дефиницията „Въвеждане на инвестицията в експлоатация“ да бъде част от условията за изпълнение. Предлагаме да се добави, че определението за „Въвеждане на инвестицията в експлоатация“ се отнася и за дата на изпълнение на одобреното предложение, тъй като в Условията за изпълнение част от задълженията на КП започват от датата на изпълнение на одобреното предложение.</w:t>
            </w:r>
          </w:p>
          <w:p w14:paraId="252893AC" w14:textId="2EFA7D4E" w:rsidR="00984FF2" w:rsidRDefault="00984FF2" w:rsidP="00984FF2">
            <w:pPr>
              <w:jc w:val="both"/>
              <w:rPr>
                <w:sz w:val="20"/>
                <w:szCs w:val="20"/>
              </w:rPr>
            </w:pPr>
            <w:r w:rsidRPr="00281961">
              <w:rPr>
                <w:sz w:val="20"/>
                <w:szCs w:val="20"/>
              </w:rPr>
              <w:t>2.</w:t>
            </w:r>
            <w:r w:rsidRPr="00281961">
              <w:rPr>
                <w:sz w:val="20"/>
                <w:szCs w:val="20"/>
              </w:rPr>
              <w:tab/>
              <w:t>Предлагаме в раздел „Общ размер на средствата по процедурата“ актуализация на бюджета по процедурата, чрез прехвърляне на средства, да се извършва не само след издаване на оценителния доклад, но и след приключване на приемите по другите процедури.</w:t>
            </w:r>
          </w:p>
          <w:p w14:paraId="5AA5DEF1" w14:textId="0DC1604D" w:rsidR="00EA37EB" w:rsidRDefault="00EA37EB" w:rsidP="00984FF2">
            <w:pPr>
              <w:jc w:val="both"/>
              <w:rPr>
                <w:sz w:val="20"/>
                <w:szCs w:val="20"/>
              </w:rPr>
            </w:pPr>
          </w:p>
          <w:p w14:paraId="4E9821DE" w14:textId="6C013AA0" w:rsidR="00EA37EB" w:rsidRDefault="00EA37EB" w:rsidP="00984FF2">
            <w:pPr>
              <w:jc w:val="both"/>
              <w:rPr>
                <w:sz w:val="20"/>
                <w:szCs w:val="20"/>
              </w:rPr>
            </w:pPr>
          </w:p>
          <w:p w14:paraId="06330BE2" w14:textId="77777777" w:rsidR="00EA37EB" w:rsidRPr="00281961" w:rsidRDefault="00EA37EB" w:rsidP="00984FF2">
            <w:pPr>
              <w:jc w:val="both"/>
              <w:rPr>
                <w:sz w:val="20"/>
                <w:szCs w:val="20"/>
              </w:rPr>
            </w:pPr>
          </w:p>
          <w:p w14:paraId="20B5E47C" w14:textId="77777777" w:rsidR="00984FF2" w:rsidRPr="00281961" w:rsidRDefault="00984FF2" w:rsidP="00984FF2">
            <w:pPr>
              <w:jc w:val="both"/>
              <w:rPr>
                <w:sz w:val="20"/>
                <w:szCs w:val="20"/>
              </w:rPr>
            </w:pPr>
            <w:r w:rsidRPr="00281961">
              <w:rPr>
                <w:sz w:val="20"/>
                <w:szCs w:val="20"/>
              </w:rPr>
              <w:t>3.</w:t>
            </w:r>
            <w:r w:rsidRPr="00281961">
              <w:rPr>
                <w:sz w:val="20"/>
                <w:szCs w:val="20"/>
              </w:rPr>
              <w:tab/>
              <w:t>Предлагаме т. 2, буква „а“ от раздел 11.1. Критерии за допустимост на кандидатите да се промени, както следва: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 за стопанските години 2021/2022, 2022/2023 и 2023/2024 г. за ПИИ, подадени след 30.09.2023 г.“, предвид риска от сключване на договори с кандидати, които нямат намерение да продължат земеделската си дейност, което ще допринесе за по-ефективно управление на финансовите средства.</w:t>
            </w:r>
          </w:p>
          <w:p w14:paraId="7D0B28F5" w14:textId="77777777" w:rsidR="00984FF2" w:rsidRPr="00281961" w:rsidRDefault="00984FF2" w:rsidP="00984FF2">
            <w:pPr>
              <w:jc w:val="both"/>
              <w:rPr>
                <w:sz w:val="20"/>
                <w:szCs w:val="20"/>
              </w:rPr>
            </w:pPr>
            <w:r w:rsidRPr="00281961">
              <w:rPr>
                <w:sz w:val="20"/>
                <w:szCs w:val="20"/>
              </w:rPr>
              <w:t>4.</w:t>
            </w:r>
            <w:r w:rsidRPr="00281961">
              <w:rPr>
                <w:sz w:val="20"/>
                <w:szCs w:val="20"/>
              </w:rPr>
              <w:tab/>
              <w:t>Предлагаме т. 3 от раздел 11.1. „Критерии за допустимост на кандидатите“ да се промени, както следва :</w:t>
            </w:r>
          </w:p>
          <w:p w14:paraId="302F3CE2" w14:textId="77777777" w:rsidR="00984FF2" w:rsidRPr="00281961" w:rsidRDefault="00984FF2" w:rsidP="00984FF2">
            <w:pPr>
              <w:jc w:val="both"/>
              <w:rPr>
                <w:sz w:val="20"/>
                <w:szCs w:val="20"/>
              </w:rPr>
            </w:pPr>
            <w:r w:rsidRPr="00281961">
              <w:rPr>
                <w:sz w:val="20"/>
                <w:szCs w:val="20"/>
              </w:rPr>
              <w:t>„Животновъдните обекти, към които са насочени инвестициите в ПИИ на кандидатите, трябва да са регистрирани по реда на чл. 137 от Закона за ветеринарномедицинската дейност (ЗВД),.“</w:t>
            </w:r>
          </w:p>
          <w:p w14:paraId="1F3F89F0" w14:textId="77777777" w:rsidR="00984FF2" w:rsidRPr="00281961" w:rsidRDefault="00984FF2" w:rsidP="00984FF2">
            <w:pPr>
              <w:jc w:val="both"/>
              <w:rPr>
                <w:sz w:val="20"/>
                <w:szCs w:val="20"/>
              </w:rPr>
            </w:pPr>
            <w:r w:rsidRPr="00281961">
              <w:rPr>
                <w:sz w:val="20"/>
                <w:szCs w:val="20"/>
              </w:rPr>
              <w:t>5.</w:t>
            </w:r>
            <w:r w:rsidRPr="00281961">
              <w:rPr>
                <w:sz w:val="20"/>
                <w:szCs w:val="20"/>
              </w:rPr>
              <w:tab/>
              <w:t>Предлагаме да отпадне буква „а“ към т. 3.2 от раздел 13.2. Условия за допустимост на дейностите, предвид това, че е неприложима.</w:t>
            </w:r>
          </w:p>
          <w:p w14:paraId="639B7BE0" w14:textId="77777777" w:rsidR="00984FF2" w:rsidRPr="00281961" w:rsidRDefault="00984FF2" w:rsidP="00984FF2">
            <w:pPr>
              <w:jc w:val="both"/>
              <w:rPr>
                <w:sz w:val="20"/>
                <w:szCs w:val="20"/>
              </w:rPr>
            </w:pPr>
            <w:r w:rsidRPr="00281961">
              <w:rPr>
                <w:sz w:val="20"/>
                <w:szCs w:val="20"/>
              </w:rPr>
              <w:t>6.</w:t>
            </w:r>
            <w:r w:rsidRPr="00281961">
              <w:rPr>
                <w:sz w:val="20"/>
                <w:szCs w:val="20"/>
              </w:rPr>
              <w:tab/>
              <w:t>Предлагаме да отпадне текстът в скоби на изречение първо по т. 3.2, буква „б“ от раздел 13.2. „Условия за допустимост на дейностите“, предвид факта, че инвестицията все още не е реализирана.</w:t>
            </w:r>
          </w:p>
          <w:p w14:paraId="5EEC2959" w14:textId="77777777" w:rsidR="00984FF2" w:rsidRPr="00281961" w:rsidRDefault="00984FF2" w:rsidP="00984FF2">
            <w:pPr>
              <w:jc w:val="both"/>
              <w:rPr>
                <w:sz w:val="20"/>
                <w:szCs w:val="20"/>
              </w:rPr>
            </w:pPr>
            <w:r w:rsidRPr="00281961">
              <w:rPr>
                <w:sz w:val="20"/>
                <w:szCs w:val="20"/>
              </w:rPr>
              <w:lastRenderedPageBreak/>
              <w:t>7.</w:t>
            </w:r>
            <w:r w:rsidRPr="00281961">
              <w:rPr>
                <w:sz w:val="20"/>
                <w:szCs w:val="20"/>
              </w:rPr>
              <w:tab/>
              <w:t>Предлагаме да отпадне текстът по т. 6.1 от раздел 13.3. „Недопустими дейности“, предвид липсата на механизъм за проверка дали „настоящия ПИИ надгражда и/или допълва изпълнението на предходното подпомагане“ (в Приложение № 3 „Калкулатор земеделска техника“ не е предвидена съпоставка с налична самоходна техника). В случай че не се приеме, предлагаме да се предвиди  към Таблица 1.1 от Приложение № 2 крайните получатели да представят подробна информация за размер/брой/вид на културите/животни във връзка с обосновката относно надграждане и/или допълване изпълнението на предходното подпомагане.</w:t>
            </w:r>
          </w:p>
          <w:p w14:paraId="24FB2788" w14:textId="77777777" w:rsidR="00984FF2" w:rsidRPr="00281961" w:rsidRDefault="00984FF2" w:rsidP="00984FF2">
            <w:pPr>
              <w:jc w:val="both"/>
              <w:rPr>
                <w:sz w:val="20"/>
                <w:szCs w:val="20"/>
              </w:rPr>
            </w:pPr>
            <w:r w:rsidRPr="00281961">
              <w:rPr>
                <w:sz w:val="20"/>
                <w:szCs w:val="20"/>
              </w:rPr>
              <w:t>8.</w:t>
            </w:r>
            <w:r w:rsidRPr="00281961">
              <w:rPr>
                <w:sz w:val="20"/>
                <w:szCs w:val="20"/>
              </w:rPr>
              <w:tab/>
              <w:t>Предлагаме в т. 8 от раздел 13.3. Недопустими дейности да се добави „за същите разходи“ преди текста „…..по процедура № BG-RRP-6.006 по направление „Центрове за подготовка за предлагане на пазара и съхранение на плодове и зеленчуци“.</w:t>
            </w:r>
          </w:p>
          <w:p w14:paraId="52284AF8" w14:textId="77777777" w:rsidR="00984FF2" w:rsidRPr="00281961" w:rsidRDefault="00984FF2" w:rsidP="00984FF2">
            <w:pPr>
              <w:jc w:val="both"/>
              <w:rPr>
                <w:sz w:val="20"/>
                <w:szCs w:val="20"/>
              </w:rPr>
            </w:pPr>
            <w:r w:rsidRPr="00281961">
              <w:rPr>
                <w:sz w:val="20"/>
                <w:szCs w:val="20"/>
              </w:rPr>
              <w:t>9.</w:t>
            </w:r>
            <w:r w:rsidRPr="00281961">
              <w:rPr>
                <w:sz w:val="20"/>
                <w:szCs w:val="20"/>
              </w:rPr>
              <w:tab/>
              <w:t>Предлагаме да отпаднат т. 4, т. 6, т. 7, 9 и  т. 13 от Раздел 11.2. „Критерии за недопустимост на кандидатите“, тъй като в чл. 6, ал. 2 от ПМС 114/2022г. е записано, че в УК може да се определят изисквания за липса на обстоятелства по чл. 55, ал. 1 от Закона за обществените поръчки, като се посочват и съответните документи, с които се доказва съответствието с тези изисквания. Т.е. изискванията не са задължителни и освен това в УК не са посочени съответните документи, с които се доказва съответствието. Същите текстове да отпаднат и от Приложение № 1 „Декларация при кандидатстване“ от Условията за кандидатстване.</w:t>
            </w:r>
          </w:p>
          <w:p w14:paraId="6ED0FFA1" w14:textId="77777777" w:rsidR="00984FF2" w:rsidRPr="00281961" w:rsidRDefault="00984FF2" w:rsidP="00984FF2">
            <w:pPr>
              <w:jc w:val="both"/>
              <w:rPr>
                <w:sz w:val="20"/>
                <w:szCs w:val="20"/>
              </w:rPr>
            </w:pPr>
            <w:r w:rsidRPr="00281961">
              <w:rPr>
                <w:sz w:val="20"/>
                <w:szCs w:val="20"/>
              </w:rPr>
              <w:t>10.</w:t>
            </w:r>
            <w:r w:rsidRPr="00281961">
              <w:rPr>
                <w:sz w:val="20"/>
                <w:szCs w:val="20"/>
              </w:rPr>
              <w:tab/>
              <w:t>В Точка 10 от раздел 11.2 „Критерии за недопустимост на кандидатите“ предлагаме да отпаднат текстовете „т. 8 от ДОПК“ и „и Столична община“, тъй като не са част от изискванията на чл. 54, ал. 1, т. 3 от Закон за обществените поръчки, както и в т. 3, буква „а“ от раздел 24 „Процедура за уведомяване на одобрените кандидати и сключване на договори за предоставяне на безвъзмездна финансова помощ“, както и от Приложение № 1 към Условията за кандидатстване и Приложение № 10 към Условията за изпълнение.</w:t>
            </w:r>
          </w:p>
          <w:p w14:paraId="62EBC723" w14:textId="77777777" w:rsidR="00984FF2" w:rsidRPr="00281961" w:rsidRDefault="00984FF2" w:rsidP="00984FF2">
            <w:pPr>
              <w:jc w:val="both"/>
              <w:rPr>
                <w:sz w:val="20"/>
                <w:szCs w:val="20"/>
              </w:rPr>
            </w:pPr>
            <w:r w:rsidRPr="00281961">
              <w:rPr>
                <w:sz w:val="20"/>
                <w:szCs w:val="20"/>
              </w:rPr>
              <w:t>11.</w:t>
            </w:r>
            <w:r w:rsidRPr="00281961">
              <w:rPr>
                <w:sz w:val="20"/>
                <w:szCs w:val="20"/>
              </w:rPr>
              <w:tab/>
              <w:t>В т. 5 и т. 6 от раздел 13.3 „Недопустими дейности“ е предвидено да се извършва проверка за двойно финансиране по отделни финансови инструменти, но така разписан текста в т. 6 означава ли, че проверката на етап одобрение ще обхване единствено подпомагане по ПРСР 2014-2020 г.?</w:t>
            </w:r>
          </w:p>
          <w:p w14:paraId="0A43691A" w14:textId="77777777" w:rsidR="00984FF2" w:rsidRPr="00281961" w:rsidRDefault="00984FF2" w:rsidP="00984FF2">
            <w:pPr>
              <w:jc w:val="both"/>
              <w:rPr>
                <w:sz w:val="20"/>
                <w:szCs w:val="20"/>
              </w:rPr>
            </w:pPr>
            <w:r w:rsidRPr="00281961">
              <w:rPr>
                <w:sz w:val="20"/>
                <w:szCs w:val="20"/>
              </w:rPr>
              <w:t>12.</w:t>
            </w:r>
            <w:r w:rsidRPr="00281961">
              <w:rPr>
                <w:sz w:val="20"/>
                <w:szCs w:val="20"/>
              </w:rPr>
              <w:tab/>
              <w:t xml:space="preserve">В раздел „Списък с общи документи“ в т. 3 „Декларация при кандидатстване“ след текста „които не са подписали </w:t>
            </w:r>
            <w:r w:rsidRPr="00281961">
              <w:rPr>
                <w:sz w:val="20"/>
                <w:szCs w:val="20"/>
              </w:rPr>
              <w:lastRenderedPageBreak/>
              <w:t>формуляра“ с цел по-голяма ясното предлагаме да се добави и текста, че документа се прикачва към формуляра за кандидатстване.</w:t>
            </w:r>
          </w:p>
          <w:p w14:paraId="5723C6B0" w14:textId="77777777" w:rsidR="00984FF2" w:rsidRPr="00281961" w:rsidRDefault="00984FF2" w:rsidP="00984FF2">
            <w:pPr>
              <w:jc w:val="both"/>
              <w:rPr>
                <w:sz w:val="20"/>
                <w:szCs w:val="20"/>
              </w:rPr>
            </w:pPr>
            <w:r w:rsidRPr="00281961">
              <w:rPr>
                <w:sz w:val="20"/>
                <w:szCs w:val="20"/>
              </w:rPr>
              <w:t>13.</w:t>
            </w:r>
            <w:r w:rsidRPr="00281961">
              <w:rPr>
                <w:sz w:val="20"/>
                <w:szCs w:val="20"/>
              </w:rPr>
              <w:tab/>
              <w:t>В условията за кандидатстване липсва разпоредба как следва да се процедира при оценка на проектните предложения, когато за даден кандидат е налице сигнал за нередност или съмнение за сериозна нередност.</w:t>
            </w:r>
          </w:p>
          <w:p w14:paraId="128A2947" w14:textId="77777777" w:rsidR="00984FF2" w:rsidRPr="00281961" w:rsidRDefault="00984FF2" w:rsidP="00984FF2">
            <w:pPr>
              <w:jc w:val="both"/>
              <w:rPr>
                <w:sz w:val="20"/>
                <w:szCs w:val="20"/>
              </w:rPr>
            </w:pPr>
            <w:r w:rsidRPr="00281961">
              <w:rPr>
                <w:sz w:val="20"/>
                <w:szCs w:val="20"/>
              </w:rPr>
              <w:t>14.</w:t>
            </w:r>
            <w:r w:rsidRPr="00281961">
              <w:rPr>
                <w:sz w:val="20"/>
                <w:szCs w:val="20"/>
              </w:rPr>
              <w:tab/>
              <w:t>Предлагаме в т. 14 от раздел 13.3 „Недопустими дейности“  „Министерство на земеделието и храните“ да бъде заменено с „министър на земеделието и храните“.</w:t>
            </w:r>
          </w:p>
          <w:p w14:paraId="595E4C61" w14:textId="77777777" w:rsidR="00984FF2" w:rsidRPr="00281961" w:rsidRDefault="00984FF2" w:rsidP="00984FF2">
            <w:pPr>
              <w:jc w:val="both"/>
              <w:rPr>
                <w:sz w:val="20"/>
                <w:szCs w:val="20"/>
              </w:rPr>
            </w:pPr>
            <w:r w:rsidRPr="00281961">
              <w:rPr>
                <w:sz w:val="20"/>
                <w:szCs w:val="20"/>
              </w:rPr>
              <w:t>15.</w:t>
            </w:r>
            <w:r w:rsidRPr="00281961">
              <w:rPr>
                <w:sz w:val="20"/>
                <w:szCs w:val="20"/>
              </w:rPr>
              <w:tab/>
              <w:t xml:space="preserve">Предлагаме т. 1.6 „Доставка и монтаж на машини, оборудване и съоръжения за компостиране за собствено потребление“ от раздел 14.1 „Допустими разходи“ да отпадне, тъй като е невъзможно да се прецени еднозначно допустимостта на разхода, предвид, че подлежи на одобрение единствено в случай че произведеното количество компост е за собствено потребление. Не са предвидени и документи, които да дадат увереност за съответствие на разхода с условието за допустимост. </w:t>
            </w:r>
          </w:p>
          <w:p w14:paraId="11A4F8F0" w14:textId="7C1B0091" w:rsidR="00984FF2" w:rsidRDefault="00984FF2" w:rsidP="00984FF2">
            <w:pPr>
              <w:jc w:val="both"/>
              <w:rPr>
                <w:sz w:val="20"/>
                <w:szCs w:val="20"/>
              </w:rPr>
            </w:pPr>
            <w:r w:rsidRPr="00281961">
              <w:rPr>
                <w:sz w:val="20"/>
                <w:szCs w:val="20"/>
              </w:rPr>
              <w:t>16.</w:t>
            </w:r>
            <w:r w:rsidRPr="00281961">
              <w:rPr>
                <w:sz w:val="20"/>
                <w:szCs w:val="20"/>
              </w:rPr>
              <w:tab/>
              <w:t>Предлагаме точките по критерий 7. „ПИИ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 да се редуцират или да отпадне. Значителният брой точки за инвестиции в приоритетни сектори увеличава риска от заявяване от страна на кандидатите на минимален размер площи и брой животни, с цел доказване на изискванията, което ще затрудни проверката и оценката на ПИИ с цел доказване сътветствие с критерия.</w:t>
            </w:r>
          </w:p>
          <w:p w14:paraId="32F1A3CD" w14:textId="3F09FE9B" w:rsidR="00896FBA" w:rsidRDefault="00896FBA" w:rsidP="00984FF2">
            <w:pPr>
              <w:jc w:val="both"/>
              <w:rPr>
                <w:sz w:val="20"/>
                <w:szCs w:val="20"/>
              </w:rPr>
            </w:pPr>
          </w:p>
          <w:p w14:paraId="7D795832" w14:textId="7579816E" w:rsidR="00896FBA" w:rsidRDefault="00896FBA" w:rsidP="00984FF2">
            <w:pPr>
              <w:jc w:val="both"/>
              <w:rPr>
                <w:sz w:val="20"/>
                <w:szCs w:val="20"/>
              </w:rPr>
            </w:pPr>
          </w:p>
          <w:p w14:paraId="51675E8F" w14:textId="4D570789" w:rsidR="00896FBA" w:rsidRDefault="00896FBA" w:rsidP="00984FF2">
            <w:pPr>
              <w:jc w:val="both"/>
              <w:rPr>
                <w:sz w:val="20"/>
                <w:szCs w:val="20"/>
              </w:rPr>
            </w:pPr>
          </w:p>
          <w:p w14:paraId="1EC8E292" w14:textId="0449C645" w:rsidR="00896FBA" w:rsidRDefault="00896FBA" w:rsidP="00984FF2">
            <w:pPr>
              <w:jc w:val="both"/>
              <w:rPr>
                <w:sz w:val="20"/>
                <w:szCs w:val="20"/>
              </w:rPr>
            </w:pPr>
          </w:p>
          <w:p w14:paraId="1D47FCE4" w14:textId="1F418693" w:rsidR="00896FBA" w:rsidRDefault="00896FBA" w:rsidP="00984FF2">
            <w:pPr>
              <w:jc w:val="both"/>
              <w:rPr>
                <w:sz w:val="20"/>
                <w:szCs w:val="20"/>
              </w:rPr>
            </w:pPr>
          </w:p>
          <w:p w14:paraId="2FD4807B" w14:textId="4E85E0D0" w:rsidR="00896FBA" w:rsidRDefault="00896FBA" w:rsidP="00984FF2">
            <w:pPr>
              <w:jc w:val="both"/>
              <w:rPr>
                <w:sz w:val="20"/>
                <w:szCs w:val="20"/>
              </w:rPr>
            </w:pPr>
          </w:p>
          <w:p w14:paraId="010E7331" w14:textId="7F745B32" w:rsidR="00896FBA" w:rsidRDefault="00896FBA" w:rsidP="00984FF2">
            <w:pPr>
              <w:jc w:val="both"/>
              <w:rPr>
                <w:sz w:val="20"/>
                <w:szCs w:val="20"/>
              </w:rPr>
            </w:pPr>
          </w:p>
          <w:p w14:paraId="2DDB79D0" w14:textId="7962665D" w:rsidR="00103B8E" w:rsidRDefault="00103B8E" w:rsidP="00984FF2">
            <w:pPr>
              <w:jc w:val="both"/>
              <w:rPr>
                <w:sz w:val="20"/>
                <w:szCs w:val="20"/>
              </w:rPr>
            </w:pPr>
          </w:p>
          <w:p w14:paraId="4EFDFE23" w14:textId="77777777" w:rsidR="006352BD" w:rsidRDefault="006352BD" w:rsidP="00984FF2">
            <w:pPr>
              <w:jc w:val="both"/>
              <w:rPr>
                <w:sz w:val="20"/>
                <w:szCs w:val="20"/>
              </w:rPr>
            </w:pPr>
          </w:p>
          <w:p w14:paraId="22C5728A" w14:textId="77777777" w:rsidR="00896FBA" w:rsidRPr="00281961" w:rsidRDefault="00896FBA" w:rsidP="00984FF2">
            <w:pPr>
              <w:jc w:val="both"/>
              <w:rPr>
                <w:sz w:val="20"/>
                <w:szCs w:val="20"/>
              </w:rPr>
            </w:pPr>
          </w:p>
          <w:p w14:paraId="00EEBE8C" w14:textId="77777777" w:rsidR="00984FF2" w:rsidRPr="00281961" w:rsidRDefault="00984FF2" w:rsidP="00984FF2">
            <w:pPr>
              <w:jc w:val="both"/>
              <w:rPr>
                <w:sz w:val="20"/>
                <w:szCs w:val="20"/>
              </w:rPr>
            </w:pPr>
            <w:r w:rsidRPr="00281961">
              <w:rPr>
                <w:sz w:val="20"/>
                <w:szCs w:val="20"/>
              </w:rPr>
              <w:t>17.</w:t>
            </w:r>
            <w:r w:rsidRPr="00281961">
              <w:rPr>
                <w:sz w:val="20"/>
                <w:szCs w:val="20"/>
              </w:rPr>
              <w:tab/>
              <w:t xml:space="preserve">Предлагаме условието към критерии за оценка № 1 и № 2 за съответствие за получаване на точки да бъде приложимо за физическото лице, физическото лице-търговец или едноличния собственик на капитала, като отпадне „физическото лице – </w:t>
            </w:r>
            <w:r w:rsidRPr="00281961">
              <w:rPr>
                <w:sz w:val="20"/>
                <w:szCs w:val="20"/>
              </w:rPr>
              <w:lastRenderedPageBreak/>
              <w:t xml:space="preserve">управител“, тъй като е ограничаващо изискване към кандидатите ЕТ или ЕООД. В тази връзка, предлагаме да бъде променен и текстът „ВАЖНО! За кандидати ЕООД точки по критерий № 1 и критерий № 2 се присъждат, когато управител и едноличният собственик на капитала на дружеството е едно и също физическо лице, което не е променяно след 06.04.2022 г. и отговаря на условията за получаване на предимство“ под т. 5 към раздел 19 „Критерии и методика за оценка на предложения за изпълнение на инвестиции“, </w:t>
            </w:r>
            <w:r w:rsidRPr="006352BD">
              <w:rPr>
                <w:sz w:val="20"/>
                <w:szCs w:val="20"/>
              </w:rPr>
              <w:t>като се предвиди условието да бъде приложимо единствено по отношение на едноличния собственик на капитала.</w:t>
            </w:r>
          </w:p>
          <w:p w14:paraId="6210AC8A" w14:textId="77777777" w:rsidR="00984FF2" w:rsidRPr="00281961" w:rsidRDefault="00984FF2" w:rsidP="00984FF2">
            <w:pPr>
              <w:jc w:val="both"/>
              <w:rPr>
                <w:sz w:val="20"/>
                <w:szCs w:val="20"/>
              </w:rPr>
            </w:pPr>
            <w:r w:rsidRPr="00281961">
              <w:rPr>
                <w:sz w:val="20"/>
                <w:szCs w:val="20"/>
              </w:rPr>
              <w:t>18.</w:t>
            </w:r>
            <w:r w:rsidRPr="00281961">
              <w:rPr>
                <w:sz w:val="20"/>
                <w:szCs w:val="20"/>
              </w:rPr>
              <w:tab/>
              <w:t>В минималното изискване към критерий за оценка № 5 е заложено „Кандидатът е биологичен оператор, който има сключен договор за контрол и сертификация по правилата на биологичното производство преди 01.01.2023 г.“, като е предвидено, че това обстоятелство се удостоверява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и точки се присъждат, ако е установено, че има сключен действащ договор за контрол и сертификация с контролиращо лице преди 01.01.2023 г. с актуални данни за всички видове култури/животни за стопанската 2022/2023 г. След извършена проверка в цитирания регистър, установихме, че липсват данни за дата на договор договор за контрол и сертификация. Единствено е публикувана информация за издаден сертификат за биологични продукти, като към част от тях са описани конкретни продукти, за други липсва информация. В тази връзка, предлагаме да се уточни дали изискването касае сключения договор или издаден сертификат за биологични продукти, предвид, че не би могло да се извърши цялостна проверка за съответствие с изискването. В допълнение, съществува противоречие между критерия за оценка и минималното изискване за получаване на точки, а именно: критерият касае кандидатът, а изискването е по отношение на продуктите, които са описани в таблици 3 и 4 на Приложение № 2 „Основна информация“. В тази връзка, предлагаме да се определят съответстващи условия и критерии за оценка.</w:t>
            </w:r>
          </w:p>
          <w:p w14:paraId="34B8265E" w14:textId="77777777" w:rsidR="00984FF2" w:rsidRPr="00281961" w:rsidRDefault="00984FF2" w:rsidP="00984FF2">
            <w:pPr>
              <w:jc w:val="both"/>
              <w:rPr>
                <w:sz w:val="20"/>
                <w:szCs w:val="20"/>
              </w:rPr>
            </w:pPr>
            <w:r w:rsidRPr="00281961">
              <w:rPr>
                <w:sz w:val="20"/>
                <w:szCs w:val="20"/>
              </w:rPr>
              <w:t>19.</w:t>
            </w:r>
            <w:r w:rsidRPr="00281961">
              <w:rPr>
                <w:sz w:val="20"/>
                <w:szCs w:val="20"/>
              </w:rPr>
              <w:tab/>
              <w:t>В съответствие с Решение № 592 от 21.08.2018 год. на Министерски съвет, предлагаме в Приложение № 2 да се предвиди възможност за въвеждане на данни за банкова сметка, по която крайният получател желае да получи финансовото подпомагане.</w:t>
            </w:r>
          </w:p>
          <w:p w14:paraId="22FD2868" w14:textId="77777777" w:rsidR="00984FF2" w:rsidRPr="00281961" w:rsidRDefault="00984FF2" w:rsidP="00984FF2">
            <w:pPr>
              <w:jc w:val="both"/>
              <w:rPr>
                <w:sz w:val="20"/>
                <w:szCs w:val="20"/>
              </w:rPr>
            </w:pPr>
            <w:r w:rsidRPr="00281961">
              <w:rPr>
                <w:sz w:val="20"/>
                <w:szCs w:val="20"/>
              </w:rPr>
              <w:lastRenderedPageBreak/>
              <w:tab/>
            </w:r>
            <w:r w:rsidRPr="00281961">
              <w:rPr>
                <w:sz w:val="20"/>
                <w:szCs w:val="20"/>
              </w:rPr>
              <w:tab/>
              <w:t>По Условията за изпълнение:</w:t>
            </w:r>
          </w:p>
          <w:p w14:paraId="6503EDCD" w14:textId="77777777" w:rsidR="00984FF2" w:rsidRPr="00281961" w:rsidRDefault="00984FF2" w:rsidP="00984FF2">
            <w:pPr>
              <w:jc w:val="both"/>
              <w:rPr>
                <w:sz w:val="20"/>
                <w:szCs w:val="20"/>
              </w:rPr>
            </w:pPr>
            <w:r w:rsidRPr="00281961">
              <w:rPr>
                <w:sz w:val="20"/>
                <w:szCs w:val="20"/>
              </w:rPr>
              <w:t>20.</w:t>
            </w:r>
            <w:r w:rsidRPr="00281961">
              <w:rPr>
                <w:sz w:val="20"/>
                <w:szCs w:val="20"/>
              </w:rPr>
              <w:tab/>
              <w:t>Предлагаме точка 6.6 от подраздел II от УИ да стане т. 7 със следния текст:</w:t>
            </w:r>
          </w:p>
          <w:p w14:paraId="62C6D160" w14:textId="77777777" w:rsidR="00984FF2" w:rsidRPr="00281961" w:rsidRDefault="00984FF2" w:rsidP="00984FF2">
            <w:pPr>
              <w:jc w:val="both"/>
              <w:rPr>
                <w:sz w:val="20"/>
                <w:szCs w:val="20"/>
              </w:rPr>
            </w:pPr>
            <w:r w:rsidRPr="00281961">
              <w:rPr>
                <w:sz w:val="20"/>
                <w:szCs w:val="20"/>
              </w:rPr>
              <w:t>„7. КП се задължават от датата на сключване на договора за финансиране до изтичане на срока за мониторинг, посочен в  т. 2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p>
          <w:p w14:paraId="005B2C0A" w14:textId="77777777" w:rsidR="00984FF2" w:rsidRPr="00281961" w:rsidRDefault="00984FF2" w:rsidP="00984FF2">
            <w:pPr>
              <w:jc w:val="both"/>
              <w:rPr>
                <w:sz w:val="20"/>
                <w:szCs w:val="20"/>
              </w:rPr>
            </w:pPr>
            <w:r w:rsidRPr="00281961">
              <w:rPr>
                <w:sz w:val="20"/>
                <w:szCs w:val="20"/>
              </w:rPr>
              <w:t>Сроковете посочени в т. 6 са относими само за задължения свързани с финансираните активи.</w:t>
            </w:r>
          </w:p>
          <w:p w14:paraId="44B53F25" w14:textId="77777777" w:rsidR="00984FF2" w:rsidRPr="00281961" w:rsidRDefault="00984FF2" w:rsidP="00984FF2">
            <w:pPr>
              <w:jc w:val="both"/>
              <w:rPr>
                <w:sz w:val="20"/>
                <w:szCs w:val="20"/>
              </w:rPr>
            </w:pPr>
            <w:r w:rsidRPr="00281961">
              <w:rPr>
                <w:sz w:val="20"/>
                <w:szCs w:val="20"/>
              </w:rPr>
              <w:t>21.</w:t>
            </w:r>
            <w:r w:rsidRPr="00281961">
              <w:rPr>
                <w:sz w:val="20"/>
                <w:szCs w:val="20"/>
              </w:rPr>
              <w:tab/>
              <w:t>Предлагаме да отпадне т. 6.7 от II. Критерии за допустимост, критерии за оценка, ангажименти и други задължения на крайните получател от Условията за изпълнение, тъй като сроковете и задълженията за мерките за информиране и публичност са посочени в раздел В. Мерки за информиране и публичност и същите се различават.</w:t>
            </w:r>
          </w:p>
          <w:p w14:paraId="78443B2B" w14:textId="77777777" w:rsidR="00984FF2" w:rsidRPr="00281961" w:rsidRDefault="00984FF2" w:rsidP="00984FF2">
            <w:pPr>
              <w:jc w:val="both"/>
              <w:rPr>
                <w:sz w:val="20"/>
                <w:szCs w:val="20"/>
              </w:rPr>
            </w:pPr>
            <w:r w:rsidRPr="00281961">
              <w:rPr>
                <w:sz w:val="20"/>
                <w:szCs w:val="20"/>
              </w:rPr>
              <w:t>22.</w:t>
            </w:r>
            <w:r w:rsidRPr="00281961">
              <w:rPr>
                <w:sz w:val="20"/>
                <w:szCs w:val="20"/>
              </w:rPr>
              <w:tab/>
              <w:t>Във връзка с горепосочените мотиви предлагаме т. 6.8 от подраздел II да стане т. 8 със следния текст:</w:t>
            </w:r>
          </w:p>
          <w:p w14:paraId="6C9EC8D8" w14:textId="77777777" w:rsidR="00984FF2" w:rsidRPr="00281961" w:rsidRDefault="00984FF2" w:rsidP="00984FF2">
            <w:pPr>
              <w:jc w:val="both"/>
              <w:rPr>
                <w:sz w:val="20"/>
                <w:szCs w:val="20"/>
              </w:rPr>
            </w:pPr>
            <w:r w:rsidRPr="00281961">
              <w:rPr>
                <w:sz w:val="20"/>
                <w:szCs w:val="20"/>
              </w:rPr>
              <w:t>„8. КП се задължават от датата на сключване на договора за финансиране до изтичане на срока за мониторинг, посочен в  т. 3 от подраздел I, раздел А, да спазват и други свои задължения, посочени в договора или в приложим нормативен акт“.</w:t>
            </w:r>
          </w:p>
          <w:p w14:paraId="228BF9C9" w14:textId="77777777" w:rsidR="00984FF2" w:rsidRPr="00281961" w:rsidRDefault="00984FF2" w:rsidP="00984FF2">
            <w:pPr>
              <w:jc w:val="both"/>
              <w:rPr>
                <w:sz w:val="20"/>
                <w:szCs w:val="20"/>
              </w:rPr>
            </w:pPr>
            <w:r w:rsidRPr="00281961">
              <w:rPr>
                <w:sz w:val="20"/>
                <w:szCs w:val="20"/>
              </w:rPr>
              <w:t>Съответно точки 7 и 7.1 да се преномерират на 9 и 9.1.</w:t>
            </w:r>
          </w:p>
          <w:p w14:paraId="6EFA5C79" w14:textId="77777777" w:rsidR="00984FF2" w:rsidRPr="00281961" w:rsidRDefault="00984FF2" w:rsidP="00984FF2">
            <w:pPr>
              <w:jc w:val="both"/>
              <w:rPr>
                <w:sz w:val="20"/>
                <w:szCs w:val="20"/>
              </w:rPr>
            </w:pPr>
            <w:r w:rsidRPr="00281961">
              <w:rPr>
                <w:sz w:val="20"/>
                <w:szCs w:val="20"/>
              </w:rPr>
              <w:t>23.</w:t>
            </w:r>
            <w:r w:rsidRPr="00281961">
              <w:rPr>
                <w:sz w:val="20"/>
                <w:szCs w:val="20"/>
              </w:rPr>
              <w:tab/>
              <w:t>В т. 3 от раздел А. Общи документи от Приложение 7 към Условията за изпълнение, предлагаме текстът „представя се при  междинно плащане, при промяна или, ако няма междинни плащания, при окончателно плащане“ да отпадне предвид това, че няма предвидени междинни плащания по процедурата</w:t>
            </w:r>
          </w:p>
          <w:p w14:paraId="2EE44420" w14:textId="77777777" w:rsidR="00984FF2" w:rsidRPr="00DE510A" w:rsidRDefault="00984FF2" w:rsidP="009C1A53">
            <w:pPr>
              <w:jc w:val="both"/>
              <w:rPr>
                <w:sz w:val="20"/>
                <w:szCs w:val="20"/>
              </w:rPr>
            </w:pPr>
            <w:r w:rsidRPr="00281961">
              <w:rPr>
                <w:sz w:val="20"/>
                <w:szCs w:val="20"/>
              </w:rPr>
              <w:t>В заключение, ДФ „Земеделие“ изразява готовност за допълнително обсъждане на описаното по-горе и намиране на ефективно решение с цел гарантиране спазване на принципите на добро финансово управление.</w:t>
            </w:r>
          </w:p>
        </w:tc>
        <w:tc>
          <w:tcPr>
            <w:tcW w:w="5393" w:type="dxa"/>
          </w:tcPr>
          <w:p w14:paraId="5FA45A1A" w14:textId="77777777" w:rsidR="00984FF2" w:rsidRDefault="00984FF2" w:rsidP="00984FF2">
            <w:pPr>
              <w:jc w:val="both"/>
              <w:rPr>
                <w:sz w:val="20"/>
                <w:szCs w:val="20"/>
              </w:rPr>
            </w:pPr>
          </w:p>
          <w:p w14:paraId="13E20064" w14:textId="77777777" w:rsidR="008340D3" w:rsidRDefault="008340D3" w:rsidP="00984FF2">
            <w:pPr>
              <w:jc w:val="both"/>
              <w:rPr>
                <w:sz w:val="20"/>
                <w:szCs w:val="20"/>
              </w:rPr>
            </w:pPr>
          </w:p>
          <w:p w14:paraId="2BA19A03" w14:textId="77777777" w:rsidR="008340D3" w:rsidRDefault="008340D3" w:rsidP="00984FF2">
            <w:pPr>
              <w:jc w:val="both"/>
              <w:rPr>
                <w:sz w:val="20"/>
                <w:szCs w:val="20"/>
              </w:rPr>
            </w:pPr>
          </w:p>
          <w:p w14:paraId="4FAFDCA6" w14:textId="77777777" w:rsidR="008340D3" w:rsidRDefault="008340D3" w:rsidP="00984FF2">
            <w:pPr>
              <w:jc w:val="both"/>
              <w:rPr>
                <w:sz w:val="20"/>
                <w:szCs w:val="20"/>
              </w:rPr>
            </w:pPr>
          </w:p>
          <w:p w14:paraId="72EED437" w14:textId="77777777" w:rsidR="008340D3" w:rsidRDefault="008340D3" w:rsidP="00984FF2">
            <w:pPr>
              <w:jc w:val="both"/>
              <w:rPr>
                <w:sz w:val="20"/>
                <w:szCs w:val="20"/>
              </w:rPr>
            </w:pPr>
          </w:p>
          <w:p w14:paraId="7E1CF4EF" w14:textId="7FB4EFEE" w:rsidR="008340D3" w:rsidRDefault="008340D3" w:rsidP="00984FF2">
            <w:pPr>
              <w:jc w:val="both"/>
              <w:rPr>
                <w:sz w:val="20"/>
                <w:szCs w:val="20"/>
              </w:rPr>
            </w:pPr>
          </w:p>
          <w:p w14:paraId="5B658155" w14:textId="77777777" w:rsidR="00CC5B38" w:rsidRDefault="00CC5B38" w:rsidP="00984FF2">
            <w:pPr>
              <w:jc w:val="both"/>
              <w:rPr>
                <w:sz w:val="20"/>
                <w:szCs w:val="20"/>
              </w:rPr>
            </w:pPr>
          </w:p>
          <w:p w14:paraId="4E1791D3" w14:textId="77777777" w:rsidR="008340D3" w:rsidRDefault="008340D3" w:rsidP="00984FF2">
            <w:pPr>
              <w:jc w:val="both"/>
              <w:rPr>
                <w:sz w:val="20"/>
                <w:szCs w:val="20"/>
              </w:rPr>
            </w:pPr>
          </w:p>
          <w:p w14:paraId="49CE718F" w14:textId="77777777" w:rsidR="008340D3" w:rsidRDefault="008340D3" w:rsidP="00984FF2">
            <w:pPr>
              <w:jc w:val="both"/>
              <w:rPr>
                <w:sz w:val="20"/>
                <w:szCs w:val="20"/>
              </w:rPr>
            </w:pPr>
            <w:r>
              <w:rPr>
                <w:b/>
                <w:sz w:val="20"/>
                <w:szCs w:val="20"/>
              </w:rPr>
              <w:t>1. Приема се.</w:t>
            </w:r>
          </w:p>
          <w:p w14:paraId="07075BE4" w14:textId="77777777" w:rsidR="00913201" w:rsidRDefault="00913201" w:rsidP="00984FF2">
            <w:pPr>
              <w:jc w:val="both"/>
              <w:rPr>
                <w:sz w:val="20"/>
                <w:szCs w:val="20"/>
              </w:rPr>
            </w:pPr>
          </w:p>
          <w:p w14:paraId="24AD044D" w14:textId="77777777" w:rsidR="00913201" w:rsidRDefault="00913201" w:rsidP="00984FF2">
            <w:pPr>
              <w:jc w:val="both"/>
              <w:rPr>
                <w:sz w:val="20"/>
                <w:szCs w:val="20"/>
              </w:rPr>
            </w:pPr>
          </w:p>
          <w:p w14:paraId="1DAE2810" w14:textId="77777777" w:rsidR="00913201" w:rsidRDefault="00913201" w:rsidP="00984FF2">
            <w:pPr>
              <w:jc w:val="both"/>
              <w:rPr>
                <w:sz w:val="20"/>
                <w:szCs w:val="20"/>
              </w:rPr>
            </w:pPr>
          </w:p>
          <w:p w14:paraId="168EB659" w14:textId="77777777" w:rsidR="00913201" w:rsidRDefault="00913201" w:rsidP="00984FF2">
            <w:pPr>
              <w:jc w:val="both"/>
              <w:rPr>
                <w:sz w:val="20"/>
                <w:szCs w:val="20"/>
              </w:rPr>
            </w:pPr>
          </w:p>
          <w:p w14:paraId="1F6CD8BC" w14:textId="77777777" w:rsidR="00913201" w:rsidRDefault="00913201" w:rsidP="00984FF2">
            <w:pPr>
              <w:jc w:val="both"/>
              <w:rPr>
                <w:sz w:val="20"/>
                <w:szCs w:val="20"/>
              </w:rPr>
            </w:pPr>
          </w:p>
          <w:p w14:paraId="35A2BCFF" w14:textId="77777777" w:rsidR="00913201" w:rsidRDefault="00913201" w:rsidP="00984FF2">
            <w:pPr>
              <w:jc w:val="both"/>
              <w:rPr>
                <w:sz w:val="20"/>
                <w:szCs w:val="20"/>
              </w:rPr>
            </w:pPr>
          </w:p>
          <w:p w14:paraId="2528BD1E" w14:textId="77777777" w:rsidR="00913201" w:rsidRDefault="00913201" w:rsidP="00984FF2">
            <w:pPr>
              <w:jc w:val="both"/>
              <w:rPr>
                <w:sz w:val="20"/>
                <w:szCs w:val="20"/>
              </w:rPr>
            </w:pPr>
          </w:p>
          <w:p w14:paraId="4C6348AB" w14:textId="7DB6A8C8" w:rsidR="00D6603C" w:rsidRDefault="00D6603C" w:rsidP="00D6603C">
            <w:pPr>
              <w:jc w:val="both"/>
              <w:rPr>
                <w:sz w:val="20"/>
                <w:szCs w:val="20"/>
              </w:rPr>
            </w:pPr>
            <w:r>
              <w:rPr>
                <w:b/>
                <w:sz w:val="20"/>
                <w:szCs w:val="20"/>
              </w:rPr>
              <w:t xml:space="preserve">2. </w:t>
            </w:r>
            <w:r w:rsidR="00EA37EB">
              <w:rPr>
                <w:b/>
                <w:sz w:val="20"/>
                <w:szCs w:val="20"/>
              </w:rPr>
              <w:t>Не се п</w:t>
            </w:r>
            <w:r w:rsidR="00EA37EB" w:rsidRPr="0086428B">
              <w:rPr>
                <w:b/>
                <w:sz w:val="20"/>
                <w:szCs w:val="20"/>
              </w:rPr>
              <w:t>риема</w:t>
            </w:r>
            <w:r w:rsidRPr="0086428B">
              <w:rPr>
                <w:b/>
                <w:sz w:val="20"/>
                <w:szCs w:val="20"/>
              </w:rPr>
              <w:t>.</w:t>
            </w:r>
          </w:p>
          <w:p w14:paraId="1C3402D3" w14:textId="17DEABF0" w:rsidR="00913201" w:rsidRPr="0086428B" w:rsidRDefault="00EA37EB" w:rsidP="00984FF2">
            <w:pPr>
              <w:jc w:val="both"/>
              <w:rPr>
                <w:sz w:val="20"/>
                <w:szCs w:val="20"/>
                <w:lang w:val="en-GB"/>
              </w:rPr>
            </w:pPr>
            <w:r>
              <w:rPr>
                <w:sz w:val="20"/>
                <w:szCs w:val="20"/>
              </w:rPr>
              <w:t xml:space="preserve">Прехвърлянето на средствата се извършва </w:t>
            </w:r>
            <w:r w:rsidRPr="00EA37EB">
              <w:rPr>
                <w:sz w:val="20"/>
                <w:szCs w:val="20"/>
              </w:rPr>
              <w:t>след приключване на оценителния процес и одобрение на оценителния доклад съгласно Раздел 18 „Ред за оценяване на предложения за изпълнение на инвестиции“ по настоящата процедура и приключване на оценителния процес и одобрение на оценителния доклад по процедурата от т. 4, от която ще се прехвърлят средства</w:t>
            </w:r>
            <w:r w:rsidR="00793708">
              <w:rPr>
                <w:sz w:val="20"/>
                <w:szCs w:val="20"/>
                <w:lang w:val="en-GB"/>
              </w:rPr>
              <w:t>.</w:t>
            </w:r>
          </w:p>
          <w:p w14:paraId="54F5854F" w14:textId="77777777" w:rsidR="00F76564" w:rsidRDefault="00F76564" w:rsidP="00984FF2">
            <w:pPr>
              <w:jc w:val="both"/>
              <w:rPr>
                <w:b/>
                <w:sz w:val="20"/>
                <w:szCs w:val="20"/>
              </w:rPr>
            </w:pPr>
            <w:r>
              <w:rPr>
                <w:b/>
                <w:sz w:val="20"/>
                <w:szCs w:val="20"/>
              </w:rPr>
              <w:t>3. Не се приема.</w:t>
            </w:r>
          </w:p>
          <w:p w14:paraId="58D13888" w14:textId="77777777" w:rsidR="00F76564" w:rsidRDefault="00F76564" w:rsidP="00F76564">
            <w:pPr>
              <w:jc w:val="both"/>
              <w:rPr>
                <w:sz w:val="20"/>
                <w:szCs w:val="20"/>
              </w:rPr>
            </w:pPr>
            <w:r>
              <w:rPr>
                <w:sz w:val="20"/>
                <w:szCs w:val="20"/>
              </w:rPr>
              <w:t xml:space="preserve">Предвид разпоредбите на чл. 5, ал. 3 от </w:t>
            </w:r>
            <w:r w:rsidRPr="00F76564">
              <w:rPr>
                <w:sz w:val="20"/>
                <w:szCs w:val="20"/>
              </w:rPr>
              <w:t>Наредба № 3/1999 г.</w:t>
            </w:r>
            <w:r>
              <w:rPr>
                <w:sz w:val="20"/>
                <w:szCs w:val="20"/>
              </w:rPr>
              <w:t xml:space="preserve">, СНД не намира достатъчно основания за </w:t>
            </w:r>
            <w:r w:rsidRPr="00F76564">
              <w:rPr>
                <w:sz w:val="20"/>
                <w:szCs w:val="20"/>
              </w:rPr>
              <w:t>извършване на корекции в текстовете.</w:t>
            </w:r>
          </w:p>
          <w:p w14:paraId="3F1CB1F0" w14:textId="77777777" w:rsidR="00F76564" w:rsidRDefault="00F76564" w:rsidP="00F76564">
            <w:pPr>
              <w:jc w:val="both"/>
              <w:rPr>
                <w:sz w:val="20"/>
                <w:szCs w:val="20"/>
              </w:rPr>
            </w:pPr>
          </w:p>
          <w:p w14:paraId="3328C2D5" w14:textId="77777777" w:rsidR="00F76564" w:rsidRDefault="00F76564" w:rsidP="00F76564">
            <w:pPr>
              <w:jc w:val="both"/>
              <w:rPr>
                <w:sz w:val="20"/>
                <w:szCs w:val="20"/>
              </w:rPr>
            </w:pPr>
          </w:p>
          <w:p w14:paraId="00C8F5DB" w14:textId="77777777" w:rsidR="00F76564" w:rsidRDefault="00F76564" w:rsidP="00F76564">
            <w:pPr>
              <w:jc w:val="both"/>
              <w:rPr>
                <w:sz w:val="20"/>
                <w:szCs w:val="20"/>
              </w:rPr>
            </w:pPr>
          </w:p>
          <w:p w14:paraId="65FFC366" w14:textId="77777777" w:rsidR="00F76564" w:rsidRDefault="00F76564" w:rsidP="00F76564">
            <w:pPr>
              <w:jc w:val="both"/>
              <w:rPr>
                <w:sz w:val="20"/>
                <w:szCs w:val="20"/>
              </w:rPr>
            </w:pPr>
          </w:p>
          <w:p w14:paraId="747962DC" w14:textId="77777777" w:rsidR="00F76564" w:rsidRDefault="00F76564" w:rsidP="00F76564">
            <w:pPr>
              <w:jc w:val="both"/>
              <w:rPr>
                <w:sz w:val="20"/>
                <w:szCs w:val="20"/>
              </w:rPr>
            </w:pPr>
          </w:p>
          <w:p w14:paraId="3E5F59B8" w14:textId="77777777" w:rsidR="00F76564" w:rsidRDefault="00F76564" w:rsidP="00F76564">
            <w:pPr>
              <w:jc w:val="both"/>
              <w:rPr>
                <w:sz w:val="20"/>
                <w:szCs w:val="20"/>
              </w:rPr>
            </w:pPr>
          </w:p>
          <w:p w14:paraId="70446B7F" w14:textId="77777777" w:rsidR="00F76564" w:rsidRDefault="00F76564" w:rsidP="00F76564">
            <w:pPr>
              <w:jc w:val="both"/>
              <w:rPr>
                <w:sz w:val="20"/>
                <w:szCs w:val="20"/>
              </w:rPr>
            </w:pPr>
            <w:r>
              <w:rPr>
                <w:b/>
                <w:sz w:val="20"/>
                <w:szCs w:val="20"/>
              </w:rPr>
              <w:t>4. Приема се.</w:t>
            </w:r>
          </w:p>
          <w:p w14:paraId="58502ECB" w14:textId="77777777" w:rsidR="00F76564" w:rsidRDefault="00F76564" w:rsidP="00F76564">
            <w:pPr>
              <w:jc w:val="both"/>
              <w:rPr>
                <w:sz w:val="20"/>
                <w:szCs w:val="20"/>
              </w:rPr>
            </w:pPr>
          </w:p>
          <w:p w14:paraId="01C2E904" w14:textId="77777777" w:rsidR="00F76564" w:rsidRDefault="00F76564" w:rsidP="00F76564">
            <w:pPr>
              <w:jc w:val="both"/>
              <w:rPr>
                <w:sz w:val="20"/>
                <w:szCs w:val="20"/>
              </w:rPr>
            </w:pPr>
          </w:p>
          <w:p w14:paraId="2AD85B87" w14:textId="77777777" w:rsidR="00F76564" w:rsidRDefault="00F76564" w:rsidP="00F76564">
            <w:pPr>
              <w:jc w:val="both"/>
              <w:rPr>
                <w:sz w:val="20"/>
                <w:szCs w:val="20"/>
              </w:rPr>
            </w:pPr>
          </w:p>
          <w:p w14:paraId="539D001A" w14:textId="77777777" w:rsidR="00F76564" w:rsidRDefault="00F76564" w:rsidP="00F76564">
            <w:pPr>
              <w:jc w:val="both"/>
              <w:rPr>
                <w:sz w:val="20"/>
                <w:szCs w:val="20"/>
              </w:rPr>
            </w:pPr>
          </w:p>
          <w:p w14:paraId="5CBA1CF0" w14:textId="017F98D1" w:rsidR="00F76564" w:rsidRPr="00F76564" w:rsidRDefault="00F76564" w:rsidP="00F76564">
            <w:pPr>
              <w:jc w:val="both"/>
              <w:rPr>
                <w:sz w:val="20"/>
                <w:szCs w:val="20"/>
              </w:rPr>
            </w:pPr>
            <w:r>
              <w:rPr>
                <w:b/>
                <w:sz w:val="20"/>
                <w:szCs w:val="20"/>
              </w:rPr>
              <w:t>5</w:t>
            </w:r>
            <w:r w:rsidRPr="00F76564">
              <w:rPr>
                <w:b/>
                <w:sz w:val="20"/>
                <w:szCs w:val="20"/>
              </w:rPr>
              <w:t>. Приема се.</w:t>
            </w:r>
          </w:p>
          <w:p w14:paraId="6E67D4EA" w14:textId="77777777" w:rsidR="00F76564" w:rsidRDefault="00F76564" w:rsidP="00F76564">
            <w:pPr>
              <w:jc w:val="both"/>
              <w:rPr>
                <w:sz w:val="20"/>
                <w:szCs w:val="20"/>
              </w:rPr>
            </w:pPr>
          </w:p>
          <w:p w14:paraId="54FDC309" w14:textId="77777777" w:rsidR="00F76564" w:rsidRDefault="00F76564" w:rsidP="00F76564">
            <w:pPr>
              <w:jc w:val="both"/>
              <w:rPr>
                <w:sz w:val="20"/>
                <w:szCs w:val="20"/>
              </w:rPr>
            </w:pPr>
          </w:p>
          <w:p w14:paraId="03C5C1B5" w14:textId="3AA6081B" w:rsidR="00F76564" w:rsidRPr="00F76564" w:rsidRDefault="00F76564" w:rsidP="00F76564">
            <w:pPr>
              <w:jc w:val="both"/>
              <w:rPr>
                <w:sz w:val="20"/>
                <w:szCs w:val="20"/>
              </w:rPr>
            </w:pPr>
            <w:r>
              <w:rPr>
                <w:b/>
                <w:sz w:val="20"/>
                <w:szCs w:val="20"/>
              </w:rPr>
              <w:t>6</w:t>
            </w:r>
            <w:r w:rsidRPr="00F76564">
              <w:rPr>
                <w:b/>
                <w:sz w:val="20"/>
                <w:szCs w:val="20"/>
              </w:rPr>
              <w:t>. Приема се.</w:t>
            </w:r>
          </w:p>
          <w:p w14:paraId="54B0DF1D" w14:textId="77777777" w:rsidR="00F76564" w:rsidRDefault="00F76564" w:rsidP="00F76564">
            <w:pPr>
              <w:jc w:val="both"/>
              <w:rPr>
                <w:sz w:val="20"/>
                <w:szCs w:val="20"/>
              </w:rPr>
            </w:pPr>
          </w:p>
          <w:p w14:paraId="793B81AB" w14:textId="77777777" w:rsidR="00F76564" w:rsidRDefault="00F76564" w:rsidP="00F76564">
            <w:pPr>
              <w:jc w:val="both"/>
              <w:rPr>
                <w:sz w:val="20"/>
                <w:szCs w:val="20"/>
              </w:rPr>
            </w:pPr>
          </w:p>
          <w:p w14:paraId="2AA6B525" w14:textId="77777777" w:rsidR="00F76564" w:rsidRDefault="00F76564" w:rsidP="00F76564">
            <w:pPr>
              <w:jc w:val="both"/>
              <w:rPr>
                <w:sz w:val="20"/>
                <w:szCs w:val="20"/>
              </w:rPr>
            </w:pPr>
          </w:p>
          <w:p w14:paraId="0F567FD8" w14:textId="48E14C36" w:rsidR="00F76564" w:rsidRPr="00F76564" w:rsidRDefault="00F76564" w:rsidP="00F76564">
            <w:pPr>
              <w:jc w:val="both"/>
              <w:rPr>
                <w:sz w:val="20"/>
                <w:szCs w:val="20"/>
              </w:rPr>
            </w:pPr>
            <w:r>
              <w:rPr>
                <w:b/>
                <w:sz w:val="20"/>
                <w:szCs w:val="20"/>
              </w:rPr>
              <w:lastRenderedPageBreak/>
              <w:t>7</w:t>
            </w:r>
            <w:r w:rsidRPr="00F76564">
              <w:rPr>
                <w:b/>
                <w:sz w:val="20"/>
                <w:szCs w:val="20"/>
              </w:rPr>
              <w:t>. Приема се</w:t>
            </w:r>
            <w:r>
              <w:rPr>
                <w:b/>
                <w:sz w:val="20"/>
                <w:szCs w:val="20"/>
              </w:rPr>
              <w:t xml:space="preserve"> частично</w:t>
            </w:r>
            <w:r w:rsidRPr="00F76564">
              <w:rPr>
                <w:b/>
                <w:sz w:val="20"/>
                <w:szCs w:val="20"/>
              </w:rPr>
              <w:t>.</w:t>
            </w:r>
          </w:p>
          <w:p w14:paraId="210A80F3" w14:textId="77777777" w:rsidR="00F76564" w:rsidRDefault="0035552B" w:rsidP="00F76564">
            <w:pPr>
              <w:jc w:val="both"/>
              <w:rPr>
                <w:sz w:val="20"/>
                <w:szCs w:val="20"/>
              </w:rPr>
            </w:pPr>
            <w:r>
              <w:rPr>
                <w:sz w:val="20"/>
                <w:szCs w:val="20"/>
              </w:rPr>
              <w:t>Инструкциите за попълване на Таблица 1.1 са прецизирани.</w:t>
            </w:r>
          </w:p>
          <w:p w14:paraId="11CB7238" w14:textId="77777777" w:rsidR="0035552B" w:rsidRDefault="0035552B" w:rsidP="00F76564">
            <w:pPr>
              <w:jc w:val="both"/>
              <w:rPr>
                <w:sz w:val="20"/>
                <w:szCs w:val="20"/>
              </w:rPr>
            </w:pPr>
          </w:p>
          <w:p w14:paraId="5FF65ADD" w14:textId="77777777" w:rsidR="0035552B" w:rsidRDefault="0035552B" w:rsidP="00F76564">
            <w:pPr>
              <w:jc w:val="both"/>
              <w:rPr>
                <w:sz w:val="20"/>
                <w:szCs w:val="20"/>
              </w:rPr>
            </w:pPr>
          </w:p>
          <w:p w14:paraId="56BCC1D8" w14:textId="77777777" w:rsidR="0035552B" w:rsidRDefault="0035552B" w:rsidP="00F76564">
            <w:pPr>
              <w:jc w:val="both"/>
              <w:rPr>
                <w:sz w:val="20"/>
                <w:szCs w:val="20"/>
              </w:rPr>
            </w:pPr>
          </w:p>
          <w:p w14:paraId="57B4FB4F" w14:textId="77777777" w:rsidR="0035552B" w:rsidRDefault="0035552B" w:rsidP="00F76564">
            <w:pPr>
              <w:jc w:val="both"/>
              <w:rPr>
                <w:sz w:val="20"/>
                <w:szCs w:val="20"/>
              </w:rPr>
            </w:pPr>
          </w:p>
          <w:p w14:paraId="489DD3DA" w14:textId="77777777" w:rsidR="0035552B" w:rsidRDefault="0035552B" w:rsidP="00F76564">
            <w:pPr>
              <w:jc w:val="both"/>
              <w:rPr>
                <w:sz w:val="20"/>
                <w:szCs w:val="20"/>
              </w:rPr>
            </w:pPr>
          </w:p>
          <w:p w14:paraId="23A95AFF" w14:textId="77777777" w:rsidR="0035552B" w:rsidRDefault="0035552B" w:rsidP="00F76564">
            <w:pPr>
              <w:jc w:val="both"/>
              <w:rPr>
                <w:sz w:val="20"/>
                <w:szCs w:val="20"/>
              </w:rPr>
            </w:pPr>
          </w:p>
          <w:p w14:paraId="15A87E49" w14:textId="77777777" w:rsidR="0035552B" w:rsidRDefault="0035552B" w:rsidP="00F76564">
            <w:pPr>
              <w:jc w:val="both"/>
              <w:rPr>
                <w:sz w:val="20"/>
                <w:szCs w:val="20"/>
              </w:rPr>
            </w:pPr>
          </w:p>
          <w:p w14:paraId="09AD8BD7" w14:textId="77777777" w:rsidR="0035552B" w:rsidRDefault="0035552B" w:rsidP="00F76564">
            <w:pPr>
              <w:jc w:val="both"/>
              <w:rPr>
                <w:sz w:val="20"/>
                <w:szCs w:val="20"/>
              </w:rPr>
            </w:pPr>
          </w:p>
          <w:p w14:paraId="1AD30378" w14:textId="77777777" w:rsidR="0035552B" w:rsidRDefault="0035552B" w:rsidP="00F76564">
            <w:pPr>
              <w:jc w:val="both"/>
              <w:rPr>
                <w:sz w:val="20"/>
                <w:szCs w:val="20"/>
              </w:rPr>
            </w:pPr>
          </w:p>
          <w:p w14:paraId="51D09754" w14:textId="77777777" w:rsidR="0035552B" w:rsidRDefault="001B5958" w:rsidP="00F76564">
            <w:pPr>
              <w:jc w:val="both"/>
              <w:rPr>
                <w:b/>
                <w:sz w:val="20"/>
                <w:szCs w:val="20"/>
              </w:rPr>
            </w:pPr>
            <w:r>
              <w:rPr>
                <w:b/>
                <w:sz w:val="20"/>
                <w:szCs w:val="20"/>
              </w:rPr>
              <w:t>8. Не се приема.</w:t>
            </w:r>
          </w:p>
          <w:p w14:paraId="0DDE5AAE" w14:textId="6375FEE9" w:rsidR="001B5958" w:rsidRDefault="006D2F9D" w:rsidP="00F76564">
            <w:pPr>
              <w:jc w:val="both"/>
              <w:rPr>
                <w:sz w:val="20"/>
                <w:szCs w:val="20"/>
              </w:rPr>
            </w:pPr>
            <w:r>
              <w:rPr>
                <w:sz w:val="20"/>
                <w:szCs w:val="20"/>
              </w:rPr>
              <w:t xml:space="preserve">Текстът на т. 8 от раздел 13.3 от УК </w:t>
            </w:r>
            <w:r w:rsidR="0085185F">
              <w:rPr>
                <w:sz w:val="20"/>
                <w:szCs w:val="20"/>
                <w:lang w:val="en-GB"/>
              </w:rPr>
              <w:t>определя</w:t>
            </w:r>
            <w:r>
              <w:rPr>
                <w:sz w:val="20"/>
                <w:szCs w:val="20"/>
              </w:rPr>
              <w:t xml:space="preserve"> демаркация между двете процедури за подбор на ПИИ.</w:t>
            </w:r>
          </w:p>
          <w:p w14:paraId="6971EE55" w14:textId="77777777" w:rsidR="006D2F9D" w:rsidRDefault="006D2F9D" w:rsidP="00F76564">
            <w:pPr>
              <w:jc w:val="both"/>
              <w:rPr>
                <w:sz w:val="20"/>
                <w:szCs w:val="20"/>
              </w:rPr>
            </w:pPr>
          </w:p>
          <w:p w14:paraId="0ACF5831" w14:textId="77777777" w:rsidR="006D2F9D" w:rsidRDefault="006D2F9D" w:rsidP="00F76564">
            <w:pPr>
              <w:jc w:val="both"/>
              <w:rPr>
                <w:sz w:val="20"/>
                <w:szCs w:val="20"/>
              </w:rPr>
            </w:pPr>
          </w:p>
          <w:p w14:paraId="44EEA1D5" w14:textId="4E44358D" w:rsidR="006D2F9D" w:rsidRDefault="006D2F9D" w:rsidP="00F76564">
            <w:pPr>
              <w:jc w:val="both"/>
              <w:rPr>
                <w:b/>
                <w:sz w:val="20"/>
                <w:szCs w:val="20"/>
              </w:rPr>
            </w:pPr>
            <w:r>
              <w:rPr>
                <w:b/>
                <w:sz w:val="20"/>
                <w:szCs w:val="20"/>
              </w:rPr>
              <w:t>9. Не се приема.</w:t>
            </w:r>
          </w:p>
          <w:p w14:paraId="29C74834" w14:textId="4E79F6EA" w:rsidR="006D2F9D" w:rsidRPr="006D2F9D" w:rsidRDefault="006D2F9D" w:rsidP="00F76564">
            <w:pPr>
              <w:jc w:val="both"/>
              <w:rPr>
                <w:sz w:val="20"/>
                <w:szCs w:val="20"/>
              </w:rPr>
            </w:pPr>
            <w:r>
              <w:rPr>
                <w:sz w:val="20"/>
                <w:szCs w:val="20"/>
              </w:rPr>
              <w:t xml:space="preserve">Условията са заложени </w:t>
            </w:r>
            <w:r w:rsidR="00EA37EB" w:rsidRPr="00EA37EB">
              <w:rPr>
                <w:sz w:val="20"/>
                <w:szCs w:val="20"/>
              </w:rPr>
              <w:t>във връзка с Регламент (ЕС, Евратом) 2018/1046 на Европейския парламент и на Съвета</w:t>
            </w:r>
            <w:r w:rsidR="00EA37EB">
              <w:rPr>
                <w:sz w:val="20"/>
                <w:szCs w:val="20"/>
              </w:rPr>
              <w:t>.</w:t>
            </w:r>
          </w:p>
          <w:p w14:paraId="0A441E98" w14:textId="77777777" w:rsidR="006D2F9D" w:rsidRDefault="006D2F9D" w:rsidP="00F76564">
            <w:pPr>
              <w:jc w:val="both"/>
              <w:rPr>
                <w:sz w:val="20"/>
                <w:szCs w:val="20"/>
              </w:rPr>
            </w:pPr>
          </w:p>
          <w:p w14:paraId="259AEBDF" w14:textId="77777777" w:rsidR="006D2F9D" w:rsidRDefault="006D2F9D" w:rsidP="00F76564">
            <w:pPr>
              <w:jc w:val="both"/>
              <w:rPr>
                <w:sz w:val="20"/>
                <w:szCs w:val="20"/>
              </w:rPr>
            </w:pPr>
          </w:p>
          <w:p w14:paraId="1F2811F0" w14:textId="77777777" w:rsidR="006D2F9D" w:rsidRDefault="006D2F9D" w:rsidP="00F76564">
            <w:pPr>
              <w:jc w:val="both"/>
              <w:rPr>
                <w:sz w:val="20"/>
                <w:szCs w:val="20"/>
              </w:rPr>
            </w:pPr>
          </w:p>
          <w:p w14:paraId="7B70FE26" w14:textId="77777777" w:rsidR="006D2F9D" w:rsidRDefault="006D2F9D" w:rsidP="00F76564">
            <w:pPr>
              <w:jc w:val="both"/>
              <w:rPr>
                <w:sz w:val="20"/>
                <w:szCs w:val="20"/>
              </w:rPr>
            </w:pPr>
          </w:p>
          <w:p w14:paraId="175A45CA" w14:textId="77777777" w:rsidR="006D2F9D" w:rsidRDefault="006D2F9D" w:rsidP="00F76564">
            <w:pPr>
              <w:jc w:val="both"/>
              <w:rPr>
                <w:sz w:val="20"/>
                <w:szCs w:val="20"/>
              </w:rPr>
            </w:pPr>
          </w:p>
          <w:p w14:paraId="0F778CEF" w14:textId="77777777" w:rsidR="006D2F9D" w:rsidRDefault="006D2F9D" w:rsidP="00F76564">
            <w:pPr>
              <w:jc w:val="both"/>
              <w:rPr>
                <w:sz w:val="20"/>
                <w:szCs w:val="20"/>
              </w:rPr>
            </w:pPr>
          </w:p>
          <w:p w14:paraId="1F9E43DD" w14:textId="77777777" w:rsidR="006D2F9D" w:rsidRDefault="006D2F9D" w:rsidP="00F76564">
            <w:pPr>
              <w:jc w:val="both"/>
              <w:rPr>
                <w:sz w:val="20"/>
                <w:szCs w:val="20"/>
              </w:rPr>
            </w:pPr>
          </w:p>
          <w:p w14:paraId="2BD08F31" w14:textId="77777777" w:rsidR="006D2F9D" w:rsidRDefault="006D2F9D" w:rsidP="00F76564">
            <w:pPr>
              <w:jc w:val="both"/>
              <w:rPr>
                <w:sz w:val="20"/>
                <w:szCs w:val="20"/>
              </w:rPr>
            </w:pPr>
          </w:p>
          <w:p w14:paraId="78FC421D" w14:textId="76E9C2EC" w:rsidR="006D2F9D" w:rsidRDefault="006D2F9D" w:rsidP="00F76564">
            <w:pPr>
              <w:jc w:val="both"/>
              <w:rPr>
                <w:b/>
                <w:sz w:val="20"/>
                <w:szCs w:val="20"/>
              </w:rPr>
            </w:pPr>
            <w:r>
              <w:rPr>
                <w:b/>
                <w:sz w:val="20"/>
                <w:szCs w:val="20"/>
              </w:rPr>
              <w:t>10. Не се приема.</w:t>
            </w:r>
          </w:p>
          <w:p w14:paraId="00E7C18A" w14:textId="69ECF6ED" w:rsidR="006D2F9D" w:rsidRPr="006D2F9D" w:rsidRDefault="006D2F9D" w:rsidP="00F76564">
            <w:pPr>
              <w:jc w:val="both"/>
              <w:rPr>
                <w:sz w:val="20"/>
                <w:szCs w:val="20"/>
              </w:rPr>
            </w:pPr>
            <w:r w:rsidRPr="006D2F9D">
              <w:rPr>
                <w:sz w:val="20"/>
                <w:szCs w:val="20"/>
              </w:rPr>
              <w:t>Изискването е във връзка с Регламент (ЕС, Евратом) 2018/1046 на Европейския парламент и на Съвета.</w:t>
            </w:r>
          </w:p>
          <w:p w14:paraId="53CC00C6" w14:textId="77777777" w:rsidR="006D2F9D" w:rsidRDefault="006D2F9D" w:rsidP="00F76564">
            <w:pPr>
              <w:jc w:val="both"/>
              <w:rPr>
                <w:sz w:val="20"/>
                <w:szCs w:val="20"/>
              </w:rPr>
            </w:pPr>
          </w:p>
          <w:p w14:paraId="578B7F63" w14:textId="77777777" w:rsidR="006D2F9D" w:rsidRDefault="006D2F9D" w:rsidP="00F76564">
            <w:pPr>
              <w:jc w:val="both"/>
              <w:rPr>
                <w:sz w:val="20"/>
                <w:szCs w:val="20"/>
              </w:rPr>
            </w:pPr>
          </w:p>
          <w:p w14:paraId="47371A18" w14:textId="77777777" w:rsidR="006D2F9D" w:rsidRDefault="006D2F9D" w:rsidP="00F76564">
            <w:pPr>
              <w:jc w:val="both"/>
              <w:rPr>
                <w:sz w:val="20"/>
                <w:szCs w:val="20"/>
              </w:rPr>
            </w:pPr>
          </w:p>
          <w:p w14:paraId="68422829" w14:textId="77777777" w:rsidR="006D2F9D" w:rsidRDefault="006D2F9D" w:rsidP="00F76564">
            <w:pPr>
              <w:jc w:val="both"/>
              <w:rPr>
                <w:sz w:val="20"/>
                <w:szCs w:val="20"/>
              </w:rPr>
            </w:pPr>
          </w:p>
          <w:p w14:paraId="0A451F28" w14:textId="77777777" w:rsidR="006D2F9D" w:rsidRDefault="006D2F9D" w:rsidP="00F76564">
            <w:pPr>
              <w:jc w:val="both"/>
              <w:rPr>
                <w:sz w:val="20"/>
                <w:szCs w:val="20"/>
              </w:rPr>
            </w:pPr>
          </w:p>
          <w:p w14:paraId="7C6EC3FE" w14:textId="0C89D8E6" w:rsidR="006D2F9D" w:rsidRDefault="006D2F9D" w:rsidP="00F76564">
            <w:pPr>
              <w:jc w:val="both"/>
              <w:rPr>
                <w:sz w:val="20"/>
                <w:szCs w:val="20"/>
              </w:rPr>
            </w:pPr>
          </w:p>
          <w:p w14:paraId="1F52B265" w14:textId="7C8AE734" w:rsidR="006D2F9D" w:rsidRPr="006D2F9D" w:rsidRDefault="006D2F9D" w:rsidP="00F76564">
            <w:pPr>
              <w:jc w:val="both"/>
              <w:rPr>
                <w:b/>
                <w:sz w:val="20"/>
                <w:szCs w:val="20"/>
              </w:rPr>
            </w:pPr>
            <w:r>
              <w:rPr>
                <w:b/>
                <w:sz w:val="20"/>
                <w:szCs w:val="20"/>
              </w:rPr>
              <w:t xml:space="preserve">11. </w:t>
            </w:r>
            <w:r w:rsidRPr="006D2F9D">
              <w:rPr>
                <w:b/>
                <w:sz w:val="20"/>
                <w:szCs w:val="20"/>
              </w:rPr>
              <w:t>В коментара не се съдържа предложение.</w:t>
            </w:r>
          </w:p>
          <w:p w14:paraId="5A1695FA" w14:textId="01C067F1" w:rsidR="006D2F9D" w:rsidRDefault="006D2F9D" w:rsidP="00F76564">
            <w:pPr>
              <w:jc w:val="both"/>
              <w:rPr>
                <w:sz w:val="20"/>
                <w:szCs w:val="20"/>
              </w:rPr>
            </w:pPr>
          </w:p>
          <w:p w14:paraId="4D6033C9" w14:textId="48427EDC" w:rsidR="008C2751" w:rsidRDefault="008C2751" w:rsidP="00F76564">
            <w:pPr>
              <w:jc w:val="both"/>
              <w:rPr>
                <w:sz w:val="20"/>
                <w:szCs w:val="20"/>
              </w:rPr>
            </w:pPr>
          </w:p>
          <w:p w14:paraId="3A09AB2B" w14:textId="2EB5D5D1" w:rsidR="008C2751" w:rsidRDefault="008C2751" w:rsidP="00F76564">
            <w:pPr>
              <w:jc w:val="both"/>
              <w:rPr>
                <w:sz w:val="20"/>
                <w:szCs w:val="20"/>
              </w:rPr>
            </w:pPr>
          </w:p>
          <w:p w14:paraId="10D878C4" w14:textId="6B10CCE8" w:rsidR="008C2751" w:rsidRDefault="008C2751" w:rsidP="00F76564">
            <w:pPr>
              <w:jc w:val="both"/>
              <w:rPr>
                <w:sz w:val="20"/>
                <w:szCs w:val="20"/>
              </w:rPr>
            </w:pPr>
          </w:p>
          <w:p w14:paraId="49CDF119" w14:textId="439E51E7" w:rsidR="008C2751" w:rsidRPr="008C2751" w:rsidRDefault="008C2751" w:rsidP="008C2751">
            <w:pPr>
              <w:jc w:val="both"/>
              <w:rPr>
                <w:sz w:val="20"/>
                <w:szCs w:val="20"/>
              </w:rPr>
            </w:pPr>
            <w:r>
              <w:rPr>
                <w:b/>
                <w:sz w:val="20"/>
                <w:szCs w:val="20"/>
              </w:rPr>
              <w:t>12</w:t>
            </w:r>
            <w:r w:rsidRPr="008C2751">
              <w:rPr>
                <w:b/>
                <w:sz w:val="20"/>
                <w:szCs w:val="20"/>
              </w:rPr>
              <w:t>. Приема се.</w:t>
            </w:r>
          </w:p>
          <w:p w14:paraId="7E91BFD0" w14:textId="77777777" w:rsidR="008C2751" w:rsidRDefault="008C2751" w:rsidP="00F76564">
            <w:pPr>
              <w:jc w:val="both"/>
              <w:rPr>
                <w:sz w:val="20"/>
                <w:szCs w:val="20"/>
              </w:rPr>
            </w:pPr>
          </w:p>
          <w:p w14:paraId="50B797EB" w14:textId="77777777" w:rsidR="006D2F9D" w:rsidRDefault="006D2F9D" w:rsidP="00F76564">
            <w:pPr>
              <w:jc w:val="both"/>
              <w:rPr>
                <w:sz w:val="20"/>
                <w:szCs w:val="20"/>
              </w:rPr>
            </w:pPr>
          </w:p>
          <w:p w14:paraId="2FDB4881" w14:textId="77777777" w:rsidR="008C2751" w:rsidRDefault="008C2751" w:rsidP="00F76564">
            <w:pPr>
              <w:jc w:val="both"/>
              <w:rPr>
                <w:sz w:val="20"/>
                <w:szCs w:val="20"/>
              </w:rPr>
            </w:pPr>
          </w:p>
          <w:p w14:paraId="50CAAE50" w14:textId="77777777" w:rsidR="008C2751" w:rsidRDefault="008C2751" w:rsidP="00F76564">
            <w:pPr>
              <w:jc w:val="both"/>
              <w:rPr>
                <w:sz w:val="20"/>
                <w:szCs w:val="20"/>
              </w:rPr>
            </w:pPr>
          </w:p>
          <w:p w14:paraId="34249682" w14:textId="3C1E8535" w:rsidR="008C2751" w:rsidRDefault="00457401" w:rsidP="00F76564">
            <w:pPr>
              <w:jc w:val="both"/>
              <w:rPr>
                <w:b/>
                <w:sz w:val="20"/>
                <w:szCs w:val="20"/>
              </w:rPr>
            </w:pPr>
            <w:r>
              <w:rPr>
                <w:b/>
                <w:sz w:val="20"/>
                <w:szCs w:val="20"/>
              </w:rPr>
              <w:t>13. Не се приема.</w:t>
            </w:r>
          </w:p>
          <w:p w14:paraId="79E9090F" w14:textId="7744466F" w:rsidR="00457401" w:rsidRPr="00457401" w:rsidRDefault="00457401" w:rsidP="00F76564">
            <w:pPr>
              <w:jc w:val="both"/>
              <w:rPr>
                <w:sz w:val="20"/>
                <w:szCs w:val="20"/>
              </w:rPr>
            </w:pPr>
            <w:r>
              <w:rPr>
                <w:sz w:val="20"/>
                <w:szCs w:val="20"/>
              </w:rPr>
              <w:t>Администрирането на нередности следва да се извършва по един и същи начин без оглед на източника на финансиране.</w:t>
            </w:r>
          </w:p>
          <w:p w14:paraId="4CB0E163" w14:textId="77777777" w:rsidR="008C2751" w:rsidRDefault="008C2751" w:rsidP="00F76564">
            <w:pPr>
              <w:jc w:val="both"/>
              <w:rPr>
                <w:sz w:val="20"/>
                <w:szCs w:val="20"/>
              </w:rPr>
            </w:pPr>
          </w:p>
          <w:p w14:paraId="72BA2B4D" w14:textId="24CFF6A7" w:rsidR="00457401" w:rsidRDefault="003E534D" w:rsidP="00F76564">
            <w:pPr>
              <w:jc w:val="both"/>
              <w:rPr>
                <w:b/>
                <w:sz w:val="20"/>
                <w:szCs w:val="20"/>
              </w:rPr>
            </w:pPr>
            <w:r>
              <w:rPr>
                <w:b/>
                <w:sz w:val="20"/>
                <w:szCs w:val="20"/>
              </w:rPr>
              <w:t>14. Не се приема.</w:t>
            </w:r>
          </w:p>
          <w:p w14:paraId="59361C43" w14:textId="0E0821DA" w:rsidR="003E534D" w:rsidRPr="003E534D" w:rsidRDefault="003E534D" w:rsidP="00F76564">
            <w:pPr>
              <w:jc w:val="both"/>
              <w:rPr>
                <w:sz w:val="20"/>
                <w:szCs w:val="20"/>
              </w:rPr>
            </w:pPr>
            <w:r>
              <w:rPr>
                <w:sz w:val="20"/>
                <w:szCs w:val="20"/>
              </w:rPr>
              <w:t>В раздел 13.3 от УК няма т. 14.</w:t>
            </w:r>
          </w:p>
          <w:p w14:paraId="2BD04B9A" w14:textId="65F50996" w:rsidR="003E534D" w:rsidRPr="003E534D" w:rsidRDefault="003E534D" w:rsidP="00F76564">
            <w:pPr>
              <w:jc w:val="both"/>
              <w:rPr>
                <w:sz w:val="20"/>
                <w:szCs w:val="20"/>
              </w:rPr>
            </w:pPr>
          </w:p>
          <w:p w14:paraId="047DA014" w14:textId="7FC8AC2B" w:rsidR="003E534D" w:rsidRDefault="003E534D" w:rsidP="00F76564">
            <w:pPr>
              <w:jc w:val="both"/>
              <w:rPr>
                <w:b/>
                <w:sz w:val="20"/>
                <w:szCs w:val="20"/>
              </w:rPr>
            </w:pPr>
            <w:r>
              <w:rPr>
                <w:b/>
                <w:sz w:val="20"/>
                <w:szCs w:val="20"/>
              </w:rPr>
              <w:t>15. Не се приема.</w:t>
            </w:r>
          </w:p>
          <w:p w14:paraId="5081F2C5" w14:textId="3BBD1C85" w:rsidR="003E534D" w:rsidRDefault="00503488" w:rsidP="00F76564">
            <w:pPr>
              <w:jc w:val="both"/>
              <w:rPr>
                <w:sz w:val="20"/>
                <w:szCs w:val="20"/>
              </w:rPr>
            </w:pPr>
            <w:r>
              <w:rPr>
                <w:sz w:val="20"/>
                <w:szCs w:val="20"/>
              </w:rPr>
              <w:t xml:space="preserve">Предвид екологичната насоченост на цитираните инвестиции, </w:t>
            </w:r>
            <w:r w:rsidRPr="00503488">
              <w:rPr>
                <w:sz w:val="20"/>
                <w:szCs w:val="20"/>
              </w:rPr>
              <w:t>СНД не намира основания за извършване на корекции в текстовете</w:t>
            </w:r>
            <w:r>
              <w:rPr>
                <w:sz w:val="20"/>
                <w:szCs w:val="20"/>
              </w:rPr>
              <w:t>.</w:t>
            </w:r>
          </w:p>
          <w:p w14:paraId="60FBE2D8" w14:textId="44CDB642" w:rsidR="00503488" w:rsidRDefault="00503488" w:rsidP="00F76564">
            <w:pPr>
              <w:jc w:val="both"/>
              <w:rPr>
                <w:sz w:val="20"/>
                <w:szCs w:val="20"/>
              </w:rPr>
            </w:pPr>
          </w:p>
          <w:p w14:paraId="22D5C87C" w14:textId="3E251261" w:rsidR="00503488" w:rsidRDefault="00503488" w:rsidP="00F76564">
            <w:pPr>
              <w:jc w:val="both"/>
              <w:rPr>
                <w:sz w:val="20"/>
                <w:szCs w:val="20"/>
              </w:rPr>
            </w:pPr>
          </w:p>
          <w:p w14:paraId="2F3EF10D" w14:textId="2FD910DA" w:rsidR="00503488" w:rsidRDefault="00503488" w:rsidP="00F76564">
            <w:pPr>
              <w:jc w:val="both"/>
              <w:rPr>
                <w:sz w:val="20"/>
                <w:szCs w:val="20"/>
              </w:rPr>
            </w:pPr>
          </w:p>
          <w:p w14:paraId="356858B5" w14:textId="77777777" w:rsidR="00103B8E" w:rsidRDefault="00103B8E" w:rsidP="00F76564">
            <w:pPr>
              <w:jc w:val="both"/>
              <w:rPr>
                <w:sz w:val="20"/>
                <w:szCs w:val="20"/>
              </w:rPr>
            </w:pPr>
          </w:p>
          <w:p w14:paraId="6BAD0B9F" w14:textId="4DEA7590" w:rsidR="00503488" w:rsidRDefault="00503488" w:rsidP="00F76564">
            <w:pPr>
              <w:jc w:val="both"/>
              <w:rPr>
                <w:sz w:val="20"/>
                <w:szCs w:val="20"/>
              </w:rPr>
            </w:pPr>
          </w:p>
          <w:p w14:paraId="36AD0003" w14:textId="56CC1F5C" w:rsidR="00503488" w:rsidRPr="006352BD" w:rsidRDefault="00503488" w:rsidP="00F76564">
            <w:pPr>
              <w:jc w:val="both"/>
              <w:rPr>
                <w:b/>
                <w:sz w:val="20"/>
                <w:szCs w:val="20"/>
              </w:rPr>
            </w:pPr>
            <w:r w:rsidRPr="006352BD">
              <w:rPr>
                <w:b/>
                <w:sz w:val="20"/>
                <w:szCs w:val="20"/>
              </w:rPr>
              <w:t>16. Не се приема.</w:t>
            </w:r>
          </w:p>
          <w:p w14:paraId="708A4216" w14:textId="725F539B" w:rsidR="00503488" w:rsidRDefault="005C3EDE" w:rsidP="00F76564">
            <w:pPr>
              <w:jc w:val="both"/>
              <w:rPr>
                <w:sz w:val="20"/>
                <w:szCs w:val="20"/>
              </w:rPr>
            </w:pPr>
            <w:r w:rsidRPr="006352BD">
              <w:rPr>
                <w:sz w:val="20"/>
                <w:szCs w:val="20"/>
              </w:rPr>
              <w:t>В съответствие с приоритетът на Механизма за преодоляване на проблемите, които възпрепятстват конкурентоспособността на българското земеделие</w:t>
            </w:r>
            <w:r w:rsidR="00503488" w:rsidRPr="006352BD">
              <w:rPr>
                <w:sz w:val="20"/>
                <w:szCs w:val="20"/>
              </w:rPr>
              <w:t>, МЗХ следва своята хоризонтална политика за даване на значително предимство на кандидати в чувствителните сектори „Плодове и зеленчуци“, „Етеричномаслени и медицински култури“ и „Животновъдство“, като за този прием са добавени и „Култивирани гъби“. 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в стопанството е предвидено представяне на обосновка и информация от кандидата в полета „Допълнителна информация и обосновка за активите във връзка с т. 3 от раздел 14.2. от Условията за кандидатстване“ в Таблица 3 и Таблица 4 в Приложение № 2 „Основна информация“. Тази обосновка подлежи на оценка от оценителната комисия по изготвена методика съгласно Приложение № 3 „Калкулатор земеделска техника“.</w:t>
            </w:r>
          </w:p>
          <w:p w14:paraId="062AEE67" w14:textId="6DBD81AF" w:rsidR="00503488" w:rsidRPr="006352BD" w:rsidRDefault="008C2997" w:rsidP="00F76564">
            <w:pPr>
              <w:jc w:val="both"/>
              <w:rPr>
                <w:b/>
                <w:sz w:val="20"/>
                <w:szCs w:val="20"/>
              </w:rPr>
            </w:pPr>
            <w:r w:rsidRPr="006352BD">
              <w:rPr>
                <w:b/>
                <w:sz w:val="20"/>
                <w:szCs w:val="20"/>
              </w:rPr>
              <w:t xml:space="preserve">17. </w:t>
            </w:r>
            <w:r w:rsidR="00010996" w:rsidRPr="006352BD">
              <w:rPr>
                <w:b/>
                <w:sz w:val="20"/>
                <w:szCs w:val="20"/>
              </w:rPr>
              <w:t>Не се приема</w:t>
            </w:r>
            <w:r w:rsidRPr="006352BD">
              <w:rPr>
                <w:b/>
                <w:sz w:val="20"/>
                <w:szCs w:val="20"/>
              </w:rPr>
              <w:t>.</w:t>
            </w:r>
          </w:p>
          <w:p w14:paraId="55D0FCB0" w14:textId="17C2F1D7" w:rsidR="008C2751" w:rsidRDefault="00EB3711" w:rsidP="00F76564">
            <w:pPr>
              <w:jc w:val="both"/>
              <w:rPr>
                <w:sz w:val="20"/>
                <w:szCs w:val="20"/>
              </w:rPr>
            </w:pPr>
            <w:r w:rsidRPr="006352BD">
              <w:rPr>
                <w:sz w:val="20"/>
                <w:szCs w:val="20"/>
              </w:rPr>
              <w:t>СНД не намира достатъчно основания за извършване на корекции в текстовете.</w:t>
            </w:r>
          </w:p>
          <w:p w14:paraId="5FD46006" w14:textId="34E21237" w:rsidR="008C2997" w:rsidRDefault="008C2997" w:rsidP="00F76564">
            <w:pPr>
              <w:jc w:val="both"/>
              <w:rPr>
                <w:sz w:val="20"/>
                <w:szCs w:val="20"/>
              </w:rPr>
            </w:pPr>
          </w:p>
          <w:p w14:paraId="5FE18678" w14:textId="6D5C130B" w:rsidR="008C2997" w:rsidRDefault="008C2997" w:rsidP="00F76564">
            <w:pPr>
              <w:jc w:val="both"/>
              <w:rPr>
                <w:sz w:val="20"/>
                <w:szCs w:val="20"/>
              </w:rPr>
            </w:pPr>
          </w:p>
          <w:p w14:paraId="00537E5E" w14:textId="4227321F" w:rsidR="008C2997" w:rsidRDefault="008C2997" w:rsidP="00F76564">
            <w:pPr>
              <w:jc w:val="both"/>
              <w:rPr>
                <w:sz w:val="20"/>
                <w:szCs w:val="20"/>
              </w:rPr>
            </w:pPr>
          </w:p>
          <w:p w14:paraId="74BA9AF0" w14:textId="2841B0FD" w:rsidR="008C2997" w:rsidRDefault="008C2997" w:rsidP="00F76564">
            <w:pPr>
              <w:jc w:val="both"/>
              <w:rPr>
                <w:sz w:val="20"/>
                <w:szCs w:val="20"/>
              </w:rPr>
            </w:pPr>
          </w:p>
          <w:p w14:paraId="7B2FB10C" w14:textId="2D56726B" w:rsidR="008C2997" w:rsidRDefault="008C2997" w:rsidP="00F76564">
            <w:pPr>
              <w:jc w:val="both"/>
              <w:rPr>
                <w:sz w:val="20"/>
                <w:szCs w:val="20"/>
              </w:rPr>
            </w:pPr>
          </w:p>
          <w:p w14:paraId="687037CE" w14:textId="1EB1B082" w:rsidR="008C2997" w:rsidRDefault="008C2997" w:rsidP="00F76564">
            <w:pPr>
              <w:jc w:val="both"/>
              <w:rPr>
                <w:sz w:val="20"/>
                <w:szCs w:val="20"/>
              </w:rPr>
            </w:pPr>
          </w:p>
          <w:p w14:paraId="21CD272C" w14:textId="5639C9F5" w:rsidR="008C2997" w:rsidRDefault="008C2997" w:rsidP="00F76564">
            <w:pPr>
              <w:jc w:val="both"/>
              <w:rPr>
                <w:sz w:val="20"/>
                <w:szCs w:val="20"/>
              </w:rPr>
            </w:pPr>
          </w:p>
          <w:p w14:paraId="0205B039" w14:textId="41A2ACD0" w:rsidR="008C2997" w:rsidRDefault="008C2997" w:rsidP="00F76564">
            <w:pPr>
              <w:jc w:val="both"/>
              <w:rPr>
                <w:sz w:val="20"/>
                <w:szCs w:val="20"/>
              </w:rPr>
            </w:pPr>
          </w:p>
          <w:p w14:paraId="18CC7AE3" w14:textId="5164FAD3" w:rsidR="008C2997" w:rsidRDefault="008C2997" w:rsidP="00F76564">
            <w:pPr>
              <w:jc w:val="both"/>
              <w:rPr>
                <w:sz w:val="20"/>
                <w:szCs w:val="20"/>
              </w:rPr>
            </w:pPr>
          </w:p>
          <w:p w14:paraId="29F74D31" w14:textId="38093A6B" w:rsidR="008C2997" w:rsidRDefault="008C2997" w:rsidP="00F76564">
            <w:pPr>
              <w:jc w:val="both"/>
              <w:rPr>
                <w:sz w:val="20"/>
                <w:szCs w:val="20"/>
              </w:rPr>
            </w:pPr>
          </w:p>
          <w:p w14:paraId="5512E6C6" w14:textId="77777777" w:rsidR="00103B8E" w:rsidRDefault="00103B8E" w:rsidP="00F76564">
            <w:pPr>
              <w:jc w:val="both"/>
              <w:rPr>
                <w:sz w:val="20"/>
                <w:szCs w:val="20"/>
              </w:rPr>
            </w:pPr>
          </w:p>
          <w:p w14:paraId="3F542659" w14:textId="77E412A4" w:rsidR="008C2997" w:rsidRDefault="008C2997" w:rsidP="00F76564">
            <w:pPr>
              <w:jc w:val="both"/>
              <w:rPr>
                <w:sz w:val="20"/>
                <w:szCs w:val="20"/>
              </w:rPr>
            </w:pPr>
          </w:p>
          <w:p w14:paraId="03AC092E" w14:textId="7D18E135" w:rsidR="008C2997" w:rsidRPr="008C2997" w:rsidRDefault="008C2997" w:rsidP="00F76564">
            <w:pPr>
              <w:jc w:val="both"/>
              <w:rPr>
                <w:b/>
                <w:sz w:val="20"/>
                <w:szCs w:val="20"/>
              </w:rPr>
            </w:pPr>
            <w:r>
              <w:rPr>
                <w:b/>
                <w:sz w:val="20"/>
                <w:szCs w:val="20"/>
              </w:rPr>
              <w:t>18. Не се приема.</w:t>
            </w:r>
          </w:p>
          <w:p w14:paraId="7BAA81A6" w14:textId="47C15BCF" w:rsidR="00B07393" w:rsidRDefault="00B07393" w:rsidP="00B07393">
            <w:pPr>
              <w:jc w:val="both"/>
              <w:rPr>
                <w:sz w:val="20"/>
                <w:szCs w:val="20"/>
              </w:rPr>
            </w:pPr>
            <w:r>
              <w:rPr>
                <w:sz w:val="20"/>
                <w:szCs w:val="20"/>
              </w:rPr>
              <w:t xml:space="preserve">Предвидените проверки следва да се извършват в </w:t>
            </w:r>
            <w:r w:rsidR="008C2997" w:rsidRPr="008C2997">
              <w:rPr>
                <w:sz w:val="20"/>
                <w:szCs w:val="20"/>
              </w:rPr>
              <w:t>Електронния регистър по чл. 16а, ал. 1, т. 1 от Закона за прилагане на Общата организация на пазарите на земеделски продукти на Европейския съюз</w:t>
            </w:r>
            <w:r>
              <w:rPr>
                <w:sz w:val="20"/>
                <w:szCs w:val="20"/>
              </w:rPr>
              <w:t>, а не в публично достъпната част от него - „Б</w:t>
            </w:r>
            <w:r w:rsidRPr="00B07393">
              <w:rPr>
                <w:sz w:val="20"/>
                <w:szCs w:val="20"/>
              </w:rPr>
              <w:t>аза данни</w:t>
            </w:r>
            <w:r>
              <w:rPr>
                <w:sz w:val="20"/>
                <w:szCs w:val="20"/>
              </w:rPr>
              <w:t xml:space="preserve"> </w:t>
            </w:r>
            <w:r w:rsidRPr="00B07393">
              <w:rPr>
                <w:sz w:val="20"/>
                <w:szCs w:val="20"/>
              </w:rPr>
              <w:t>на производителите, преработвателите и търговците</w:t>
            </w:r>
            <w:r>
              <w:rPr>
                <w:sz w:val="20"/>
                <w:szCs w:val="20"/>
              </w:rPr>
              <w:t xml:space="preserve"> </w:t>
            </w:r>
            <w:r w:rsidRPr="00B07393">
              <w:rPr>
                <w:sz w:val="20"/>
                <w:szCs w:val="20"/>
              </w:rPr>
              <w:t>на земеделски продукти и храни, произведени по биологичен начин</w:t>
            </w:r>
            <w:r>
              <w:rPr>
                <w:sz w:val="20"/>
                <w:szCs w:val="20"/>
              </w:rPr>
              <w:t xml:space="preserve">“, където са видими само част от данните. </w:t>
            </w:r>
            <w:r w:rsidR="00DF0433">
              <w:rPr>
                <w:sz w:val="20"/>
                <w:szCs w:val="20"/>
              </w:rPr>
              <w:t>За извършване на проверките е необходимо предоставяне на служебен достъп до регистъра.</w:t>
            </w:r>
          </w:p>
          <w:p w14:paraId="5FEBDFCD" w14:textId="41325548" w:rsidR="00DF0433" w:rsidRDefault="00DF0433" w:rsidP="00B07393">
            <w:pPr>
              <w:jc w:val="both"/>
              <w:rPr>
                <w:sz w:val="20"/>
                <w:szCs w:val="20"/>
              </w:rPr>
            </w:pPr>
            <w:r>
              <w:rPr>
                <w:sz w:val="20"/>
                <w:szCs w:val="20"/>
              </w:rPr>
              <w:t xml:space="preserve">По отношение на формулировката на критерия и минималното изискване за него, </w:t>
            </w:r>
            <w:r w:rsidRPr="00DF0433">
              <w:rPr>
                <w:sz w:val="20"/>
                <w:szCs w:val="20"/>
              </w:rPr>
              <w:t>СНД не намира достатъчно основания за извършване на корекции в текстовете</w:t>
            </w:r>
            <w:r>
              <w:rPr>
                <w:sz w:val="20"/>
                <w:szCs w:val="20"/>
              </w:rPr>
              <w:t>.</w:t>
            </w:r>
          </w:p>
          <w:p w14:paraId="724B3106" w14:textId="77777777" w:rsidR="00B07393" w:rsidRDefault="00B07393" w:rsidP="00F76564">
            <w:pPr>
              <w:jc w:val="both"/>
              <w:rPr>
                <w:sz w:val="20"/>
                <w:szCs w:val="20"/>
              </w:rPr>
            </w:pPr>
          </w:p>
          <w:p w14:paraId="1EDE9143" w14:textId="77777777" w:rsidR="00B07393" w:rsidRDefault="00B07393" w:rsidP="00F76564">
            <w:pPr>
              <w:jc w:val="both"/>
              <w:rPr>
                <w:sz w:val="20"/>
                <w:szCs w:val="20"/>
              </w:rPr>
            </w:pPr>
          </w:p>
          <w:p w14:paraId="30173B86" w14:textId="56D2CE97" w:rsidR="008C2997" w:rsidRDefault="008C2997" w:rsidP="00F76564">
            <w:pPr>
              <w:jc w:val="both"/>
              <w:rPr>
                <w:sz w:val="20"/>
                <w:szCs w:val="20"/>
              </w:rPr>
            </w:pPr>
          </w:p>
          <w:p w14:paraId="704C6932" w14:textId="52D9F983" w:rsidR="008C2997" w:rsidRDefault="008C2997" w:rsidP="00F76564">
            <w:pPr>
              <w:jc w:val="both"/>
              <w:rPr>
                <w:sz w:val="20"/>
                <w:szCs w:val="20"/>
              </w:rPr>
            </w:pPr>
          </w:p>
          <w:p w14:paraId="0F45FCDF" w14:textId="0B81A54D" w:rsidR="008C2997" w:rsidRDefault="008C2997" w:rsidP="00F76564">
            <w:pPr>
              <w:jc w:val="both"/>
              <w:rPr>
                <w:sz w:val="20"/>
                <w:szCs w:val="20"/>
              </w:rPr>
            </w:pPr>
          </w:p>
          <w:p w14:paraId="07AF284F" w14:textId="238CC169" w:rsidR="008C2997" w:rsidRDefault="008C2997" w:rsidP="00F76564">
            <w:pPr>
              <w:jc w:val="both"/>
              <w:rPr>
                <w:sz w:val="20"/>
                <w:szCs w:val="20"/>
              </w:rPr>
            </w:pPr>
          </w:p>
          <w:p w14:paraId="69E48F17" w14:textId="2D8127AD" w:rsidR="008C2997" w:rsidRDefault="008C2997" w:rsidP="00F76564">
            <w:pPr>
              <w:jc w:val="both"/>
              <w:rPr>
                <w:sz w:val="20"/>
                <w:szCs w:val="20"/>
              </w:rPr>
            </w:pPr>
          </w:p>
          <w:p w14:paraId="4EDBF026" w14:textId="3C8B578E" w:rsidR="008C2997" w:rsidRDefault="008C2997" w:rsidP="00F76564">
            <w:pPr>
              <w:jc w:val="both"/>
              <w:rPr>
                <w:sz w:val="20"/>
                <w:szCs w:val="20"/>
              </w:rPr>
            </w:pPr>
          </w:p>
          <w:p w14:paraId="48AAB036" w14:textId="0DB17818" w:rsidR="008C2997" w:rsidRDefault="008C2997" w:rsidP="00F76564">
            <w:pPr>
              <w:jc w:val="both"/>
              <w:rPr>
                <w:sz w:val="20"/>
                <w:szCs w:val="20"/>
              </w:rPr>
            </w:pPr>
          </w:p>
          <w:p w14:paraId="6C58E0BF" w14:textId="0DACBB87" w:rsidR="008C2997" w:rsidRDefault="008C2997" w:rsidP="00F76564">
            <w:pPr>
              <w:jc w:val="both"/>
              <w:rPr>
                <w:sz w:val="20"/>
                <w:szCs w:val="20"/>
              </w:rPr>
            </w:pPr>
          </w:p>
          <w:p w14:paraId="36A2D86D" w14:textId="07BC7727" w:rsidR="008C2997" w:rsidRDefault="008C2997" w:rsidP="00F76564">
            <w:pPr>
              <w:jc w:val="both"/>
              <w:rPr>
                <w:sz w:val="20"/>
                <w:szCs w:val="20"/>
              </w:rPr>
            </w:pPr>
          </w:p>
          <w:p w14:paraId="6433D3D4" w14:textId="24AAE312" w:rsidR="00103B8E" w:rsidRDefault="00103B8E" w:rsidP="00F76564">
            <w:pPr>
              <w:jc w:val="both"/>
              <w:rPr>
                <w:sz w:val="20"/>
                <w:szCs w:val="20"/>
              </w:rPr>
            </w:pPr>
          </w:p>
          <w:p w14:paraId="4AD5F478" w14:textId="77777777" w:rsidR="00103B8E" w:rsidRDefault="00103B8E" w:rsidP="00F76564">
            <w:pPr>
              <w:jc w:val="both"/>
              <w:rPr>
                <w:sz w:val="20"/>
                <w:szCs w:val="20"/>
              </w:rPr>
            </w:pPr>
          </w:p>
          <w:p w14:paraId="05387B67" w14:textId="6B94AF25" w:rsidR="008C2997" w:rsidRDefault="008C2997" w:rsidP="00F76564">
            <w:pPr>
              <w:jc w:val="both"/>
              <w:rPr>
                <w:sz w:val="20"/>
                <w:szCs w:val="20"/>
              </w:rPr>
            </w:pPr>
          </w:p>
          <w:p w14:paraId="421016DA" w14:textId="2CC47835" w:rsidR="008C2997" w:rsidRDefault="00AA0F9D" w:rsidP="00F76564">
            <w:pPr>
              <w:jc w:val="both"/>
              <w:rPr>
                <w:b/>
                <w:sz w:val="20"/>
                <w:szCs w:val="20"/>
              </w:rPr>
            </w:pPr>
            <w:r>
              <w:rPr>
                <w:b/>
                <w:sz w:val="20"/>
                <w:szCs w:val="20"/>
              </w:rPr>
              <w:t xml:space="preserve">19. </w:t>
            </w:r>
            <w:r w:rsidR="0006744B">
              <w:rPr>
                <w:b/>
                <w:sz w:val="20"/>
                <w:szCs w:val="20"/>
              </w:rPr>
              <w:t>П</w:t>
            </w:r>
            <w:r>
              <w:rPr>
                <w:b/>
                <w:sz w:val="20"/>
                <w:szCs w:val="20"/>
              </w:rPr>
              <w:t>риема</w:t>
            </w:r>
            <w:r w:rsidR="0006744B">
              <w:rPr>
                <w:b/>
                <w:sz w:val="20"/>
                <w:szCs w:val="20"/>
              </w:rPr>
              <w:t xml:space="preserve"> се по принцип</w:t>
            </w:r>
            <w:r>
              <w:rPr>
                <w:b/>
                <w:sz w:val="20"/>
                <w:szCs w:val="20"/>
              </w:rPr>
              <w:t>.</w:t>
            </w:r>
          </w:p>
          <w:p w14:paraId="13BB6DAC" w14:textId="08445E73" w:rsidR="00AA0F9D" w:rsidRPr="0086428B" w:rsidRDefault="0006744B" w:rsidP="00F76564">
            <w:pPr>
              <w:jc w:val="both"/>
              <w:rPr>
                <w:sz w:val="20"/>
                <w:szCs w:val="20"/>
                <w:lang w:val="en-GB"/>
              </w:rPr>
            </w:pPr>
            <w:r>
              <w:rPr>
                <w:sz w:val="20"/>
                <w:szCs w:val="20"/>
              </w:rPr>
              <w:t>Преди сключване на договора за финансиране</w:t>
            </w:r>
            <w:r w:rsidR="007D20EE">
              <w:rPr>
                <w:sz w:val="20"/>
                <w:szCs w:val="20"/>
                <w:lang w:val="en-GB"/>
              </w:rPr>
              <w:t xml:space="preserve"> е предвидено</w:t>
            </w:r>
            <w:r>
              <w:rPr>
                <w:sz w:val="20"/>
                <w:szCs w:val="20"/>
              </w:rPr>
              <w:t xml:space="preserve"> представянето на</w:t>
            </w:r>
            <w:r w:rsidR="007D20EE">
              <w:rPr>
                <w:sz w:val="20"/>
                <w:szCs w:val="20"/>
                <w:lang w:val="en-GB"/>
              </w:rPr>
              <w:t xml:space="preserve"> Финансова идентификация </w:t>
            </w:r>
            <w:r>
              <w:rPr>
                <w:sz w:val="20"/>
                <w:szCs w:val="20"/>
              </w:rPr>
              <w:t xml:space="preserve">- </w:t>
            </w:r>
            <w:r>
              <w:rPr>
                <w:sz w:val="20"/>
                <w:szCs w:val="20"/>
                <w:lang w:val="en-GB"/>
              </w:rPr>
              <w:t xml:space="preserve">Приложение № 6 </w:t>
            </w:r>
            <w:r w:rsidR="007D20EE">
              <w:rPr>
                <w:sz w:val="20"/>
                <w:szCs w:val="20"/>
                <w:lang w:val="en-GB"/>
              </w:rPr>
              <w:t>към Условията за изпълнение.</w:t>
            </w:r>
          </w:p>
          <w:p w14:paraId="299CD94D" w14:textId="54414AA6" w:rsidR="008C2997" w:rsidRDefault="008C2997" w:rsidP="00F76564">
            <w:pPr>
              <w:jc w:val="both"/>
              <w:rPr>
                <w:sz w:val="20"/>
                <w:szCs w:val="20"/>
              </w:rPr>
            </w:pPr>
          </w:p>
          <w:p w14:paraId="67D9B159" w14:textId="62198661" w:rsidR="008C2997" w:rsidRDefault="008C2997" w:rsidP="00F76564">
            <w:pPr>
              <w:jc w:val="both"/>
              <w:rPr>
                <w:sz w:val="20"/>
                <w:szCs w:val="20"/>
              </w:rPr>
            </w:pPr>
          </w:p>
          <w:p w14:paraId="5B75B795" w14:textId="60050490" w:rsidR="008C2997" w:rsidRDefault="00490236" w:rsidP="00F76564">
            <w:pPr>
              <w:jc w:val="both"/>
              <w:rPr>
                <w:sz w:val="20"/>
                <w:szCs w:val="20"/>
              </w:rPr>
            </w:pPr>
            <w:r>
              <w:rPr>
                <w:b/>
                <w:sz w:val="20"/>
                <w:szCs w:val="20"/>
              </w:rPr>
              <w:t>20. Приема се.</w:t>
            </w:r>
          </w:p>
          <w:p w14:paraId="3B8CFDF3" w14:textId="7F187130" w:rsidR="00490236" w:rsidRDefault="00490236" w:rsidP="00F76564">
            <w:pPr>
              <w:jc w:val="both"/>
              <w:rPr>
                <w:sz w:val="20"/>
                <w:szCs w:val="20"/>
              </w:rPr>
            </w:pPr>
          </w:p>
          <w:p w14:paraId="67BB405C" w14:textId="4079E62F" w:rsidR="00490236" w:rsidRDefault="00490236" w:rsidP="00F76564">
            <w:pPr>
              <w:jc w:val="both"/>
              <w:rPr>
                <w:sz w:val="20"/>
                <w:szCs w:val="20"/>
              </w:rPr>
            </w:pPr>
          </w:p>
          <w:p w14:paraId="1F807ED4" w14:textId="2348BBDE" w:rsidR="00490236" w:rsidRDefault="00490236" w:rsidP="00F76564">
            <w:pPr>
              <w:jc w:val="both"/>
              <w:rPr>
                <w:sz w:val="20"/>
                <w:szCs w:val="20"/>
              </w:rPr>
            </w:pPr>
          </w:p>
          <w:p w14:paraId="385BF0A4" w14:textId="6567A20E" w:rsidR="00490236" w:rsidRDefault="00490236" w:rsidP="00F76564">
            <w:pPr>
              <w:jc w:val="both"/>
              <w:rPr>
                <w:sz w:val="20"/>
                <w:szCs w:val="20"/>
              </w:rPr>
            </w:pPr>
          </w:p>
          <w:p w14:paraId="53C0D3BE" w14:textId="59B8D9FB" w:rsidR="00490236" w:rsidRDefault="00490236" w:rsidP="00F76564">
            <w:pPr>
              <w:jc w:val="both"/>
              <w:rPr>
                <w:sz w:val="20"/>
                <w:szCs w:val="20"/>
              </w:rPr>
            </w:pPr>
          </w:p>
          <w:p w14:paraId="238F5145" w14:textId="227F3C65" w:rsidR="00490236" w:rsidRDefault="00490236" w:rsidP="00F76564">
            <w:pPr>
              <w:jc w:val="both"/>
              <w:rPr>
                <w:sz w:val="20"/>
                <w:szCs w:val="20"/>
              </w:rPr>
            </w:pPr>
          </w:p>
          <w:p w14:paraId="063CB62D" w14:textId="35550B6A" w:rsidR="00490236" w:rsidRDefault="00490236" w:rsidP="00F76564">
            <w:pPr>
              <w:jc w:val="both"/>
              <w:rPr>
                <w:sz w:val="20"/>
                <w:szCs w:val="20"/>
              </w:rPr>
            </w:pPr>
          </w:p>
          <w:p w14:paraId="1AA3A4B9" w14:textId="30BD0E2A" w:rsidR="00490236" w:rsidRDefault="00490236" w:rsidP="00F76564">
            <w:pPr>
              <w:jc w:val="both"/>
              <w:rPr>
                <w:sz w:val="20"/>
                <w:szCs w:val="20"/>
              </w:rPr>
            </w:pPr>
          </w:p>
          <w:p w14:paraId="5FD526CA" w14:textId="37DF7F19" w:rsidR="00490236" w:rsidRDefault="00490236" w:rsidP="00F76564">
            <w:pPr>
              <w:jc w:val="both"/>
              <w:rPr>
                <w:sz w:val="20"/>
                <w:szCs w:val="20"/>
              </w:rPr>
            </w:pPr>
          </w:p>
          <w:p w14:paraId="141BAF30" w14:textId="424E3633" w:rsidR="00490236" w:rsidRDefault="00490236" w:rsidP="00F76564">
            <w:pPr>
              <w:jc w:val="both"/>
              <w:rPr>
                <w:sz w:val="20"/>
                <w:szCs w:val="20"/>
              </w:rPr>
            </w:pPr>
          </w:p>
          <w:p w14:paraId="4D821EFD" w14:textId="2BF51F5E" w:rsidR="00490236" w:rsidRDefault="00490236" w:rsidP="00F76564">
            <w:pPr>
              <w:jc w:val="both"/>
              <w:rPr>
                <w:sz w:val="20"/>
                <w:szCs w:val="20"/>
              </w:rPr>
            </w:pPr>
          </w:p>
          <w:p w14:paraId="75C12F76" w14:textId="092D1EFE" w:rsidR="00490236" w:rsidRPr="00490236" w:rsidRDefault="00490236" w:rsidP="00F76564">
            <w:pPr>
              <w:jc w:val="both"/>
              <w:rPr>
                <w:b/>
                <w:sz w:val="20"/>
                <w:szCs w:val="20"/>
              </w:rPr>
            </w:pPr>
            <w:r>
              <w:rPr>
                <w:b/>
                <w:sz w:val="20"/>
                <w:szCs w:val="20"/>
              </w:rPr>
              <w:t>21. Приема се.</w:t>
            </w:r>
          </w:p>
          <w:p w14:paraId="262A07DA" w14:textId="6CBF6B73" w:rsidR="00490236" w:rsidRDefault="00490236" w:rsidP="00F76564">
            <w:pPr>
              <w:jc w:val="both"/>
              <w:rPr>
                <w:sz w:val="20"/>
                <w:szCs w:val="20"/>
              </w:rPr>
            </w:pPr>
          </w:p>
          <w:p w14:paraId="068A1883" w14:textId="1568FCDB" w:rsidR="00490236" w:rsidRDefault="00490236" w:rsidP="00F76564">
            <w:pPr>
              <w:jc w:val="both"/>
              <w:rPr>
                <w:sz w:val="20"/>
                <w:szCs w:val="20"/>
              </w:rPr>
            </w:pPr>
          </w:p>
          <w:p w14:paraId="77B92483" w14:textId="7F6A237E" w:rsidR="00490236" w:rsidRDefault="00490236" w:rsidP="00F76564">
            <w:pPr>
              <w:jc w:val="both"/>
              <w:rPr>
                <w:sz w:val="20"/>
                <w:szCs w:val="20"/>
              </w:rPr>
            </w:pPr>
          </w:p>
          <w:p w14:paraId="25E08B6A" w14:textId="4968FE53" w:rsidR="00490236" w:rsidRDefault="00490236" w:rsidP="00F76564">
            <w:pPr>
              <w:jc w:val="both"/>
              <w:rPr>
                <w:sz w:val="20"/>
                <w:szCs w:val="20"/>
              </w:rPr>
            </w:pPr>
          </w:p>
          <w:p w14:paraId="5BF19BAE" w14:textId="34874254" w:rsidR="00490236" w:rsidRDefault="00490236" w:rsidP="00F76564">
            <w:pPr>
              <w:jc w:val="both"/>
              <w:rPr>
                <w:sz w:val="20"/>
                <w:szCs w:val="20"/>
              </w:rPr>
            </w:pPr>
          </w:p>
          <w:p w14:paraId="44085B38" w14:textId="5D1C0651" w:rsidR="00490236" w:rsidRPr="00490236" w:rsidRDefault="00490236" w:rsidP="00F76564">
            <w:pPr>
              <w:jc w:val="both"/>
              <w:rPr>
                <w:b/>
                <w:sz w:val="20"/>
                <w:szCs w:val="20"/>
              </w:rPr>
            </w:pPr>
            <w:r>
              <w:rPr>
                <w:b/>
                <w:sz w:val="20"/>
                <w:szCs w:val="20"/>
              </w:rPr>
              <w:t>22. Приема се.</w:t>
            </w:r>
          </w:p>
          <w:p w14:paraId="1025D914" w14:textId="66E433EC" w:rsidR="00490236" w:rsidRDefault="00490236" w:rsidP="00F76564">
            <w:pPr>
              <w:jc w:val="both"/>
              <w:rPr>
                <w:sz w:val="20"/>
                <w:szCs w:val="20"/>
              </w:rPr>
            </w:pPr>
          </w:p>
          <w:p w14:paraId="5BA8D739" w14:textId="1AA1E41C" w:rsidR="00490236" w:rsidRDefault="00490236" w:rsidP="00F76564">
            <w:pPr>
              <w:jc w:val="both"/>
              <w:rPr>
                <w:sz w:val="20"/>
                <w:szCs w:val="20"/>
              </w:rPr>
            </w:pPr>
          </w:p>
          <w:p w14:paraId="4FB8C629" w14:textId="701952B8" w:rsidR="00490236" w:rsidRDefault="00490236" w:rsidP="00F76564">
            <w:pPr>
              <w:jc w:val="both"/>
              <w:rPr>
                <w:sz w:val="20"/>
                <w:szCs w:val="20"/>
              </w:rPr>
            </w:pPr>
          </w:p>
          <w:p w14:paraId="168746CC" w14:textId="5E3472B0" w:rsidR="00490236" w:rsidRDefault="00490236" w:rsidP="00F76564">
            <w:pPr>
              <w:jc w:val="both"/>
              <w:rPr>
                <w:sz w:val="20"/>
                <w:szCs w:val="20"/>
              </w:rPr>
            </w:pPr>
          </w:p>
          <w:p w14:paraId="1D20A760" w14:textId="3046186A" w:rsidR="00490236" w:rsidRDefault="00490236" w:rsidP="00F76564">
            <w:pPr>
              <w:jc w:val="both"/>
              <w:rPr>
                <w:sz w:val="20"/>
                <w:szCs w:val="20"/>
              </w:rPr>
            </w:pPr>
          </w:p>
          <w:p w14:paraId="0C23777F" w14:textId="34631374" w:rsidR="00490236" w:rsidRDefault="00490236" w:rsidP="00F76564">
            <w:pPr>
              <w:jc w:val="both"/>
              <w:rPr>
                <w:sz w:val="20"/>
                <w:szCs w:val="20"/>
              </w:rPr>
            </w:pPr>
          </w:p>
          <w:p w14:paraId="0616519A" w14:textId="22A119EE" w:rsidR="008C2751" w:rsidRPr="001B5958" w:rsidRDefault="00490236" w:rsidP="00CE39AB">
            <w:pPr>
              <w:jc w:val="both"/>
              <w:rPr>
                <w:sz w:val="20"/>
                <w:szCs w:val="20"/>
              </w:rPr>
            </w:pPr>
            <w:r>
              <w:rPr>
                <w:b/>
                <w:sz w:val="20"/>
                <w:szCs w:val="20"/>
              </w:rPr>
              <w:t>23. Приема се.</w:t>
            </w:r>
          </w:p>
        </w:tc>
      </w:tr>
      <w:tr w:rsidR="00984FF2" w:rsidRPr="00A35380" w14:paraId="1674CCF6" w14:textId="77777777" w:rsidTr="00E71EAE">
        <w:trPr>
          <w:trHeight w:val="57"/>
        </w:trPr>
        <w:tc>
          <w:tcPr>
            <w:tcW w:w="466" w:type="dxa"/>
          </w:tcPr>
          <w:p w14:paraId="755537C9" w14:textId="77777777" w:rsidR="00984FF2" w:rsidRPr="003550AF" w:rsidRDefault="00984FF2" w:rsidP="0034322C">
            <w:pPr>
              <w:rPr>
                <w:sz w:val="20"/>
                <w:szCs w:val="20"/>
                <w:lang w:val="en-US"/>
              </w:rPr>
            </w:pPr>
            <w:r>
              <w:rPr>
                <w:sz w:val="20"/>
                <w:szCs w:val="20"/>
                <w:lang w:val="en-US"/>
              </w:rPr>
              <w:lastRenderedPageBreak/>
              <w:t>7</w:t>
            </w:r>
            <w:r w:rsidR="0034322C">
              <w:rPr>
                <w:sz w:val="20"/>
                <w:szCs w:val="20"/>
              </w:rPr>
              <w:t>8</w:t>
            </w:r>
            <w:r>
              <w:rPr>
                <w:sz w:val="20"/>
                <w:szCs w:val="20"/>
                <w:lang w:val="en-US"/>
              </w:rPr>
              <w:t>.</w:t>
            </w:r>
          </w:p>
        </w:tc>
        <w:tc>
          <w:tcPr>
            <w:tcW w:w="2400" w:type="dxa"/>
          </w:tcPr>
          <w:p w14:paraId="614A0DA2" w14:textId="77777777" w:rsidR="00984FF2" w:rsidRPr="00C40CA2" w:rsidRDefault="00984FF2" w:rsidP="00984FF2">
            <w:pPr>
              <w:jc w:val="center"/>
              <w:rPr>
                <w:sz w:val="20"/>
                <w:szCs w:val="20"/>
              </w:rPr>
            </w:pPr>
            <w:r w:rsidRPr="00617A7C">
              <w:rPr>
                <w:sz w:val="20"/>
                <w:szCs w:val="20"/>
              </w:rPr>
              <w:t>start@smartagro.bg</w:t>
            </w:r>
          </w:p>
        </w:tc>
        <w:tc>
          <w:tcPr>
            <w:tcW w:w="1269" w:type="dxa"/>
          </w:tcPr>
          <w:p w14:paraId="70F9E42E" w14:textId="77777777" w:rsidR="00984FF2" w:rsidRDefault="00984FF2" w:rsidP="00984FF2">
            <w:r w:rsidRPr="000D76C8">
              <w:rPr>
                <w:rStyle w:val="ng-binding"/>
                <w:color w:val="333333"/>
                <w:sz w:val="20"/>
                <w:szCs w:val="20"/>
              </w:rPr>
              <w:t>24.08.2023</w:t>
            </w:r>
          </w:p>
        </w:tc>
        <w:tc>
          <w:tcPr>
            <w:tcW w:w="5669" w:type="dxa"/>
          </w:tcPr>
          <w:p w14:paraId="3DB39ADE" w14:textId="77777777" w:rsidR="00984FF2" w:rsidRPr="00617A7C" w:rsidRDefault="00984FF2" w:rsidP="00984FF2">
            <w:pPr>
              <w:jc w:val="both"/>
              <w:rPr>
                <w:sz w:val="20"/>
                <w:szCs w:val="20"/>
              </w:rPr>
            </w:pPr>
            <w:r w:rsidRPr="00617A7C">
              <w:rPr>
                <w:sz w:val="20"/>
                <w:szCs w:val="20"/>
              </w:rPr>
              <w:t>Предложения по публикуван за обществено обсъждане проект на насоки по процедура № BG-RRP-6.004 „Инвестиции в технологична и екологична модернизация“, компонент „Устойчиво селско стопанство“ от Национален план за възстановяване и устойчивост</w:t>
            </w:r>
          </w:p>
          <w:p w14:paraId="2E490EB1" w14:textId="77777777" w:rsidR="00984FF2" w:rsidRPr="00617A7C" w:rsidRDefault="00984FF2" w:rsidP="00984FF2">
            <w:pPr>
              <w:jc w:val="both"/>
              <w:rPr>
                <w:sz w:val="20"/>
                <w:szCs w:val="20"/>
              </w:rPr>
            </w:pPr>
            <w:r w:rsidRPr="00617A7C">
              <w:rPr>
                <w:sz w:val="20"/>
                <w:szCs w:val="20"/>
              </w:rPr>
              <w:t xml:space="preserve">Във връзка с публикуваният за обществено обсъждане проект на насоки по процедура № BG-RRP-6.004 „Инвестиции в технологична и екологична модернизация“, компонент </w:t>
            </w:r>
            <w:r w:rsidRPr="00617A7C">
              <w:rPr>
                <w:sz w:val="20"/>
                <w:szCs w:val="20"/>
              </w:rPr>
              <w:lastRenderedPageBreak/>
              <w:t>„Устойчиво селско стопанство“ от Национален план за възстановяване и устойчивост и в съответствие с АПК, Раздел I и II, представяме на Вашето внимание, следните коментари и предложения:</w:t>
            </w:r>
          </w:p>
          <w:p w14:paraId="43C56030" w14:textId="77777777" w:rsidR="00984FF2" w:rsidRPr="00617A7C" w:rsidRDefault="00984FF2" w:rsidP="00984FF2">
            <w:pPr>
              <w:jc w:val="both"/>
              <w:rPr>
                <w:sz w:val="20"/>
                <w:szCs w:val="20"/>
              </w:rPr>
            </w:pPr>
            <w:r w:rsidRPr="00617A7C">
              <w:rPr>
                <w:sz w:val="20"/>
                <w:szCs w:val="20"/>
              </w:rPr>
              <w:t>1. В т. 6 от Раздел „8. Общ размер на средствата по процедурата“, е включен текст „При необходимост, актуализация на бюджета по процедурата, чрез прехвърляне на средства, се извършва след издаване на оценителния доклад“. С цел яснота, текста е необходимо да бъде пояснен, за да има предвидимост на действията и стъпките, които се следва при прилагането на посочената възможност.</w:t>
            </w:r>
          </w:p>
          <w:p w14:paraId="0607DAA5" w14:textId="77777777" w:rsidR="00984FF2" w:rsidRPr="00617A7C" w:rsidRDefault="00984FF2" w:rsidP="00984FF2">
            <w:pPr>
              <w:jc w:val="both"/>
              <w:rPr>
                <w:sz w:val="20"/>
                <w:szCs w:val="20"/>
              </w:rPr>
            </w:pPr>
            <w:r w:rsidRPr="00617A7C">
              <w:rPr>
                <w:sz w:val="20"/>
                <w:szCs w:val="20"/>
              </w:rPr>
              <w:t>2. В т. 6 от Раздел „13.3. Недопустими дейности“, е включен текст „Контролът ще обхване крайните получатели на помощта по процедурата, на етап одобрение на ПИИ“. С цел яснота, текста е необходимо да бъде пояснен, за да има</w:t>
            </w:r>
            <w:r w:rsidR="002B6723">
              <w:rPr>
                <w:sz w:val="20"/>
                <w:szCs w:val="20"/>
              </w:rPr>
              <w:t xml:space="preserve"> </w:t>
            </w:r>
            <w:r w:rsidRPr="00617A7C">
              <w:rPr>
                <w:sz w:val="20"/>
                <w:szCs w:val="20"/>
              </w:rPr>
              <w:t>предвидимост на действията и стъпките, които се следва при прилагането на посочената възможност.</w:t>
            </w:r>
          </w:p>
          <w:p w14:paraId="765BB12C" w14:textId="77777777" w:rsidR="00984FF2" w:rsidRPr="00617A7C" w:rsidRDefault="00984FF2" w:rsidP="00984FF2">
            <w:pPr>
              <w:jc w:val="both"/>
              <w:rPr>
                <w:sz w:val="20"/>
                <w:szCs w:val="20"/>
              </w:rPr>
            </w:pPr>
            <w:r w:rsidRPr="00617A7C">
              <w:rPr>
                <w:sz w:val="20"/>
                <w:szCs w:val="20"/>
              </w:rPr>
              <w:t>3. В т. 7 от Раздел „14.2. Условия за допустимост на разходите“, е включен текст „Оценителната комисия извършва съпоставка между размера на заявения разход и определените пределни цени към условията за кандидатстване и одобрява за финансиране разхода до по-ниския размер.“. С цел яснота, текста е необходимо да бъде пояснен, дали съпоставката се прилага за всички инвестиции или само за тези които са включени в приложението с пределни цени.</w:t>
            </w:r>
          </w:p>
          <w:p w14:paraId="36A8DEE5" w14:textId="77777777" w:rsidR="00984FF2" w:rsidRPr="00617A7C" w:rsidRDefault="00984FF2" w:rsidP="00984FF2">
            <w:pPr>
              <w:jc w:val="both"/>
              <w:rPr>
                <w:sz w:val="20"/>
                <w:szCs w:val="20"/>
              </w:rPr>
            </w:pPr>
            <w:r w:rsidRPr="00617A7C">
              <w:rPr>
                <w:sz w:val="20"/>
                <w:szCs w:val="20"/>
              </w:rPr>
              <w:t>4. Приоритетното подпомагане на проекти на млади земеделски стопани по процедурата да бъде съобразено с целите свъразни с обновяване на поколението в сектора на селското стопанство, като бъде предоставена по-тежест по предложения критерии за оценка, които към момента е с тежест около 4% спрямо</w:t>
            </w:r>
            <w:r>
              <w:t xml:space="preserve"> </w:t>
            </w:r>
            <w:r w:rsidRPr="00617A7C">
              <w:rPr>
                <w:sz w:val="20"/>
                <w:szCs w:val="20"/>
              </w:rPr>
              <w:t>останалите критерии за оценка. Стопанствата на млади земеделски стопани, в условията на кризи търпят най – много негативните последици, които чрез механизма за възстановяване и устойчивост могат да бъдат преодолени по –лесно. С цел да се осигури по – голям шанс за финансиране на този тип стопанства предлагаме да се повиши с 3% относителната тежест на критерия спрямо другите критерии за оценка по процедурата, както и да се приложи диференцииран подход за млади земеделски стопани, които са подпомагани по проекти за инвестиции и такива, които не са подпомагани.</w:t>
            </w:r>
          </w:p>
          <w:p w14:paraId="077BBF0D" w14:textId="77777777" w:rsidR="002B6723" w:rsidRDefault="00984FF2" w:rsidP="00984FF2">
            <w:pPr>
              <w:jc w:val="both"/>
              <w:rPr>
                <w:sz w:val="20"/>
                <w:szCs w:val="20"/>
              </w:rPr>
            </w:pPr>
            <w:r w:rsidRPr="00617A7C">
              <w:rPr>
                <w:sz w:val="20"/>
                <w:szCs w:val="20"/>
              </w:rPr>
              <w:t xml:space="preserve">5. С цел яснота за кандидатите, да бъде включена в Условията информация, която да предоставя яснота относно инвестициите свързани с производство на енергия от ВЕИ. В предложените </w:t>
            </w:r>
            <w:r w:rsidRPr="00617A7C">
              <w:rPr>
                <w:sz w:val="20"/>
                <w:szCs w:val="20"/>
              </w:rPr>
              <w:lastRenderedPageBreak/>
              <w:t>текстове липсва яснота дали обект на обследване е средногодишното потребление на цялото стопанство или средно годишното потребление само за дейността, за която са предвидени инвестициите включени в проекта. Включването на поясняваща информация ще позволи правилно планиране на инвестиционните разходи и дейности, които се включват в проектите, включително коректната оценка по критерииет за оценка, особено по критерия насочен към секторите „Плодове и зеленчуци“, и/или сектор „Животновъдство“, и/или сектор „Етеричномаслени и медицински култури“.</w:t>
            </w:r>
          </w:p>
          <w:p w14:paraId="315D109E" w14:textId="77777777" w:rsidR="00984FF2" w:rsidRPr="00617A7C" w:rsidRDefault="00984FF2" w:rsidP="00984FF2">
            <w:pPr>
              <w:jc w:val="both"/>
              <w:rPr>
                <w:sz w:val="20"/>
                <w:szCs w:val="20"/>
              </w:rPr>
            </w:pPr>
            <w:r w:rsidRPr="00617A7C">
              <w:rPr>
                <w:sz w:val="20"/>
                <w:szCs w:val="20"/>
              </w:rPr>
              <w:t>6. С цел оптимизиране на комуникацията с кандидатите, посоченият минимален срок в т. 5 раздел „Ред за оценяване на предложения за изпълнение на инвестиции“ „не може да бъде по-кратък от 7“ да бъде променен на „не може да бъде по-кратък от 10“, тъй като включенят към момента срок значително ограничава времето за реакция от страна на кандидатите.</w:t>
            </w:r>
          </w:p>
          <w:p w14:paraId="5A534E65" w14:textId="77777777" w:rsidR="00984FF2" w:rsidRDefault="00984FF2" w:rsidP="00984FF2">
            <w:pPr>
              <w:jc w:val="both"/>
              <w:rPr>
                <w:sz w:val="20"/>
                <w:szCs w:val="20"/>
              </w:rPr>
            </w:pPr>
            <w:r w:rsidRPr="00617A7C">
              <w:rPr>
                <w:sz w:val="20"/>
                <w:szCs w:val="20"/>
              </w:rPr>
              <w:t>7. При възможност документите изисквани от кандидатите за обстоятелствата относно изискванията за краен получател на средства от Механизма, да бъдат</w:t>
            </w:r>
            <w:r>
              <w:rPr>
                <w:sz w:val="20"/>
                <w:szCs w:val="20"/>
              </w:rPr>
              <w:t xml:space="preserve"> </w:t>
            </w:r>
            <w:r w:rsidRPr="00617A7C">
              <w:rPr>
                <w:sz w:val="20"/>
                <w:szCs w:val="20"/>
              </w:rPr>
              <w:t>проверявани по служебен ред</w:t>
            </w:r>
            <w:r>
              <w:rPr>
                <w:sz w:val="20"/>
                <w:szCs w:val="20"/>
              </w:rPr>
              <w:t>.</w:t>
            </w:r>
          </w:p>
          <w:p w14:paraId="48F36018" w14:textId="77777777" w:rsidR="00984FF2" w:rsidRDefault="00984FF2" w:rsidP="00984FF2">
            <w:pPr>
              <w:jc w:val="both"/>
              <w:rPr>
                <w:sz w:val="20"/>
                <w:szCs w:val="20"/>
              </w:rPr>
            </w:pPr>
          </w:p>
          <w:p w14:paraId="3BBA45AC" w14:textId="77777777" w:rsidR="00984FF2" w:rsidRPr="00DE510A" w:rsidRDefault="00984FF2" w:rsidP="00984FF2">
            <w:pPr>
              <w:jc w:val="both"/>
              <w:rPr>
                <w:sz w:val="20"/>
                <w:szCs w:val="20"/>
              </w:rPr>
            </w:pPr>
            <w:r w:rsidRPr="00617A7C">
              <w:rPr>
                <w:sz w:val="20"/>
                <w:szCs w:val="20"/>
              </w:rPr>
              <w:t>Фондация Смарт Агростарт</w:t>
            </w:r>
          </w:p>
        </w:tc>
        <w:tc>
          <w:tcPr>
            <w:tcW w:w="5393" w:type="dxa"/>
          </w:tcPr>
          <w:p w14:paraId="24A275E8" w14:textId="77777777" w:rsidR="00984FF2" w:rsidRPr="00CE39AB" w:rsidRDefault="00984FF2" w:rsidP="00984FF2">
            <w:pPr>
              <w:jc w:val="both"/>
              <w:rPr>
                <w:sz w:val="20"/>
                <w:szCs w:val="20"/>
              </w:rPr>
            </w:pPr>
          </w:p>
          <w:p w14:paraId="133F3069" w14:textId="77777777" w:rsidR="00CE39AB" w:rsidRPr="00CE39AB" w:rsidRDefault="00CE39AB" w:rsidP="00984FF2">
            <w:pPr>
              <w:jc w:val="both"/>
              <w:rPr>
                <w:sz w:val="20"/>
                <w:szCs w:val="20"/>
              </w:rPr>
            </w:pPr>
          </w:p>
          <w:p w14:paraId="788185F3" w14:textId="77777777" w:rsidR="00CE39AB" w:rsidRPr="00CE39AB" w:rsidRDefault="00CE39AB" w:rsidP="00984FF2">
            <w:pPr>
              <w:jc w:val="both"/>
              <w:rPr>
                <w:sz w:val="20"/>
                <w:szCs w:val="20"/>
              </w:rPr>
            </w:pPr>
          </w:p>
          <w:p w14:paraId="76F5B8E9" w14:textId="77777777" w:rsidR="00CE39AB" w:rsidRPr="00CE39AB" w:rsidRDefault="00CE39AB" w:rsidP="00984FF2">
            <w:pPr>
              <w:jc w:val="both"/>
              <w:rPr>
                <w:sz w:val="20"/>
                <w:szCs w:val="20"/>
              </w:rPr>
            </w:pPr>
          </w:p>
          <w:p w14:paraId="4100BD67" w14:textId="77777777" w:rsidR="00CE39AB" w:rsidRPr="00CE39AB" w:rsidRDefault="00CE39AB" w:rsidP="00984FF2">
            <w:pPr>
              <w:jc w:val="both"/>
              <w:rPr>
                <w:sz w:val="20"/>
                <w:szCs w:val="20"/>
              </w:rPr>
            </w:pPr>
          </w:p>
          <w:p w14:paraId="39D4A26B" w14:textId="77777777" w:rsidR="00CE39AB" w:rsidRPr="00CE39AB" w:rsidRDefault="00CE39AB" w:rsidP="00984FF2">
            <w:pPr>
              <w:jc w:val="both"/>
              <w:rPr>
                <w:sz w:val="20"/>
                <w:szCs w:val="20"/>
              </w:rPr>
            </w:pPr>
          </w:p>
          <w:p w14:paraId="585C4245" w14:textId="77777777" w:rsidR="00CE39AB" w:rsidRPr="00CE39AB" w:rsidRDefault="00CE39AB" w:rsidP="00984FF2">
            <w:pPr>
              <w:jc w:val="both"/>
              <w:rPr>
                <w:sz w:val="20"/>
                <w:szCs w:val="20"/>
              </w:rPr>
            </w:pPr>
          </w:p>
          <w:p w14:paraId="3CECE1A6" w14:textId="77777777" w:rsidR="00CE39AB" w:rsidRPr="00CE39AB" w:rsidRDefault="00CE39AB" w:rsidP="00984FF2">
            <w:pPr>
              <w:jc w:val="both"/>
              <w:rPr>
                <w:sz w:val="20"/>
                <w:szCs w:val="20"/>
              </w:rPr>
            </w:pPr>
          </w:p>
          <w:p w14:paraId="04383E3E" w14:textId="77777777" w:rsidR="00CE39AB" w:rsidRPr="00CE39AB" w:rsidRDefault="00CE39AB" w:rsidP="00984FF2">
            <w:pPr>
              <w:jc w:val="both"/>
              <w:rPr>
                <w:sz w:val="20"/>
                <w:szCs w:val="20"/>
              </w:rPr>
            </w:pPr>
          </w:p>
          <w:p w14:paraId="35C8BEBA" w14:textId="77777777" w:rsidR="00CE39AB" w:rsidRPr="00CE39AB" w:rsidRDefault="00CE39AB" w:rsidP="00984FF2">
            <w:pPr>
              <w:jc w:val="both"/>
              <w:rPr>
                <w:sz w:val="20"/>
                <w:szCs w:val="20"/>
              </w:rPr>
            </w:pPr>
          </w:p>
          <w:p w14:paraId="3E14DCD4" w14:textId="0406A8B7" w:rsidR="00CE39AB" w:rsidRDefault="00CE39AB" w:rsidP="00984FF2">
            <w:pPr>
              <w:jc w:val="both"/>
              <w:rPr>
                <w:sz w:val="20"/>
                <w:szCs w:val="20"/>
              </w:rPr>
            </w:pPr>
          </w:p>
          <w:p w14:paraId="0E831D05" w14:textId="77777777" w:rsidR="00CE39AB" w:rsidRDefault="00CE39AB" w:rsidP="00984FF2">
            <w:pPr>
              <w:jc w:val="both"/>
              <w:rPr>
                <w:sz w:val="20"/>
                <w:szCs w:val="20"/>
              </w:rPr>
            </w:pPr>
          </w:p>
          <w:p w14:paraId="13459D69" w14:textId="77777777" w:rsidR="00793708" w:rsidRPr="00793708" w:rsidRDefault="00CE39AB" w:rsidP="00793708">
            <w:pPr>
              <w:jc w:val="both"/>
              <w:rPr>
                <w:b/>
                <w:sz w:val="20"/>
                <w:szCs w:val="20"/>
              </w:rPr>
            </w:pPr>
            <w:r w:rsidRPr="00CE39AB">
              <w:rPr>
                <w:b/>
                <w:sz w:val="20"/>
                <w:szCs w:val="20"/>
              </w:rPr>
              <w:t xml:space="preserve">1. </w:t>
            </w:r>
            <w:r w:rsidR="00793708" w:rsidRPr="00793708">
              <w:rPr>
                <w:b/>
                <w:sz w:val="20"/>
                <w:szCs w:val="20"/>
              </w:rPr>
              <w:t>Приема се.</w:t>
            </w:r>
          </w:p>
          <w:p w14:paraId="6890BDA4" w14:textId="26FD3507" w:rsidR="00CE39AB" w:rsidRDefault="00793708" w:rsidP="00CE39AB">
            <w:pPr>
              <w:jc w:val="both"/>
              <w:rPr>
                <w:sz w:val="20"/>
                <w:szCs w:val="20"/>
              </w:rPr>
            </w:pPr>
            <w:r w:rsidRPr="0086428B">
              <w:rPr>
                <w:sz w:val="20"/>
                <w:szCs w:val="20"/>
              </w:rPr>
              <w:t>Текстовете са прецизирани</w:t>
            </w:r>
            <w:r w:rsidR="00535590">
              <w:rPr>
                <w:sz w:val="20"/>
                <w:szCs w:val="20"/>
              </w:rPr>
              <w:t>.</w:t>
            </w:r>
          </w:p>
          <w:p w14:paraId="63C3B3C0" w14:textId="77777777" w:rsidR="00CE39AB" w:rsidRDefault="00CE39AB" w:rsidP="00CE39AB">
            <w:pPr>
              <w:jc w:val="both"/>
              <w:rPr>
                <w:sz w:val="20"/>
                <w:szCs w:val="20"/>
              </w:rPr>
            </w:pPr>
          </w:p>
          <w:p w14:paraId="211BF872" w14:textId="77777777" w:rsidR="00CE39AB" w:rsidRDefault="00CE39AB" w:rsidP="00CE39AB">
            <w:pPr>
              <w:jc w:val="both"/>
              <w:rPr>
                <w:sz w:val="20"/>
                <w:szCs w:val="20"/>
              </w:rPr>
            </w:pPr>
          </w:p>
          <w:p w14:paraId="58E82173" w14:textId="77777777" w:rsidR="00CE39AB" w:rsidRDefault="00CE39AB" w:rsidP="00CE39AB">
            <w:pPr>
              <w:jc w:val="both"/>
              <w:rPr>
                <w:sz w:val="20"/>
                <w:szCs w:val="20"/>
              </w:rPr>
            </w:pPr>
          </w:p>
          <w:p w14:paraId="5B95C5FC" w14:textId="77777777" w:rsidR="00CE39AB" w:rsidRDefault="00CE39AB" w:rsidP="00CE39AB">
            <w:pPr>
              <w:jc w:val="both"/>
              <w:rPr>
                <w:sz w:val="20"/>
                <w:szCs w:val="20"/>
              </w:rPr>
            </w:pPr>
          </w:p>
          <w:p w14:paraId="717DB0A8" w14:textId="77777777" w:rsidR="00CE39AB" w:rsidRDefault="00CE39AB" w:rsidP="00CE39AB">
            <w:pPr>
              <w:jc w:val="both"/>
              <w:rPr>
                <w:sz w:val="20"/>
                <w:szCs w:val="20"/>
              </w:rPr>
            </w:pPr>
          </w:p>
          <w:p w14:paraId="59ACE60C" w14:textId="16C8B173" w:rsidR="00CE39AB" w:rsidRPr="00535590" w:rsidRDefault="00CE39AB" w:rsidP="00CE39AB">
            <w:pPr>
              <w:jc w:val="both"/>
              <w:rPr>
                <w:b/>
                <w:sz w:val="20"/>
                <w:szCs w:val="20"/>
              </w:rPr>
            </w:pPr>
            <w:r w:rsidRPr="00535590">
              <w:rPr>
                <w:b/>
                <w:sz w:val="20"/>
                <w:szCs w:val="20"/>
              </w:rPr>
              <w:t xml:space="preserve">2. </w:t>
            </w:r>
            <w:r w:rsidR="00F34AFC">
              <w:rPr>
                <w:b/>
                <w:sz w:val="20"/>
                <w:szCs w:val="20"/>
                <w:lang w:val="en-GB"/>
              </w:rPr>
              <w:t>П</w:t>
            </w:r>
            <w:r w:rsidRPr="00535590">
              <w:rPr>
                <w:b/>
                <w:sz w:val="20"/>
                <w:szCs w:val="20"/>
              </w:rPr>
              <w:t>риема</w:t>
            </w:r>
            <w:r w:rsidR="00F34AFC">
              <w:rPr>
                <w:b/>
                <w:sz w:val="20"/>
                <w:szCs w:val="20"/>
                <w:lang w:val="en-GB"/>
              </w:rPr>
              <w:t xml:space="preserve"> се по принцип</w:t>
            </w:r>
            <w:r w:rsidR="00535590">
              <w:rPr>
                <w:b/>
                <w:sz w:val="20"/>
                <w:szCs w:val="20"/>
              </w:rPr>
              <w:t>.</w:t>
            </w:r>
          </w:p>
          <w:p w14:paraId="5902310D" w14:textId="2C4C4732" w:rsidR="00CE39AB" w:rsidRPr="00CE39AB" w:rsidRDefault="00793708" w:rsidP="00CE39AB">
            <w:pPr>
              <w:jc w:val="both"/>
              <w:rPr>
                <w:sz w:val="20"/>
                <w:szCs w:val="20"/>
              </w:rPr>
            </w:pPr>
            <w:r>
              <w:rPr>
                <w:sz w:val="20"/>
                <w:szCs w:val="20"/>
                <w:lang w:val="en-GB"/>
              </w:rPr>
              <w:t>Предвидено е</w:t>
            </w:r>
            <w:r w:rsidR="00CE39AB" w:rsidRPr="00CE39AB">
              <w:rPr>
                <w:sz w:val="20"/>
                <w:szCs w:val="20"/>
              </w:rPr>
              <w:t xml:space="preserve"> извършва</w:t>
            </w:r>
            <w:r>
              <w:rPr>
                <w:sz w:val="20"/>
                <w:szCs w:val="20"/>
                <w:lang w:val="en-GB"/>
              </w:rPr>
              <w:t>не на служебна</w:t>
            </w:r>
            <w:r w:rsidR="00CE39AB" w:rsidRPr="00CE39AB">
              <w:rPr>
                <w:sz w:val="20"/>
                <w:szCs w:val="20"/>
              </w:rPr>
              <w:t xml:space="preserve"> проверката.</w:t>
            </w:r>
          </w:p>
          <w:p w14:paraId="44209FA2" w14:textId="77777777" w:rsidR="00CE39AB" w:rsidRPr="00CE39AB" w:rsidRDefault="00CE39AB" w:rsidP="00CE39AB">
            <w:pPr>
              <w:jc w:val="both"/>
              <w:rPr>
                <w:sz w:val="20"/>
                <w:szCs w:val="20"/>
              </w:rPr>
            </w:pPr>
          </w:p>
          <w:p w14:paraId="3298D083" w14:textId="5294AB96" w:rsidR="00CE39AB" w:rsidRDefault="00CE39AB" w:rsidP="00CE39AB">
            <w:pPr>
              <w:jc w:val="both"/>
              <w:rPr>
                <w:sz w:val="20"/>
                <w:szCs w:val="20"/>
              </w:rPr>
            </w:pPr>
          </w:p>
          <w:p w14:paraId="2C8769BE" w14:textId="77777777" w:rsidR="00D36C98" w:rsidRDefault="00D36C98" w:rsidP="00CE39AB">
            <w:pPr>
              <w:jc w:val="both"/>
              <w:rPr>
                <w:sz w:val="20"/>
                <w:szCs w:val="20"/>
              </w:rPr>
            </w:pPr>
          </w:p>
          <w:p w14:paraId="1C3091A2" w14:textId="77777777" w:rsidR="00535590" w:rsidRPr="00CE39AB" w:rsidRDefault="00535590" w:rsidP="00CE39AB">
            <w:pPr>
              <w:jc w:val="both"/>
              <w:rPr>
                <w:sz w:val="20"/>
                <w:szCs w:val="20"/>
              </w:rPr>
            </w:pPr>
          </w:p>
          <w:p w14:paraId="2B83F015" w14:textId="03D33CF3" w:rsidR="00CE39AB" w:rsidRPr="00535590" w:rsidRDefault="00CE39AB" w:rsidP="00CE39AB">
            <w:pPr>
              <w:jc w:val="both"/>
              <w:rPr>
                <w:b/>
                <w:sz w:val="20"/>
                <w:szCs w:val="20"/>
              </w:rPr>
            </w:pPr>
            <w:r w:rsidRPr="00535590">
              <w:rPr>
                <w:b/>
                <w:sz w:val="20"/>
                <w:szCs w:val="20"/>
              </w:rPr>
              <w:t>3.</w:t>
            </w:r>
            <w:r w:rsidR="00535590">
              <w:rPr>
                <w:b/>
                <w:sz w:val="20"/>
                <w:szCs w:val="20"/>
              </w:rPr>
              <w:t xml:space="preserve"> </w:t>
            </w:r>
            <w:r w:rsidR="00F34AFC">
              <w:rPr>
                <w:b/>
                <w:sz w:val="20"/>
                <w:szCs w:val="20"/>
                <w:lang w:val="en-GB"/>
              </w:rPr>
              <w:t>П</w:t>
            </w:r>
            <w:r w:rsidRPr="00535590">
              <w:rPr>
                <w:b/>
                <w:sz w:val="20"/>
                <w:szCs w:val="20"/>
              </w:rPr>
              <w:t>риема</w:t>
            </w:r>
            <w:r w:rsidR="00F34AFC">
              <w:rPr>
                <w:b/>
                <w:sz w:val="20"/>
                <w:szCs w:val="20"/>
                <w:lang w:val="en-GB"/>
              </w:rPr>
              <w:t xml:space="preserve"> се по принцип</w:t>
            </w:r>
            <w:r w:rsidRPr="00535590">
              <w:rPr>
                <w:b/>
                <w:sz w:val="20"/>
                <w:szCs w:val="20"/>
              </w:rPr>
              <w:t>.</w:t>
            </w:r>
          </w:p>
          <w:p w14:paraId="7F9E1BD5" w14:textId="5B39CC82" w:rsidR="00CE39AB" w:rsidRPr="00CE39AB" w:rsidRDefault="00F34AFC" w:rsidP="00CE39AB">
            <w:pPr>
              <w:jc w:val="both"/>
              <w:rPr>
                <w:sz w:val="20"/>
                <w:szCs w:val="20"/>
              </w:rPr>
            </w:pPr>
            <w:r w:rsidRPr="00F34AFC">
              <w:rPr>
                <w:sz w:val="20"/>
                <w:szCs w:val="20"/>
              </w:rPr>
              <w:t>Текстовете са прецизирани</w:t>
            </w:r>
            <w:r w:rsidR="00CE39AB" w:rsidRPr="00CE39AB">
              <w:rPr>
                <w:sz w:val="20"/>
                <w:szCs w:val="20"/>
              </w:rPr>
              <w:t>.</w:t>
            </w:r>
          </w:p>
          <w:p w14:paraId="6F9EC225" w14:textId="77777777" w:rsidR="00CE39AB" w:rsidRPr="00CE39AB" w:rsidRDefault="00CE39AB" w:rsidP="00CE39AB">
            <w:pPr>
              <w:jc w:val="both"/>
              <w:rPr>
                <w:sz w:val="20"/>
                <w:szCs w:val="20"/>
              </w:rPr>
            </w:pPr>
          </w:p>
          <w:p w14:paraId="388B0ABD" w14:textId="274C85C6" w:rsidR="00CE39AB" w:rsidRDefault="00CE39AB" w:rsidP="00CE39AB">
            <w:pPr>
              <w:jc w:val="both"/>
              <w:rPr>
                <w:sz w:val="20"/>
                <w:szCs w:val="20"/>
              </w:rPr>
            </w:pPr>
          </w:p>
          <w:p w14:paraId="3DB4BAAC" w14:textId="6471C10F" w:rsidR="00D36C98" w:rsidRDefault="00D36C98" w:rsidP="00CE39AB">
            <w:pPr>
              <w:jc w:val="both"/>
              <w:rPr>
                <w:sz w:val="20"/>
                <w:szCs w:val="20"/>
              </w:rPr>
            </w:pPr>
          </w:p>
          <w:p w14:paraId="7B08590D" w14:textId="52922496" w:rsidR="00D36C98" w:rsidRDefault="00D36C98" w:rsidP="00CE39AB">
            <w:pPr>
              <w:jc w:val="both"/>
              <w:rPr>
                <w:sz w:val="20"/>
                <w:szCs w:val="20"/>
              </w:rPr>
            </w:pPr>
          </w:p>
          <w:p w14:paraId="4B92707F" w14:textId="77777777" w:rsidR="00D36C98" w:rsidRDefault="00D36C98" w:rsidP="00CE39AB">
            <w:pPr>
              <w:jc w:val="both"/>
              <w:rPr>
                <w:sz w:val="20"/>
                <w:szCs w:val="20"/>
              </w:rPr>
            </w:pPr>
          </w:p>
          <w:p w14:paraId="4E857C56" w14:textId="77777777" w:rsidR="00723AC4" w:rsidRPr="00CE39AB" w:rsidRDefault="00723AC4" w:rsidP="00CE39AB">
            <w:pPr>
              <w:jc w:val="both"/>
              <w:rPr>
                <w:sz w:val="20"/>
                <w:szCs w:val="20"/>
              </w:rPr>
            </w:pPr>
          </w:p>
          <w:p w14:paraId="6A208ED4" w14:textId="53678FC9" w:rsidR="00535590" w:rsidRDefault="00535590" w:rsidP="00CE39AB">
            <w:pPr>
              <w:jc w:val="both"/>
              <w:rPr>
                <w:sz w:val="20"/>
                <w:szCs w:val="20"/>
              </w:rPr>
            </w:pPr>
            <w:r>
              <w:rPr>
                <w:b/>
                <w:sz w:val="20"/>
                <w:szCs w:val="20"/>
              </w:rPr>
              <w:t xml:space="preserve">4. </w:t>
            </w:r>
            <w:r w:rsidR="00807D92">
              <w:rPr>
                <w:b/>
                <w:sz w:val="20"/>
                <w:szCs w:val="20"/>
                <w:lang w:val="en-GB"/>
              </w:rPr>
              <w:t>П</w:t>
            </w:r>
            <w:r>
              <w:rPr>
                <w:b/>
                <w:sz w:val="20"/>
                <w:szCs w:val="20"/>
              </w:rPr>
              <w:t>риема</w:t>
            </w:r>
            <w:r w:rsidR="00AD16FD">
              <w:rPr>
                <w:b/>
                <w:sz w:val="20"/>
                <w:szCs w:val="20"/>
                <w:lang w:val="en-GB"/>
              </w:rPr>
              <w:t xml:space="preserve"> се частично</w:t>
            </w:r>
            <w:r>
              <w:rPr>
                <w:b/>
                <w:sz w:val="20"/>
                <w:szCs w:val="20"/>
              </w:rPr>
              <w:t>.</w:t>
            </w:r>
          </w:p>
          <w:p w14:paraId="17F8CCDD" w14:textId="1971EFF7" w:rsidR="00CE39AB" w:rsidRPr="00CE39AB" w:rsidRDefault="00D36C98" w:rsidP="00CE39AB">
            <w:pPr>
              <w:jc w:val="both"/>
              <w:rPr>
                <w:sz w:val="20"/>
                <w:szCs w:val="20"/>
              </w:rPr>
            </w:pPr>
            <w:r w:rsidRPr="00D36C98">
              <w:rPr>
                <w:sz w:val="20"/>
                <w:szCs w:val="20"/>
              </w:rPr>
              <w:t>С избора на критериите за оценка по процедурата и определяне на тяхната тежест се цели насочване на финансовите средства към проекти, гарантиращи максимално постигане на заложените цели и осигуряване спазване на принципите за икономичност, ефикасност и принципа на ефективност, съобразно състоянието на земеделието в България и опита от прилагане на подобни инструменти за подкрепа.</w:t>
            </w:r>
          </w:p>
          <w:p w14:paraId="7412B8F7" w14:textId="77777777" w:rsidR="00723AC4" w:rsidRDefault="00723AC4" w:rsidP="00CE39AB">
            <w:pPr>
              <w:jc w:val="both"/>
              <w:rPr>
                <w:sz w:val="20"/>
                <w:szCs w:val="20"/>
              </w:rPr>
            </w:pPr>
          </w:p>
          <w:p w14:paraId="062159C1" w14:textId="77777777" w:rsidR="00723AC4" w:rsidRDefault="00723AC4" w:rsidP="00CE39AB">
            <w:pPr>
              <w:jc w:val="both"/>
              <w:rPr>
                <w:sz w:val="20"/>
                <w:szCs w:val="20"/>
              </w:rPr>
            </w:pPr>
          </w:p>
          <w:p w14:paraId="7D0AA9D9" w14:textId="77777777" w:rsidR="00723AC4" w:rsidRDefault="00723AC4" w:rsidP="00CE39AB">
            <w:pPr>
              <w:jc w:val="both"/>
              <w:rPr>
                <w:sz w:val="20"/>
                <w:szCs w:val="20"/>
              </w:rPr>
            </w:pPr>
          </w:p>
          <w:p w14:paraId="6FCAAEFF" w14:textId="77777777" w:rsidR="00723AC4" w:rsidRDefault="00723AC4" w:rsidP="00CE39AB">
            <w:pPr>
              <w:jc w:val="both"/>
              <w:rPr>
                <w:sz w:val="20"/>
                <w:szCs w:val="20"/>
              </w:rPr>
            </w:pPr>
          </w:p>
          <w:p w14:paraId="1693849A" w14:textId="77777777" w:rsidR="00723AC4" w:rsidRDefault="00723AC4" w:rsidP="00CE39AB">
            <w:pPr>
              <w:jc w:val="both"/>
              <w:rPr>
                <w:sz w:val="20"/>
                <w:szCs w:val="20"/>
              </w:rPr>
            </w:pPr>
          </w:p>
          <w:p w14:paraId="01D1682B" w14:textId="77777777" w:rsidR="00723AC4" w:rsidRDefault="00723AC4" w:rsidP="00CE39AB">
            <w:pPr>
              <w:jc w:val="both"/>
              <w:rPr>
                <w:sz w:val="20"/>
                <w:szCs w:val="20"/>
              </w:rPr>
            </w:pPr>
          </w:p>
          <w:p w14:paraId="6B7B4754" w14:textId="77777777" w:rsidR="00723AC4" w:rsidRPr="00723AC4" w:rsidRDefault="00CE39AB" w:rsidP="00723AC4">
            <w:pPr>
              <w:jc w:val="both"/>
              <w:rPr>
                <w:b/>
                <w:sz w:val="20"/>
                <w:szCs w:val="20"/>
              </w:rPr>
            </w:pPr>
            <w:r w:rsidRPr="00723AC4">
              <w:rPr>
                <w:b/>
                <w:sz w:val="20"/>
                <w:szCs w:val="20"/>
              </w:rPr>
              <w:t xml:space="preserve">5. </w:t>
            </w:r>
            <w:r w:rsidR="00723AC4" w:rsidRPr="00723AC4">
              <w:rPr>
                <w:b/>
                <w:sz w:val="20"/>
                <w:szCs w:val="20"/>
              </w:rPr>
              <w:t>Не се приема.</w:t>
            </w:r>
          </w:p>
          <w:p w14:paraId="736C46F7" w14:textId="01B56657" w:rsidR="00723AC4" w:rsidRPr="00F6017C" w:rsidRDefault="008D163C" w:rsidP="00723AC4">
            <w:pPr>
              <w:jc w:val="both"/>
              <w:rPr>
                <w:sz w:val="20"/>
                <w:szCs w:val="20"/>
              </w:rPr>
            </w:pPr>
            <w:r>
              <w:rPr>
                <w:sz w:val="20"/>
                <w:szCs w:val="20"/>
              </w:rPr>
              <w:lastRenderedPageBreak/>
              <w:t>В у</w:t>
            </w:r>
            <w:r w:rsidR="00723AC4" w:rsidRPr="00723AC4">
              <w:rPr>
                <w:sz w:val="20"/>
                <w:szCs w:val="20"/>
              </w:rPr>
              <w:t xml:space="preserve">словието </w:t>
            </w:r>
            <w:r w:rsidR="00F6017C">
              <w:rPr>
                <w:sz w:val="20"/>
                <w:szCs w:val="20"/>
              </w:rPr>
              <w:t xml:space="preserve">на т. 3 и т. 3.1 изрично е посочено, че се отнася за </w:t>
            </w:r>
            <w:r w:rsidR="00F6017C">
              <w:rPr>
                <w:i/>
                <w:sz w:val="20"/>
                <w:szCs w:val="20"/>
              </w:rPr>
              <w:t>„</w:t>
            </w:r>
            <w:r w:rsidR="00F6017C" w:rsidRPr="00F6017C">
              <w:rPr>
                <w:i/>
                <w:sz w:val="20"/>
                <w:szCs w:val="20"/>
              </w:rPr>
              <w:t xml:space="preserve">средногодишно потребление на електроенергия от </w:t>
            </w:r>
            <w:r w:rsidR="00F6017C" w:rsidRPr="00F6017C">
              <w:rPr>
                <w:i/>
                <w:sz w:val="20"/>
                <w:szCs w:val="20"/>
                <w:u w:val="single"/>
              </w:rPr>
              <w:t>земеделското стопанство</w:t>
            </w:r>
            <w:r w:rsidR="00F6017C">
              <w:rPr>
                <w:i/>
                <w:sz w:val="20"/>
                <w:szCs w:val="20"/>
              </w:rPr>
              <w:t>“</w:t>
            </w:r>
            <w:r w:rsidR="00F6017C">
              <w:rPr>
                <w:sz w:val="20"/>
                <w:szCs w:val="20"/>
              </w:rPr>
              <w:t>.</w:t>
            </w:r>
          </w:p>
          <w:p w14:paraId="3ED7F781" w14:textId="6C2CE4FC" w:rsidR="00CE39AB" w:rsidRDefault="00CE39AB" w:rsidP="00CE39AB">
            <w:pPr>
              <w:jc w:val="both"/>
              <w:rPr>
                <w:sz w:val="20"/>
                <w:szCs w:val="20"/>
              </w:rPr>
            </w:pPr>
          </w:p>
          <w:p w14:paraId="115977E8" w14:textId="5EA49BEE" w:rsidR="00F6017C" w:rsidRDefault="00F6017C" w:rsidP="00CE39AB">
            <w:pPr>
              <w:jc w:val="both"/>
              <w:rPr>
                <w:sz w:val="20"/>
                <w:szCs w:val="20"/>
              </w:rPr>
            </w:pPr>
          </w:p>
          <w:p w14:paraId="6BFEEBA6" w14:textId="6753C254" w:rsidR="00F6017C" w:rsidRDefault="00F6017C" w:rsidP="00CE39AB">
            <w:pPr>
              <w:jc w:val="both"/>
              <w:rPr>
                <w:sz w:val="20"/>
                <w:szCs w:val="20"/>
              </w:rPr>
            </w:pPr>
          </w:p>
          <w:p w14:paraId="13530629" w14:textId="0C014DB1" w:rsidR="00F6017C" w:rsidRDefault="00F6017C" w:rsidP="00CE39AB">
            <w:pPr>
              <w:jc w:val="both"/>
              <w:rPr>
                <w:sz w:val="20"/>
                <w:szCs w:val="20"/>
              </w:rPr>
            </w:pPr>
          </w:p>
          <w:p w14:paraId="290E437D" w14:textId="34323038" w:rsidR="00F6017C" w:rsidRDefault="00F6017C" w:rsidP="00CE39AB">
            <w:pPr>
              <w:jc w:val="both"/>
              <w:rPr>
                <w:sz w:val="20"/>
                <w:szCs w:val="20"/>
              </w:rPr>
            </w:pPr>
          </w:p>
          <w:p w14:paraId="0470AC8A" w14:textId="3F10FE9A" w:rsidR="00F6017C" w:rsidRDefault="00F6017C" w:rsidP="00CE39AB">
            <w:pPr>
              <w:jc w:val="both"/>
              <w:rPr>
                <w:sz w:val="20"/>
                <w:szCs w:val="20"/>
              </w:rPr>
            </w:pPr>
          </w:p>
          <w:p w14:paraId="7E3ED2B2" w14:textId="77777777" w:rsidR="00CE39AB" w:rsidRPr="00CE39AB" w:rsidRDefault="00CE39AB" w:rsidP="00CE39AB">
            <w:pPr>
              <w:jc w:val="both"/>
              <w:rPr>
                <w:sz w:val="20"/>
                <w:szCs w:val="20"/>
              </w:rPr>
            </w:pPr>
          </w:p>
          <w:p w14:paraId="4B25F7C4" w14:textId="77777777" w:rsidR="00CE39AB" w:rsidRPr="00F6017C" w:rsidRDefault="00CE39AB" w:rsidP="00CE39AB">
            <w:pPr>
              <w:jc w:val="both"/>
              <w:rPr>
                <w:b/>
                <w:sz w:val="20"/>
                <w:szCs w:val="20"/>
              </w:rPr>
            </w:pPr>
            <w:r w:rsidRPr="00F6017C">
              <w:rPr>
                <w:b/>
                <w:sz w:val="20"/>
                <w:szCs w:val="20"/>
              </w:rPr>
              <w:t>6. Не се приема.</w:t>
            </w:r>
          </w:p>
          <w:p w14:paraId="0A9EF2D9" w14:textId="659DC8F0" w:rsidR="00CE39AB" w:rsidRDefault="00D36C98" w:rsidP="00CE39AB">
            <w:pPr>
              <w:jc w:val="both"/>
              <w:rPr>
                <w:sz w:val="20"/>
                <w:szCs w:val="20"/>
              </w:rPr>
            </w:pPr>
            <w:r w:rsidRPr="00D36C98">
              <w:rPr>
                <w:sz w:val="20"/>
                <w:szCs w:val="20"/>
              </w:rPr>
              <w:t>Предвиденият срок в т. 5 от раздел 18 „Ред за оценяване на предложения за изпълнение на инвестиции“ от Условията за кандидатстване „не може да бъде по-кратък от 7 (седем) дни“ е съобразен с текстовете на ПМС № 114 от 2022 г.</w:t>
            </w:r>
          </w:p>
          <w:p w14:paraId="15B29C98" w14:textId="77777777" w:rsidR="00D36C98" w:rsidRPr="00CE39AB" w:rsidRDefault="00D36C98" w:rsidP="00CE39AB">
            <w:pPr>
              <w:jc w:val="both"/>
              <w:rPr>
                <w:sz w:val="20"/>
                <w:szCs w:val="20"/>
              </w:rPr>
            </w:pPr>
          </w:p>
          <w:p w14:paraId="2BB24EF9" w14:textId="77777777" w:rsidR="00F6017C" w:rsidRDefault="00CE39AB" w:rsidP="00CE39AB">
            <w:pPr>
              <w:jc w:val="both"/>
              <w:rPr>
                <w:sz w:val="20"/>
                <w:szCs w:val="20"/>
              </w:rPr>
            </w:pPr>
            <w:r w:rsidRPr="00F6017C">
              <w:rPr>
                <w:b/>
                <w:sz w:val="20"/>
                <w:szCs w:val="20"/>
              </w:rPr>
              <w:t>7. Приема се по принцип.</w:t>
            </w:r>
          </w:p>
          <w:p w14:paraId="740F9FDD" w14:textId="0F02D53A" w:rsidR="00CE39AB" w:rsidRPr="00CE39AB" w:rsidRDefault="00CE39AB" w:rsidP="00F6017C">
            <w:pPr>
              <w:jc w:val="both"/>
              <w:rPr>
                <w:sz w:val="20"/>
                <w:szCs w:val="20"/>
              </w:rPr>
            </w:pPr>
            <w:r w:rsidRPr="00CE39AB">
              <w:rPr>
                <w:sz w:val="20"/>
                <w:szCs w:val="20"/>
              </w:rPr>
              <w:t>При подготовка на насоките са СНД е следвал принципа да не изисква документи,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F6017C">
              <w:rPr>
                <w:sz w:val="20"/>
                <w:szCs w:val="20"/>
              </w:rPr>
              <w:t xml:space="preserve"> Предвидено е допълнително у</w:t>
            </w:r>
            <w:r w:rsidR="00F6017C" w:rsidRPr="00F6017C">
              <w:rPr>
                <w:sz w:val="20"/>
                <w:szCs w:val="20"/>
              </w:rPr>
              <w:t xml:space="preserve">словие </w:t>
            </w:r>
            <w:r w:rsidR="00F6017C">
              <w:rPr>
                <w:sz w:val="20"/>
                <w:szCs w:val="20"/>
              </w:rPr>
              <w:t>за изискване на документи от кандидатите</w:t>
            </w:r>
            <w:r w:rsidR="00F6017C" w:rsidRPr="00F6017C">
              <w:rPr>
                <w:sz w:val="20"/>
                <w:szCs w:val="20"/>
              </w:rPr>
              <w:t xml:space="preserve"> за случаите, в които въпреки осигуреният достъп до посочените данни, проверка по служебен път не може да бъде извършена – напр. технически проблем или ограничен достъп.</w:t>
            </w:r>
          </w:p>
        </w:tc>
      </w:tr>
      <w:tr w:rsidR="00984FF2" w:rsidRPr="00A35380" w14:paraId="5CDC3F45" w14:textId="77777777" w:rsidTr="00E71EAE">
        <w:trPr>
          <w:trHeight w:val="57"/>
        </w:trPr>
        <w:tc>
          <w:tcPr>
            <w:tcW w:w="466" w:type="dxa"/>
          </w:tcPr>
          <w:p w14:paraId="56A9E583" w14:textId="77777777" w:rsidR="00984FF2" w:rsidRPr="003550AF" w:rsidRDefault="0034322C" w:rsidP="00984FF2">
            <w:pPr>
              <w:rPr>
                <w:sz w:val="20"/>
                <w:szCs w:val="20"/>
                <w:lang w:val="en-US"/>
              </w:rPr>
            </w:pPr>
            <w:r>
              <w:rPr>
                <w:sz w:val="20"/>
                <w:szCs w:val="20"/>
              </w:rPr>
              <w:lastRenderedPageBreak/>
              <w:t>79</w:t>
            </w:r>
            <w:r w:rsidR="00984FF2">
              <w:rPr>
                <w:sz w:val="20"/>
                <w:szCs w:val="20"/>
                <w:lang w:val="en-US"/>
              </w:rPr>
              <w:t>.</w:t>
            </w:r>
          </w:p>
        </w:tc>
        <w:tc>
          <w:tcPr>
            <w:tcW w:w="2400" w:type="dxa"/>
          </w:tcPr>
          <w:p w14:paraId="4ED6C1C8" w14:textId="77777777" w:rsidR="00984FF2" w:rsidRPr="00E64FC8" w:rsidRDefault="00984FF2" w:rsidP="00984FF2">
            <w:pPr>
              <w:jc w:val="center"/>
              <w:rPr>
                <w:sz w:val="20"/>
                <w:szCs w:val="20"/>
                <w:lang w:val="en-US"/>
              </w:rPr>
            </w:pPr>
            <w:r w:rsidRPr="00A13635">
              <w:rPr>
                <w:sz w:val="20"/>
                <w:szCs w:val="20"/>
                <w:lang w:val="en-US"/>
              </w:rPr>
              <w:t>Браншова Камара „Плодове и Зеленчуци“</w:t>
            </w:r>
          </w:p>
        </w:tc>
        <w:tc>
          <w:tcPr>
            <w:tcW w:w="1269" w:type="dxa"/>
          </w:tcPr>
          <w:p w14:paraId="1FD504C7" w14:textId="77777777" w:rsidR="00984FF2" w:rsidRPr="00A13635" w:rsidRDefault="00984FF2" w:rsidP="00984FF2">
            <w:pPr>
              <w:rPr>
                <w:rStyle w:val="ng-binding"/>
                <w:color w:val="333333"/>
                <w:sz w:val="20"/>
                <w:szCs w:val="20"/>
                <w:lang w:val="en-US"/>
              </w:rPr>
            </w:pPr>
            <w:r>
              <w:rPr>
                <w:rStyle w:val="ng-binding"/>
                <w:color w:val="333333"/>
                <w:sz w:val="20"/>
                <w:szCs w:val="20"/>
                <w:lang w:val="en-US"/>
              </w:rPr>
              <w:t>24.08.2023</w:t>
            </w:r>
          </w:p>
        </w:tc>
        <w:tc>
          <w:tcPr>
            <w:tcW w:w="5669" w:type="dxa"/>
          </w:tcPr>
          <w:p w14:paraId="4A250814" w14:textId="77777777" w:rsidR="00984FF2" w:rsidRPr="00A13635" w:rsidRDefault="00984FF2" w:rsidP="00984FF2">
            <w:pPr>
              <w:jc w:val="both"/>
              <w:rPr>
                <w:sz w:val="20"/>
                <w:szCs w:val="20"/>
              </w:rPr>
            </w:pPr>
            <w:r w:rsidRPr="00A13635">
              <w:rPr>
                <w:sz w:val="20"/>
                <w:szCs w:val="20"/>
              </w:rPr>
              <w:t xml:space="preserve">Браншова Камара „Плодове и Зеленчуци“ е най-голямото сдружение на земеделски производители в сектор „плодове и зеленчуци“, има представителства в 17 административни области и обединява над 1800 фермери.  </w:t>
            </w:r>
          </w:p>
          <w:p w14:paraId="52C71AAA" w14:textId="77777777" w:rsidR="00984FF2" w:rsidRPr="00A13635" w:rsidRDefault="00984FF2" w:rsidP="00984FF2">
            <w:pPr>
              <w:jc w:val="both"/>
              <w:rPr>
                <w:sz w:val="20"/>
                <w:szCs w:val="20"/>
              </w:rPr>
            </w:pPr>
            <w:r w:rsidRPr="00A13635">
              <w:rPr>
                <w:sz w:val="20"/>
                <w:szCs w:val="20"/>
              </w:rPr>
              <w:t xml:space="preserve">Както винаги и сега ,,уж” приоритетния сектор ,,Плодове и зеленчуци” е пренебрегнат, защото методическите указания, относно допустими разходи за тях, са преписани от минали приеми, без да са включени многобройните ни предложения. </w:t>
            </w:r>
          </w:p>
          <w:p w14:paraId="3B56DB2D" w14:textId="77777777" w:rsidR="00984FF2" w:rsidRPr="00A13635" w:rsidRDefault="00984FF2" w:rsidP="00984FF2">
            <w:pPr>
              <w:jc w:val="both"/>
              <w:rPr>
                <w:sz w:val="20"/>
                <w:szCs w:val="20"/>
              </w:rPr>
            </w:pPr>
            <w:r w:rsidRPr="00A13635">
              <w:rPr>
                <w:sz w:val="20"/>
                <w:szCs w:val="20"/>
              </w:rPr>
              <w:t>,, Разходите по настоящата процедура за предоставяне на безвъзмездна финансова помощ трябва да са необходими за изпълнението на ПИИ, да са приемливи, обосновани и да отговарят на принципа на добро финансово управление, по-специално от гледна точка на икономичността и ефикасността.”</w:t>
            </w:r>
          </w:p>
          <w:p w14:paraId="7635C783" w14:textId="77777777" w:rsidR="00984FF2" w:rsidRPr="00A13635" w:rsidRDefault="00984FF2" w:rsidP="00984FF2">
            <w:pPr>
              <w:jc w:val="both"/>
              <w:rPr>
                <w:sz w:val="20"/>
                <w:szCs w:val="20"/>
              </w:rPr>
            </w:pPr>
            <w:r w:rsidRPr="00A13635">
              <w:rPr>
                <w:sz w:val="20"/>
                <w:szCs w:val="20"/>
              </w:rPr>
              <w:t xml:space="preserve">Много се говори за идеята ,,От фермата до трапезата”, но как тя ще се осъществи, когато производителят на плодове и зеленчуци няма транспорт, с който да закара продукцията си до клиента или преработвателя? На всичкото отгоре и големите </w:t>
            </w:r>
            <w:r w:rsidRPr="00A13635">
              <w:rPr>
                <w:sz w:val="20"/>
                <w:szCs w:val="20"/>
              </w:rPr>
              <w:lastRenderedPageBreak/>
              <w:t xml:space="preserve">търговски вериги изискват и стоката да им се доставя с хладилен транспорт. Как ще стане това, с използването на тази интервенция, където в т.14.1/т.1.4/ и т. 14.3 /т. 14/ е записано, че не се финансират инвестиции за превозни средства, каквито са и бусовете до 3,5 тона?  </w:t>
            </w:r>
          </w:p>
          <w:p w14:paraId="483E79E1" w14:textId="77777777" w:rsidR="00984FF2" w:rsidRPr="00A13635" w:rsidRDefault="00984FF2" w:rsidP="00984FF2">
            <w:pPr>
              <w:jc w:val="both"/>
              <w:rPr>
                <w:sz w:val="20"/>
                <w:szCs w:val="20"/>
              </w:rPr>
            </w:pPr>
            <w:r w:rsidRPr="00A13635">
              <w:rPr>
                <w:sz w:val="20"/>
                <w:szCs w:val="20"/>
              </w:rPr>
              <w:t xml:space="preserve"> 14.1. Допустими разходи:</w:t>
            </w:r>
          </w:p>
          <w:p w14:paraId="1FD684B5" w14:textId="77777777" w:rsidR="00984FF2" w:rsidRPr="00A13635" w:rsidRDefault="00984FF2" w:rsidP="00984FF2">
            <w:pPr>
              <w:jc w:val="both"/>
              <w:rPr>
                <w:sz w:val="20"/>
                <w:szCs w:val="20"/>
              </w:rPr>
            </w:pPr>
            <w:r w:rsidRPr="00A13635">
              <w:rPr>
                <w:sz w:val="20"/>
                <w:szCs w:val="20"/>
              </w:rPr>
              <w:t>1. Разходи за материални и нематериални инвестиции, допринасящи към изпълнение на целите на НПВУ:</w:t>
            </w:r>
          </w:p>
          <w:p w14:paraId="03ADD0AD" w14:textId="77777777" w:rsidR="00984FF2" w:rsidRPr="00A13635" w:rsidRDefault="00984FF2" w:rsidP="00984FF2">
            <w:pPr>
              <w:jc w:val="both"/>
              <w:rPr>
                <w:sz w:val="20"/>
                <w:szCs w:val="20"/>
              </w:rPr>
            </w:pPr>
            <w:r w:rsidRPr="00A13635">
              <w:rPr>
                <w:sz w:val="20"/>
                <w:szCs w:val="20"/>
              </w:rPr>
              <w:t xml:space="preserve">1.4Доставка и монтаж на автоматизирани системи и машини за подготовка на растениевъдната продукция за продажба, в т.ч. свързани с почистване, измиване, сортиране, охлаждане, калибриране, маркиране и опаковане, </w:t>
            </w:r>
          </w:p>
          <w:p w14:paraId="3E2B23D0" w14:textId="77777777" w:rsidR="00984FF2" w:rsidRPr="00A13635" w:rsidRDefault="00984FF2" w:rsidP="00984FF2">
            <w:pPr>
              <w:jc w:val="both"/>
              <w:rPr>
                <w:sz w:val="20"/>
                <w:szCs w:val="20"/>
              </w:rPr>
            </w:pPr>
            <w:r w:rsidRPr="00A13635">
              <w:rPr>
                <w:sz w:val="20"/>
                <w:szCs w:val="20"/>
              </w:rPr>
              <w:t>1.5Доставка 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p>
          <w:p w14:paraId="5C66B35C" w14:textId="77777777" w:rsidR="00984FF2" w:rsidRPr="00A13635" w:rsidRDefault="00984FF2" w:rsidP="00984FF2">
            <w:pPr>
              <w:jc w:val="both"/>
              <w:rPr>
                <w:sz w:val="20"/>
                <w:szCs w:val="20"/>
              </w:rPr>
            </w:pPr>
            <w:r w:rsidRPr="00A13635">
              <w:rPr>
                <w:sz w:val="20"/>
                <w:szCs w:val="20"/>
              </w:rPr>
              <w:t>14.3 Недопустими разходи:</w:t>
            </w:r>
          </w:p>
          <w:p w14:paraId="6AFBA8D6" w14:textId="77777777" w:rsidR="00984FF2" w:rsidRPr="00A13635" w:rsidRDefault="00984FF2" w:rsidP="00984FF2">
            <w:pPr>
              <w:jc w:val="both"/>
              <w:rPr>
                <w:sz w:val="20"/>
                <w:szCs w:val="20"/>
              </w:rPr>
            </w:pPr>
            <w:r w:rsidRPr="00A13635">
              <w:rPr>
                <w:sz w:val="20"/>
                <w:szCs w:val="20"/>
              </w:rPr>
              <w:t>,,14.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велисипеди”.</w:t>
            </w:r>
          </w:p>
          <w:p w14:paraId="53890078" w14:textId="77777777" w:rsidR="00984FF2" w:rsidRPr="00A13635" w:rsidRDefault="00984FF2" w:rsidP="00984FF2">
            <w:pPr>
              <w:jc w:val="both"/>
              <w:rPr>
                <w:sz w:val="20"/>
                <w:szCs w:val="20"/>
              </w:rPr>
            </w:pPr>
            <w:r w:rsidRPr="00A13635">
              <w:rPr>
                <w:sz w:val="20"/>
                <w:szCs w:val="20"/>
              </w:rPr>
              <w:t>Тази интервенция, в този си вариант, цели да се произведе продукция, да се подготви за пазара чрез почистване, измиване, сортиране, охлаждане, калибриране, маркиране и опаковане; да се  складира чрез  заводски транспорт – електрокари, мотокари, газокари и др. и да стои, а не да достигне до потребителите и то навреме и в добър вид, с транспорт на производителя. Използването на чужд транспорт нито е ефективно, нито е финансово изгодно и най-вече неосъществимо да се прави всеки ден или през ден, защото и той не е наличен, особено за товари до 3,5 тона и за малки разстояния. Трябва да се отчете и факта, че  се губи много време на производителя за организация, чакане,  придружаване, предаване на продукцията и прибиране в стопанството /с неизвестно превозно средство/, за да продължи производството си. Всичко това ще изчезне само със справедливото добавяне на едно изречение:</w:t>
            </w:r>
          </w:p>
          <w:p w14:paraId="49E3D6A2" w14:textId="77777777" w:rsidR="00984FF2" w:rsidRPr="00A13635" w:rsidRDefault="00984FF2" w:rsidP="00984FF2">
            <w:pPr>
              <w:jc w:val="both"/>
              <w:rPr>
                <w:sz w:val="20"/>
                <w:szCs w:val="20"/>
              </w:rPr>
            </w:pPr>
            <w:r w:rsidRPr="00A13635">
              <w:rPr>
                <w:sz w:val="20"/>
                <w:szCs w:val="20"/>
              </w:rPr>
              <w:t xml:space="preserve"> ,,Допустими са за закупуване товарни превозни средства /до3,5 тона/, включително и хладилни за сектор ,,Плодове и зеленчуци”. Както има отделни точки и текстове за сектор животновъдство, така трябва да има и за другия приоритетен </w:t>
            </w:r>
            <w:r w:rsidRPr="00A13635">
              <w:rPr>
                <w:sz w:val="20"/>
                <w:szCs w:val="20"/>
              </w:rPr>
              <w:lastRenderedPageBreak/>
              <w:t>сектор ,,Плодове и зеленчуци”. Това трябва да се включи и в схемите за държавна помощ.</w:t>
            </w:r>
          </w:p>
          <w:p w14:paraId="44ADD2ED" w14:textId="77777777" w:rsidR="00984FF2" w:rsidRPr="00A13635" w:rsidRDefault="00984FF2" w:rsidP="00984FF2">
            <w:pPr>
              <w:jc w:val="both"/>
              <w:rPr>
                <w:sz w:val="20"/>
                <w:szCs w:val="20"/>
              </w:rPr>
            </w:pPr>
            <w:r w:rsidRPr="00A13635">
              <w:rPr>
                <w:sz w:val="20"/>
                <w:szCs w:val="20"/>
              </w:rPr>
              <w:t>Така ще са удовлетворени всички – производители, клиенти-консуматори и преработватели, защото ще има вкусни, пресни, български продукти и на по-изгодна цена. Ще се види и отношението на държавното управление към българското население, защото то също е ощетено от тази несправедливост.</w:t>
            </w:r>
          </w:p>
          <w:p w14:paraId="5B81B247" w14:textId="77777777" w:rsidR="00984FF2" w:rsidRPr="00A13635" w:rsidRDefault="00984FF2" w:rsidP="00984FF2">
            <w:pPr>
              <w:jc w:val="both"/>
              <w:rPr>
                <w:sz w:val="20"/>
                <w:szCs w:val="20"/>
              </w:rPr>
            </w:pPr>
            <w:r w:rsidRPr="00A13635">
              <w:rPr>
                <w:sz w:val="20"/>
                <w:szCs w:val="20"/>
              </w:rPr>
              <w:t>Друг дискриминационен момент в ПИИ е, че не се дават точки на ООД-тата и ЕООД-то – защо? Нима те не са най-добре функциониращите дружества, не внасят в хазната ДДС, данък печалба, не са гръбнака на икономиката ни, преобладаващия дял не е на млади хора ли?</w:t>
            </w:r>
          </w:p>
          <w:p w14:paraId="19A12204" w14:textId="77777777" w:rsidR="00984FF2" w:rsidRPr="00DE510A" w:rsidRDefault="00984FF2" w:rsidP="00984FF2">
            <w:pPr>
              <w:jc w:val="both"/>
              <w:rPr>
                <w:sz w:val="20"/>
                <w:szCs w:val="20"/>
              </w:rPr>
            </w:pPr>
            <w:r w:rsidRPr="00A13635">
              <w:rPr>
                <w:sz w:val="20"/>
                <w:szCs w:val="20"/>
              </w:rPr>
              <w:t>Очакваме бързи промени и включване на справедливите искания.</w:t>
            </w:r>
          </w:p>
        </w:tc>
        <w:tc>
          <w:tcPr>
            <w:tcW w:w="5393" w:type="dxa"/>
          </w:tcPr>
          <w:p w14:paraId="4B93AB55" w14:textId="77777777" w:rsidR="00984FF2" w:rsidRPr="002109A3" w:rsidRDefault="00984FF2" w:rsidP="00984FF2">
            <w:pPr>
              <w:jc w:val="both"/>
              <w:rPr>
                <w:sz w:val="20"/>
                <w:szCs w:val="20"/>
              </w:rPr>
            </w:pPr>
          </w:p>
          <w:p w14:paraId="21700971" w14:textId="77777777" w:rsidR="002109A3" w:rsidRPr="002109A3" w:rsidRDefault="002109A3" w:rsidP="00984FF2">
            <w:pPr>
              <w:jc w:val="both"/>
              <w:rPr>
                <w:sz w:val="20"/>
                <w:szCs w:val="20"/>
              </w:rPr>
            </w:pPr>
          </w:p>
          <w:p w14:paraId="6C0A17E0" w14:textId="77777777" w:rsidR="002109A3" w:rsidRPr="002109A3" w:rsidRDefault="002109A3" w:rsidP="00984FF2">
            <w:pPr>
              <w:jc w:val="both"/>
              <w:rPr>
                <w:sz w:val="20"/>
                <w:szCs w:val="20"/>
              </w:rPr>
            </w:pPr>
          </w:p>
          <w:p w14:paraId="6B47F1E6" w14:textId="77777777" w:rsidR="002109A3" w:rsidRPr="002109A3" w:rsidRDefault="002109A3" w:rsidP="00984FF2">
            <w:pPr>
              <w:jc w:val="both"/>
              <w:rPr>
                <w:sz w:val="20"/>
                <w:szCs w:val="20"/>
              </w:rPr>
            </w:pPr>
          </w:p>
          <w:p w14:paraId="0FAE2A7E" w14:textId="77777777" w:rsidR="002109A3" w:rsidRPr="002109A3" w:rsidRDefault="002109A3" w:rsidP="00984FF2">
            <w:pPr>
              <w:jc w:val="both"/>
              <w:rPr>
                <w:sz w:val="20"/>
                <w:szCs w:val="20"/>
              </w:rPr>
            </w:pPr>
          </w:p>
          <w:p w14:paraId="671299F3" w14:textId="77777777" w:rsidR="002109A3" w:rsidRPr="002109A3" w:rsidRDefault="002109A3" w:rsidP="00984FF2">
            <w:pPr>
              <w:jc w:val="both"/>
              <w:rPr>
                <w:sz w:val="20"/>
                <w:szCs w:val="20"/>
              </w:rPr>
            </w:pPr>
          </w:p>
          <w:p w14:paraId="0D1F69CD" w14:textId="77777777" w:rsidR="002109A3" w:rsidRPr="002109A3" w:rsidRDefault="002109A3" w:rsidP="00984FF2">
            <w:pPr>
              <w:jc w:val="both"/>
              <w:rPr>
                <w:sz w:val="20"/>
                <w:szCs w:val="20"/>
              </w:rPr>
            </w:pPr>
          </w:p>
          <w:p w14:paraId="184DDC26" w14:textId="77777777" w:rsidR="002109A3" w:rsidRPr="002109A3" w:rsidRDefault="002109A3" w:rsidP="00984FF2">
            <w:pPr>
              <w:jc w:val="both"/>
              <w:rPr>
                <w:sz w:val="20"/>
                <w:szCs w:val="20"/>
              </w:rPr>
            </w:pPr>
          </w:p>
          <w:p w14:paraId="56D2113F" w14:textId="77777777" w:rsidR="002109A3" w:rsidRPr="002109A3" w:rsidRDefault="002109A3" w:rsidP="00984FF2">
            <w:pPr>
              <w:jc w:val="both"/>
              <w:rPr>
                <w:sz w:val="20"/>
                <w:szCs w:val="20"/>
              </w:rPr>
            </w:pPr>
          </w:p>
          <w:p w14:paraId="2A48A384" w14:textId="77777777" w:rsidR="002109A3" w:rsidRPr="002109A3" w:rsidRDefault="002109A3" w:rsidP="00984FF2">
            <w:pPr>
              <w:jc w:val="both"/>
              <w:rPr>
                <w:sz w:val="20"/>
                <w:szCs w:val="20"/>
              </w:rPr>
            </w:pPr>
          </w:p>
          <w:p w14:paraId="256BA85E" w14:textId="77777777" w:rsidR="002109A3" w:rsidRPr="002109A3" w:rsidRDefault="002109A3" w:rsidP="00984FF2">
            <w:pPr>
              <w:jc w:val="both"/>
              <w:rPr>
                <w:sz w:val="20"/>
                <w:szCs w:val="20"/>
              </w:rPr>
            </w:pPr>
          </w:p>
          <w:p w14:paraId="23794DA6" w14:textId="77777777" w:rsidR="002109A3" w:rsidRPr="002109A3" w:rsidRDefault="002109A3" w:rsidP="00984FF2">
            <w:pPr>
              <w:jc w:val="both"/>
              <w:rPr>
                <w:sz w:val="20"/>
                <w:szCs w:val="20"/>
              </w:rPr>
            </w:pPr>
          </w:p>
          <w:p w14:paraId="7F74154A" w14:textId="77777777" w:rsidR="002109A3" w:rsidRPr="002109A3" w:rsidRDefault="002109A3" w:rsidP="00984FF2">
            <w:pPr>
              <w:jc w:val="both"/>
              <w:rPr>
                <w:sz w:val="20"/>
                <w:szCs w:val="20"/>
              </w:rPr>
            </w:pPr>
          </w:p>
          <w:p w14:paraId="75187076" w14:textId="77777777" w:rsidR="002109A3" w:rsidRPr="002109A3" w:rsidRDefault="002109A3" w:rsidP="00984FF2">
            <w:pPr>
              <w:jc w:val="both"/>
              <w:rPr>
                <w:sz w:val="20"/>
                <w:szCs w:val="20"/>
              </w:rPr>
            </w:pPr>
          </w:p>
          <w:p w14:paraId="37C1D2C9" w14:textId="77777777" w:rsidR="002109A3" w:rsidRPr="002109A3" w:rsidRDefault="002109A3" w:rsidP="00984FF2">
            <w:pPr>
              <w:jc w:val="both"/>
              <w:rPr>
                <w:sz w:val="20"/>
                <w:szCs w:val="20"/>
              </w:rPr>
            </w:pPr>
          </w:p>
          <w:p w14:paraId="56010A6E" w14:textId="77777777" w:rsidR="002109A3" w:rsidRPr="002109A3" w:rsidRDefault="002109A3" w:rsidP="00984FF2">
            <w:pPr>
              <w:jc w:val="both"/>
              <w:rPr>
                <w:sz w:val="20"/>
                <w:szCs w:val="20"/>
              </w:rPr>
            </w:pPr>
          </w:p>
          <w:p w14:paraId="275DAB23" w14:textId="1979CBC5" w:rsidR="002109A3" w:rsidRDefault="002109A3" w:rsidP="00984FF2">
            <w:pPr>
              <w:jc w:val="both"/>
              <w:rPr>
                <w:sz w:val="20"/>
                <w:szCs w:val="20"/>
              </w:rPr>
            </w:pPr>
          </w:p>
          <w:p w14:paraId="708AF3D8" w14:textId="1D6A3CC2" w:rsidR="002109A3" w:rsidRDefault="002109A3" w:rsidP="00984FF2">
            <w:pPr>
              <w:jc w:val="both"/>
              <w:rPr>
                <w:sz w:val="20"/>
                <w:szCs w:val="20"/>
              </w:rPr>
            </w:pPr>
          </w:p>
          <w:p w14:paraId="0FA9AB6E" w14:textId="05AD3CC3" w:rsidR="002109A3" w:rsidRDefault="002109A3" w:rsidP="00984FF2">
            <w:pPr>
              <w:jc w:val="both"/>
              <w:rPr>
                <w:sz w:val="20"/>
                <w:szCs w:val="20"/>
              </w:rPr>
            </w:pPr>
          </w:p>
          <w:p w14:paraId="6200C607" w14:textId="253247C7" w:rsidR="002109A3" w:rsidRDefault="002109A3" w:rsidP="00984FF2">
            <w:pPr>
              <w:jc w:val="both"/>
              <w:rPr>
                <w:sz w:val="20"/>
                <w:szCs w:val="20"/>
              </w:rPr>
            </w:pPr>
          </w:p>
          <w:p w14:paraId="14F86B39" w14:textId="2D79B071" w:rsidR="002109A3" w:rsidRDefault="002109A3" w:rsidP="00984FF2">
            <w:pPr>
              <w:jc w:val="both"/>
              <w:rPr>
                <w:sz w:val="20"/>
                <w:szCs w:val="20"/>
              </w:rPr>
            </w:pPr>
          </w:p>
          <w:p w14:paraId="30729E71" w14:textId="6D6665A2" w:rsidR="002109A3" w:rsidRDefault="002109A3" w:rsidP="00984FF2">
            <w:pPr>
              <w:jc w:val="both"/>
              <w:rPr>
                <w:sz w:val="20"/>
                <w:szCs w:val="20"/>
              </w:rPr>
            </w:pPr>
          </w:p>
          <w:p w14:paraId="0C55FC67" w14:textId="26937295" w:rsidR="002109A3" w:rsidRDefault="002109A3" w:rsidP="00984FF2">
            <w:pPr>
              <w:jc w:val="both"/>
              <w:rPr>
                <w:sz w:val="20"/>
                <w:szCs w:val="20"/>
              </w:rPr>
            </w:pPr>
          </w:p>
          <w:p w14:paraId="019F785A" w14:textId="754D0C12" w:rsidR="002109A3" w:rsidRDefault="002109A3" w:rsidP="00984FF2">
            <w:pPr>
              <w:jc w:val="both"/>
              <w:rPr>
                <w:sz w:val="20"/>
                <w:szCs w:val="20"/>
              </w:rPr>
            </w:pPr>
          </w:p>
          <w:p w14:paraId="27D4F38C" w14:textId="3E9D40CD" w:rsidR="002109A3" w:rsidRDefault="002109A3" w:rsidP="00984FF2">
            <w:pPr>
              <w:jc w:val="both"/>
              <w:rPr>
                <w:sz w:val="20"/>
                <w:szCs w:val="20"/>
              </w:rPr>
            </w:pPr>
          </w:p>
          <w:p w14:paraId="31CBD0BD" w14:textId="22179E67" w:rsidR="002109A3" w:rsidRDefault="002109A3" w:rsidP="00984FF2">
            <w:pPr>
              <w:jc w:val="both"/>
              <w:rPr>
                <w:sz w:val="20"/>
                <w:szCs w:val="20"/>
              </w:rPr>
            </w:pPr>
          </w:p>
          <w:p w14:paraId="7F248897" w14:textId="67E68978" w:rsidR="002109A3" w:rsidRDefault="002109A3" w:rsidP="00984FF2">
            <w:pPr>
              <w:jc w:val="both"/>
              <w:rPr>
                <w:sz w:val="20"/>
                <w:szCs w:val="20"/>
              </w:rPr>
            </w:pPr>
          </w:p>
          <w:p w14:paraId="1234A261" w14:textId="3BD5BBB4" w:rsidR="002109A3" w:rsidRDefault="002109A3" w:rsidP="00984FF2">
            <w:pPr>
              <w:jc w:val="both"/>
              <w:rPr>
                <w:sz w:val="20"/>
                <w:szCs w:val="20"/>
              </w:rPr>
            </w:pPr>
          </w:p>
          <w:p w14:paraId="118EAF47" w14:textId="51D275BB" w:rsidR="002109A3" w:rsidRDefault="002109A3" w:rsidP="00984FF2">
            <w:pPr>
              <w:jc w:val="both"/>
              <w:rPr>
                <w:sz w:val="20"/>
                <w:szCs w:val="20"/>
              </w:rPr>
            </w:pPr>
          </w:p>
          <w:p w14:paraId="11FB70BC" w14:textId="648DA3E4" w:rsidR="002109A3" w:rsidRDefault="002109A3" w:rsidP="00984FF2">
            <w:pPr>
              <w:jc w:val="both"/>
              <w:rPr>
                <w:sz w:val="20"/>
                <w:szCs w:val="20"/>
              </w:rPr>
            </w:pPr>
          </w:p>
          <w:p w14:paraId="28D54017" w14:textId="10FC0F5D" w:rsidR="002109A3" w:rsidRDefault="002109A3" w:rsidP="00984FF2">
            <w:pPr>
              <w:jc w:val="both"/>
              <w:rPr>
                <w:sz w:val="20"/>
                <w:szCs w:val="20"/>
              </w:rPr>
            </w:pPr>
          </w:p>
          <w:p w14:paraId="30E62E77" w14:textId="68805084" w:rsidR="002109A3" w:rsidRDefault="002109A3" w:rsidP="00984FF2">
            <w:pPr>
              <w:jc w:val="both"/>
              <w:rPr>
                <w:sz w:val="20"/>
                <w:szCs w:val="20"/>
              </w:rPr>
            </w:pPr>
          </w:p>
          <w:p w14:paraId="1D9DC6C6" w14:textId="59B9B340" w:rsidR="002109A3" w:rsidRDefault="002109A3" w:rsidP="00984FF2">
            <w:pPr>
              <w:jc w:val="both"/>
              <w:rPr>
                <w:sz w:val="20"/>
                <w:szCs w:val="20"/>
              </w:rPr>
            </w:pPr>
          </w:p>
          <w:p w14:paraId="441E93F6" w14:textId="3C346D97" w:rsidR="002109A3" w:rsidRDefault="002109A3" w:rsidP="00984FF2">
            <w:pPr>
              <w:jc w:val="both"/>
              <w:rPr>
                <w:sz w:val="20"/>
                <w:szCs w:val="20"/>
              </w:rPr>
            </w:pPr>
          </w:p>
          <w:p w14:paraId="425D0802" w14:textId="18C3B255" w:rsidR="002109A3" w:rsidRDefault="002109A3" w:rsidP="00984FF2">
            <w:pPr>
              <w:jc w:val="both"/>
              <w:rPr>
                <w:sz w:val="20"/>
                <w:szCs w:val="20"/>
              </w:rPr>
            </w:pPr>
          </w:p>
          <w:p w14:paraId="269D1E41" w14:textId="61E04836" w:rsidR="002109A3" w:rsidRDefault="002109A3" w:rsidP="00984FF2">
            <w:pPr>
              <w:jc w:val="both"/>
              <w:rPr>
                <w:sz w:val="20"/>
                <w:szCs w:val="20"/>
              </w:rPr>
            </w:pPr>
          </w:p>
          <w:p w14:paraId="743F25D1" w14:textId="22B1CECD" w:rsidR="002109A3" w:rsidRDefault="002109A3" w:rsidP="00984FF2">
            <w:pPr>
              <w:jc w:val="both"/>
              <w:rPr>
                <w:sz w:val="20"/>
                <w:szCs w:val="20"/>
              </w:rPr>
            </w:pPr>
          </w:p>
          <w:p w14:paraId="1A575642" w14:textId="0019643A" w:rsidR="002109A3" w:rsidRDefault="002109A3" w:rsidP="00984FF2">
            <w:pPr>
              <w:jc w:val="both"/>
              <w:rPr>
                <w:sz w:val="20"/>
                <w:szCs w:val="20"/>
              </w:rPr>
            </w:pPr>
          </w:p>
          <w:p w14:paraId="6926AAC2" w14:textId="56F64B91" w:rsidR="002109A3" w:rsidRDefault="002109A3" w:rsidP="00984FF2">
            <w:pPr>
              <w:jc w:val="both"/>
              <w:rPr>
                <w:sz w:val="20"/>
                <w:szCs w:val="20"/>
              </w:rPr>
            </w:pPr>
          </w:p>
          <w:p w14:paraId="41BDD098" w14:textId="0D2ED94A" w:rsidR="002109A3" w:rsidRDefault="002109A3" w:rsidP="00984FF2">
            <w:pPr>
              <w:jc w:val="both"/>
              <w:rPr>
                <w:sz w:val="20"/>
                <w:szCs w:val="20"/>
              </w:rPr>
            </w:pPr>
          </w:p>
          <w:p w14:paraId="59529192" w14:textId="74BC1747" w:rsidR="002109A3" w:rsidRDefault="002109A3" w:rsidP="00984FF2">
            <w:pPr>
              <w:jc w:val="both"/>
              <w:rPr>
                <w:sz w:val="20"/>
                <w:szCs w:val="20"/>
              </w:rPr>
            </w:pPr>
          </w:p>
          <w:p w14:paraId="6ED5EAFD" w14:textId="2BCC1A3C" w:rsidR="002109A3" w:rsidRDefault="002109A3" w:rsidP="00984FF2">
            <w:pPr>
              <w:jc w:val="both"/>
              <w:rPr>
                <w:sz w:val="20"/>
                <w:szCs w:val="20"/>
              </w:rPr>
            </w:pPr>
          </w:p>
          <w:p w14:paraId="50173435" w14:textId="5A717F50" w:rsidR="002109A3" w:rsidRDefault="002109A3" w:rsidP="00984FF2">
            <w:pPr>
              <w:jc w:val="both"/>
              <w:rPr>
                <w:sz w:val="20"/>
                <w:szCs w:val="20"/>
              </w:rPr>
            </w:pPr>
          </w:p>
          <w:p w14:paraId="4F2DF94D" w14:textId="67CD7054" w:rsidR="002109A3" w:rsidRDefault="002109A3" w:rsidP="00984FF2">
            <w:pPr>
              <w:jc w:val="both"/>
              <w:rPr>
                <w:sz w:val="20"/>
                <w:szCs w:val="20"/>
              </w:rPr>
            </w:pPr>
          </w:p>
          <w:p w14:paraId="4F5B4358" w14:textId="4F4BD970" w:rsidR="002109A3" w:rsidRDefault="002109A3" w:rsidP="00984FF2">
            <w:pPr>
              <w:jc w:val="both"/>
              <w:rPr>
                <w:sz w:val="20"/>
                <w:szCs w:val="20"/>
              </w:rPr>
            </w:pPr>
          </w:p>
          <w:p w14:paraId="2BE18D08" w14:textId="249E8C93" w:rsidR="002109A3" w:rsidRDefault="002109A3" w:rsidP="00984FF2">
            <w:pPr>
              <w:jc w:val="both"/>
              <w:rPr>
                <w:sz w:val="20"/>
                <w:szCs w:val="20"/>
              </w:rPr>
            </w:pPr>
          </w:p>
          <w:p w14:paraId="71839693" w14:textId="6EE9BE79" w:rsidR="002109A3" w:rsidRDefault="002109A3" w:rsidP="00984FF2">
            <w:pPr>
              <w:jc w:val="both"/>
              <w:rPr>
                <w:sz w:val="20"/>
                <w:szCs w:val="20"/>
              </w:rPr>
            </w:pPr>
          </w:p>
          <w:p w14:paraId="183D1CA0" w14:textId="4D377454" w:rsidR="002109A3" w:rsidRDefault="002109A3" w:rsidP="00984FF2">
            <w:pPr>
              <w:jc w:val="both"/>
              <w:rPr>
                <w:sz w:val="20"/>
                <w:szCs w:val="20"/>
              </w:rPr>
            </w:pPr>
          </w:p>
          <w:p w14:paraId="63768BA9" w14:textId="725183E3" w:rsidR="002109A3" w:rsidRDefault="002109A3" w:rsidP="00984FF2">
            <w:pPr>
              <w:jc w:val="both"/>
              <w:rPr>
                <w:sz w:val="20"/>
                <w:szCs w:val="20"/>
              </w:rPr>
            </w:pPr>
          </w:p>
          <w:p w14:paraId="3C3D80EB" w14:textId="1430C68E" w:rsidR="002109A3" w:rsidRDefault="002109A3" w:rsidP="00984FF2">
            <w:pPr>
              <w:jc w:val="both"/>
              <w:rPr>
                <w:sz w:val="20"/>
                <w:szCs w:val="20"/>
              </w:rPr>
            </w:pPr>
          </w:p>
          <w:p w14:paraId="2E3DE1B8" w14:textId="249F851B" w:rsidR="002109A3" w:rsidRDefault="002109A3" w:rsidP="00984FF2">
            <w:pPr>
              <w:jc w:val="both"/>
              <w:rPr>
                <w:sz w:val="20"/>
                <w:szCs w:val="20"/>
              </w:rPr>
            </w:pPr>
          </w:p>
          <w:p w14:paraId="16C22B1D" w14:textId="3FF68FBB" w:rsidR="002109A3" w:rsidRDefault="002109A3" w:rsidP="00984FF2">
            <w:pPr>
              <w:jc w:val="both"/>
              <w:rPr>
                <w:sz w:val="20"/>
                <w:szCs w:val="20"/>
              </w:rPr>
            </w:pPr>
          </w:p>
          <w:p w14:paraId="70F4C2E3" w14:textId="5C9D9455" w:rsidR="002109A3" w:rsidRDefault="002109A3" w:rsidP="00984FF2">
            <w:pPr>
              <w:jc w:val="both"/>
              <w:rPr>
                <w:sz w:val="20"/>
                <w:szCs w:val="20"/>
              </w:rPr>
            </w:pPr>
          </w:p>
          <w:p w14:paraId="2450583F" w14:textId="21DA3560" w:rsidR="002109A3" w:rsidRDefault="002109A3" w:rsidP="00984FF2">
            <w:pPr>
              <w:jc w:val="both"/>
              <w:rPr>
                <w:sz w:val="20"/>
                <w:szCs w:val="20"/>
              </w:rPr>
            </w:pPr>
          </w:p>
          <w:p w14:paraId="4B3E6656" w14:textId="77777777" w:rsidR="00551830" w:rsidRDefault="00551830" w:rsidP="00984FF2">
            <w:pPr>
              <w:jc w:val="both"/>
              <w:rPr>
                <w:sz w:val="20"/>
                <w:szCs w:val="20"/>
              </w:rPr>
            </w:pPr>
          </w:p>
          <w:p w14:paraId="777D4BA1" w14:textId="58121858" w:rsidR="002109A3" w:rsidRPr="002109A3" w:rsidRDefault="002109A3" w:rsidP="002109A3">
            <w:pPr>
              <w:jc w:val="both"/>
              <w:rPr>
                <w:b/>
                <w:sz w:val="20"/>
                <w:szCs w:val="20"/>
              </w:rPr>
            </w:pPr>
            <w:r>
              <w:rPr>
                <w:b/>
                <w:sz w:val="20"/>
                <w:szCs w:val="20"/>
              </w:rPr>
              <w:t xml:space="preserve">1. </w:t>
            </w:r>
            <w:r w:rsidRPr="002109A3">
              <w:rPr>
                <w:b/>
                <w:sz w:val="20"/>
                <w:szCs w:val="20"/>
              </w:rPr>
              <w:t>Не се приема.</w:t>
            </w:r>
          </w:p>
          <w:p w14:paraId="4FBE5E38" w14:textId="30B19ACC" w:rsidR="002109A3" w:rsidRDefault="00855BCB" w:rsidP="002109A3">
            <w:pPr>
              <w:jc w:val="both"/>
              <w:rPr>
                <w:sz w:val="20"/>
                <w:szCs w:val="20"/>
              </w:rPr>
            </w:pPr>
            <w:r>
              <w:rPr>
                <w:sz w:val="20"/>
                <w:szCs w:val="20"/>
              </w:rPr>
              <w:t>Инвестициите, подпомагани по направлението, са насочени към технологична и екологична модернизация с акцент в производство и съхранение на селскостопански продукти</w:t>
            </w:r>
            <w:r w:rsidR="002109A3" w:rsidRPr="002109A3">
              <w:rPr>
                <w:sz w:val="20"/>
                <w:szCs w:val="20"/>
              </w:rPr>
              <w:t>.</w:t>
            </w:r>
          </w:p>
          <w:p w14:paraId="4532509E" w14:textId="4638AF11" w:rsidR="00551830" w:rsidRDefault="00551830" w:rsidP="002109A3">
            <w:pPr>
              <w:jc w:val="both"/>
              <w:rPr>
                <w:sz w:val="20"/>
                <w:szCs w:val="20"/>
              </w:rPr>
            </w:pPr>
          </w:p>
          <w:p w14:paraId="07A10B73" w14:textId="32505C7C" w:rsidR="00551830" w:rsidRDefault="00551830" w:rsidP="002109A3">
            <w:pPr>
              <w:jc w:val="both"/>
              <w:rPr>
                <w:sz w:val="20"/>
                <w:szCs w:val="20"/>
              </w:rPr>
            </w:pPr>
          </w:p>
          <w:p w14:paraId="4FF8BFD6" w14:textId="5EEDDFA8" w:rsidR="00551830" w:rsidRDefault="00551830" w:rsidP="002109A3">
            <w:pPr>
              <w:jc w:val="both"/>
              <w:rPr>
                <w:sz w:val="20"/>
                <w:szCs w:val="20"/>
              </w:rPr>
            </w:pPr>
          </w:p>
          <w:p w14:paraId="66AA1B1A" w14:textId="465EC761" w:rsidR="00551830" w:rsidRDefault="00551830" w:rsidP="002109A3">
            <w:pPr>
              <w:jc w:val="both"/>
              <w:rPr>
                <w:sz w:val="20"/>
                <w:szCs w:val="20"/>
              </w:rPr>
            </w:pPr>
          </w:p>
          <w:p w14:paraId="3D139F51" w14:textId="302C24EC" w:rsidR="00551830" w:rsidRDefault="00551830" w:rsidP="002109A3">
            <w:pPr>
              <w:jc w:val="both"/>
              <w:rPr>
                <w:sz w:val="20"/>
                <w:szCs w:val="20"/>
              </w:rPr>
            </w:pPr>
          </w:p>
          <w:p w14:paraId="28915158" w14:textId="77777777" w:rsidR="003C209C" w:rsidRDefault="003C209C" w:rsidP="002109A3">
            <w:pPr>
              <w:jc w:val="both"/>
              <w:rPr>
                <w:sz w:val="20"/>
                <w:szCs w:val="20"/>
              </w:rPr>
            </w:pPr>
          </w:p>
          <w:p w14:paraId="325DFA4B" w14:textId="77777777" w:rsidR="00AE0C6B" w:rsidRDefault="00AE0C6B" w:rsidP="002109A3">
            <w:pPr>
              <w:jc w:val="both"/>
              <w:rPr>
                <w:sz w:val="20"/>
                <w:szCs w:val="20"/>
              </w:rPr>
            </w:pPr>
          </w:p>
          <w:p w14:paraId="02558380" w14:textId="147BE3CE" w:rsidR="00551830" w:rsidRDefault="00551830" w:rsidP="002109A3">
            <w:pPr>
              <w:jc w:val="both"/>
              <w:rPr>
                <w:sz w:val="20"/>
                <w:szCs w:val="20"/>
              </w:rPr>
            </w:pPr>
          </w:p>
          <w:p w14:paraId="470F8E21" w14:textId="77777777" w:rsidR="00855BCB" w:rsidRDefault="00551830" w:rsidP="002109A3">
            <w:pPr>
              <w:jc w:val="both"/>
              <w:rPr>
                <w:b/>
                <w:sz w:val="20"/>
                <w:szCs w:val="20"/>
              </w:rPr>
            </w:pPr>
            <w:r>
              <w:rPr>
                <w:b/>
                <w:sz w:val="20"/>
                <w:szCs w:val="20"/>
              </w:rPr>
              <w:t xml:space="preserve">2. </w:t>
            </w:r>
            <w:r w:rsidR="00855BCB">
              <w:rPr>
                <w:b/>
                <w:sz w:val="20"/>
                <w:szCs w:val="20"/>
              </w:rPr>
              <w:t>Не се приема.</w:t>
            </w:r>
          </w:p>
          <w:p w14:paraId="55A2AD39" w14:textId="2B98697A" w:rsidR="002109A3" w:rsidRPr="002109A3" w:rsidRDefault="00551830">
            <w:pPr>
              <w:jc w:val="both"/>
              <w:rPr>
                <w:sz w:val="20"/>
                <w:szCs w:val="20"/>
              </w:rPr>
            </w:pPr>
            <w:r w:rsidRPr="0086428B">
              <w:rPr>
                <w:sz w:val="20"/>
                <w:szCs w:val="20"/>
              </w:rPr>
              <w:t>Коментарът е неясен.</w:t>
            </w:r>
            <w:r w:rsidR="00855BCB" w:rsidRPr="0086428B">
              <w:rPr>
                <w:sz w:val="20"/>
                <w:szCs w:val="20"/>
              </w:rPr>
              <w:t xml:space="preserve"> </w:t>
            </w:r>
            <w:r>
              <w:rPr>
                <w:sz w:val="20"/>
                <w:szCs w:val="20"/>
              </w:rPr>
              <w:t>Следва да се има предвид, че по критерий № 1 е предвиден приоритет за кандидати ЕООД при определени условия.</w:t>
            </w:r>
          </w:p>
        </w:tc>
      </w:tr>
      <w:tr w:rsidR="00984FF2" w:rsidRPr="00A35380" w14:paraId="2027535A" w14:textId="77777777" w:rsidTr="003673A2">
        <w:trPr>
          <w:trHeight w:val="1338"/>
        </w:trPr>
        <w:tc>
          <w:tcPr>
            <w:tcW w:w="466" w:type="dxa"/>
          </w:tcPr>
          <w:p w14:paraId="0874128F" w14:textId="77777777" w:rsidR="00984FF2" w:rsidRPr="003550AF" w:rsidRDefault="00984FF2" w:rsidP="0034322C">
            <w:pPr>
              <w:rPr>
                <w:sz w:val="20"/>
                <w:szCs w:val="20"/>
                <w:lang w:val="en-US"/>
              </w:rPr>
            </w:pPr>
            <w:r>
              <w:rPr>
                <w:sz w:val="20"/>
                <w:szCs w:val="20"/>
                <w:lang w:val="en-US"/>
              </w:rPr>
              <w:lastRenderedPageBreak/>
              <w:t>8</w:t>
            </w:r>
            <w:r w:rsidR="0034322C">
              <w:rPr>
                <w:sz w:val="20"/>
                <w:szCs w:val="20"/>
              </w:rPr>
              <w:t>0</w:t>
            </w:r>
            <w:r>
              <w:rPr>
                <w:sz w:val="20"/>
                <w:szCs w:val="20"/>
                <w:lang w:val="en-US"/>
              </w:rPr>
              <w:t>.</w:t>
            </w:r>
          </w:p>
        </w:tc>
        <w:tc>
          <w:tcPr>
            <w:tcW w:w="2400" w:type="dxa"/>
          </w:tcPr>
          <w:p w14:paraId="67F8BF47" w14:textId="77777777" w:rsidR="00984FF2" w:rsidRPr="00314E72" w:rsidRDefault="00984FF2" w:rsidP="00984FF2">
            <w:pPr>
              <w:jc w:val="center"/>
              <w:rPr>
                <w:sz w:val="20"/>
                <w:szCs w:val="20"/>
                <w:lang w:val="en-US"/>
              </w:rPr>
            </w:pPr>
            <w:r w:rsidRPr="00BD24A3">
              <w:rPr>
                <w:sz w:val="20"/>
                <w:szCs w:val="20"/>
                <w:lang w:val="en-US"/>
              </w:rPr>
              <w:t>„Браншова камара „Плодове и зеленчуци“</w:t>
            </w:r>
          </w:p>
        </w:tc>
        <w:tc>
          <w:tcPr>
            <w:tcW w:w="1269" w:type="dxa"/>
          </w:tcPr>
          <w:p w14:paraId="4CCF03FF" w14:textId="77777777" w:rsidR="00984FF2" w:rsidRPr="000D76C8" w:rsidRDefault="00984FF2" w:rsidP="00984FF2">
            <w:pPr>
              <w:rPr>
                <w:rStyle w:val="ng-binding"/>
                <w:color w:val="333333"/>
                <w:sz w:val="20"/>
                <w:szCs w:val="20"/>
              </w:rPr>
            </w:pPr>
            <w:r>
              <w:rPr>
                <w:rStyle w:val="ng-binding"/>
                <w:color w:val="333333"/>
                <w:sz w:val="20"/>
                <w:szCs w:val="20"/>
              </w:rPr>
              <w:t>24.08.2023</w:t>
            </w:r>
          </w:p>
        </w:tc>
        <w:tc>
          <w:tcPr>
            <w:tcW w:w="5669" w:type="dxa"/>
          </w:tcPr>
          <w:p w14:paraId="3CD93B7B" w14:textId="77777777" w:rsidR="00984FF2" w:rsidRPr="003673A2" w:rsidRDefault="00984FF2" w:rsidP="00984FF2">
            <w:pPr>
              <w:jc w:val="both"/>
              <w:rPr>
                <w:sz w:val="20"/>
                <w:szCs w:val="20"/>
              </w:rPr>
            </w:pPr>
            <w:r w:rsidRPr="003673A2">
              <w:rPr>
                <w:sz w:val="20"/>
                <w:szCs w:val="20"/>
              </w:rPr>
              <w:t xml:space="preserve">Браншова Камара „Плодове и Зеленчуци“ е най-голямото сдружение на земеделски производители в сектор „плодове и зеленчуци“, има представителства в 17 административни области и обединява над 1800 фермери.  </w:t>
            </w:r>
          </w:p>
          <w:p w14:paraId="74CBC276" w14:textId="77777777" w:rsidR="00984FF2" w:rsidRPr="003673A2" w:rsidRDefault="00984FF2" w:rsidP="00984FF2">
            <w:pPr>
              <w:jc w:val="both"/>
              <w:rPr>
                <w:sz w:val="20"/>
                <w:szCs w:val="20"/>
              </w:rPr>
            </w:pPr>
            <w:r w:rsidRPr="003673A2">
              <w:rPr>
                <w:sz w:val="20"/>
                <w:szCs w:val="20"/>
              </w:rPr>
              <w:t xml:space="preserve">След като екипът на Браншова Камара „Плодове и Зеленчуци“ се запозна с новите насоки за кандидатстване по национален план за възстановяване и устойчивост, Компонент Устойчиво земеделие, Процедура № BG-RRP-6.004 „Инвестиции в технологична и екологична модернизация“ качени за обществено обсъждане на 24.06.2023г.  и по-точно на критерии и методика за оценка на предложения за изпълнение на инвестиции установяваме, че те са изключително зловредни. С просто око се вижда почерка на лобита от скетор зърнопроизводство. Отстрани се вижда как малцинство от фирми усвояват повече от 90% от бюджета по директните плащания, което на свои ред НЕ притеснява експертите в министерството на министър Кирил Вътев.  Това ли е причината да им предоставят по-голямата част от бюджета за възстановяване? За съжаление изготвените критериите ще допринесат успешното унищожение на младите и по-малки земеделски производители за сметка на  дружества с милиони оборот и печалба. </w:t>
            </w:r>
          </w:p>
          <w:p w14:paraId="5F67F71F" w14:textId="77777777" w:rsidR="00984FF2" w:rsidRDefault="00984FF2" w:rsidP="00984FF2">
            <w:pPr>
              <w:jc w:val="both"/>
              <w:rPr>
                <w:sz w:val="20"/>
                <w:szCs w:val="20"/>
              </w:rPr>
            </w:pPr>
            <w:r w:rsidRPr="003673A2">
              <w:rPr>
                <w:sz w:val="20"/>
                <w:szCs w:val="20"/>
              </w:rPr>
              <w:t>Предоставяме ви сравнение между първоначално обявените критерии и новия им вариант:</w:t>
            </w:r>
          </w:p>
          <w:tbl>
            <w:tblPr>
              <w:tblW w:w="5425" w:type="dxa"/>
              <w:tblBorders>
                <w:top w:val="nil"/>
                <w:left w:val="nil"/>
                <w:bottom w:val="nil"/>
                <w:right w:val="nil"/>
              </w:tblBorders>
              <w:tblLayout w:type="fixed"/>
              <w:tblLook w:val="0000" w:firstRow="0" w:lastRow="0" w:firstColumn="0" w:lastColumn="0" w:noHBand="0" w:noVBand="0"/>
            </w:tblPr>
            <w:tblGrid>
              <w:gridCol w:w="236"/>
              <w:gridCol w:w="959"/>
              <w:gridCol w:w="1419"/>
              <w:gridCol w:w="1819"/>
              <w:gridCol w:w="498"/>
              <w:gridCol w:w="494"/>
            </w:tblGrid>
            <w:tr w:rsidR="00984FF2" w:rsidRPr="00A54563" w14:paraId="1CCB597A" w14:textId="77777777" w:rsidTr="0059049B">
              <w:trPr>
                <w:trHeight w:val="2278"/>
              </w:trPr>
              <w:tc>
                <w:tcPr>
                  <w:tcW w:w="236" w:type="dxa"/>
                  <w:tcBorders>
                    <w:top w:val="single" w:sz="4" w:space="0" w:color="auto"/>
                    <w:left w:val="single" w:sz="4" w:space="0" w:color="auto"/>
                    <w:bottom w:val="single" w:sz="4" w:space="0" w:color="auto"/>
                    <w:right w:val="single" w:sz="4" w:space="0" w:color="auto"/>
                  </w:tcBorders>
                </w:tcPr>
                <w:p w14:paraId="7CF6E0F7" w14:textId="77777777" w:rsidR="00984FF2" w:rsidRPr="00A54563" w:rsidRDefault="00984FF2" w:rsidP="00984FF2">
                  <w:pPr>
                    <w:ind w:left="-66"/>
                    <w:jc w:val="both"/>
                    <w:rPr>
                      <w:sz w:val="16"/>
                      <w:szCs w:val="16"/>
                    </w:rPr>
                  </w:pPr>
                  <w:r w:rsidRPr="00A54563">
                    <w:rPr>
                      <w:b/>
                      <w:bCs/>
                      <w:sz w:val="16"/>
                      <w:szCs w:val="16"/>
                    </w:rPr>
                    <w:lastRenderedPageBreak/>
                    <w:t xml:space="preserve">№ </w:t>
                  </w:r>
                </w:p>
              </w:tc>
              <w:tc>
                <w:tcPr>
                  <w:tcW w:w="959" w:type="dxa"/>
                  <w:tcBorders>
                    <w:top w:val="single" w:sz="4" w:space="0" w:color="auto"/>
                    <w:left w:val="single" w:sz="4" w:space="0" w:color="auto"/>
                    <w:bottom w:val="single" w:sz="4" w:space="0" w:color="auto"/>
                    <w:right w:val="single" w:sz="4" w:space="0" w:color="auto"/>
                  </w:tcBorders>
                </w:tcPr>
                <w:p w14:paraId="26216C67" w14:textId="77777777" w:rsidR="00984FF2" w:rsidRPr="00A54563" w:rsidRDefault="00984FF2" w:rsidP="00984FF2">
                  <w:pPr>
                    <w:jc w:val="both"/>
                    <w:rPr>
                      <w:sz w:val="16"/>
                      <w:szCs w:val="16"/>
                    </w:rPr>
                  </w:pPr>
                  <w:r w:rsidRPr="00A54563">
                    <w:rPr>
                      <w:b/>
                      <w:bCs/>
                      <w:sz w:val="16"/>
                      <w:szCs w:val="16"/>
                    </w:rPr>
                    <w:t xml:space="preserve">Критерии </w:t>
                  </w:r>
                </w:p>
              </w:tc>
              <w:tc>
                <w:tcPr>
                  <w:tcW w:w="1419" w:type="dxa"/>
                  <w:tcBorders>
                    <w:top w:val="single" w:sz="4" w:space="0" w:color="auto"/>
                    <w:left w:val="single" w:sz="4" w:space="0" w:color="auto"/>
                    <w:bottom w:val="single" w:sz="4" w:space="0" w:color="auto"/>
                    <w:right w:val="single" w:sz="4" w:space="0" w:color="auto"/>
                  </w:tcBorders>
                </w:tcPr>
                <w:p w14:paraId="6B486AE1" w14:textId="77777777" w:rsidR="00984FF2" w:rsidRPr="00A54563" w:rsidRDefault="00984FF2" w:rsidP="00984FF2">
                  <w:pPr>
                    <w:jc w:val="both"/>
                    <w:rPr>
                      <w:sz w:val="16"/>
                      <w:szCs w:val="16"/>
                    </w:rPr>
                  </w:pPr>
                  <w:r w:rsidRPr="00A54563">
                    <w:rPr>
                      <w:b/>
                      <w:bCs/>
                      <w:sz w:val="16"/>
                      <w:szCs w:val="16"/>
                    </w:rPr>
                    <w:t xml:space="preserve">Минимално изискване (преди промените) </w:t>
                  </w:r>
                </w:p>
              </w:tc>
              <w:tc>
                <w:tcPr>
                  <w:tcW w:w="1819" w:type="dxa"/>
                  <w:tcBorders>
                    <w:top w:val="single" w:sz="4" w:space="0" w:color="auto"/>
                    <w:left w:val="single" w:sz="4" w:space="0" w:color="auto"/>
                    <w:bottom w:val="single" w:sz="4" w:space="0" w:color="auto"/>
                    <w:right w:val="single" w:sz="4" w:space="0" w:color="auto"/>
                  </w:tcBorders>
                </w:tcPr>
                <w:p w14:paraId="5439342C" w14:textId="77777777" w:rsidR="00984FF2" w:rsidRPr="00A54563" w:rsidRDefault="00984FF2" w:rsidP="00984FF2">
                  <w:pPr>
                    <w:jc w:val="both"/>
                    <w:rPr>
                      <w:sz w:val="16"/>
                      <w:szCs w:val="16"/>
                    </w:rPr>
                  </w:pPr>
                  <w:r w:rsidRPr="00A54563">
                    <w:rPr>
                      <w:b/>
                      <w:bCs/>
                      <w:sz w:val="16"/>
                      <w:szCs w:val="16"/>
                    </w:rPr>
                    <w:t xml:space="preserve">Минимално изискване (след промените) </w:t>
                  </w:r>
                </w:p>
              </w:tc>
              <w:tc>
                <w:tcPr>
                  <w:tcW w:w="498" w:type="dxa"/>
                  <w:tcBorders>
                    <w:top w:val="single" w:sz="4" w:space="0" w:color="auto"/>
                    <w:left w:val="single" w:sz="4" w:space="0" w:color="auto"/>
                    <w:bottom w:val="single" w:sz="4" w:space="0" w:color="auto"/>
                    <w:right w:val="single" w:sz="4" w:space="0" w:color="auto"/>
                  </w:tcBorders>
                </w:tcPr>
                <w:p w14:paraId="31934E55" w14:textId="77777777" w:rsidR="00984FF2" w:rsidRPr="00A54563" w:rsidRDefault="00984FF2" w:rsidP="00984FF2">
                  <w:pPr>
                    <w:jc w:val="both"/>
                    <w:rPr>
                      <w:sz w:val="16"/>
                      <w:szCs w:val="16"/>
                    </w:rPr>
                  </w:pPr>
                  <w:r w:rsidRPr="00A54563">
                    <w:rPr>
                      <w:b/>
                      <w:bCs/>
                      <w:sz w:val="16"/>
                      <w:szCs w:val="16"/>
                    </w:rPr>
                    <w:t xml:space="preserve">Максимален праг (преди промяната) </w:t>
                  </w:r>
                </w:p>
              </w:tc>
              <w:tc>
                <w:tcPr>
                  <w:tcW w:w="494" w:type="dxa"/>
                  <w:tcBorders>
                    <w:top w:val="single" w:sz="4" w:space="0" w:color="auto"/>
                    <w:left w:val="single" w:sz="4" w:space="0" w:color="auto"/>
                    <w:bottom w:val="single" w:sz="4" w:space="0" w:color="auto"/>
                    <w:right w:val="single" w:sz="4" w:space="0" w:color="auto"/>
                  </w:tcBorders>
                </w:tcPr>
                <w:p w14:paraId="7B30DE41" w14:textId="77777777" w:rsidR="00984FF2" w:rsidRPr="00A54563" w:rsidRDefault="00984FF2" w:rsidP="00984FF2">
                  <w:pPr>
                    <w:jc w:val="both"/>
                    <w:rPr>
                      <w:sz w:val="16"/>
                      <w:szCs w:val="16"/>
                    </w:rPr>
                  </w:pPr>
                  <w:r w:rsidRPr="00A54563">
                    <w:rPr>
                      <w:b/>
                      <w:bCs/>
                      <w:sz w:val="16"/>
                      <w:szCs w:val="16"/>
                    </w:rPr>
                    <w:t xml:space="preserve">Максимален праг (след промяната) </w:t>
                  </w:r>
                </w:p>
              </w:tc>
            </w:tr>
            <w:tr w:rsidR="00984FF2" w:rsidRPr="00A54563" w14:paraId="608E6551" w14:textId="77777777" w:rsidTr="0059049B">
              <w:trPr>
                <w:trHeight w:val="161"/>
              </w:trPr>
              <w:tc>
                <w:tcPr>
                  <w:tcW w:w="236" w:type="dxa"/>
                  <w:tcBorders>
                    <w:top w:val="single" w:sz="4" w:space="0" w:color="auto"/>
                    <w:left w:val="single" w:sz="4" w:space="0" w:color="auto"/>
                    <w:bottom w:val="single" w:sz="4" w:space="0" w:color="auto"/>
                    <w:right w:val="single" w:sz="4" w:space="0" w:color="auto"/>
                  </w:tcBorders>
                </w:tcPr>
                <w:p w14:paraId="40346C85" w14:textId="77777777" w:rsidR="00984FF2" w:rsidRPr="00A54563" w:rsidRDefault="00984FF2" w:rsidP="00984FF2">
                  <w:pPr>
                    <w:jc w:val="both"/>
                    <w:rPr>
                      <w:sz w:val="16"/>
                      <w:szCs w:val="16"/>
                    </w:rPr>
                  </w:pPr>
                  <w:r w:rsidRPr="00A54563">
                    <w:rPr>
                      <w:i/>
                      <w:iCs/>
                      <w:sz w:val="16"/>
                      <w:szCs w:val="16"/>
                    </w:rPr>
                    <w:t xml:space="preserve">А </w:t>
                  </w:r>
                </w:p>
              </w:tc>
              <w:tc>
                <w:tcPr>
                  <w:tcW w:w="959" w:type="dxa"/>
                  <w:tcBorders>
                    <w:top w:val="single" w:sz="4" w:space="0" w:color="auto"/>
                    <w:left w:val="single" w:sz="4" w:space="0" w:color="auto"/>
                    <w:bottom w:val="single" w:sz="4" w:space="0" w:color="auto"/>
                    <w:right w:val="single" w:sz="4" w:space="0" w:color="auto"/>
                  </w:tcBorders>
                </w:tcPr>
                <w:p w14:paraId="363403EE" w14:textId="77777777" w:rsidR="00984FF2" w:rsidRPr="00A54563" w:rsidRDefault="00984FF2" w:rsidP="00984FF2">
                  <w:pPr>
                    <w:jc w:val="both"/>
                    <w:rPr>
                      <w:sz w:val="16"/>
                      <w:szCs w:val="16"/>
                    </w:rPr>
                  </w:pPr>
                  <w:r w:rsidRPr="00A54563">
                    <w:rPr>
                      <w:i/>
                      <w:iCs/>
                      <w:sz w:val="16"/>
                      <w:szCs w:val="16"/>
                    </w:rPr>
                    <w:t xml:space="preserve">Б </w:t>
                  </w:r>
                </w:p>
              </w:tc>
              <w:tc>
                <w:tcPr>
                  <w:tcW w:w="1419" w:type="dxa"/>
                  <w:tcBorders>
                    <w:top w:val="single" w:sz="4" w:space="0" w:color="auto"/>
                    <w:left w:val="single" w:sz="4" w:space="0" w:color="auto"/>
                    <w:bottom w:val="single" w:sz="4" w:space="0" w:color="auto"/>
                    <w:right w:val="single" w:sz="4" w:space="0" w:color="auto"/>
                  </w:tcBorders>
                </w:tcPr>
                <w:p w14:paraId="0487A498" w14:textId="77777777" w:rsidR="00984FF2" w:rsidRPr="00A54563" w:rsidRDefault="00984FF2" w:rsidP="00984FF2">
                  <w:pPr>
                    <w:jc w:val="both"/>
                    <w:rPr>
                      <w:sz w:val="16"/>
                      <w:szCs w:val="16"/>
                    </w:rPr>
                  </w:pPr>
                  <w:r w:rsidRPr="00A54563">
                    <w:rPr>
                      <w:i/>
                      <w:iCs/>
                      <w:sz w:val="16"/>
                      <w:szCs w:val="16"/>
                    </w:rPr>
                    <w:t xml:space="preserve">В </w:t>
                  </w:r>
                </w:p>
              </w:tc>
              <w:tc>
                <w:tcPr>
                  <w:tcW w:w="1819" w:type="dxa"/>
                  <w:tcBorders>
                    <w:top w:val="single" w:sz="4" w:space="0" w:color="auto"/>
                    <w:left w:val="single" w:sz="4" w:space="0" w:color="auto"/>
                    <w:bottom w:val="single" w:sz="4" w:space="0" w:color="auto"/>
                    <w:right w:val="single" w:sz="4" w:space="0" w:color="auto"/>
                  </w:tcBorders>
                </w:tcPr>
                <w:p w14:paraId="62C21A9B" w14:textId="77777777" w:rsidR="00984FF2" w:rsidRPr="00A54563" w:rsidRDefault="00984FF2" w:rsidP="00984FF2">
                  <w:pPr>
                    <w:jc w:val="both"/>
                    <w:rPr>
                      <w:sz w:val="16"/>
                      <w:szCs w:val="16"/>
                    </w:rPr>
                  </w:pPr>
                  <w:r w:rsidRPr="00A54563">
                    <w:rPr>
                      <w:i/>
                      <w:iCs/>
                      <w:sz w:val="16"/>
                      <w:szCs w:val="16"/>
                    </w:rPr>
                    <w:t xml:space="preserve">Г </w:t>
                  </w:r>
                </w:p>
              </w:tc>
              <w:tc>
                <w:tcPr>
                  <w:tcW w:w="498" w:type="dxa"/>
                  <w:tcBorders>
                    <w:top w:val="single" w:sz="4" w:space="0" w:color="auto"/>
                    <w:left w:val="single" w:sz="4" w:space="0" w:color="auto"/>
                    <w:bottom w:val="single" w:sz="4" w:space="0" w:color="auto"/>
                    <w:right w:val="single" w:sz="4" w:space="0" w:color="auto"/>
                  </w:tcBorders>
                </w:tcPr>
                <w:p w14:paraId="4B839FC6" w14:textId="77777777" w:rsidR="00984FF2" w:rsidRPr="00A54563" w:rsidRDefault="00984FF2" w:rsidP="00984FF2">
                  <w:pPr>
                    <w:jc w:val="both"/>
                    <w:rPr>
                      <w:sz w:val="16"/>
                      <w:szCs w:val="16"/>
                    </w:rPr>
                  </w:pPr>
                  <w:r w:rsidRPr="00A54563">
                    <w:rPr>
                      <w:i/>
                      <w:iCs/>
                      <w:sz w:val="16"/>
                      <w:szCs w:val="16"/>
                    </w:rPr>
                    <w:t xml:space="preserve">Д </w:t>
                  </w:r>
                </w:p>
              </w:tc>
              <w:tc>
                <w:tcPr>
                  <w:tcW w:w="494" w:type="dxa"/>
                  <w:tcBorders>
                    <w:top w:val="single" w:sz="4" w:space="0" w:color="auto"/>
                    <w:left w:val="single" w:sz="4" w:space="0" w:color="auto"/>
                    <w:bottom w:val="single" w:sz="4" w:space="0" w:color="auto"/>
                    <w:right w:val="single" w:sz="4" w:space="0" w:color="auto"/>
                  </w:tcBorders>
                </w:tcPr>
                <w:p w14:paraId="13954540" w14:textId="77777777" w:rsidR="00984FF2" w:rsidRPr="00A54563" w:rsidRDefault="00984FF2" w:rsidP="00984FF2">
                  <w:pPr>
                    <w:jc w:val="both"/>
                    <w:rPr>
                      <w:sz w:val="16"/>
                      <w:szCs w:val="16"/>
                    </w:rPr>
                  </w:pPr>
                  <w:r w:rsidRPr="00A54563">
                    <w:rPr>
                      <w:i/>
                      <w:iCs/>
                      <w:sz w:val="16"/>
                      <w:szCs w:val="16"/>
                    </w:rPr>
                    <w:t xml:space="preserve">Е </w:t>
                  </w:r>
                </w:p>
              </w:tc>
            </w:tr>
            <w:tr w:rsidR="00984FF2" w:rsidRPr="00A54563" w14:paraId="6E7BCB59" w14:textId="77777777" w:rsidTr="0059049B">
              <w:trPr>
                <w:trHeight w:val="2019"/>
              </w:trPr>
              <w:tc>
                <w:tcPr>
                  <w:tcW w:w="236" w:type="dxa"/>
                  <w:tcBorders>
                    <w:top w:val="single" w:sz="4" w:space="0" w:color="auto"/>
                    <w:left w:val="single" w:sz="4" w:space="0" w:color="auto"/>
                    <w:bottom w:val="single" w:sz="4" w:space="0" w:color="auto"/>
                    <w:right w:val="single" w:sz="4" w:space="0" w:color="auto"/>
                  </w:tcBorders>
                </w:tcPr>
                <w:p w14:paraId="51D1AFB0" w14:textId="77777777" w:rsidR="00984FF2" w:rsidRPr="00A54563" w:rsidRDefault="00984FF2" w:rsidP="00984FF2">
                  <w:pPr>
                    <w:jc w:val="both"/>
                    <w:rPr>
                      <w:sz w:val="16"/>
                      <w:szCs w:val="16"/>
                    </w:rPr>
                  </w:pPr>
                  <w:r>
                    <w:rPr>
                      <w:i/>
                      <w:iCs/>
                      <w:sz w:val="16"/>
                      <w:szCs w:val="16"/>
                    </w:rPr>
                    <w:t>1</w:t>
                  </w:r>
                </w:p>
              </w:tc>
              <w:tc>
                <w:tcPr>
                  <w:tcW w:w="959" w:type="dxa"/>
                  <w:tcBorders>
                    <w:top w:val="single" w:sz="4" w:space="0" w:color="auto"/>
                    <w:left w:val="single" w:sz="4" w:space="0" w:color="auto"/>
                    <w:bottom w:val="single" w:sz="4" w:space="0" w:color="auto"/>
                    <w:right w:val="single" w:sz="4" w:space="0" w:color="auto"/>
                  </w:tcBorders>
                </w:tcPr>
                <w:p w14:paraId="744DD5EA" w14:textId="77777777" w:rsidR="00984FF2" w:rsidRPr="00A54563" w:rsidRDefault="00984FF2" w:rsidP="00984FF2">
                  <w:pPr>
                    <w:jc w:val="both"/>
                    <w:rPr>
                      <w:sz w:val="16"/>
                      <w:szCs w:val="16"/>
                    </w:rPr>
                  </w:pPr>
                  <w:r w:rsidRPr="00A54563">
                    <w:rPr>
                      <w:i/>
                      <w:iCs/>
                      <w:sz w:val="16"/>
                      <w:szCs w:val="16"/>
                    </w:rPr>
                    <w:t xml:space="preserve">ПИИ, представени от кандидати до 50 години включително. </w:t>
                  </w:r>
                </w:p>
              </w:tc>
              <w:tc>
                <w:tcPr>
                  <w:tcW w:w="1419" w:type="dxa"/>
                  <w:tcBorders>
                    <w:top w:val="single" w:sz="4" w:space="0" w:color="auto"/>
                    <w:left w:val="single" w:sz="4" w:space="0" w:color="auto"/>
                    <w:bottom w:val="single" w:sz="4" w:space="0" w:color="auto"/>
                    <w:right w:val="single" w:sz="4" w:space="0" w:color="auto"/>
                  </w:tcBorders>
                </w:tcPr>
                <w:p w14:paraId="6914702F" w14:textId="77777777" w:rsidR="00984FF2" w:rsidRPr="00A54563" w:rsidRDefault="00984FF2" w:rsidP="00984FF2">
                  <w:pPr>
                    <w:jc w:val="both"/>
                    <w:rPr>
                      <w:sz w:val="16"/>
                      <w:szCs w:val="16"/>
                    </w:rPr>
                  </w:pPr>
                  <w:r w:rsidRPr="00A54563">
                    <w:rPr>
                      <w:i/>
                      <w:iCs/>
                      <w:sz w:val="16"/>
                      <w:szCs w:val="16"/>
                    </w:rPr>
                    <w:t xml:space="preserve">ПИИ са представени от физически лица и ЕТ на възраст: </w:t>
                  </w:r>
                </w:p>
                <w:p w14:paraId="5020B6C8" w14:textId="77777777" w:rsidR="00984FF2" w:rsidRPr="00A54563" w:rsidRDefault="00984FF2" w:rsidP="00984FF2">
                  <w:pPr>
                    <w:jc w:val="both"/>
                    <w:rPr>
                      <w:sz w:val="16"/>
                      <w:szCs w:val="16"/>
                    </w:rPr>
                  </w:pPr>
                  <w:r w:rsidRPr="00A54563">
                    <w:rPr>
                      <w:i/>
                      <w:iCs/>
                      <w:sz w:val="16"/>
                      <w:szCs w:val="16"/>
                    </w:rPr>
                    <w:t xml:space="preserve">• от 18 до 40 години включително – 5 точки </w:t>
                  </w:r>
                </w:p>
                <w:p w14:paraId="1210EC3A" w14:textId="77777777" w:rsidR="00984FF2" w:rsidRPr="00A54563" w:rsidRDefault="00984FF2" w:rsidP="00984FF2">
                  <w:pPr>
                    <w:jc w:val="both"/>
                    <w:rPr>
                      <w:sz w:val="16"/>
                      <w:szCs w:val="16"/>
                    </w:rPr>
                  </w:pPr>
                  <w:r w:rsidRPr="00A54563">
                    <w:rPr>
                      <w:i/>
                      <w:iCs/>
                      <w:sz w:val="16"/>
                      <w:szCs w:val="16"/>
                    </w:rPr>
                    <w:t xml:space="preserve">• от 41 до 50 години включително - 3 точки </w:t>
                  </w:r>
                </w:p>
              </w:tc>
              <w:tc>
                <w:tcPr>
                  <w:tcW w:w="1819" w:type="dxa"/>
                  <w:tcBorders>
                    <w:top w:val="single" w:sz="4" w:space="0" w:color="auto"/>
                    <w:left w:val="single" w:sz="4" w:space="0" w:color="auto"/>
                    <w:bottom w:val="single" w:sz="4" w:space="0" w:color="auto"/>
                    <w:right w:val="single" w:sz="4" w:space="0" w:color="auto"/>
                  </w:tcBorders>
                </w:tcPr>
                <w:p w14:paraId="2E43312E" w14:textId="77777777" w:rsidR="00984FF2" w:rsidRPr="00A54563" w:rsidRDefault="00984FF2" w:rsidP="00984FF2">
                  <w:pPr>
                    <w:jc w:val="both"/>
                    <w:rPr>
                      <w:sz w:val="16"/>
                      <w:szCs w:val="16"/>
                    </w:rPr>
                  </w:pPr>
                  <w:r w:rsidRPr="00A54563">
                    <w:rPr>
                      <w:i/>
                      <w:iCs/>
                      <w:sz w:val="16"/>
                      <w:szCs w:val="16"/>
                    </w:rPr>
                    <w:t xml:space="preserve">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на възраст от 18 до 40 години включително </w:t>
                  </w:r>
                </w:p>
              </w:tc>
              <w:tc>
                <w:tcPr>
                  <w:tcW w:w="498" w:type="dxa"/>
                  <w:tcBorders>
                    <w:top w:val="single" w:sz="4" w:space="0" w:color="auto"/>
                    <w:left w:val="single" w:sz="4" w:space="0" w:color="auto"/>
                    <w:bottom w:val="single" w:sz="4" w:space="0" w:color="auto"/>
                    <w:right w:val="single" w:sz="4" w:space="0" w:color="auto"/>
                  </w:tcBorders>
                </w:tcPr>
                <w:p w14:paraId="62C28FD2" w14:textId="77777777" w:rsidR="00984FF2" w:rsidRPr="00A54563" w:rsidRDefault="00984FF2" w:rsidP="00984FF2">
                  <w:pPr>
                    <w:jc w:val="both"/>
                    <w:rPr>
                      <w:sz w:val="16"/>
                      <w:szCs w:val="16"/>
                    </w:rPr>
                  </w:pPr>
                  <w:r w:rsidRPr="00A54563">
                    <w:rPr>
                      <w:i/>
                      <w:iCs/>
                      <w:sz w:val="16"/>
                      <w:szCs w:val="16"/>
                    </w:rPr>
                    <w:t xml:space="preserve">5 </w:t>
                  </w:r>
                </w:p>
              </w:tc>
              <w:tc>
                <w:tcPr>
                  <w:tcW w:w="494" w:type="dxa"/>
                  <w:tcBorders>
                    <w:top w:val="single" w:sz="4" w:space="0" w:color="auto"/>
                    <w:left w:val="single" w:sz="4" w:space="0" w:color="auto"/>
                    <w:bottom w:val="single" w:sz="4" w:space="0" w:color="auto"/>
                    <w:right w:val="single" w:sz="4" w:space="0" w:color="auto"/>
                  </w:tcBorders>
                </w:tcPr>
                <w:p w14:paraId="5D144A85" w14:textId="77777777" w:rsidR="00984FF2" w:rsidRPr="00A54563" w:rsidRDefault="00984FF2" w:rsidP="00984FF2">
                  <w:pPr>
                    <w:jc w:val="both"/>
                    <w:rPr>
                      <w:sz w:val="16"/>
                      <w:szCs w:val="16"/>
                    </w:rPr>
                  </w:pPr>
                  <w:r w:rsidRPr="00A54563">
                    <w:rPr>
                      <w:i/>
                      <w:iCs/>
                      <w:sz w:val="16"/>
                      <w:szCs w:val="16"/>
                    </w:rPr>
                    <w:t xml:space="preserve">3 </w:t>
                  </w:r>
                </w:p>
              </w:tc>
            </w:tr>
            <w:tr w:rsidR="00984FF2" w:rsidRPr="00A54563" w14:paraId="2A64646C" w14:textId="77777777" w:rsidTr="0059049B">
              <w:trPr>
                <w:trHeight w:val="1593"/>
              </w:trPr>
              <w:tc>
                <w:tcPr>
                  <w:tcW w:w="236" w:type="dxa"/>
                  <w:tcBorders>
                    <w:top w:val="single" w:sz="4" w:space="0" w:color="auto"/>
                    <w:left w:val="single" w:sz="4" w:space="0" w:color="auto"/>
                    <w:bottom w:val="single" w:sz="4" w:space="0" w:color="auto"/>
                    <w:right w:val="single" w:sz="4" w:space="0" w:color="auto"/>
                  </w:tcBorders>
                </w:tcPr>
                <w:p w14:paraId="1E34F8EA" w14:textId="77777777" w:rsidR="00984FF2" w:rsidRPr="00A54563" w:rsidRDefault="00984FF2" w:rsidP="00984FF2">
                  <w:pPr>
                    <w:jc w:val="both"/>
                    <w:rPr>
                      <w:sz w:val="16"/>
                      <w:szCs w:val="16"/>
                    </w:rPr>
                  </w:pPr>
                  <w:r>
                    <w:rPr>
                      <w:i/>
                      <w:iCs/>
                      <w:sz w:val="16"/>
                      <w:szCs w:val="16"/>
                    </w:rPr>
                    <w:t>2</w:t>
                  </w:r>
                </w:p>
              </w:tc>
              <w:tc>
                <w:tcPr>
                  <w:tcW w:w="959" w:type="dxa"/>
                  <w:tcBorders>
                    <w:top w:val="single" w:sz="4" w:space="0" w:color="auto"/>
                    <w:left w:val="single" w:sz="4" w:space="0" w:color="auto"/>
                    <w:bottom w:val="single" w:sz="4" w:space="0" w:color="auto"/>
                    <w:right w:val="single" w:sz="4" w:space="0" w:color="auto"/>
                  </w:tcBorders>
                </w:tcPr>
                <w:p w14:paraId="713DEBEB" w14:textId="77777777" w:rsidR="00984FF2" w:rsidRPr="00A54563" w:rsidRDefault="00984FF2" w:rsidP="00984FF2">
                  <w:pPr>
                    <w:jc w:val="both"/>
                    <w:rPr>
                      <w:sz w:val="16"/>
                      <w:szCs w:val="16"/>
                    </w:rPr>
                  </w:pPr>
                  <w:r w:rsidRPr="00A54563">
                    <w:rPr>
                      <w:i/>
                      <w:iCs/>
                      <w:sz w:val="16"/>
                      <w:szCs w:val="16"/>
                    </w:rPr>
                    <w:t xml:space="preserve">Проектни предложения, представени от кандидати - жени </w:t>
                  </w:r>
                </w:p>
              </w:tc>
              <w:tc>
                <w:tcPr>
                  <w:tcW w:w="1419" w:type="dxa"/>
                  <w:tcBorders>
                    <w:top w:val="single" w:sz="4" w:space="0" w:color="auto"/>
                    <w:left w:val="single" w:sz="4" w:space="0" w:color="auto"/>
                    <w:bottom w:val="single" w:sz="4" w:space="0" w:color="auto"/>
                    <w:right w:val="single" w:sz="4" w:space="0" w:color="auto"/>
                  </w:tcBorders>
                </w:tcPr>
                <w:p w14:paraId="6F907813" w14:textId="77777777" w:rsidR="00984FF2" w:rsidRPr="00A54563" w:rsidRDefault="00984FF2" w:rsidP="00984FF2">
                  <w:pPr>
                    <w:jc w:val="both"/>
                    <w:rPr>
                      <w:sz w:val="16"/>
                      <w:szCs w:val="16"/>
                    </w:rPr>
                  </w:pPr>
                  <w:r w:rsidRPr="00A54563">
                    <w:rPr>
                      <w:i/>
                      <w:iCs/>
                      <w:sz w:val="16"/>
                      <w:szCs w:val="16"/>
                    </w:rPr>
                    <w:t xml:space="preserve">ПИИ са представени от жени - физически лица и ЕТ. </w:t>
                  </w:r>
                </w:p>
              </w:tc>
              <w:tc>
                <w:tcPr>
                  <w:tcW w:w="1819" w:type="dxa"/>
                  <w:tcBorders>
                    <w:top w:val="single" w:sz="4" w:space="0" w:color="auto"/>
                    <w:left w:val="single" w:sz="4" w:space="0" w:color="auto"/>
                    <w:bottom w:val="single" w:sz="4" w:space="0" w:color="auto"/>
                    <w:right w:val="single" w:sz="4" w:space="0" w:color="auto"/>
                  </w:tcBorders>
                </w:tcPr>
                <w:p w14:paraId="145B6BB6" w14:textId="77777777" w:rsidR="00984FF2" w:rsidRPr="00A54563" w:rsidRDefault="00984FF2" w:rsidP="00984FF2">
                  <w:pPr>
                    <w:jc w:val="both"/>
                    <w:rPr>
                      <w:sz w:val="16"/>
                      <w:szCs w:val="16"/>
                    </w:rPr>
                  </w:pPr>
                  <w:r w:rsidRPr="00A54563">
                    <w:rPr>
                      <w:i/>
                      <w:iCs/>
                      <w:sz w:val="16"/>
                      <w:szCs w:val="16"/>
                    </w:rPr>
                    <w:t xml:space="preserve">ПИИ са представени от физически лица, ЕТ или ЕООД, за които физическото лице, физическото лице-търговец или физическото лице – управител и едноличен собственик на капитала е жена </w:t>
                  </w:r>
                </w:p>
              </w:tc>
              <w:tc>
                <w:tcPr>
                  <w:tcW w:w="498" w:type="dxa"/>
                  <w:tcBorders>
                    <w:top w:val="single" w:sz="4" w:space="0" w:color="auto"/>
                    <w:left w:val="single" w:sz="4" w:space="0" w:color="auto"/>
                    <w:bottom w:val="single" w:sz="4" w:space="0" w:color="auto"/>
                    <w:right w:val="single" w:sz="4" w:space="0" w:color="auto"/>
                  </w:tcBorders>
                </w:tcPr>
                <w:p w14:paraId="123FF3DF" w14:textId="77777777" w:rsidR="00984FF2" w:rsidRPr="00A54563" w:rsidRDefault="00984FF2" w:rsidP="00984FF2">
                  <w:pPr>
                    <w:jc w:val="both"/>
                    <w:rPr>
                      <w:sz w:val="16"/>
                      <w:szCs w:val="16"/>
                    </w:rPr>
                  </w:pPr>
                  <w:r w:rsidRPr="00A54563">
                    <w:rPr>
                      <w:i/>
                      <w:iCs/>
                      <w:sz w:val="16"/>
                      <w:szCs w:val="16"/>
                    </w:rPr>
                    <w:t xml:space="preserve">5 </w:t>
                  </w:r>
                </w:p>
              </w:tc>
              <w:tc>
                <w:tcPr>
                  <w:tcW w:w="494" w:type="dxa"/>
                  <w:tcBorders>
                    <w:top w:val="single" w:sz="4" w:space="0" w:color="auto"/>
                    <w:left w:val="single" w:sz="4" w:space="0" w:color="auto"/>
                    <w:bottom w:val="single" w:sz="4" w:space="0" w:color="auto"/>
                    <w:right w:val="single" w:sz="4" w:space="0" w:color="auto"/>
                  </w:tcBorders>
                </w:tcPr>
                <w:p w14:paraId="3A7B61D1" w14:textId="77777777" w:rsidR="00984FF2" w:rsidRPr="00A54563" w:rsidRDefault="00984FF2" w:rsidP="00984FF2">
                  <w:pPr>
                    <w:jc w:val="both"/>
                    <w:rPr>
                      <w:sz w:val="16"/>
                      <w:szCs w:val="16"/>
                    </w:rPr>
                  </w:pPr>
                  <w:r>
                    <w:rPr>
                      <w:i/>
                      <w:iCs/>
                      <w:sz w:val="16"/>
                      <w:szCs w:val="16"/>
                    </w:rPr>
                    <w:t>3</w:t>
                  </w:r>
                </w:p>
              </w:tc>
            </w:tr>
            <w:tr w:rsidR="00984FF2" w:rsidRPr="00A54563" w14:paraId="572335C5" w14:textId="77777777" w:rsidTr="0059049B">
              <w:trPr>
                <w:trHeight w:val="4422"/>
              </w:trPr>
              <w:tc>
                <w:tcPr>
                  <w:tcW w:w="236" w:type="dxa"/>
                  <w:tcBorders>
                    <w:top w:val="single" w:sz="4" w:space="0" w:color="auto"/>
                    <w:left w:val="single" w:sz="4" w:space="0" w:color="auto"/>
                    <w:bottom w:val="single" w:sz="4" w:space="0" w:color="auto"/>
                    <w:right w:val="single" w:sz="4" w:space="0" w:color="auto"/>
                  </w:tcBorders>
                </w:tcPr>
                <w:p w14:paraId="686D4060" w14:textId="77777777" w:rsidR="00984FF2" w:rsidRPr="00A54563" w:rsidRDefault="00984FF2" w:rsidP="00984FF2">
                  <w:pPr>
                    <w:jc w:val="both"/>
                    <w:rPr>
                      <w:i/>
                      <w:iCs/>
                      <w:sz w:val="16"/>
                      <w:szCs w:val="16"/>
                    </w:rPr>
                  </w:pPr>
                  <w:r>
                    <w:rPr>
                      <w:i/>
                      <w:iCs/>
                      <w:sz w:val="16"/>
                      <w:szCs w:val="16"/>
                    </w:rPr>
                    <w:lastRenderedPageBreak/>
                    <w:t>3</w:t>
                  </w:r>
                  <w:r w:rsidRPr="00A54563">
                    <w:rPr>
                      <w:i/>
                      <w:iCs/>
                      <w:sz w:val="16"/>
                      <w:szCs w:val="16"/>
                    </w:rPr>
                    <w:t xml:space="preserve"> </w:t>
                  </w:r>
                </w:p>
              </w:tc>
              <w:tc>
                <w:tcPr>
                  <w:tcW w:w="959" w:type="dxa"/>
                  <w:tcBorders>
                    <w:top w:val="single" w:sz="4" w:space="0" w:color="auto"/>
                    <w:left w:val="single" w:sz="4" w:space="0" w:color="auto"/>
                    <w:bottom w:val="single" w:sz="4" w:space="0" w:color="auto"/>
                    <w:right w:val="single" w:sz="4" w:space="0" w:color="auto"/>
                  </w:tcBorders>
                </w:tcPr>
                <w:p w14:paraId="424B851B" w14:textId="77777777" w:rsidR="00984FF2" w:rsidRPr="00A54563" w:rsidRDefault="00984FF2" w:rsidP="00984FF2">
                  <w:pPr>
                    <w:jc w:val="both"/>
                    <w:rPr>
                      <w:i/>
                      <w:iCs/>
                      <w:sz w:val="16"/>
                      <w:szCs w:val="16"/>
                    </w:rPr>
                  </w:pPr>
                  <w:r w:rsidRPr="00A54563">
                    <w:rPr>
                      <w:i/>
                      <w:iCs/>
                      <w:sz w:val="16"/>
                      <w:szCs w:val="16"/>
                    </w:rPr>
                    <w:t xml:space="preserve">Заявен размер на инвестиционните разходи </w:t>
                  </w:r>
                </w:p>
              </w:tc>
              <w:tc>
                <w:tcPr>
                  <w:tcW w:w="1419" w:type="dxa"/>
                  <w:tcBorders>
                    <w:top w:val="single" w:sz="4" w:space="0" w:color="auto"/>
                    <w:left w:val="single" w:sz="4" w:space="0" w:color="auto"/>
                    <w:bottom w:val="single" w:sz="4" w:space="0" w:color="auto"/>
                    <w:right w:val="single" w:sz="4" w:space="0" w:color="auto"/>
                  </w:tcBorders>
                </w:tcPr>
                <w:p w14:paraId="663E3BAA" w14:textId="77777777" w:rsidR="00984FF2" w:rsidRPr="00A54563" w:rsidRDefault="00984FF2" w:rsidP="00984FF2">
                  <w:pPr>
                    <w:jc w:val="both"/>
                    <w:rPr>
                      <w:i/>
                      <w:iCs/>
                      <w:sz w:val="16"/>
                      <w:szCs w:val="16"/>
                    </w:rPr>
                  </w:pPr>
                  <w:r w:rsidRPr="00A54563">
                    <w:rPr>
                      <w:i/>
                      <w:iCs/>
                      <w:sz w:val="16"/>
                      <w:szCs w:val="16"/>
                    </w:rPr>
                    <w:t xml:space="preserve">ПИИ със заявен размер на инвестиционните разходи от 10 000 до 500 000 лв. вкл. получават 20 точки. За ПИИ със заявен размер на инвестиционните разходи над 500 000 лв. точките се изчисляват, като от максималният брой точки "20" се изважда резултатът от разделянето на горницата над 500 000 лв. на 25 500 и резултатът се записва с точност до 0,000001. </w:t>
                  </w:r>
                </w:p>
                <w:p w14:paraId="7C83E74F" w14:textId="77777777" w:rsidR="00984FF2" w:rsidRPr="00A54563" w:rsidRDefault="00984FF2" w:rsidP="00984FF2">
                  <w:pPr>
                    <w:jc w:val="both"/>
                    <w:rPr>
                      <w:i/>
                      <w:iCs/>
                      <w:sz w:val="16"/>
                      <w:szCs w:val="16"/>
                    </w:rPr>
                  </w:pPr>
                  <w:r w:rsidRPr="00A54563">
                    <w:rPr>
                      <w:i/>
                      <w:iCs/>
                      <w:sz w:val="16"/>
                      <w:szCs w:val="16"/>
                    </w:rPr>
                    <w:t xml:space="preserve">Минимум - 0 т. / Максимум - 20 т. </w:t>
                  </w:r>
                </w:p>
                <w:p w14:paraId="6B4DB9E2" w14:textId="77777777" w:rsidR="00984FF2" w:rsidRPr="00A54563" w:rsidRDefault="00984FF2" w:rsidP="00984FF2">
                  <w:pPr>
                    <w:jc w:val="both"/>
                    <w:rPr>
                      <w:i/>
                      <w:iCs/>
                      <w:sz w:val="16"/>
                      <w:szCs w:val="16"/>
                    </w:rPr>
                  </w:pPr>
                  <w:r w:rsidRPr="00A54563">
                    <w:rPr>
                      <w:i/>
                      <w:iCs/>
                      <w:sz w:val="16"/>
                      <w:szCs w:val="16"/>
                    </w:rPr>
                    <w:t xml:space="preserve">Пример: </w:t>
                  </w:r>
                </w:p>
                <w:p w14:paraId="1FE0FA6E" w14:textId="77777777" w:rsidR="00984FF2" w:rsidRPr="00A54563" w:rsidRDefault="00984FF2" w:rsidP="00984FF2">
                  <w:pPr>
                    <w:jc w:val="both"/>
                    <w:rPr>
                      <w:i/>
                      <w:iCs/>
                      <w:sz w:val="16"/>
                      <w:szCs w:val="16"/>
                    </w:rPr>
                  </w:pPr>
                  <w:r w:rsidRPr="00A54563">
                    <w:rPr>
                      <w:i/>
                      <w:iCs/>
                      <w:sz w:val="16"/>
                      <w:szCs w:val="16"/>
                    </w:rPr>
                    <w:t xml:space="preserve">1) 20 т., ако 10000&lt;= ПИИ &lt;= 500000 </w:t>
                  </w:r>
                </w:p>
                <w:p w14:paraId="14F41406" w14:textId="77777777" w:rsidR="00984FF2" w:rsidRPr="00A54563" w:rsidRDefault="00984FF2" w:rsidP="00984FF2">
                  <w:pPr>
                    <w:jc w:val="both"/>
                    <w:rPr>
                      <w:i/>
                      <w:iCs/>
                      <w:sz w:val="16"/>
                      <w:szCs w:val="16"/>
                    </w:rPr>
                  </w:pPr>
                  <w:r w:rsidRPr="00A54563">
                    <w:rPr>
                      <w:i/>
                      <w:iCs/>
                      <w:sz w:val="16"/>
                      <w:szCs w:val="16"/>
                    </w:rPr>
                    <w:t xml:space="preserve">2) точки = 20-(ПИИ-500000)/ 25000 </w:t>
                  </w:r>
                </w:p>
              </w:tc>
              <w:tc>
                <w:tcPr>
                  <w:tcW w:w="1819" w:type="dxa"/>
                  <w:tcBorders>
                    <w:top w:val="single" w:sz="4" w:space="0" w:color="auto"/>
                    <w:left w:val="single" w:sz="4" w:space="0" w:color="auto"/>
                    <w:bottom w:val="single" w:sz="4" w:space="0" w:color="auto"/>
                    <w:right w:val="single" w:sz="4" w:space="0" w:color="auto"/>
                  </w:tcBorders>
                </w:tcPr>
                <w:p w14:paraId="72B0D749" w14:textId="77777777" w:rsidR="00984FF2" w:rsidRPr="00A54563" w:rsidRDefault="00984FF2" w:rsidP="00984FF2">
                  <w:pPr>
                    <w:jc w:val="both"/>
                    <w:rPr>
                      <w:i/>
                      <w:iCs/>
                      <w:sz w:val="16"/>
                      <w:szCs w:val="16"/>
                    </w:rPr>
                  </w:pPr>
                  <w:r w:rsidRPr="00A54563">
                    <w:rPr>
                      <w:i/>
                      <w:iCs/>
                      <w:sz w:val="16"/>
                      <w:szCs w:val="16"/>
                    </w:rPr>
                    <w:t xml:space="preserve">ПИИ със заявен размер на инвестиционните разходи от 30 000 до 500 000 лв. вкл. получават 5 точки. За ПИИ със заявен размер на инвестиционните разходи над 500 000 лв. точките се изчисляват, като от максималният брой точки "5" се изважда резултатът от разделянето на горницата над 500 000 лв. на 100 000 и резултатът се записва с точност до 0,000001. </w:t>
                  </w:r>
                </w:p>
                <w:p w14:paraId="053FF2B3" w14:textId="77777777" w:rsidR="00984FF2" w:rsidRPr="00A54563" w:rsidRDefault="00984FF2" w:rsidP="00984FF2">
                  <w:pPr>
                    <w:jc w:val="both"/>
                    <w:rPr>
                      <w:i/>
                      <w:iCs/>
                      <w:sz w:val="16"/>
                      <w:szCs w:val="16"/>
                    </w:rPr>
                  </w:pPr>
                  <w:r w:rsidRPr="00A54563">
                    <w:rPr>
                      <w:i/>
                      <w:iCs/>
                      <w:sz w:val="16"/>
                      <w:szCs w:val="16"/>
                    </w:rPr>
                    <w:t xml:space="preserve">Минимум - 0 т. / Максимум - 5 т. </w:t>
                  </w:r>
                </w:p>
                <w:p w14:paraId="014E7527" w14:textId="77777777" w:rsidR="00984FF2" w:rsidRPr="00A54563" w:rsidRDefault="00984FF2" w:rsidP="00984FF2">
                  <w:pPr>
                    <w:jc w:val="both"/>
                    <w:rPr>
                      <w:i/>
                      <w:iCs/>
                      <w:sz w:val="16"/>
                      <w:szCs w:val="16"/>
                    </w:rPr>
                  </w:pPr>
                  <w:r w:rsidRPr="00A54563">
                    <w:rPr>
                      <w:i/>
                      <w:iCs/>
                      <w:sz w:val="16"/>
                      <w:szCs w:val="16"/>
                    </w:rPr>
                    <w:t xml:space="preserve">Пример: </w:t>
                  </w:r>
                </w:p>
                <w:p w14:paraId="39F10E85" w14:textId="77777777" w:rsidR="00984FF2" w:rsidRPr="00A54563" w:rsidRDefault="00984FF2" w:rsidP="00984FF2">
                  <w:pPr>
                    <w:jc w:val="both"/>
                    <w:rPr>
                      <w:i/>
                      <w:iCs/>
                      <w:sz w:val="16"/>
                      <w:szCs w:val="16"/>
                    </w:rPr>
                  </w:pPr>
                  <w:r w:rsidRPr="00A54563">
                    <w:rPr>
                      <w:i/>
                      <w:iCs/>
                      <w:sz w:val="16"/>
                      <w:szCs w:val="16"/>
                    </w:rPr>
                    <w:t xml:space="preserve">1) 5 т., ако 30000&lt;= ПИИ &lt;= 500000 </w:t>
                  </w:r>
                </w:p>
                <w:p w14:paraId="6FC6C461" w14:textId="77777777" w:rsidR="00984FF2" w:rsidRPr="00A54563" w:rsidRDefault="00984FF2" w:rsidP="00984FF2">
                  <w:pPr>
                    <w:jc w:val="both"/>
                    <w:rPr>
                      <w:i/>
                      <w:iCs/>
                      <w:sz w:val="16"/>
                      <w:szCs w:val="16"/>
                    </w:rPr>
                  </w:pPr>
                  <w:r w:rsidRPr="00A54563">
                    <w:rPr>
                      <w:i/>
                      <w:iCs/>
                      <w:sz w:val="16"/>
                      <w:szCs w:val="16"/>
                    </w:rPr>
                    <w:t xml:space="preserve">2) точки = 5-(ПИИ-500000)/ 100000 </w:t>
                  </w:r>
                </w:p>
              </w:tc>
              <w:tc>
                <w:tcPr>
                  <w:tcW w:w="498" w:type="dxa"/>
                  <w:tcBorders>
                    <w:top w:val="single" w:sz="4" w:space="0" w:color="auto"/>
                    <w:left w:val="single" w:sz="4" w:space="0" w:color="auto"/>
                    <w:bottom w:val="single" w:sz="4" w:space="0" w:color="auto"/>
                    <w:right w:val="single" w:sz="4" w:space="0" w:color="auto"/>
                  </w:tcBorders>
                </w:tcPr>
                <w:p w14:paraId="3768AE28" w14:textId="77777777" w:rsidR="00984FF2" w:rsidRPr="00A54563" w:rsidRDefault="00984FF2" w:rsidP="00984FF2">
                  <w:pPr>
                    <w:autoSpaceDE w:val="0"/>
                    <w:autoSpaceDN w:val="0"/>
                    <w:adjustRightInd w:val="0"/>
                    <w:rPr>
                      <w:i/>
                      <w:iCs/>
                      <w:sz w:val="16"/>
                      <w:szCs w:val="16"/>
                    </w:rPr>
                  </w:pPr>
                  <w:r w:rsidRPr="00A54563">
                    <w:rPr>
                      <w:i/>
                      <w:iCs/>
                      <w:sz w:val="16"/>
                      <w:szCs w:val="16"/>
                    </w:rPr>
                    <w:t xml:space="preserve">20 </w:t>
                  </w:r>
                </w:p>
              </w:tc>
              <w:tc>
                <w:tcPr>
                  <w:tcW w:w="494" w:type="dxa"/>
                  <w:tcBorders>
                    <w:top w:val="single" w:sz="4" w:space="0" w:color="auto"/>
                    <w:left w:val="single" w:sz="4" w:space="0" w:color="auto"/>
                    <w:bottom w:val="single" w:sz="4" w:space="0" w:color="auto"/>
                    <w:right w:val="single" w:sz="4" w:space="0" w:color="auto"/>
                  </w:tcBorders>
                </w:tcPr>
                <w:p w14:paraId="45EE042E" w14:textId="77777777" w:rsidR="00984FF2" w:rsidRPr="00A54563" w:rsidRDefault="00984FF2" w:rsidP="00984FF2">
                  <w:pPr>
                    <w:autoSpaceDE w:val="0"/>
                    <w:autoSpaceDN w:val="0"/>
                    <w:adjustRightInd w:val="0"/>
                    <w:rPr>
                      <w:i/>
                      <w:iCs/>
                      <w:sz w:val="16"/>
                      <w:szCs w:val="16"/>
                    </w:rPr>
                  </w:pPr>
                  <w:r w:rsidRPr="00A54563">
                    <w:rPr>
                      <w:i/>
                      <w:iCs/>
                      <w:sz w:val="16"/>
                      <w:szCs w:val="16"/>
                    </w:rPr>
                    <w:t xml:space="preserve">5 </w:t>
                  </w:r>
                </w:p>
              </w:tc>
            </w:tr>
            <w:tr w:rsidR="00984FF2" w:rsidRPr="00A54563" w14:paraId="7B0B1AFA" w14:textId="77777777" w:rsidTr="0059049B">
              <w:trPr>
                <w:trHeight w:val="2447"/>
              </w:trPr>
              <w:tc>
                <w:tcPr>
                  <w:tcW w:w="236" w:type="dxa"/>
                  <w:tcBorders>
                    <w:top w:val="single" w:sz="4" w:space="0" w:color="auto"/>
                    <w:left w:val="single" w:sz="4" w:space="0" w:color="auto"/>
                    <w:bottom w:val="single" w:sz="4" w:space="0" w:color="auto"/>
                    <w:right w:val="single" w:sz="4" w:space="0" w:color="auto"/>
                  </w:tcBorders>
                </w:tcPr>
                <w:p w14:paraId="7CD2B755" w14:textId="77777777" w:rsidR="00984FF2" w:rsidRPr="00A54563" w:rsidRDefault="00984FF2" w:rsidP="00984FF2">
                  <w:pPr>
                    <w:jc w:val="both"/>
                    <w:rPr>
                      <w:i/>
                      <w:iCs/>
                      <w:sz w:val="16"/>
                      <w:szCs w:val="16"/>
                    </w:rPr>
                  </w:pPr>
                  <w:r w:rsidRPr="00A54563">
                    <w:rPr>
                      <w:i/>
                      <w:iCs/>
                      <w:sz w:val="16"/>
                      <w:szCs w:val="16"/>
                    </w:rPr>
                    <w:t xml:space="preserve">4 </w:t>
                  </w:r>
                </w:p>
              </w:tc>
              <w:tc>
                <w:tcPr>
                  <w:tcW w:w="959" w:type="dxa"/>
                  <w:tcBorders>
                    <w:top w:val="single" w:sz="4" w:space="0" w:color="auto"/>
                    <w:left w:val="single" w:sz="4" w:space="0" w:color="auto"/>
                    <w:bottom w:val="single" w:sz="4" w:space="0" w:color="auto"/>
                    <w:right w:val="single" w:sz="4" w:space="0" w:color="auto"/>
                  </w:tcBorders>
                </w:tcPr>
                <w:p w14:paraId="3AD01FE1" w14:textId="77777777" w:rsidR="00984FF2" w:rsidRPr="00A54563" w:rsidRDefault="00984FF2" w:rsidP="00984FF2">
                  <w:pPr>
                    <w:jc w:val="both"/>
                    <w:rPr>
                      <w:i/>
                      <w:iCs/>
                      <w:sz w:val="16"/>
                      <w:szCs w:val="16"/>
                    </w:rPr>
                  </w:pPr>
                  <w:r w:rsidRPr="00A54563">
                    <w:rPr>
                      <w:i/>
                      <w:iCs/>
                      <w:sz w:val="16"/>
                      <w:szCs w:val="16"/>
                    </w:rPr>
                    <w:t xml:space="preserve">Финансовото състояние на кандидата обезпечава реализирането на инвестициите по ПИИ </w:t>
                  </w:r>
                </w:p>
              </w:tc>
              <w:tc>
                <w:tcPr>
                  <w:tcW w:w="1419" w:type="dxa"/>
                  <w:tcBorders>
                    <w:top w:val="single" w:sz="4" w:space="0" w:color="auto"/>
                    <w:left w:val="single" w:sz="4" w:space="0" w:color="auto"/>
                    <w:bottom w:val="single" w:sz="4" w:space="0" w:color="auto"/>
                    <w:right w:val="single" w:sz="4" w:space="0" w:color="auto"/>
                  </w:tcBorders>
                </w:tcPr>
                <w:p w14:paraId="5D63D912" w14:textId="77777777" w:rsidR="00984FF2" w:rsidRPr="00A54563" w:rsidRDefault="00984FF2" w:rsidP="00984FF2">
                  <w:pPr>
                    <w:jc w:val="both"/>
                    <w:rPr>
                      <w:i/>
                      <w:iCs/>
                      <w:sz w:val="16"/>
                      <w:szCs w:val="16"/>
                    </w:rPr>
                  </w:pPr>
                  <w:r w:rsidRPr="00A54563">
                    <w:rPr>
                      <w:i/>
                      <w:iCs/>
                      <w:sz w:val="16"/>
                      <w:szCs w:val="16"/>
                    </w:rPr>
                    <w:t>Съотношението между заявената стойност на ПИИ и средноаритметичният размер на оперативната печалба на кандидата от последните три завършени финансови г</w:t>
                  </w:r>
                  <w:r>
                    <w:rPr>
                      <w:i/>
                      <w:iCs/>
                      <w:sz w:val="16"/>
                      <w:szCs w:val="16"/>
                    </w:rPr>
                    <w:t>одини (2019, 2020 и 2021 г.) е:</w:t>
                  </w:r>
                </w:p>
                <w:p w14:paraId="5A8B7BAD" w14:textId="77777777" w:rsidR="00984FF2" w:rsidRPr="00A54563" w:rsidRDefault="00984FF2" w:rsidP="00984FF2">
                  <w:pPr>
                    <w:jc w:val="both"/>
                    <w:rPr>
                      <w:i/>
                      <w:iCs/>
                      <w:sz w:val="16"/>
                      <w:szCs w:val="16"/>
                    </w:rPr>
                  </w:pPr>
                  <w:r w:rsidRPr="00A54563">
                    <w:rPr>
                      <w:i/>
                      <w:iCs/>
                      <w:sz w:val="16"/>
                      <w:szCs w:val="16"/>
                    </w:rPr>
                    <w:t xml:space="preserve">• по-малко или равно на 2 – 15 точки; </w:t>
                  </w:r>
                </w:p>
                <w:p w14:paraId="34148A85" w14:textId="77777777" w:rsidR="00984FF2" w:rsidRDefault="00984FF2" w:rsidP="00984FF2">
                  <w:pPr>
                    <w:jc w:val="both"/>
                    <w:rPr>
                      <w:i/>
                      <w:iCs/>
                      <w:sz w:val="16"/>
                      <w:szCs w:val="16"/>
                    </w:rPr>
                  </w:pPr>
                  <w:r w:rsidRPr="00A54563">
                    <w:rPr>
                      <w:i/>
                      <w:iCs/>
                      <w:sz w:val="16"/>
                      <w:szCs w:val="16"/>
                    </w:rPr>
                    <w:lastRenderedPageBreak/>
                    <w:t xml:space="preserve">• по-голямо от 2 и по-малко или равно на 3 – 14 точки; </w:t>
                  </w:r>
                </w:p>
                <w:p w14:paraId="1312CEA9" w14:textId="77777777" w:rsidR="00984FF2" w:rsidRDefault="00984FF2" w:rsidP="00984FF2">
                  <w:pPr>
                    <w:jc w:val="both"/>
                    <w:rPr>
                      <w:i/>
                      <w:iCs/>
                      <w:sz w:val="16"/>
                      <w:szCs w:val="16"/>
                    </w:rPr>
                  </w:pPr>
                  <w:r w:rsidRPr="00A54563">
                    <w:rPr>
                      <w:i/>
                      <w:iCs/>
                      <w:sz w:val="16"/>
                      <w:szCs w:val="16"/>
                    </w:rPr>
                    <w:t>• по-голямо от 3 и по-малко или равно на 4 – 10 точки;</w:t>
                  </w:r>
                </w:p>
                <w:p w14:paraId="538EE1AA" w14:textId="77777777" w:rsidR="00984FF2" w:rsidRDefault="00984FF2" w:rsidP="00984FF2">
                  <w:pPr>
                    <w:jc w:val="both"/>
                    <w:rPr>
                      <w:i/>
                      <w:iCs/>
                      <w:sz w:val="16"/>
                      <w:szCs w:val="16"/>
                    </w:rPr>
                  </w:pPr>
                  <w:r w:rsidRPr="00A54563">
                    <w:rPr>
                      <w:i/>
                      <w:iCs/>
                      <w:sz w:val="16"/>
                      <w:szCs w:val="16"/>
                    </w:rPr>
                    <w:t>• по-голямо от 4 и по-малко или равно на 5 – 6 точки;</w:t>
                  </w:r>
                </w:p>
                <w:p w14:paraId="2B742069" w14:textId="77777777" w:rsidR="00984FF2" w:rsidRDefault="00984FF2" w:rsidP="00984FF2">
                  <w:pPr>
                    <w:jc w:val="both"/>
                    <w:rPr>
                      <w:i/>
                      <w:iCs/>
                      <w:sz w:val="16"/>
                      <w:szCs w:val="16"/>
                    </w:rPr>
                  </w:pPr>
                  <w:r w:rsidRPr="00A54563">
                    <w:rPr>
                      <w:i/>
                      <w:iCs/>
                      <w:sz w:val="16"/>
                      <w:szCs w:val="16"/>
                    </w:rPr>
                    <w:t>• по-голямо от 5 и по-малко или равно на 6 – 2 точки;</w:t>
                  </w:r>
                </w:p>
                <w:p w14:paraId="210C13F8" w14:textId="77777777" w:rsidR="00984FF2" w:rsidRPr="00A54563" w:rsidRDefault="00984FF2" w:rsidP="00984FF2">
                  <w:pPr>
                    <w:jc w:val="both"/>
                    <w:rPr>
                      <w:i/>
                      <w:iCs/>
                      <w:sz w:val="16"/>
                      <w:szCs w:val="16"/>
                    </w:rPr>
                  </w:pPr>
                  <w:r w:rsidRPr="00A54563">
                    <w:rPr>
                      <w:i/>
                      <w:iCs/>
                      <w:sz w:val="16"/>
                      <w:szCs w:val="16"/>
                    </w:rPr>
                    <w:t>• по-голямо от 6 – 0 точки</w:t>
                  </w:r>
                </w:p>
              </w:tc>
              <w:tc>
                <w:tcPr>
                  <w:tcW w:w="1819" w:type="dxa"/>
                  <w:tcBorders>
                    <w:top w:val="single" w:sz="4" w:space="0" w:color="auto"/>
                    <w:left w:val="single" w:sz="4" w:space="0" w:color="auto"/>
                    <w:bottom w:val="single" w:sz="4" w:space="0" w:color="auto"/>
                    <w:right w:val="single" w:sz="4" w:space="0" w:color="auto"/>
                  </w:tcBorders>
                </w:tcPr>
                <w:p w14:paraId="6766D0EE" w14:textId="77777777" w:rsidR="00984FF2" w:rsidRPr="00A54563" w:rsidRDefault="00984FF2" w:rsidP="00984FF2">
                  <w:pPr>
                    <w:jc w:val="both"/>
                    <w:rPr>
                      <w:i/>
                      <w:iCs/>
                      <w:sz w:val="16"/>
                      <w:szCs w:val="16"/>
                    </w:rPr>
                  </w:pPr>
                  <w:r w:rsidRPr="00A54563">
                    <w:rPr>
                      <w:i/>
                      <w:iCs/>
                      <w:sz w:val="16"/>
                      <w:szCs w:val="16"/>
                    </w:rPr>
                    <w:lastRenderedPageBreak/>
                    <w:t xml:space="preserve">Съотношението между заявената стойност на ПИИ и средноаритметичният размер на нетни приходи от продажби на продукция на кандидата от три завършени финансови години (2020, 2021 и 2022 г.) е: </w:t>
                  </w:r>
                </w:p>
                <w:p w14:paraId="6E6A315F" w14:textId="77777777" w:rsidR="00984FF2" w:rsidRDefault="00984FF2" w:rsidP="00984FF2">
                  <w:pPr>
                    <w:jc w:val="both"/>
                    <w:rPr>
                      <w:i/>
                      <w:iCs/>
                      <w:sz w:val="16"/>
                      <w:szCs w:val="16"/>
                    </w:rPr>
                  </w:pPr>
                  <w:r w:rsidRPr="00A54563">
                    <w:rPr>
                      <w:i/>
                      <w:iCs/>
                      <w:sz w:val="16"/>
                      <w:szCs w:val="16"/>
                    </w:rPr>
                    <w:t xml:space="preserve">• по-малко или равно на 2 – 15 точки; </w:t>
                  </w:r>
                </w:p>
                <w:p w14:paraId="7AF4ED76" w14:textId="77777777" w:rsidR="00984FF2" w:rsidRDefault="00984FF2" w:rsidP="00984FF2">
                  <w:pPr>
                    <w:jc w:val="both"/>
                    <w:rPr>
                      <w:i/>
                      <w:iCs/>
                      <w:sz w:val="16"/>
                      <w:szCs w:val="16"/>
                    </w:rPr>
                  </w:pPr>
                  <w:r w:rsidRPr="00A54563">
                    <w:rPr>
                      <w:i/>
                      <w:iCs/>
                      <w:sz w:val="16"/>
                      <w:szCs w:val="16"/>
                    </w:rPr>
                    <w:t>• по-голямо от 2 и по-малко или равно на 3 – 14 точки;</w:t>
                  </w:r>
                </w:p>
                <w:p w14:paraId="2146D40F" w14:textId="77777777" w:rsidR="00984FF2" w:rsidRDefault="00984FF2" w:rsidP="00984FF2">
                  <w:pPr>
                    <w:jc w:val="both"/>
                    <w:rPr>
                      <w:i/>
                      <w:iCs/>
                      <w:sz w:val="16"/>
                      <w:szCs w:val="16"/>
                    </w:rPr>
                  </w:pPr>
                  <w:r w:rsidRPr="00A54563">
                    <w:rPr>
                      <w:i/>
                      <w:iCs/>
                      <w:sz w:val="16"/>
                      <w:szCs w:val="16"/>
                    </w:rPr>
                    <w:t>• по-голямо от 3 и по-малко или равно на 4 – 13 точки;</w:t>
                  </w:r>
                </w:p>
                <w:p w14:paraId="35421798" w14:textId="77777777" w:rsidR="00984FF2" w:rsidRDefault="00984FF2" w:rsidP="00984FF2">
                  <w:pPr>
                    <w:jc w:val="both"/>
                    <w:rPr>
                      <w:i/>
                      <w:iCs/>
                      <w:sz w:val="16"/>
                      <w:szCs w:val="16"/>
                    </w:rPr>
                  </w:pPr>
                  <w:r w:rsidRPr="00A54563">
                    <w:rPr>
                      <w:i/>
                      <w:iCs/>
                      <w:sz w:val="16"/>
                      <w:szCs w:val="16"/>
                    </w:rPr>
                    <w:lastRenderedPageBreak/>
                    <w:t>• по-голямо от 4 и по-малко или равно на 5 – 11 точки;</w:t>
                  </w:r>
                </w:p>
                <w:p w14:paraId="438FFB62" w14:textId="77777777" w:rsidR="00984FF2" w:rsidRDefault="00984FF2" w:rsidP="00984FF2">
                  <w:pPr>
                    <w:jc w:val="both"/>
                    <w:rPr>
                      <w:i/>
                      <w:iCs/>
                      <w:sz w:val="16"/>
                      <w:szCs w:val="16"/>
                    </w:rPr>
                  </w:pPr>
                  <w:r w:rsidRPr="00A54563">
                    <w:rPr>
                      <w:i/>
                      <w:iCs/>
                      <w:sz w:val="16"/>
                      <w:szCs w:val="16"/>
                    </w:rPr>
                    <w:t>• по-голямо от 5 и по-малко или равно на 6 – 9 точки;</w:t>
                  </w:r>
                </w:p>
                <w:p w14:paraId="05ABBE4A" w14:textId="77777777" w:rsidR="00984FF2" w:rsidRDefault="00984FF2" w:rsidP="00984FF2">
                  <w:pPr>
                    <w:jc w:val="both"/>
                    <w:rPr>
                      <w:i/>
                      <w:iCs/>
                      <w:sz w:val="16"/>
                      <w:szCs w:val="16"/>
                    </w:rPr>
                  </w:pPr>
                  <w:r w:rsidRPr="00A54563">
                    <w:rPr>
                      <w:i/>
                      <w:iCs/>
                      <w:sz w:val="16"/>
                      <w:szCs w:val="16"/>
                    </w:rPr>
                    <w:t>• по-голямо от 6 и по-малко или равно на 7 – 7 точки;</w:t>
                  </w:r>
                </w:p>
                <w:p w14:paraId="28AFCEA3" w14:textId="77777777" w:rsidR="00984FF2" w:rsidRDefault="00984FF2" w:rsidP="00984FF2">
                  <w:pPr>
                    <w:jc w:val="both"/>
                    <w:rPr>
                      <w:i/>
                      <w:iCs/>
                      <w:sz w:val="16"/>
                      <w:szCs w:val="16"/>
                    </w:rPr>
                  </w:pPr>
                  <w:r w:rsidRPr="00A54563">
                    <w:rPr>
                      <w:i/>
                      <w:iCs/>
                      <w:sz w:val="16"/>
                      <w:szCs w:val="16"/>
                    </w:rPr>
                    <w:t>• по-голямо от 7 и по-малко или равно на 8 – 5 точки;</w:t>
                  </w:r>
                </w:p>
                <w:p w14:paraId="7B970E11" w14:textId="77777777" w:rsidR="00984FF2" w:rsidRDefault="00984FF2" w:rsidP="00984FF2">
                  <w:pPr>
                    <w:jc w:val="both"/>
                    <w:rPr>
                      <w:i/>
                      <w:iCs/>
                      <w:sz w:val="16"/>
                      <w:szCs w:val="16"/>
                    </w:rPr>
                  </w:pPr>
                  <w:r w:rsidRPr="00A54563">
                    <w:rPr>
                      <w:i/>
                      <w:iCs/>
                      <w:sz w:val="16"/>
                      <w:szCs w:val="16"/>
                    </w:rPr>
                    <w:t>• по-голямо от 8 и по-малко или равно на 9 – 3 точки;</w:t>
                  </w:r>
                </w:p>
                <w:p w14:paraId="6D038D9F" w14:textId="77777777" w:rsidR="00984FF2" w:rsidRPr="00A54563" w:rsidRDefault="00984FF2" w:rsidP="00984FF2">
                  <w:pPr>
                    <w:jc w:val="both"/>
                    <w:rPr>
                      <w:i/>
                      <w:iCs/>
                      <w:sz w:val="16"/>
                      <w:szCs w:val="16"/>
                    </w:rPr>
                  </w:pPr>
                  <w:r w:rsidRPr="00A54563">
                    <w:rPr>
                      <w:i/>
                      <w:iCs/>
                      <w:sz w:val="16"/>
                      <w:szCs w:val="16"/>
                    </w:rPr>
                    <w:t>• по-голямо от 9 и по-малко или равно на 10 – 1 точка</w:t>
                  </w:r>
                </w:p>
              </w:tc>
              <w:tc>
                <w:tcPr>
                  <w:tcW w:w="498" w:type="dxa"/>
                  <w:tcBorders>
                    <w:top w:val="single" w:sz="4" w:space="0" w:color="auto"/>
                    <w:left w:val="single" w:sz="4" w:space="0" w:color="auto"/>
                    <w:bottom w:val="single" w:sz="4" w:space="0" w:color="auto"/>
                    <w:right w:val="single" w:sz="4" w:space="0" w:color="auto"/>
                  </w:tcBorders>
                </w:tcPr>
                <w:p w14:paraId="3C5CF8E2" w14:textId="77777777" w:rsidR="00984FF2" w:rsidRPr="00A54563" w:rsidRDefault="00984FF2" w:rsidP="00984FF2">
                  <w:pPr>
                    <w:autoSpaceDE w:val="0"/>
                    <w:autoSpaceDN w:val="0"/>
                    <w:adjustRightInd w:val="0"/>
                    <w:rPr>
                      <w:i/>
                      <w:iCs/>
                      <w:sz w:val="16"/>
                      <w:szCs w:val="16"/>
                    </w:rPr>
                  </w:pPr>
                  <w:r w:rsidRPr="00A54563">
                    <w:rPr>
                      <w:i/>
                      <w:iCs/>
                      <w:sz w:val="16"/>
                      <w:szCs w:val="16"/>
                    </w:rPr>
                    <w:lastRenderedPageBreak/>
                    <w:t xml:space="preserve">15 </w:t>
                  </w:r>
                </w:p>
              </w:tc>
              <w:tc>
                <w:tcPr>
                  <w:tcW w:w="494" w:type="dxa"/>
                  <w:tcBorders>
                    <w:top w:val="single" w:sz="4" w:space="0" w:color="auto"/>
                    <w:left w:val="single" w:sz="4" w:space="0" w:color="auto"/>
                    <w:bottom w:val="single" w:sz="4" w:space="0" w:color="auto"/>
                    <w:right w:val="single" w:sz="4" w:space="0" w:color="auto"/>
                  </w:tcBorders>
                </w:tcPr>
                <w:p w14:paraId="55C4D423" w14:textId="77777777" w:rsidR="00984FF2" w:rsidRPr="00A54563" w:rsidRDefault="00984FF2" w:rsidP="00984FF2">
                  <w:pPr>
                    <w:autoSpaceDE w:val="0"/>
                    <w:autoSpaceDN w:val="0"/>
                    <w:adjustRightInd w:val="0"/>
                    <w:rPr>
                      <w:i/>
                      <w:iCs/>
                      <w:sz w:val="16"/>
                      <w:szCs w:val="16"/>
                    </w:rPr>
                  </w:pPr>
                  <w:r w:rsidRPr="00A54563">
                    <w:rPr>
                      <w:i/>
                      <w:iCs/>
                      <w:sz w:val="16"/>
                      <w:szCs w:val="16"/>
                    </w:rPr>
                    <w:t xml:space="preserve">15 </w:t>
                  </w:r>
                </w:p>
              </w:tc>
            </w:tr>
            <w:tr w:rsidR="00984FF2" w:rsidRPr="006C602B" w14:paraId="0B6741F3" w14:textId="77777777" w:rsidTr="0059049B">
              <w:trPr>
                <w:trHeight w:val="64"/>
              </w:trPr>
              <w:tc>
                <w:tcPr>
                  <w:tcW w:w="236" w:type="dxa"/>
                  <w:tcBorders>
                    <w:top w:val="single" w:sz="4" w:space="0" w:color="auto"/>
                    <w:left w:val="single" w:sz="4" w:space="0" w:color="auto"/>
                    <w:bottom w:val="single" w:sz="4" w:space="0" w:color="auto"/>
                    <w:right w:val="single" w:sz="4" w:space="0" w:color="auto"/>
                  </w:tcBorders>
                </w:tcPr>
                <w:p w14:paraId="7416E7F9" w14:textId="77777777" w:rsidR="00984FF2" w:rsidRPr="006C602B" w:rsidRDefault="00984FF2" w:rsidP="00984FF2">
                  <w:pPr>
                    <w:pStyle w:val="Default"/>
                    <w:rPr>
                      <w:sz w:val="16"/>
                      <w:szCs w:val="16"/>
                    </w:rPr>
                  </w:pPr>
                  <w:r>
                    <w:rPr>
                      <w:i/>
                      <w:iCs/>
                      <w:sz w:val="16"/>
                      <w:szCs w:val="16"/>
                    </w:rPr>
                    <w:t>5</w:t>
                  </w:r>
                </w:p>
              </w:tc>
              <w:tc>
                <w:tcPr>
                  <w:tcW w:w="959" w:type="dxa"/>
                  <w:tcBorders>
                    <w:top w:val="single" w:sz="4" w:space="0" w:color="auto"/>
                    <w:left w:val="single" w:sz="4" w:space="0" w:color="auto"/>
                    <w:bottom w:val="single" w:sz="4" w:space="0" w:color="auto"/>
                    <w:right w:val="single" w:sz="4" w:space="0" w:color="auto"/>
                  </w:tcBorders>
                </w:tcPr>
                <w:p w14:paraId="2DCE1EBD" w14:textId="77777777" w:rsidR="00984FF2" w:rsidRPr="006C602B" w:rsidRDefault="00984FF2" w:rsidP="00984FF2">
                  <w:pPr>
                    <w:pStyle w:val="Default"/>
                    <w:rPr>
                      <w:sz w:val="16"/>
                      <w:szCs w:val="16"/>
                    </w:rPr>
                  </w:pPr>
                  <w:r w:rsidRPr="006C602B">
                    <w:rPr>
                      <w:i/>
                      <w:iCs/>
                      <w:sz w:val="16"/>
                      <w:szCs w:val="16"/>
                    </w:rPr>
                    <w:t xml:space="preserve">Кандидатът е производител на биологични продукти </w:t>
                  </w:r>
                </w:p>
              </w:tc>
              <w:tc>
                <w:tcPr>
                  <w:tcW w:w="1419" w:type="dxa"/>
                  <w:tcBorders>
                    <w:top w:val="single" w:sz="4" w:space="0" w:color="auto"/>
                    <w:left w:val="single" w:sz="4" w:space="0" w:color="auto"/>
                    <w:bottom w:val="single" w:sz="4" w:space="0" w:color="auto"/>
                    <w:right w:val="single" w:sz="4" w:space="0" w:color="auto"/>
                  </w:tcBorders>
                </w:tcPr>
                <w:p w14:paraId="577E060F" w14:textId="77777777" w:rsidR="00984FF2" w:rsidRPr="006C602B" w:rsidRDefault="00984FF2" w:rsidP="00984FF2">
                  <w:pPr>
                    <w:pStyle w:val="Default"/>
                    <w:rPr>
                      <w:sz w:val="16"/>
                      <w:szCs w:val="16"/>
                    </w:rPr>
                  </w:pPr>
                  <w:r w:rsidRPr="006C602B">
                    <w:rPr>
                      <w:i/>
                      <w:iCs/>
                      <w:sz w:val="16"/>
                      <w:szCs w:val="16"/>
                    </w:rPr>
                    <w:t xml:space="preserve">Кандидатът е биологичен оператор, който има сключен договор за контрол и сертификация по правилата на биологичното производство преди 01.01.2023 г. </w:t>
                  </w:r>
                </w:p>
              </w:tc>
              <w:tc>
                <w:tcPr>
                  <w:tcW w:w="1819" w:type="dxa"/>
                  <w:tcBorders>
                    <w:top w:val="single" w:sz="4" w:space="0" w:color="auto"/>
                    <w:left w:val="single" w:sz="4" w:space="0" w:color="auto"/>
                    <w:bottom w:val="single" w:sz="4" w:space="0" w:color="auto"/>
                    <w:right w:val="single" w:sz="4" w:space="0" w:color="auto"/>
                  </w:tcBorders>
                </w:tcPr>
                <w:p w14:paraId="18BB5FA5" w14:textId="77777777" w:rsidR="00984FF2" w:rsidRPr="006C602B" w:rsidRDefault="00984FF2" w:rsidP="00984FF2">
                  <w:pPr>
                    <w:pStyle w:val="Default"/>
                    <w:rPr>
                      <w:sz w:val="16"/>
                      <w:szCs w:val="16"/>
                    </w:rPr>
                  </w:pPr>
                  <w:r w:rsidRPr="006C602B">
                    <w:rPr>
                      <w:i/>
                      <w:iCs/>
                      <w:sz w:val="16"/>
                      <w:szCs w:val="16"/>
                    </w:rPr>
                    <w:t xml:space="preserve">Кандидатът е биологичен оператор, който има сключен действащ договор за контрол и сертификация по правилата на биологичното производство преди 01.01.2023 г. за всички видове земеделски култури и/или животни, с които се кандидатства и са описани в таблици 3 и 4 на Приложение № 2 „Основна информация“ </w:t>
                  </w:r>
                </w:p>
              </w:tc>
              <w:tc>
                <w:tcPr>
                  <w:tcW w:w="498" w:type="dxa"/>
                  <w:tcBorders>
                    <w:top w:val="single" w:sz="4" w:space="0" w:color="auto"/>
                    <w:left w:val="single" w:sz="4" w:space="0" w:color="auto"/>
                    <w:bottom w:val="single" w:sz="4" w:space="0" w:color="auto"/>
                    <w:right w:val="single" w:sz="4" w:space="0" w:color="auto"/>
                  </w:tcBorders>
                </w:tcPr>
                <w:p w14:paraId="6750E986" w14:textId="77777777" w:rsidR="00984FF2" w:rsidRPr="006C602B" w:rsidRDefault="00984FF2" w:rsidP="00984FF2">
                  <w:pPr>
                    <w:pStyle w:val="Default"/>
                    <w:rPr>
                      <w:sz w:val="16"/>
                      <w:szCs w:val="16"/>
                    </w:rPr>
                  </w:pPr>
                  <w:r w:rsidRPr="006C602B">
                    <w:rPr>
                      <w:i/>
                      <w:iCs/>
                      <w:sz w:val="16"/>
                      <w:szCs w:val="16"/>
                    </w:rPr>
                    <w:t xml:space="preserve">10 </w:t>
                  </w:r>
                </w:p>
              </w:tc>
              <w:tc>
                <w:tcPr>
                  <w:tcW w:w="494" w:type="dxa"/>
                  <w:tcBorders>
                    <w:top w:val="single" w:sz="4" w:space="0" w:color="auto"/>
                    <w:left w:val="single" w:sz="4" w:space="0" w:color="auto"/>
                    <w:bottom w:val="single" w:sz="4" w:space="0" w:color="auto"/>
                    <w:right w:val="single" w:sz="4" w:space="0" w:color="auto"/>
                  </w:tcBorders>
                </w:tcPr>
                <w:p w14:paraId="261B9671" w14:textId="77777777" w:rsidR="00984FF2" w:rsidRPr="006C602B" w:rsidRDefault="00984FF2" w:rsidP="00984FF2">
                  <w:pPr>
                    <w:pStyle w:val="Default"/>
                    <w:rPr>
                      <w:sz w:val="16"/>
                      <w:szCs w:val="16"/>
                    </w:rPr>
                  </w:pPr>
                  <w:r w:rsidRPr="006C602B">
                    <w:rPr>
                      <w:i/>
                      <w:iCs/>
                      <w:sz w:val="16"/>
                      <w:szCs w:val="16"/>
                    </w:rPr>
                    <w:t xml:space="preserve">10 </w:t>
                  </w:r>
                </w:p>
              </w:tc>
            </w:tr>
            <w:tr w:rsidR="00984FF2" w:rsidRPr="006C602B" w14:paraId="4E4CBDC2" w14:textId="77777777" w:rsidTr="0059049B">
              <w:trPr>
                <w:trHeight w:val="64"/>
              </w:trPr>
              <w:tc>
                <w:tcPr>
                  <w:tcW w:w="236" w:type="dxa"/>
                  <w:tcBorders>
                    <w:top w:val="single" w:sz="4" w:space="0" w:color="auto"/>
                    <w:left w:val="single" w:sz="4" w:space="0" w:color="auto"/>
                    <w:bottom w:val="single" w:sz="4" w:space="0" w:color="auto"/>
                    <w:right w:val="single" w:sz="4" w:space="0" w:color="auto"/>
                  </w:tcBorders>
                </w:tcPr>
                <w:p w14:paraId="1359B30A" w14:textId="77777777" w:rsidR="00984FF2" w:rsidRPr="006C602B" w:rsidRDefault="00984FF2" w:rsidP="00984FF2">
                  <w:pPr>
                    <w:pStyle w:val="Default"/>
                    <w:rPr>
                      <w:sz w:val="16"/>
                      <w:szCs w:val="16"/>
                    </w:rPr>
                  </w:pPr>
                  <w:r w:rsidRPr="006C602B">
                    <w:rPr>
                      <w:i/>
                      <w:iCs/>
                      <w:sz w:val="16"/>
                      <w:szCs w:val="16"/>
                    </w:rPr>
                    <w:t>6</w:t>
                  </w:r>
                </w:p>
              </w:tc>
              <w:tc>
                <w:tcPr>
                  <w:tcW w:w="959" w:type="dxa"/>
                  <w:tcBorders>
                    <w:top w:val="single" w:sz="4" w:space="0" w:color="auto"/>
                    <w:left w:val="single" w:sz="4" w:space="0" w:color="auto"/>
                    <w:bottom w:val="single" w:sz="4" w:space="0" w:color="auto"/>
                    <w:right w:val="single" w:sz="4" w:space="0" w:color="auto"/>
                  </w:tcBorders>
                </w:tcPr>
                <w:p w14:paraId="73363D1A" w14:textId="77777777" w:rsidR="00984FF2" w:rsidRPr="006C602B" w:rsidRDefault="00984FF2" w:rsidP="00984FF2">
                  <w:pPr>
                    <w:pStyle w:val="Default"/>
                    <w:rPr>
                      <w:sz w:val="16"/>
                      <w:szCs w:val="16"/>
                    </w:rPr>
                  </w:pPr>
                  <w:r w:rsidRPr="006C602B">
                    <w:rPr>
                      <w:i/>
                      <w:iCs/>
                      <w:sz w:val="16"/>
                      <w:szCs w:val="16"/>
                    </w:rPr>
                    <w:t xml:space="preserve">Кандидат с история като земеделски стопанин </w:t>
                  </w:r>
                </w:p>
              </w:tc>
              <w:tc>
                <w:tcPr>
                  <w:tcW w:w="1419" w:type="dxa"/>
                  <w:tcBorders>
                    <w:top w:val="single" w:sz="4" w:space="0" w:color="auto"/>
                    <w:left w:val="single" w:sz="4" w:space="0" w:color="auto"/>
                    <w:bottom w:val="single" w:sz="4" w:space="0" w:color="auto"/>
                    <w:right w:val="single" w:sz="4" w:space="0" w:color="auto"/>
                  </w:tcBorders>
                </w:tcPr>
                <w:p w14:paraId="02D310AD" w14:textId="77777777" w:rsidR="00984FF2" w:rsidRPr="006C602B" w:rsidRDefault="00984FF2" w:rsidP="00984FF2">
                  <w:pPr>
                    <w:pStyle w:val="Default"/>
                    <w:rPr>
                      <w:sz w:val="16"/>
                      <w:szCs w:val="16"/>
                    </w:rPr>
                  </w:pPr>
                  <w:r w:rsidRPr="006C602B">
                    <w:rPr>
                      <w:i/>
                      <w:iCs/>
                      <w:sz w:val="16"/>
                      <w:szCs w:val="16"/>
                    </w:rPr>
                    <w:t xml:space="preserve">Кандидатът има регистрация като земеделски стопанин за последните четири стопански години (2019/2020, 2020/2021, 2021/2022, 2022/2023) </w:t>
                  </w:r>
                </w:p>
              </w:tc>
              <w:tc>
                <w:tcPr>
                  <w:tcW w:w="1819" w:type="dxa"/>
                  <w:tcBorders>
                    <w:top w:val="single" w:sz="4" w:space="0" w:color="auto"/>
                    <w:left w:val="single" w:sz="4" w:space="0" w:color="auto"/>
                    <w:bottom w:val="single" w:sz="4" w:space="0" w:color="auto"/>
                    <w:right w:val="single" w:sz="4" w:space="0" w:color="auto"/>
                  </w:tcBorders>
                </w:tcPr>
                <w:p w14:paraId="763364A2" w14:textId="77777777" w:rsidR="00984FF2" w:rsidRPr="006C602B" w:rsidRDefault="00984FF2" w:rsidP="00984FF2">
                  <w:pPr>
                    <w:pStyle w:val="Default"/>
                    <w:rPr>
                      <w:sz w:val="16"/>
                      <w:szCs w:val="16"/>
                    </w:rPr>
                  </w:pPr>
                  <w:r w:rsidRPr="006C602B">
                    <w:rPr>
                      <w:i/>
                      <w:iCs/>
                      <w:sz w:val="16"/>
                      <w:szCs w:val="16"/>
                    </w:rPr>
                    <w:t xml:space="preserve">Кандидатът има регистрация като земеделски стопанин за следните четири стопански години 2019/2020, 2020/2021, 2021/2022, 2022/2023 </w:t>
                  </w:r>
                </w:p>
              </w:tc>
              <w:tc>
                <w:tcPr>
                  <w:tcW w:w="498" w:type="dxa"/>
                  <w:tcBorders>
                    <w:top w:val="single" w:sz="4" w:space="0" w:color="auto"/>
                    <w:left w:val="single" w:sz="4" w:space="0" w:color="auto"/>
                    <w:bottom w:val="single" w:sz="4" w:space="0" w:color="auto"/>
                    <w:right w:val="single" w:sz="4" w:space="0" w:color="auto"/>
                  </w:tcBorders>
                </w:tcPr>
                <w:p w14:paraId="2CA88601" w14:textId="77777777" w:rsidR="00984FF2" w:rsidRPr="006C602B" w:rsidRDefault="00984FF2" w:rsidP="00984FF2">
                  <w:pPr>
                    <w:pStyle w:val="Default"/>
                    <w:rPr>
                      <w:sz w:val="16"/>
                      <w:szCs w:val="16"/>
                    </w:rPr>
                  </w:pPr>
                  <w:r w:rsidRPr="006C602B">
                    <w:rPr>
                      <w:i/>
                      <w:iCs/>
                      <w:sz w:val="16"/>
                      <w:szCs w:val="16"/>
                    </w:rPr>
                    <w:t xml:space="preserve">10 </w:t>
                  </w:r>
                </w:p>
              </w:tc>
              <w:tc>
                <w:tcPr>
                  <w:tcW w:w="494" w:type="dxa"/>
                  <w:tcBorders>
                    <w:top w:val="single" w:sz="4" w:space="0" w:color="auto"/>
                    <w:left w:val="single" w:sz="4" w:space="0" w:color="auto"/>
                    <w:bottom w:val="single" w:sz="4" w:space="0" w:color="auto"/>
                    <w:right w:val="single" w:sz="4" w:space="0" w:color="auto"/>
                  </w:tcBorders>
                </w:tcPr>
                <w:p w14:paraId="5829952D" w14:textId="77777777" w:rsidR="00984FF2" w:rsidRPr="006C602B" w:rsidRDefault="00984FF2" w:rsidP="00984FF2">
                  <w:pPr>
                    <w:pStyle w:val="Default"/>
                    <w:rPr>
                      <w:sz w:val="16"/>
                      <w:szCs w:val="16"/>
                    </w:rPr>
                  </w:pPr>
                  <w:r w:rsidRPr="006C602B">
                    <w:rPr>
                      <w:i/>
                      <w:iCs/>
                      <w:sz w:val="16"/>
                      <w:szCs w:val="16"/>
                    </w:rPr>
                    <w:t xml:space="preserve">20 </w:t>
                  </w:r>
                </w:p>
              </w:tc>
            </w:tr>
            <w:tr w:rsidR="00984FF2" w:rsidRPr="006C602B" w14:paraId="07EBE52D" w14:textId="77777777" w:rsidTr="0059049B">
              <w:trPr>
                <w:trHeight w:val="64"/>
              </w:trPr>
              <w:tc>
                <w:tcPr>
                  <w:tcW w:w="236" w:type="dxa"/>
                  <w:tcBorders>
                    <w:top w:val="single" w:sz="4" w:space="0" w:color="auto"/>
                    <w:left w:val="single" w:sz="4" w:space="0" w:color="auto"/>
                    <w:bottom w:val="single" w:sz="4" w:space="0" w:color="auto"/>
                    <w:right w:val="single" w:sz="4" w:space="0" w:color="auto"/>
                  </w:tcBorders>
                </w:tcPr>
                <w:p w14:paraId="71189038" w14:textId="77777777" w:rsidR="00984FF2" w:rsidRPr="006C602B" w:rsidRDefault="00984FF2" w:rsidP="00984FF2">
                  <w:pPr>
                    <w:pStyle w:val="Default"/>
                    <w:rPr>
                      <w:sz w:val="16"/>
                      <w:szCs w:val="16"/>
                    </w:rPr>
                  </w:pPr>
                  <w:r w:rsidRPr="006C602B">
                    <w:rPr>
                      <w:i/>
                      <w:iCs/>
                      <w:sz w:val="16"/>
                      <w:szCs w:val="16"/>
                    </w:rPr>
                    <w:t>7</w:t>
                  </w:r>
                </w:p>
              </w:tc>
              <w:tc>
                <w:tcPr>
                  <w:tcW w:w="959" w:type="dxa"/>
                  <w:tcBorders>
                    <w:top w:val="single" w:sz="4" w:space="0" w:color="auto"/>
                    <w:left w:val="single" w:sz="4" w:space="0" w:color="auto"/>
                    <w:bottom w:val="single" w:sz="4" w:space="0" w:color="auto"/>
                    <w:right w:val="single" w:sz="4" w:space="0" w:color="auto"/>
                  </w:tcBorders>
                </w:tcPr>
                <w:p w14:paraId="56619EE4" w14:textId="77777777" w:rsidR="00984FF2" w:rsidRPr="006C602B" w:rsidRDefault="00984FF2" w:rsidP="00984FF2">
                  <w:pPr>
                    <w:pStyle w:val="Default"/>
                    <w:rPr>
                      <w:sz w:val="16"/>
                      <w:szCs w:val="16"/>
                    </w:rPr>
                  </w:pPr>
                  <w:r w:rsidRPr="006C602B">
                    <w:rPr>
                      <w:i/>
                      <w:iCs/>
                      <w:sz w:val="16"/>
                      <w:szCs w:val="16"/>
                    </w:rPr>
                    <w:t xml:space="preserve">ПИИ с инвестиции и дейности, насочени в сектор </w:t>
                  </w:r>
                  <w:r w:rsidRPr="006C602B">
                    <w:rPr>
                      <w:i/>
                      <w:iCs/>
                      <w:sz w:val="16"/>
                      <w:szCs w:val="16"/>
                    </w:rPr>
                    <w:lastRenderedPageBreak/>
                    <w:t xml:space="preserve">„Плодове и зеленчуци“, и/или сектор „Животновъдство“, и/или сектор „Етеричномаслени и медицински култури“, съгласно Приложение № 9 </w:t>
                  </w:r>
                </w:p>
              </w:tc>
              <w:tc>
                <w:tcPr>
                  <w:tcW w:w="1419" w:type="dxa"/>
                  <w:tcBorders>
                    <w:top w:val="single" w:sz="4" w:space="0" w:color="auto"/>
                    <w:left w:val="single" w:sz="4" w:space="0" w:color="auto"/>
                    <w:bottom w:val="single" w:sz="4" w:space="0" w:color="auto"/>
                    <w:right w:val="single" w:sz="4" w:space="0" w:color="auto"/>
                  </w:tcBorders>
                </w:tcPr>
                <w:p w14:paraId="7A19760E" w14:textId="77777777" w:rsidR="00984FF2" w:rsidRPr="006C602B" w:rsidRDefault="00984FF2" w:rsidP="00984FF2">
                  <w:pPr>
                    <w:pStyle w:val="Default"/>
                    <w:rPr>
                      <w:sz w:val="16"/>
                      <w:szCs w:val="16"/>
                    </w:rPr>
                  </w:pPr>
                  <w:r w:rsidRPr="006C602B">
                    <w:rPr>
                      <w:i/>
                      <w:iCs/>
                      <w:sz w:val="16"/>
                      <w:szCs w:val="16"/>
                    </w:rPr>
                    <w:lastRenderedPageBreak/>
                    <w:t xml:space="preserve">Приоритет получават ПИИ с посочените култури и/или животни, съгласно </w:t>
                  </w:r>
                  <w:r w:rsidRPr="006C602B">
                    <w:rPr>
                      <w:i/>
                      <w:iCs/>
                      <w:sz w:val="16"/>
                      <w:szCs w:val="16"/>
                    </w:rPr>
                    <w:lastRenderedPageBreak/>
                    <w:t xml:space="preserve">Приложение № </w:t>
                  </w:r>
                  <w:r w:rsidRPr="006C602B">
                    <w:rPr>
                      <w:sz w:val="16"/>
                      <w:szCs w:val="16"/>
                    </w:rPr>
                    <w:t xml:space="preserve">9 </w:t>
                  </w:r>
                  <w:r w:rsidRPr="006C602B">
                    <w:rPr>
                      <w:i/>
                      <w:iCs/>
                      <w:sz w:val="16"/>
                      <w:szCs w:val="16"/>
                    </w:rPr>
                    <w:t xml:space="preserve">и включени в Таблица 1 и Таблица 2 в Приложение № 3. В случаите, при които в една от двете и/или в двете таблици (1 и 2) от Приложение № 3 са включени култури и/или животни, извън списъка по Приложение № </w:t>
                  </w:r>
                  <w:r w:rsidRPr="006C602B">
                    <w:rPr>
                      <w:sz w:val="16"/>
                      <w:szCs w:val="16"/>
                    </w:rPr>
                    <w:t>9</w:t>
                  </w:r>
                  <w:r w:rsidRPr="006C602B">
                    <w:rPr>
                      <w:i/>
                      <w:iCs/>
                      <w:sz w:val="16"/>
                      <w:szCs w:val="16"/>
                    </w:rPr>
                    <w:t xml:space="preserve">, то точки по критерия не се получават. </w:t>
                  </w:r>
                </w:p>
              </w:tc>
              <w:tc>
                <w:tcPr>
                  <w:tcW w:w="1819" w:type="dxa"/>
                  <w:tcBorders>
                    <w:top w:val="single" w:sz="4" w:space="0" w:color="auto"/>
                    <w:left w:val="single" w:sz="4" w:space="0" w:color="auto"/>
                    <w:bottom w:val="single" w:sz="4" w:space="0" w:color="auto"/>
                    <w:right w:val="single" w:sz="4" w:space="0" w:color="auto"/>
                  </w:tcBorders>
                </w:tcPr>
                <w:p w14:paraId="3DD2E023" w14:textId="77777777" w:rsidR="00984FF2" w:rsidRPr="006C602B" w:rsidRDefault="00984FF2" w:rsidP="00984FF2">
                  <w:pPr>
                    <w:pStyle w:val="Default"/>
                    <w:rPr>
                      <w:sz w:val="16"/>
                      <w:szCs w:val="16"/>
                    </w:rPr>
                  </w:pPr>
                  <w:r w:rsidRPr="006C602B">
                    <w:rPr>
                      <w:i/>
                      <w:iCs/>
                      <w:sz w:val="16"/>
                      <w:szCs w:val="16"/>
                    </w:rPr>
                    <w:lastRenderedPageBreak/>
                    <w:t xml:space="preserve">Приоритет получават ПИИ с посочените култури и/или животни, съгласно Приложение № </w:t>
                  </w:r>
                  <w:r w:rsidRPr="006C602B">
                    <w:rPr>
                      <w:sz w:val="16"/>
                      <w:szCs w:val="16"/>
                    </w:rPr>
                    <w:t xml:space="preserve">9 </w:t>
                  </w:r>
                  <w:r w:rsidRPr="006C602B">
                    <w:rPr>
                      <w:i/>
                      <w:iCs/>
                      <w:sz w:val="16"/>
                      <w:szCs w:val="16"/>
                    </w:rPr>
                    <w:t xml:space="preserve">и включени в Таблица 3 и </w:t>
                  </w:r>
                  <w:r w:rsidRPr="006C602B">
                    <w:rPr>
                      <w:i/>
                      <w:iCs/>
                      <w:sz w:val="16"/>
                      <w:szCs w:val="16"/>
                    </w:rPr>
                    <w:lastRenderedPageBreak/>
                    <w:t xml:space="preserve">Таблица 4 в Приложение № 2. В случаите, при които в една от двете и/или в двете таблици (3 и 4) от Приложение № 2 са включени култури и/или животни, извън списъка по Приложение № </w:t>
                  </w:r>
                  <w:r w:rsidRPr="006C602B">
                    <w:rPr>
                      <w:sz w:val="16"/>
                      <w:szCs w:val="16"/>
                    </w:rPr>
                    <w:t>9</w:t>
                  </w:r>
                  <w:r w:rsidRPr="006C602B">
                    <w:rPr>
                      <w:i/>
                      <w:iCs/>
                      <w:sz w:val="16"/>
                      <w:szCs w:val="16"/>
                    </w:rPr>
                    <w:t xml:space="preserve">, то точки по критерия не се получават. </w:t>
                  </w:r>
                </w:p>
              </w:tc>
              <w:tc>
                <w:tcPr>
                  <w:tcW w:w="498" w:type="dxa"/>
                  <w:tcBorders>
                    <w:top w:val="single" w:sz="4" w:space="0" w:color="auto"/>
                    <w:left w:val="single" w:sz="4" w:space="0" w:color="auto"/>
                    <w:bottom w:val="single" w:sz="4" w:space="0" w:color="auto"/>
                    <w:right w:val="single" w:sz="4" w:space="0" w:color="auto"/>
                  </w:tcBorders>
                </w:tcPr>
                <w:p w14:paraId="5DED6BAA" w14:textId="77777777" w:rsidR="00984FF2" w:rsidRPr="006C602B" w:rsidRDefault="00984FF2" w:rsidP="00984FF2">
                  <w:pPr>
                    <w:pStyle w:val="Default"/>
                    <w:rPr>
                      <w:sz w:val="16"/>
                      <w:szCs w:val="16"/>
                    </w:rPr>
                  </w:pPr>
                  <w:r w:rsidRPr="006C602B">
                    <w:rPr>
                      <w:i/>
                      <w:iCs/>
                      <w:sz w:val="16"/>
                      <w:szCs w:val="16"/>
                    </w:rPr>
                    <w:lastRenderedPageBreak/>
                    <w:t xml:space="preserve">20 </w:t>
                  </w:r>
                </w:p>
              </w:tc>
              <w:tc>
                <w:tcPr>
                  <w:tcW w:w="494" w:type="dxa"/>
                  <w:tcBorders>
                    <w:top w:val="single" w:sz="4" w:space="0" w:color="auto"/>
                    <w:left w:val="single" w:sz="4" w:space="0" w:color="auto"/>
                    <w:bottom w:val="single" w:sz="4" w:space="0" w:color="auto"/>
                    <w:right w:val="single" w:sz="4" w:space="0" w:color="auto"/>
                  </w:tcBorders>
                </w:tcPr>
                <w:p w14:paraId="78484780" w14:textId="77777777" w:rsidR="00984FF2" w:rsidRPr="006C602B" w:rsidRDefault="00984FF2" w:rsidP="00984FF2">
                  <w:pPr>
                    <w:pStyle w:val="Default"/>
                    <w:rPr>
                      <w:sz w:val="16"/>
                      <w:szCs w:val="16"/>
                    </w:rPr>
                  </w:pPr>
                  <w:r w:rsidRPr="006C602B">
                    <w:rPr>
                      <w:i/>
                      <w:iCs/>
                      <w:sz w:val="16"/>
                      <w:szCs w:val="16"/>
                    </w:rPr>
                    <w:t xml:space="preserve">15 </w:t>
                  </w:r>
                </w:p>
              </w:tc>
            </w:tr>
            <w:tr w:rsidR="00984FF2" w:rsidRPr="006C602B" w14:paraId="0134B455" w14:textId="77777777" w:rsidTr="0059049B">
              <w:trPr>
                <w:trHeight w:val="64"/>
              </w:trPr>
              <w:tc>
                <w:tcPr>
                  <w:tcW w:w="236" w:type="dxa"/>
                  <w:tcBorders>
                    <w:top w:val="single" w:sz="4" w:space="0" w:color="auto"/>
                    <w:left w:val="single" w:sz="4" w:space="0" w:color="auto"/>
                    <w:bottom w:val="single" w:sz="4" w:space="0" w:color="auto"/>
                    <w:right w:val="single" w:sz="4" w:space="0" w:color="auto"/>
                  </w:tcBorders>
                </w:tcPr>
                <w:p w14:paraId="7FC3A392" w14:textId="77777777" w:rsidR="00984FF2" w:rsidRPr="006C602B" w:rsidRDefault="00984FF2" w:rsidP="00984FF2">
                  <w:pPr>
                    <w:pStyle w:val="Default"/>
                    <w:rPr>
                      <w:sz w:val="16"/>
                      <w:szCs w:val="16"/>
                    </w:rPr>
                  </w:pPr>
                  <w:r w:rsidRPr="006C602B">
                    <w:rPr>
                      <w:i/>
                      <w:iCs/>
                      <w:sz w:val="16"/>
                      <w:szCs w:val="16"/>
                    </w:rPr>
                    <w:t>8</w:t>
                  </w:r>
                </w:p>
              </w:tc>
              <w:tc>
                <w:tcPr>
                  <w:tcW w:w="959" w:type="dxa"/>
                  <w:tcBorders>
                    <w:top w:val="single" w:sz="4" w:space="0" w:color="auto"/>
                    <w:left w:val="single" w:sz="4" w:space="0" w:color="auto"/>
                    <w:bottom w:val="single" w:sz="4" w:space="0" w:color="auto"/>
                    <w:right w:val="single" w:sz="4" w:space="0" w:color="auto"/>
                  </w:tcBorders>
                </w:tcPr>
                <w:p w14:paraId="0F670909" w14:textId="77777777" w:rsidR="00984FF2" w:rsidRPr="006C602B" w:rsidRDefault="00984FF2" w:rsidP="00984FF2">
                  <w:pPr>
                    <w:pStyle w:val="Default"/>
                    <w:rPr>
                      <w:sz w:val="16"/>
                      <w:szCs w:val="16"/>
                    </w:rPr>
                  </w:pPr>
                  <w:r w:rsidRPr="006C602B">
                    <w:rPr>
                      <w:i/>
                      <w:iCs/>
                      <w:sz w:val="16"/>
                      <w:szCs w:val="16"/>
                    </w:rPr>
                    <w:t xml:space="preserve">ПИИ с екологични инвестиции </w:t>
                  </w:r>
                </w:p>
              </w:tc>
              <w:tc>
                <w:tcPr>
                  <w:tcW w:w="1419" w:type="dxa"/>
                  <w:tcBorders>
                    <w:top w:val="single" w:sz="4" w:space="0" w:color="auto"/>
                    <w:left w:val="single" w:sz="4" w:space="0" w:color="auto"/>
                    <w:bottom w:val="single" w:sz="4" w:space="0" w:color="auto"/>
                    <w:right w:val="single" w:sz="4" w:space="0" w:color="auto"/>
                  </w:tcBorders>
                </w:tcPr>
                <w:p w14:paraId="7ED24E72" w14:textId="77777777" w:rsidR="00984FF2" w:rsidRPr="006C602B" w:rsidRDefault="00984FF2" w:rsidP="00984FF2">
                  <w:pPr>
                    <w:pStyle w:val="Default"/>
                    <w:rPr>
                      <w:sz w:val="16"/>
                      <w:szCs w:val="16"/>
                    </w:rPr>
                  </w:pPr>
                  <w:r w:rsidRPr="006C602B">
                    <w:rPr>
                      <w:i/>
                      <w:iCs/>
                      <w:sz w:val="16"/>
                      <w:szCs w:val="16"/>
                    </w:rPr>
                    <w:t xml:space="preserve">Приоритет се присъжда за ПИИ, в които повече от 50 % от заявените за подпомагане разходи са за доставка и монтаж на машини, оборудване и инсталации за управление и оползотворяване на отпадъците от земеделското производство, третиране и оползотворяване на растителен и животински торов отпадък, вкл. за компостиране, метанизация </w:t>
                  </w:r>
                  <w:r w:rsidRPr="006C602B">
                    <w:rPr>
                      <w:b/>
                      <w:bCs/>
                      <w:i/>
                      <w:iCs/>
                      <w:sz w:val="16"/>
                      <w:szCs w:val="16"/>
                    </w:rPr>
                    <w:t xml:space="preserve">и/или </w:t>
                  </w:r>
                  <w:r w:rsidRPr="006C602B">
                    <w:rPr>
                      <w:i/>
                      <w:iCs/>
                      <w:sz w:val="16"/>
                      <w:szCs w:val="16"/>
                    </w:rPr>
                    <w:t>за производството на биогорива или енергия от възобновяеми източници в стопанствата за собствено потребление</w:t>
                  </w:r>
                </w:p>
              </w:tc>
              <w:tc>
                <w:tcPr>
                  <w:tcW w:w="1819" w:type="dxa"/>
                  <w:tcBorders>
                    <w:top w:val="single" w:sz="4" w:space="0" w:color="auto"/>
                    <w:left w:val="single" w:sz="4" w:space="0" w:color="auto"/>
                    <w:bottom w:val="single" w:sz="4" w:space="0" w:color="auto"/>
                    <w:right w:val="single" w:sz="4" w:space="0" w:color="auto"/>
                  </w:tcBorders>
                </w:tcPr>
                <w:p w14:paraId="651863BF" w14:textId="77777777" w:rsidR="00984FF2" w:rsidRPr="006C602B" w:rsidRDefault="00984FF2" w:rsidP="00984FF2">
                  <w:pPr>
                    <w:pStyle w:val="Default"/>
                    <w:rPr>
                      <w:sz w:val="16"/>
                      <w:szCs w:val="16"/>
                    </w:rPr>
                  </w:pPr>
                  <w:r w:rsidRPr="006C602B">
                    <w:rPr>
                      <w:i/>
                      <w:iCs/>
                      <w:sz w:val="16"/>
                      <w:szCs w:val="16"/>
                    </w:rPr>
                    <w:t xml:space="preserve">Приоритет се присъжда за ПИИ, в които повече от 20 %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 </w:t>
                  </w:r>
                </w:p>
              </w:tc>
              <w:tc>
                <w:tcPr>
                  <w:tcW w:w="498" w:type="dxa"/>
                  <w:tcBorders>
                    <w:top w:val="single" w:sz="4" w:space="0" w:color="auto"/>
                    <w:left w:val="single" w:sz="4" w:space="0" w:color="auto"/>
                    <w:bottom w:val="single" w:sz="4" w:space="0" w:color="auto"/>
                    <w:right w:val="single" w:sz="4" w:space="0" w:color="auto"/>
                  </w:tcBorders>
                </w:tcPr>
                <w:p w14:paraId="73B78BCC" w14:textId="77777777" w:rsidR="00984FF2" w:rsidRPr="006C602B" w:rsidRDefault="00984FF2" w:rsidP="00984FF2">
                  <w:pPr>
                    <w:pStyle w:val="Default"/>
                    <w:rPr>
                      <w:sz w:val="16"/>
                      <w:szCs w:val="16"/>
                    </w:rPr>
                  </w:pPr>
                  <w:r w:rsidRPr="006C602B">
                    <w:rPr>
                      <w:i/>
                      <w:iCs/>
                      <w:sz w:val="16"/>
                      <w:szCs w:val="16"/>
                    </w:rPr>
                    <w:t xml:space="preserve">10 </w:t>
                  </w:r>
                </w:p>
              </w:tc>
              <w:tc>
                <w:tcPr>
                  <w:tcW w:w="494" w:type="dxa"/>
                  <w:tcBorders>
                    <w:top w:val="single" w:sz="4" w:space="0" w:color="auto"/>
                    <w:left w:val="single" w:sz="4" w:space="0" w:color="auto"/>
                    <w:bottom w:val="single" w:sz="4" w:space="0" w:color="auto"/>
                    <w:right w:val="single" w:sz="4" w:space="0" w:color="auto"/>
                  </w:tcBorders>
                </w:tcPr>
                <w:p w14:paraId="637B0326" w14:textId="77777777" w:rsidR="00984FF2" w:rsidRPr="006C602B" w:rsidRDefault="00984FF2" w:rsidP="00984FF2">
                  <w:pPr>
                    <w:pStyle w:val="Default"/>
                    <w:rPr>
                      <w:sz w:val="16"/>
                      <w:szCs w:val="16"/>
                    </w:rPr>
                  </w:pPr>
                  <w:r w:rsidRPr="006C602B">
                    <w:rPr>
                      <w:i/>
                      <w:iCs/>
                      <w:sz w:val="16"/>
                      <w:szCs w:val="16"/>
                    </w:rPr>
                    <w:t xml:space="preserve">10 </w:t>
                  </w:r>
                </w:p>
              </w:tc>
            </w:tr>
            <w:tr w:rsidR="00984FF2" w:rsidRPr="002F11B0" w14:paraId="06DBD1B4" w14:textId="77777777" w:rsidTr="0059049B">
              <w:trPr>
                <w:trHeight w:val="64"/>
              </w:trPr>
              <w:tc>
                <w:tcPr>
                  <w:tcW w:w="4433" w:type="dxa"/>
                  <w:gridSpan w:val="4"/>
                  <w:tcBorders>
                    <w:top w:val="single" w:sz="4" w:space="0" w:color="auto"/>
                    <w:left w:val="single" w:sz="4" w:space="0" w:color="auto"/>
                    <w:bottom w:val="single" w:sz="4" w:space="0" w:color="auto"/>
                    <w:right w:val="single" w:sz="4" w:space="0" w:color="auto"/>
                  </w:tcBorders>
                </w:tcPr>
                <w:p w14:paraId="5DF6C717" w14:textId="77777777" w:rsidR="00984FF2" w:rsidRPr="002F11B0" w:rsidRDefault="00984FF2" w:rsidP="00984FF2">
                  <w:pPr>
                    <w:pStyle w:val="Default"/>
                    <w:rPr>
                      <w:sz w:val="16"/>
                      <w:szCs w:val="16"/>
                    </w:rPr>
                  </w:pPr>
                  <w:r w:rsidRPr="002F11B0">
                    <w:rPr>
                      <w:b/>
                      <w:bCs/>
                      <w:i/>
                      <w:iCs/>
                      <w:sz w:val="16"/>
                      <w:szCs w:val="16"/>
                    </w:rPr>
                    <w:t xml:space="preserve">Общ брой точки по критериите за оценка на ПИИ: </w:t>
                  </w:r>
                </w:p>
              </w:tc>
              <w:tc>
                <w:tcPr>
                  <w:tcW w:w="498" w:type="dxa"/>
                  <w:tcBorders>
                    <w:top w:val="single" w:sz="4" w:space="0" w:color="auto"/>
                    <w:left w:val="single" w:sz="4" w:space="0" w:color="auto"/>
                    <w:bottom w:val="single" w:sz="4" w:space="0" w:color="auto"/>
                    <w:right w:val="single" w:sz="4" w:space="0" w:color="auto"/>
                  </w:tcBorders>
                </w:tcPr>
                <w:p w14:paraId="5F40AF9F" w14:textId="77777777" w:rsidR="00984FF2" w:rsidRPr="002F11B0" w:rsidRDefault="00984FF2" w:rsidP="00984FF2">
                  <w:pPr>
                    <w:pStyle w:val="Default"/>
                    <w:rPr>
                      <w:sz w:val="16"/>
                      <w:szCs w:val="16"/>
                    </w:rPr>
                  </w:pPr>
                  <w:r w:rsidRPr="002F11B0">
                    <w:rPr>
                      <w:b/>
                      <w:bCs/>
                      <w:i/>
                      <w:iCs/>
                      <w:sz w:val="16"/>
                      <w:szCs w:val="16"/>
                    </w:rPr>
                    <w:t xml:space="preserve">95 </w:t>
                  </w:r>
                </w:p>
              </w:tc>
              <w:tc>
                <w:tcPr>
                  <w:tcW w:w="494" w:type="dxa"/>
                  <w:tcBorders>
                    <w:top w:val="single" w:sz="4" w:space="0" w:color="auto"/>
                    <w:left w:val="single" w:sz="4" w:space="0" w:color="auto"/>
                    <w:bottom w:val="single" w:sz="4" w:space="0" w:color="auto"/>
                    <w:right w:val="single" w:sz="4" w:space="0" w:color="auto"/>
                  </w:tcBorders>
                </w:tcPr>
                <w:p w14:paraId="4F9E4C24" w14:textId="77777777" w:rsidR="00984FF2" w:rsidRPr="002F11B0" w:rsidRDefault="00984FF2" w:rsidP="00984FF2">
                  <w:pPr>
                    <w:pStyle w:val="Default"/>
                    <w:rPr>
                      <w:sz w:val="16"/>
                      <w:szCs w:val="16"/>
                    </w:rPr>
                  </w:pPr>
                  <w:r w:rsidRPr="002F11B0">
                    <w:rPr>
                      <w:b/>
                      <w:bCs/>
                      <w:i/>
                      <w:iCs/>
                      <w:sz w:val="16"/>
                      <w:szCs w:val="16"/>
                    </w:rPr>
                    <w:t xml:space="preserve">81 </w:t>
                  </w:r>
                </w:p>
              </w:tc>
            </w:tr>
          </w:tbl>
          <w:p w14:paraId="3A08AAF3" w14:textId="77777777" w:rsidR="00984FF2" w:rsidRPr="003673A2" w:rsidRDefault="00984FF2" w:rsidP="00984FF2">
            <w:pPr>
              <w:jc w:val="both"/>
              <w:rPr>
                <w:sz w:val="20"/>
                <w:szCs w:val="20"/>
              </w:rPr>
            </w:pPr>
            <w:r w:rsidRPr="003673A2">
              <w:rPr>
                <w:sz w:val="20"/>
                <w:szCs w:val="20"/>
              </w:rPr>
              <w:lastRenderedPageBreak/>
              <w:t>В сравнението в таблиците може да видите, че точките за проекти до 500 000 лв. са  намалени доста дръзко от 20т. на 5т. т.е. Как се очаква да стимулираме производителите искащи да кандидатстват с проекти с по-малък? По този начин малките земеделски производители няма да имат възможността за финансиране и да закупят необходимите технически средства в уязвимия сектор „Плодове и Зеленчуци“ и „Животновъдство“.  Даваме ви следният пример:</w:t>
            </w:r>
          </w:p>
          <w:p w14:paraId="79930DD5" w14:textId="77777777" w:rsidR="00984FF2" w:rsidRPr="003673A2" w:rsidRDefault="00984FF2" w:rsidP="00984FF2">
            <w:pPr>
              <w:jc w:val="both"/>
              <w:rPr>
                <w:sz w:val="20"/>
                <w:szCs w:val="20"/>
              </w:rPr>
            </w:pPr>
            <w:r w:rsidRPr="003673A2">
              <w:rPr>
                <w:sz w:val="20"/>
                <w:szCs w:val="20"/>
              </w:rPr>
              <w:t>В сравнение за възможността на един земеделски производител да кандидатства по Процедура № BG-RRP-6.004 преди и след промените в критериите за подбор. Един земеделски производител мъж на 27 години отглеждащ 100 дка трайни насаждения от приоритетен сектор, занимаващ се с това от 3 години. За неговото стопанство е необходимо да си закупи малък трактор до 90-100  к.с. и прикачен инвентар в зависимост от стопанството и нуждите, като общата инвестиция е около 300 000 лв. Той би получил преди промените 45 т., да след промените  23т.</w:t>
            </w:r>
          </w:p>
          <w:p w14:paraId="19869141" w14:textId="77777777" w:rsidR="00984FF2" w:rsidRPr="003673A2" w:rsidRDefault="00984FF2" w:rsidP="00984FF2">
            <w:pPr>
              <w:jc w:val="both"/>
              <w:rPr>
                <w:sz w:val="20"/>
                <w:szCs w:val="20"/>
              </w:rPr>
            </w:pPr>
            <w:r w:rsidRPr="003673A2">
              <w:rPr>
                <w:sz w:val="20"/>
                <w:szCs w:val="20"/>
              </w:rPr>
              <w:t>5 – възраст до 40г.</w:t>
            </w:r>
            <w:r w:rsidRPr="003673A2">
              <w:rPr>
                <w:sz w:val="20"/>
                <w:szCs w:val="20"/>
              </w:rPr>
              <w:tab/>
            </w:r>
            <w:r w:rsidRPr="003673A2">
              <w:rPr>
                <w:sz w:val="20"/>
                <w:szCs w:val="20"/>
              </w:rPr>
              <w:tab/>
              <w:t>3 - възраст до 40г.</w:t>
            </w:r>
          </w:p>
          <w:p w14:paraId="5A7F1B3E" w14:textId="77777777" w:rsidR="00984FF2" w:rsidRPr="003673A2" w:rsidRDefault="00984FF2" w:rsidP="00984FF2">
            <w:pPr>
              <w:jc w:val="both"/>
              <w:rPr>
                <w:sz w:val="20"/>
                <w:szCs w:val="20"/>
              </w:rPr>
            </w:pPr>
            <w:r w:rsidRPr="003673A2">
              <w:rPr>
                <w:sz w:val="20"/>
                <w:szCs w:val="20"/>
              </w:rPr>
              <w:t>20 – проект до 500 000лв.</w:t>
            </w:r>
            <w:r w:rsidRPr="003673A2">
              <w:rPr>
                <w:sz w:val="20"/>
                <w:szCs w:val="20"/>
              </w:rPr>
              <w:tab/>
              <w:t>5 - проект до 500 000лв.</w:t>
            </w:r>
          </w:p>
          <w:p w14:paraId="5944EEF1" w14:textId="77777777" w:rsidR="00984FF2" w:rsidRPr="003673A2" w:rsidRDefault="00984FF2" w:rsidP="00984FF2">
            <w:pPr>
              <w:jc w:val="both"/>
              <w:rPr>
                <w:sz w:val="20"/>
                <w:szCs w:val="20"/>
              </w:rPr>
            </w:pPr>
            <w:r w:rsidRPr="003673A2">
              <w:rPr>
                <w:sz w:val="20"/>
                <w:szCs w:val="20"/>
              </w:rPr>
              <w:t>20 – чувствителен сектор.</w:t>
            </w:r>
            <w:r w:rsidRPr="003673A2">
              <w:rPr>
                <w:sz w:val="20"/>
                <w:szCs w:val="20"/>
              </w:rPr>
              <w:tab/>
              <w:t xml:space="preserve">15 - чувствителен сектор. </w:t>
            </w:r>
          </w:p>
          <w:p w14:paraId="448F7016" w14:textId="77777777" w:rsidR="00984FF2" w:rsidRPr="003673A2" w:rsidRDefault="00984FF2" w:rsidP="00984FF2">
            <w:pPr>
              <w:jc w:val="both"/>
              <w:rPr>
                <w:sz w:val="20"/>
                <w:szCs w:val="20"/>
              </w:rPr>
            </w:pPr>
            <w:r w:rsidRPr="003673A2">
              <w:rPr>
                <w:sz w:val="20"/>
                <w:szCs w:val="20"/>
              </w:rPr>
              <w:t xml:space="preserve">По този начин недопускането на малките и средни фермери да кандидатстват, ще умъртви именно тези, които се явяват гръбнака на  уязвимите сектори. В огромен процент това са семейни ферми и повечето градини с плодове и зеленчуци се обработват на семеен принцип. По данни от SWAT анализ за последните 30 г. над 250 000 семейни ферми в България са унищожени. Твърдо сме убедени, че критериите и точкуванията не биват да бъдат променяни, както и условията по ранкинга. Критериите за оценка съответното точките трябва да останат непроменени. Затова твърдо подкрепяме ПИИ със заявен размер за инвестиционни разходи от 30 000 до 500 000 лв. да получават 20т., а не 5т. </w:t>
            </w:r>
          </w:p>
          <w:p w14:paraId="4DCBE258" w14:textId="6089B2F8" w:rsidR="00984FF2" w:rsidRDefault="00984FF2" w:rsidP="00984FF2">
            <w:pPr>
              <w:jc w:val="both"/>
              <w:rPr>
                <w:sz w:val="20"/>
                <w:szCs w:val="20"/>
              </w:rPr>
            </w:pPr>
            <w:r w:rsidRPr="003673A2">
              <w:rPr>
                <w:sz w:val="20"/>
                <w:szCs w:val="20"/>
              </w:rPr>
              <w:t>ПИИ с инвестиции и дейности насочени в сектор „Плодове и Зеленчуци“ или сектор „Животновъдство“ и сектор „Етерично маслени и медицински култури“ съгласно приложение 9 да получат 20т., а не 15т. Смятаме, че с оглед на приоритизирането на производство на чисти храни, когато кандидат е производител на биологични продукти, той трябва да получи 20т, а не 10т.</w:t>
            </w:r>
          </w:p>
          <w:p w14:paraId="21B72875" w14:textId="617361B4" w:rsidR="00984FF2" w:rsidRDefault="00984FF2" w:rsidP="00984FF2">
            <w:pPr>
              <w:jc w:val="both"/>
              <w:rPr>
                <w:sz w:val="20"/>
                <w:szCs w:val="20"/>
              </w:rPr>
            </w:pPr>
            <w:r w:rsidRPr="003673A2">
              <w:rPr>
                <w:sz w:val="20"/>
                <w:szCs w:val="20"/>
              </w:rPr>
              <w:t xml:space="preserve">Относно критериите касаещи кандидати до 40г. предлагаме да бъде променен, като вместо до 40г. кандидатите да бъдат 50г. </w:t>
            </w:r>
            <w:r w:rsidRPr="003673A2">
              <w:rPr>
                <w:sz w:val="20"/>
                <w:szCs w:val="20"/>
              </w:rPr>
              <w:lastRenderedPageBreak/>
              <w:t>(ПИИ представени от кандидати до 50 г включително) Като по този критерии точките да бъдат 5.</w:t>
            </w:r>
          </w:p>
          <w:p w14:paraId="2278104F" w14:textId="662072FF" w:rsidR="00E53186" w:rsidRDefault="00E53186" w:rsidP="00984FF2">
            <w:pPr>
              <w:jc w:val="both"/>
              <w:rPr>
                <w:sz w:val="20"/>
                <w:szCs w:val="20"/>
              </w:rPr>
            </w:pPr>
          </w:p>
          <w:p w14:paraId="0A97C5DB" w14:textId="77777777" w:rsidR="00984FF2" w:rsidRPr="003673A2" w:rsidRDefault="00984FF2" w:rsidP="00984FF2">
            <w:pPr>
              <w:jc w:val="both"/>
              <w:rPr>
                <w:sz w:val="20"/>
                <w:szCs w:val="20"/>
              </w:rPr>
            </w:pPr>
            <w:r w:rsidRPr="003673A2">
              <w:rPr>
                <w:sz w:val="20"/>
                <w:szCs w:val="20"/>
              </w:rPr>
              <w:t>Напълно подкрепяме критерия „финансовото състояние на кандидата, обезпечава реализиране на инвестиции по ПИИ“ . Да се има предвид „съотношението между заявените стойности на ПИИ и средно аритметичния размер на нетни приходи от продажби на продукция на кандидати от 3 завършени финансови години. 2020, 2021, 2022.“</w:t>
            </w:r>
          </w:p>
          <w:p w14:paraId="7B8E229E" w14:textId="77777777" w:rsidR="00984FF2" w:rsidRDefault="00984FF2" w:rsidP="00984FF2">
            <w:pPr>
              <w:jc w:val="both"/>
              <w:rPr>
                <w:sz w:val="20"/>
                <w:szCs w:val="20"/>
              </w:rPr>
            </w:pPr>
            <w:r w:rsidRPr="003673A2">
              <w:rPr>
                <w:sz w:val="20"/>
                <w:szCs w:val="20"/>
              </w:rPr>
              <w:t xml:space="preserve">Този критерии изпълнява в голяма степен целта за възстановяване и устойчивост, тъй като за тях е по-трудно да покажат оперативна печалба, отколкото нетни приходи от печалба на продукция. </w:t>
            </w:r>
          </w:p>
          <w:p w14:paraId="7DEC14D1" w14:textId="181778F6" w:rsidR="00984FF2" w:rsidRPr="00DE510A" w:rsidRDefault="00E53186" w:rsidP="00984FF2">
            <w:pPr>
              <w:jc w:val="both"/>
              <w:rPr>
                <w:sz w:val="20"/>
                <w:szCs w:val="20"/>
              </w:rPr>
            </w:pPr>
            <w:r>
              <w:rPr>
                <w:sz w:val="20"/>
                <w:szCs w:val="20"/>
              </w:rPr>
              <w:t>С</w:t>
            </w:r>
            <w:r w:rsidR="00984FF2" w:rsidRPr="003673A2">
              <w:rPr>
                <w:sz w:val="20"/>
                <w:szCs w:val="20"/>
              </w:rPr>
              <w:t>дружение „Браншова камара „Плодове и зеленчуци“</w:t>
            </w:r>
          </w:p>
        </w:tc>
        <w:tc>
          <w:tcPr>
            <w:tcW w:w="5393" w:type="dxa"/>
          </w:tcPr>
          <w:p w14:paraId="57307864" w14:textId="77777777" w:rsidR="00984FF2" w:rsidRDefault="00984FF2" w:rsidP="00984FF2">
            <w:pPr>
              <w:jc w:val="both"/>
              <w:rPr>
                <w:sz w:val="20"/>
                <w:szCs w:val="20"/>
              </w:rPr>
            </w:pPr>
          </w:p>
          <w:p w14:paraId="6C101D7C" w14:textId="77777777" w:rsidR="002152E2" w:rsidRDefault="002152E2" w:rsidP="00984FF2">
            <w:pPr>
              <w:jc w:val="both"/>
              <w:rPr>
                <w:sz w:val="20"/>
                <w:szCs w:val="20"/>
              </w:rPr>
            </w:pPr>
          </w:p>
          <w:p w14:paraId="0F99953F" w14:textId="77777777" w:rsidR="002152E2" w:rsidRDefault="002152E2" w:rsidP="00984FF2">
            <w:pPr>
              <w:jc w:val="both"/>
              <w:rPr>
                <w:sz w:val="20"/>
                <w:szCs w:val="20"/>
              </w:rPr>
            </w:pPr>
          </w:p>
          <w:p w14:paraId="08272EDD" w14:textId="77777777" w:rsidR="002152E2" w:rsidRDefault="002152E2" w:rsidP="00984FF2">
            <w:pPr>
              <w:jc w:val="both"/>
              <w:rPr>
                <w:sz w:val="20"/>
                <w:szCs w:val="20"/>
              </w:rPr>
            </w:pPr>
          </w:p>
          <w:p w14:paraId="19208F63" w14:textId="77777777" w:rsidR="002152E2" w:rsidRDefault="002152E2" w:rsidP="00984FF2">
            <w:pPr>
              <w:jc w:val="both"/>
              <w:rPr>
                <w:sz w:val="20"/>
                <w:szCs w:val="20"/>
              </w:rPr>
            </w:pPr>
          </w:p>
          <w:p w14:paraId="71AD78C4" w14:textId="77777777" w:rsidR="002152E2" w:rsidRDefault="002152E2" w:rsidP="00984FF2">
            <w:pPr>
              <w:jc w:val="both"/>
              <w:rPr>
                <w:sz w:val="20"/>
                <w:szCs w:val="20"/>
              </w:rPr>
            </w:pPr>
          </w:p>
          <w:p w14:paraId="1CC9C6D3" w14:textId="77777777" w:rsidR="002152E2" w:rsidRDefault="002152E2" w:rsidP="00984FF2">
            <w:pPr>
              <w:jc w:val="both"/>
              <w:rPr>
                <w:sz w:val="20"/>
                <w:szCs w:val="20"/>
              </w:rPr>
            </w:pPr>
          </w:p>
          <w:p w14:paraId="0D874FD1" w14:textId="77777777" w:rsidR="002152E2" w:rsidRDefault="002152E2" w:rsidP="00984FF2">
            <w:pPr>
              <w:jc w:val="both"/>
              <w:rPr>
                <w:sz w:val="20"/>
                <w:szCs w:val="20"/>
              </w:rPr>
            </w:pPr>
          </w:p>
          <w:p w14:paraId="4978B676" w14:textId="77777777" w:rsidR="002152E2" w:rsidRDefault="002152E2" w:rsidP="00984FF2">
            <w:pPr>
              <w:jc w:val="both"/>
              <w:rPr>
                <w:sz w:val="20"/>
                <w:szCs w:val="20"/>
              </w:rPr>
            </w:pPr>
          </w:p>
          <w:p w14:paraId="769127E0" w14:textId="77777777" w:rsidR="002152E2" w:rsidRDefault="002152E2" w:rsidP="00984FF2">
            <w:pPr>
              <w:jc w:val="both"/>
              <w:rPr>
                <w:sz w:val="20"/>
                <w:szCs w:val="20"/>
              </w:rPr>
            </w:pPr>
          </w:p>
          <w:p w14:paraId="5870A6C4" w14:textId="77777777" w:rsidR="002152E2" w:rsidRDefault="002152E2" w:rsidP="00984FF2">
            <w:pPr>
              <w:jc w:val="both"/>
              <w:rPr>
                <w:sz w:val="20"/>
                <w:szCs w:val="20"/>
              </w:rPr>
            </w:pPr>
          </w:p>
          <w:p w14:paraId="22836BD1" w14:textId="77777777" w:rsidR="002152E2" w:rsidRDefault="002152E2" w:rsidP="00984FF2">
            <w:pPr>
              <w:jc w:val="both"/>
              <w:rPr>
                <w:sz w:val="20"/>
                <w:szCs w:val="20"/>
              </w:rPr>
            </w:pPr>
          </w:p>
          <w:p w14:paraId="3826F180" w14:textId="77777777" w:rsidR="002152E2" w:rsidRDefault="002152E2" w:rsidP="00984FF2">
            <w:pPr>
              <w:jc w:val="both"/>
              <w:rPr>
                <w:sz w:val="20"/>
                <w:szCs w:val="20"/>
              </w:rPr>
            </w:pPr>
          </w:p>
          <w:p w14:paraId="4E64B2BC" w14:textId="77777777" w:rsidR="002152E2" w:rsidRDefault="002152E2" w:rsidP="00984FF2">
            <w:pPr>
              <w:jc w:val="both"/>
              <w:rPr>
                <w:sz w:val="20"/>
                <w:szCs w:val="20"/>
              </w:rPr>
            </w:pPr>
          </w:p>
          <w:p w14:paraId="2498D857" w14:textId="77777777" w:rsidR="002152E2" w:rsidRDefault="002152E2" w:rsidP="00984FF2">
            <w:pPr>
              <w:jc w:val="both"/>
              <w:rPr>
                <w:sz w:val="20"/>
                <w:szCs w:val="20"/>
              </w:rPr>
            </w:pPr>
          </w:p>
          <w:p w14:paraId="2177CF02" w14:textId="77777777" w:rsidR="002152E2" w:rsidRDefault="002152E2" w:rsidP="00984FF2">
            <w:pPr>
              <w:jc w:val="both"/>
              <w:rPr>
                <w:sz w:val="20"/>
                <w:szCs w:val="20"/>
              </w:rPr>
            </w:pPr>
          </w:p>
          <w:p w14:paraId="7E043694" w14:textId="77777777" w:rsidR="002152E2" w:rsidRDefault="002152E2" w:rsidP="00984FF2">
            <w:pPr>
              <w:jc w:val="both"/>
              <w:rPr>
                <w:sz w:val="20"/>
                <w:szCs w:val="20"/>
              </w:rPr>
            </w:pPr>
          </w:p>
          <w:p w14:paraId="5B7156D7" w14:textId="77777777" w:rsidR="002152E2" w:rsidRDefault="002152E2" w:rsidP="00984FF2">
            <w:pPr>
              <w:jc w:val="both"/>
              <w:rPr>
                <w:sz w:val="20"/>
                <w:szCs w:val="20"/>
              </w:rPr>
            </w:pPr>
          </w:p>
          <w:p w14:paraId="641931B7" w14:textId="77777777" w:rsidR="002152E2" w:rsidRDefault="002152E2" w:rsidP="00984FF2">
            <w:pPr>
              <w:jc w:val="both"/>
              <w:rPr>
                <w:sz w:val="20"/>
                <w:szCs w:val="20"/>
              </w:rPr>
            </w:pPr>
          </w:p>
          <w:p w14:paraId="0001F07B" w14:textId="77777777" w:rsidR="002152E2" w:rsidRDefault="002152E2" w:rsidP="00984FF2">
            <w:pPr>
              <w:jc w:val="both"/>
              <w:rPr>
                <w:sz w:val="20"/>
                <w:szCs w:val="20"/>
              </w:rPr>
            </w:pPr>
          </w:p>
          <w:p w14:paraId="57EDF4CC" w14:textId="77777777" w:rsidR="002152E2" w:rsidRDefault="002152E2" w:rsidP="00984FF2">
            <w:pPr>
              <w:jc w:val="both"/>
              <w:rPr>
                <w:sz w:val="20"/>
                <w:szCs w:val="20"/>
              </w:rPr>
            </w:pPr>
          </w:p>
          <w:p w14:paraId="05E0041E" w14:textId="77777777" w:rsidR="002152E2" w:rsidRDefault="002152E2" w:rsidP="00984FF2">
            <w:pPr>
              <w:jc w:val="both"/>
              <w:rPr>
                <w:sz w:val="20"/>
                <w:szCs w:val="20"/>
              </w:rPr>
            </w:pPr>
          </w:p>
          <w:p w14:paraId="4FC99F23" w14:textId="77777777" w:rsidR="002152E2" w:rsidRDefault="002152E2" w:rsidP="00984FF2">
            <w:pPr>
              <w:jc w:val="both"/>
              <w:rPr>
                <w:sz w:val="20"/>
                <w:szCs w:val="20"/>
              </w:rPr>
            </w:pPr>
          </w:p>
          <w:p w14:paraId="4E30F200" w14:textId="77777777" w:rsidR="002152E2" w:rsidRDefault="002152E2" w:rsidP="00984FF2">
            <w:pPr>
              <w:jc w:val="both"/>
              <w:rPr>
                <w:sz w:val="20"/>
                <w:szCs w:val="20"/>
              </w:rPr>
            </w:pPr>
          </w:p>
          <w:p w14:paraId="5CA1B4FE" w14:textId="77777777" w:rsidR="002152E2" w:rsidRDefault="002152E2" w:rsidP="00984FF2">
            <w:pPr>
              <w:jc w:val="both"/>
              <w:rPr>
                <w:sz w:val="20"/>
                <w:szCs w:val="20"/>
              </w:rPr>
            </w:pPr>
          </w:p>
          <w:p w14:paraId="77902070" w14:textId="77777777" w:rsidR="002152E2" w:rsidRDefault="002152E2" w:rsidP="00984FF2">
            <w:pPr>
              <w:jc w:val="both"/>
              <w:rPr>
                <w:sz w:val="20"/>
                <w:szCs w:val="20"/>
              </w:rPr>
            </w:pPr>
          </w:p>
          <w:p w14:paraId="2417BEA7" w14:textId="77777777" w:rsidR="002152E2" w:rsidRDefault="002152E2" w:rsidP="00984FF2">
            <w:pPr>
              <w:jc w:val="both"/>
              <w:rPr>
                <w:sz w:val="20"/>
                <w:szCs w:val="20"/>
              </w:rPr>
            </w:pPr>
          </w:p>
          <w:p w14:paraId="19E3D6F5" w14:textId="77777777" w:rsidR="002152E2" w:rsidRDefault="002152E2" w:rsidP="00984FF2">
            <w:pPr>
              <w:jc w:val="both"/>
              <w:rPr>
                <w:sz w:val="20"/>
                <w:szCs w:val="20"/>
              </w:rPr>
            </w:pPr>
          </w:p>
          <w:p w14:paraId="5FADC97A" w14:textId="77777777" w:rsidR="002152E2" w:rsidRDefault="002152E2" w:rsidP="00984FF2">
            <w:pPr>
              <w:jc w:val="both"/>
              <w:rPr>
                <w:sz w:val="20"/>
                <w:szCs w:val="20"/>
              </w:rPr>
            </w:pPr>
          </w:p>
          <w:p w14:paraId="19086743" w14:textId="77777777" w:rsidR="002152E2" w:rsidRDefault="002152E2" w:rsidP="00984FF2">
            <w:pPr>
              <w:jc w:val="both"/>
              <w:rPr>
                <w:sz w:val="20"/>
                <w:szCs w:val="20"/>
              </w:rPr>
            </w:pPr>
          </w:p>
          <w:p w14:paraId="757996D5" w14:textId="77777777" w:rsidR="002152E2" w:rsidRDefault="002152E2" w:rsidP="00984FF2">
            <w:pPr>
              <w:jc w:val="both"/>
              <w:rPr>
                <w:sz w:val="20"/>
                <w:szCs w:val="20"/>
              </w:rPr>
            </w:pPr>
          </w:p>
          <w:p w14:paraId="34325D42" w14:textId="77777777" w:rsidR="002152E2" w:rsidRDefault="002152E2" w:rsidP="00984FF2">
            <w:pPr>
              <w:jc w:val="both"/>
              <w:rPr>
                <w:sz w:val="20"/>
                <w:szCs w:val="20"/>
              </w:rPr>
            </w:pPr>
          </w:p>
          <w:p w14:paraId="75526B75" w14:textId="77777777" w:rsidR="002152E2" w:rsidRDefault="002152E2" w:rsidP="00984FF2">
            <w:pPr>
              <w:jc w:val="both"/>
              <w:rPr>
                <w:sz w:val="20"/>
                <w:szCs w:val="20"/>
              </w:rPr>
            </w:pPr>
          </w:p>
          <w:p w14:paraId="095B441B" w14:textId="77777777" w:rsidR="002152E2" w:rsidRDefault="002152E2" w:rsidP="00984FF2">
            <w:pPr>
              <w:jc w:val="both"/>
              <w:rPr>
                <w:sz w:val="20"/>
                <w:szCs w:val="20"/>
              </w:rPr>
            </w:pPr>
          </w:p>
          <w:p w14:paraId="0AF056D3" w14:textId="77777777" w:rsidR="002152E2" w:rsidRDefault="002152E2" w:rsidP="00984FF2">
            <w:pPr>
              <w:jc w:val="both"/>
              <w:rPr>
                <w:sz w:val="20"/>
                <w:szCs w:val="20"/>
              </w:rPr>
            </w:pPr>
          </w:p>
          <w:p w14:paraId="507FE238" w14:textId="77777777" w:rsidR="002152E2" w:rsidRDefault="002152E2" w:rsidP="00984FF2">
            <w:pPr>
              <w:jc w:val="both"/>
              <w:rPr>
                <w:sz w:val="20"/>
                <w:szCs w:val="20"/>
              </w:rPr>
            </w:pPr>
          </w:p>
          <w:p w14:paraId="02F306D9" w14:textId="77777777" w:rsidR="002152E2" w:rsidRDefault="002152E2" w:rsidP="00984FF2">
            <w:pPr>
              <w:jc w:val="both"/>
              <w:rPr>
                <w:sz w:val="20"/>
                <w:szCs w:val="20"/>
              </w:rPr>
            </w:pPr>
          </w:p>
          <w:p w14:paraId="42C74846" w14:textId="77777777" w:rsidR="002152E2" w:rsidRDefault="002152E2" w:rsidP="00984FF2">
            <w:pPr>
              <w:jc w:val="both"/>
              <w:rPr>
                <w:sz w:val="20"/>
                <w:szCs w:val="20"/>
              </w:rPr>
            </w:pPr>
          </w:p>
          <w:p w14:paraId="0380C19B" w14:textId="77777777" w:rsidR="002152E2" w:rsidRDefault="002152E2" w:rsidP="00984FF2">
            <w:pPr>
              <w:jc w:val="both"/>
              <w:rPr>
                <w:sz w:val="20"/>
                <w:szCs w:val="20"/>
              </w:rPr>
            </w:pPr>
          </w:p>
          <w:p w14:paraId="4FD1299F" w14:textId="77777777" w:rsidR="002152E2" w:rsidRDefault="002152E2" w:rsidP="00984FF2">
            <w:pPr>
              <w:jc w:val="both"/>
              <w:rPr>
                <w:sz w:val="20"/>
                <w:szCs w:val="20"/>
              </w:rPr>
            </w:pPr>
          </w:p>
          <w:p w14:paraId="1A47798F" w14:textId="77777777" w:rsidR="002152E2" w:rsidRDefault="002152E2" w:rsidP="00984FF2">
            <w:pPr>
              <w:jc w:val="both"/>
              <w:rPr>
                <w:sz w:val="20"/>
                <w:szCs w:val="20"/>
              </w:rPr>
            </w:pPr>
          </w:p>
          <w:p w14:paraId="6306DB5A" w14:textId="77777777" w:rsidR="002152E2" w:rsidRDefault="002152E2" w:rsidP="00984FF2">
            <w:pPr>
              <w:jc w:val="both"/>
              <w:rPr>
                <w:sz w:val="20"/>
                <w:szCs w:val="20"/>
              </w:rPr>
            </w:pPr>
          </w:p>
          <w:p w14:paraId="51EA2557" w14:textId="77777777" w:rsidR="002152E2" w:rsidRDefault="002152E2" w:rsidP="00984FF2">
            <w:pPr>
              <w:jc w:val="both"/>
              <w:rPr>
                <w:sz w:val="20"/>
                <w:szCs w:val="20"/>
              </w:rPr>
            </w:pPr>
          </w:p>
          <w:p w14:paraId="56BDD0B4" w14:textId="77777777" w:rsidR="002152E2" w:rsidRDefault="002152E2" w:rsidP="00984FF2">
            <w:pPr>
              <w:jc w:val="both"/>
              <w:rPr>
                <w:sz w:val="20"/>
                <w:szCs w:val="20"/>
              </w:rPr>
            </w:pPr>
          </w:p>
          <w:p w14:paraId="2217CCDC" w14:textId="77777777" w:rsidR="002152E2" w:rsidRDefault="002152E2" w:rsidP="00984FF2">
            <w:pPr>
              <w:jc w:val="both"/>
              <w:rPr>
                <w:sz w:val="20"/>
                <w:szCs w:val="20"/>
              </w:rPr>
            </w:pPr>
          </w:p>
          <w:p w14:paraId="31081E59" w14:textId="77777777" w:rsidR="002152E2" w:rsidRDefault="002152E2" w:rsidP="00984FF2">
            <w:pPr>
              <w:jc w:val="both"/>
              <w:rPr>
                <w:sz w:val="20"/>
                <w:szCs w:val="20"/>
              </w:rPr>
            </w:pPr>
          </w:p>
          <w:p w14:paraId="09668284" w14:textId="77777777" w:rsidR="002152E2" w:rsidRDefault="002152E2" w:rsidP="00984FF2">
            <w:pPr>
              <w:jc w:val="both"/>
              <w:rPr>
                <w:sz w:val="20"/>
                <w:szCs w:val="20"/>
              </w:rPr>
            </w:pPr>
          </w:p>
          <w:p w14:paraId="7751D7D0" w14:textId="77777777" w:rsidR="002152E2" w:rsidRDefault="002152E2" w:rsidP="00984FF2">
            <w:pPr>
              <w:jc w:val="both"/>
              <w:rPr>
                <w:sz w:val="20"/>
                <w:szCs w:val="20"/>
              </w:rPr>
            </w:pPr>
          </w:p>
          <w:p w14:paraId="3241C256" w14:textId="77777777" w:rsidR="002152E2" w:rsidRDefault="002152E2" w:rsidP="00984FF2">
            <w:pPr>
              <w:jc w:val="both"/>
              <w:rPr>
                <w:sz w:val="20"/>
                <w:szCs w:val="20"/>
              </w:rPr>
            </w:pPr>
          </w:p>
          <w:p w14:paraId="265B120B" w14:textId="77777777" w:rsidR="002152E2" w:rsidRDefault="002152E2" w:rsidP="00984FF2">
            <w:pPr>
              <w:jc w:val="both"/>
              <w:rPr>
                <w:sz w:val="20"/>
                <w:szCs w:val="20"/>
              </w:rPr>
            </w:pPr>
          </w:p>
          <w:p w14:paraId="39186225" w14:textId="77777777" w:rsidR="002152E2" w:rsidRDefault="002152E2" w:rsidP="00984FF2">
            <w:pPr>
              <w:jc w:val="both"/>
              <w:rPr>
                <w:sz w:val="20"/>
                <w:szCs w:val="20"/>
              </w:rPr>
            </w:pPr>
          </w:p>
          <w:p w14:paraId="379B38BC" w14:textId="77777777" w:rsidR="002152E2" w:rsidRDefault="002152E2" w:rsidP="00984FF2">
            <w:pPr>
              <w:jc w:val="both"/>
              <w:rPr>
                <w:sz w:val="20"/>
                <w:szCs w:val="20"/>
              </w:rPr>
            </w:pPr>
          </w:p>
          <w:p w14:paraId="0DF8297C" w14:textId="77777777" w:rsidR="002152E2" w:rsidRDefault="002152E2" w:rsidP="00984FF2">
            <w:pPr>
              <w:jc w:val="both"/>
              <w:rPr>
                <w:sz w:val="20"/>
                <w:szCs w:val="20"/>
              </w:rPr>
            </w:pPr>
          </w:p>
          <w:p w14:paraId="1CE47C70" w14:textId="77777777" w:rsidR="002152E2" w:rsidRDefault="002152E2" w:rsidP="00984FF2">
            <w:pPr>
              <w:jc w:val="both"/>
              <w:rPr>
                <w:sz w:val="20"/>
                <w:szCs w:val="20"/>
              </w:rPr>
            </w:pPr>
          </w:p>
          <w:p w14:paraId="4D36948A" w14:textId="77777777" w:rsidR="002152E2" w:rsidRDefault="002152E2" w:rsidP="00984FF2">
            <w:pPr>
              <w:jc w:val="both"/>
              <w:rPr>
                <w:sz w:val="20"/>
                <w:szCs w:val="20"/>
              </w:rPr>
            </w:pPr>
          </w:p>
          <w:p w14:paraId="02304DC9" w14:textId="77777777" w:rsidR="002152E2" w:rsidRDefault="002152E2" w:rsidP="00984FF2">
            <w:pPr>
              <w:jc w:val="both"/>
              <w:rPr>
                <w:sz w:val="20"/>
                <w:szCs w:val="20"/>
              </w:rPr>
            </w:pPr>
          </w:p>
          <w:p w14:paraId="4DDEEAFE" w14:textId="77777777" w:rsidR="002152E2" w:rsidRDefault="002152E2" w:rsidP="00984FF2">
            <w:pPr>
              <w:jc w:val="both"/>
              <w:rPr>
                <w:sz w:val="20"/>
                <w:szCs w:val="20"/>
              </w:rPr>
            </w:pPr>
          </w:p>
          <w:p w14:paraId="2C716F19" w14:textId="77777777" w:rsidR="002152E2" w:rsidRDefault="002152E2" w:rsidP="00984FF2">
            <w:pPr>
              <w:jc w:val="both"/>
              <w:rPr>
                <w:sz w:val="20"/>
                <w:szCs w:val="20"/>
              </w:rPr>
            </w:pPr>
          </w:p>
          <w:p w14:paraId="36AF215D" w14:textId="77777777" w:rsidR="002152E2" w:rsidRDefault="002152E2" w:rsidP="00984FF2">
            <w:pPr>
              <w:jc w:val="both"/>
              <w:rPr>
                <w:sz w:val="20"/>
                <w:szCs w:val="20"/>
              </w:rPr>
            </w:pPr>
          </w:p>
          <w:p w14:paraId="4CF7A7B7" w14:textId="77777777" w:rsidR="002152E2" w:rsidRDefault="002152E2" w:rsidP="00984FF2">
            <w:pPr>
              <w:jc w:val="both"/>
              <w:rPr>
                <w:sz w:val="20"/>
                <w:szCs w:val="20"/>
              </w:rPr>
            </w:pPr>
          </w:p>
          <w:p w14:paraId="2B5058F9" w14:textId="77777777" w:rsidR="002152E2" w:rsidRDefault="002152E2" w:rsidP="00984FF2">
            <w:pPr>
              <w:jc w:val="both"/>
              <w:rPr>
                <w:sz w:val="20"/>
                <w:szCs w:val="20"/>
              </w:rPr>
            </w:pPr>
          </w:p>
          <w:p w14:paraId="40A230DE" w14:textId="77777777" w:rsidR="002152E2" w:rsidRDefault="002152E2" w:rsidP="00984FF2">
            <w:pPr>
              <w:jc w:val="both"/>
              <w:rPr>
                <w:sz w:val="20"/>
                <w:szCs w:val="20"/>
              </w:rPr>
            </w:pPr>
          </w:p>
          <w:p w14:paraId="102D7281" w14:textId="77777777" w:rsidR="002152E2" w:rsidRDefault="002152E2" w:rsidP="00984FF2">
            <w:pPr>
              <w:jc w:val="both"/>
              <w:rPr>
                <w:sz w:val="20"/>
                <w:szCs w:val="20"/>
              </w:rPr>
            </w:pPr>
          </w:p>
          <w:p w14:paraId="06EE4818" w14:textId="77777777" w:rsidR="002152E2" w:rsidRDefault="002152E2" w:rsidP="00984FF2">
            <w:pPr>
              <w:jc w:val="both"/>
              <w:rPr>
                <w:sz w:val="20"/>
                <w:szCs w:val="20"/>
              </w:rPr>
            </w:pPr>
          </w:p>
          <w:p w14:paraId="1F97D187" w14:textId="77777777" w:rsidR="002152E2" w:rsidRDefault="002152E2" w:rsidP="00984FF2">
            <w:pPr>
              <w:jc w:val="both"/>
              <w:rPr>
                <w:sz w:val="20"/>
                <w:szCs w:val="20"/>
              </w:rPr>
            </w:pPr>
          </w:p>
          <w:p w14:paraId="0159AA77" w14:textId="77777777" w:rsidR="002152E2" w:rsidRDefault="002152E2" w:rsidP="00984FF2">
            <w:pPr>
              <w:jc w:val="both"/>
              <w:rPr>
                <w:sz w:val="20"/>
                <w:szCs w:val="20"/>
              </w:rPr>
            </w:pPr>
          </w:p>
          <w:p w14:paraId="35DA819A" w14:textId="77777777" w:rsidR="002152E2" w:rsidRDefault="002152E2" w:rsidP="00984FF2">
            <w:pPr>
              <w:jc w:val="both"/>
              <w:rPr>
                <w:sz w:val="20"/>
                <w:szCs w:val="20"/>
              </w:rPr>
            </w:pPr>
          </w:p>
          <w:p w14:paraId="4BEE2E90" w14:textId="77777777" w:rsidR="002152E2" w:rsidRDefault="002152E2" w:rsidP="00984FF2">
            <w:pPr>
              <w:jc w:val="both"/>
              <w:rPr>
                <w:sz w:val="20"/>
                <w:szCs w:val="20"/>
              </w:rPr>
            </w:pPr>
          </w:p>
          <w:p w14:paraId="375F5467" w14:textId="77777777" w:rsidR="002152E2" w:rsidRDefault="002152E2" w:rsidP="00984FF2">
            <w:pPr>
              <w:jc w:val="both"/>
              <w:rPr>
                <w:sz w:val="20"/>
                <w:szCs w:val="20"/>
              </w:rPr>
            </w:pPr>
          </w:p>
          <w:p w14:paraId="70343C75" w14:textId="77777777" w:rsidR="002152E2" w:rsidRDefault="002152E2" w:rsidP="00984FF2">
            <w:pPr>
              <w:jc w:val="both"/>
              <w:rPr>
                <w:sz w:val="20"/>
                <w:szCs w:val="20"/>
              </w:rPr>
            </w:pPr>
          </w:p>
          <w:p w14:paraId="0A65AE3F" w14:textId="77777777" w:rsidR="002152E2" w:rsidRDefault="002152E2" w:rsidP="00984FF2">
            <w:pPr>
              <w:jc w:val="both"/>
              <w:rPr>
                <w:sz w:val="20"/>
                <w:szCs w:val="20"/>
              </w:rPr>
            </w:pPr>
          </w:p>
          <w:p w14:paraId="5B4FB38E" w14:textId="77777777" w:rsidR="002152E2" w:rsidRDefault="002152E2" w:rsidP="00984FF2">
            <w:pPr>
              <w:jc w:val="both"/>
              <w:rPr>
                <w:sz w:val="20"/>
                <w:szCs w:val="20"/>
              </w:rPr>
            </w:pPr>
          </w:p>
          <w:p w14:paraId="58A9F148" w14:textId="77777777" w:rsidR="002152E2" w:rsidRDefault="002152E2" w:rsidP="00984FF2">
            <w:pPr>
              <w:jc w:val="both"/>
              <w:rPr>
                <w:sz w:val="20"/>
                <w:szCs w:val="20"/>
              </w:rPr>
            </w:pPr>
          </w:p>
          <w:p w14:paraId="6C71F396" w14:textId="77777777" w:rsidR="002152E2" w:rsidRDefault="002152E2" w:rsidP="00984FF2">
            <w:pPr>
              <w:jc w:val="both"/>
              <w:rPr>
                <w:sz w:val="20"/>
                <w:szCs w:val="20"/>
              </w:rPr>
            </w:pPr>
          </w:p>
          <w:p w14:paraId="6E7EC87A" w14:textId="77777777" w:rsidR="002152E2" w:rsidRDefault="002152E2" w:rsidP="00984FF2">
            <w:pPr>
              <w:jc w:val="both"/>
              <w:rPr>
                <w:sz w:val="20"/>
                <w:szCs w:val="20"/>
              </w:rPr>
            </w:pPr>
          </w:p>
          <w:p w14:paraId="5B6E0BC7" w14:textId="77777777" w:rsidR="002152E2" w:rsidRDefault="002152E2" w:rsidP="00984FF2">
            <w:pPr>
              <w:jc w:val="both"/>
              <w:rPr>
                <w:sz w:val="20"/>
                <w:szCs w:val="20"/>
              </w:rPr>
            </w:pPr>
          </w:p>
          <w:p w14:paraId="27A051D7" w14:textId="77777777" w:rsidR="002152E2" w:rsidRDefault="002152E2" w:rsidP="00984FF2">
            <w:pPr>
              <w:jc w:val="both"/>
              <w:rPr>
                <w:sz w:val="20"/>
                <w:szCs w:val="20"/>
              </w:rPr>
            </w:pPr>
          </w:p>
          <w:p w14:paraId="78D514F4" w14:textId="77777777" w:rsidR="002152E2" w:rsidRDefault="002152E2" w:rsidP="00984FF2">
            <w:pPr>
              <w:jc w:val="both"/>
              <w:rPr>
                <w:sz w:val="20"/>
                <w:szCs w:val="20"/>
              </w:rPr>
            </w:pPr>
          </w:p>
          <w:p w14:paraId="4C0F8BC0" w14:textId="77777777" w:rsidR="002152E2" w:rsidRDefault="002152E2" w:rsidP="00984FF2">
            <w:pPr>
              <w:jc w:val="both"/>
              <w:rPr>
                <w:sz w:val="20"/>
                <w:szCs w:val="20"/>
              </w:rPr>
            </w:pPr>
          </w:p>
          <w:p w14:paraId="71A88861" w14:textId="77777777" w:rsidR="002152E2" w:rsidRDefault="002152E2" w:rsidP="00984FF2">
            <w:pPr>
              <w:jc w:val="both"/>
              <w:rPr>
                <w:sz w:val="20"/>
                <w:szCs w:val="20"/>
              </w:rPr>
            </w:pPr>
          </w:p>
          <w:p w14:paraId="5DE8FAA4" w14:textId="77777777" w:rsidR="002152E2" w:rsidRDefault="002152E2" w:rsidP="00984FF2">
            <w:pPr>
              <w:jc w:val="both"/>
              <w:rPr>
                <w:sz w:val="20"/>
                <w:szCs w:val="20"/>
              </w:rPr>
            </w:pPr>
          </w:p>
          <w:p w14:paraId="1D98D96B" w14:textId="77777777" w:rsidR="002152E2" w:rsidRDefault="002152E2" w:rsidP="00984FF2">
            <w:pPr>
              <w:jc w:val="both"/>
              <w:rPr>
                <w:sz w:val="20"/>
                <w:szCs w:val="20"/>
              </w:rPr>
            </w:pPr>
          </w:p>
          <w:p w14:paraId="5F22A1DF" w14:textId="77777777" w:rsidR="002152E2" w:rsidRDefault="002152E2" w:rsidP="00984FF2">
            <w:pPr>
              <w:jc w:val="both"/>
              <w:rPr>
                <w:sz w:val="20"/>
                <w:szCs w:val="20"/>
              </w:rPr>
            </w:pPr>
          </w:p>
          <w:p w14:paraId="60284FBB" w14:textId="77777777" w:rsidR="002152E2" w:rsidRDefault="002152E2" w:rsidP="00984FF2">
            <w:pPr>
              <w:jc w:val="both"/>
              <w:rPr>
                <w:sz w:val="20"/>
                <w:szCs w:val="20"/>
              </w:rPr>
            </w:pPr>
          </w:p>
          <w:p w14:paraId="0A41914B" w14:textId="77777777" w:rsidR="002152E2" w:rsidRDefault="002152E2" w:rsidP="00984FF2">
            <w:pPr>
              <w:jc w:val="both"/>
              <w:rPr>
                <w:sz w:val="20"/>
                <w:szCs w:val="20"/>
              </w:rPr>
            </w:pPr>
          </w:p>
          <w:p w14:paraId="512714A0" w14:textId="77777777" w:rsidR="002152E2" w:rsidRDefault="002152E2" w:rsidP="00984FF2">
            <w:pPr>
              <w:jc w:val="both"/>
              <w:rPr>
                <w:sz w:val="20"/>
                <w:szCs w:val="20"/>
              </w:rPr>
            </w:pPr>
          </w:p>
          <w:p w14:paraId="0F1FF5CD" w14:textId="77777777" w:rsidR="002152E2" w:rsidRDefault="002152E2" w:rsidP="00984FF2">
            <w:pPr>
              <w:jc w:val="both"/>
              <w:rPr>
                <w:sz w:val="20"/>
                <w:szCs w:val="20"/>
              </w:rPr>
            </w:pPr>
          </w:p>
          <w:p w14:paraId="18A5F1B4" w14:textId="77777777" w:rsidR="002152E2" w:rsidRDefault="002152E2" w:rsidP="00984FF2">
            <w:pPr>
              <w:jc w:val="both"/>
              <w:rPr>
                <w:sz w:val="20"/>
                <w:szCs w:val="20"/>
              </w:rPr>
            </w:pPr>
          </w:p>
          <w:p w14:paraId="770AAACA" w14:textId="77777777" w:rsidR="002152E2" w:rsidRDefault="002152E2" w:rsidP="00984FF2">
            <w:pPr>
              <w:jc w:val="both"/>
              <w:rPr>
                <w:sz w:val="20"/>
                <w:szCs w:val="20"/>
              </w:rPr>
            </w:pPr>
          </w:p>
          <w:p w14:paraId="2CDD7AD2" w14:textId="77777777" w:rsidR="002152E2" w:rsidRDefault="002152E2" w:rsidP="00984FF2">
            <w:pPr>
              <w:jc w:val="both"/>
              <w:rPr>
                <w:sz w:val="20"/>
                <w:szCs w:val="20"/>
              </w:rPr>
            </w:pPr>
          </w:p>
          <w:p w14:paraId="07818664" w14:textId="77777777" w:rsidR="002152E2" w:rsidRDefault="002152E2" w:rsidP="00984FF2">
            <w:pPr>
              <w:jc w:val="both"/>
              <w:rPr>
                <w:sz w:val="20"/>
                <w:szCs w:val="20"/>
              </w:rPr>
            </w:pPr>
          </w:p>
          <w:p w14:paraId="0FA0D0DC" w14:textId="77777777" w:rsidR="002152E2" w:rsidRDefault="002152E2" w:rsidP="00984FF2">
            <w:pPr>
              <w:jc w:val="both"/>
              <w:rPr>
                <w:sz w:val="20"/>
                <w:szCs w:val="20"/>
              </w:rPr>
            </w:pPr>
          </w:p>
          <w:p w14:paraId="3FFC1544" w14:textId="77777777" w:rsidR="002152E2" w:rsidRDefault="002152E2" w:rsidP="00984FF2">
            <w:pPr>
              <w:jc w:val="both"/>
              <w:rPr>
                <w:sz w:val="20"/>
                <w:szCs w:val="20"/>
              </w:rPr>
            </w:pPr>
          </w:p>
          <w:p w14:paraId="243016CC" w14:textId="77777777" w:rsidR="002152E2" w:rsidRDefault="002152E2" w:rsidP="00984FF2">
            <w:pPr>
              <w:jc w:val="both"/>
              <w:rPr>
                <w:sz w:val="20"/>
                <w:szCs w:val="20"/>
              </w:rPr>
            </w:pPr>
          </w:p>
          <w:p w14:paraId="79D4CB58" w14:textId="77777777" w:rsidR="002152E2" w:rsidRDefault="002152E2" w:rsidP="00984FF2">
            <w:pPr>
              <w:jc w:val="both"/>
              <w:rPr>
                <w:sz w:val="20"/>
                <w:szCs w:val="20"/>
              </w:rPr>
            </w:pPr>
          </w:p>
          <w:p w14:paraId="7258B33E" w14:textId="77777777" w:rsidR="002152E2" w:rsidRDefault="002152E2" w:rsidP="00984FF2">
            <w:pPr>
              <w:jc w:val="both"/>
              <w:rPr>
                <w:sz w:val="20"/>
                <w:szCs w:val="20"/>
              </w:rPr>
            </w:pPr>
          </w:p>
          <w:p w14:paraId="06E69F14" w14:textId="77777777" w:rsidR="002152E2" w:rsidRDefault="002152E2" w:rsidP="00984FF2">
            <w:pPr>
              <w:jc w:val="both"/>
              <w:rPr>
                <w:sz w:val="20"/>
                <w:szCs w:val="20"/>
              </w:rPr>
            </w:pPr>
          </w:p>
          <w:p w14:paraId="12F1378B" w14:textId="77777777" w:rsidR="002152E2" w:rsidRDefault="002152E2" w:rsidP="00984FF2">
            <w:pPr>
              <w:jc w:val="both"/>
              <w:rPr>
                <w:sz w:val="20"/>
                <w:szCs w:val="20"/>
              </w:rPr>
            </w:pPr>
          </w:p>
          <w:p w14:paraId="7541C6C8" w14:textId="77777777" w:rsidR="002152E2" w:rsidRDefault="002152E2" w:rsidP="00984FF2">
            <w:pPr>
              <w:jc w:val="both"/>
              <w:rPr>
                <w:sz w:val="20"/>
                <w:szCs w:val="20"/>
              </w:rPr>
            </w:pPr>
          </w:p>
          <w:p w14:paraId="5D2707AB" w14:textId="77777777" w:rsidR="002152E2" w:rsidRDefault="002152E2" w:rsidP="00984FF2">
            <w:pPr>
              <w:jc w:val="both"/>
              <w:rPr>
                <w:sz w:val="20"/>
                <w:szCs w:val="20"/>
              </w:rPr>
            </w:pPr>
          </w:p>
          <w:p w14:paraId="082CFBA5" w14:textId="77777777" w:rsidR="002152E2" w:rsidRDefault="002152E2" w:rsidP="00984FF2">
            <w:pPr>
              <w:jc w:val="both"/>
              <w:rPr>
                <w:sz w:val="20"/>
                <w:szCs w:val="20"/>
              </w:rPr>
            </w:pPr>
          </w:p>
          <w:p w14:paraId="22BB1251" w14:textId="77777777" w:rsidR="002152E2" w:rsidRDefault="002152E2" w:rsidP="00984FF2">
            <w:pPr>
              <w:jc w:val="both"/>
              <w:rPr>
                <w:sz w:val="20"/>
                <w:szCs w:val="20"/>
              </w:rPr>
            </w:pPr>
          </w:p>
          <w:p w14:paraId="1299B43C" w14:textId="77777777" w:rsidR="002152E2" w:rsidRDefault="002152E2" w:rsidP="00984FF2">
            <w:pPr>
              <w:jc w:val="both"/>
              <w:rPr>
                <w:sz w:val="20"/>
                <w:szCs w:val="20"/>
              </w:rPr>
            </w:pPr>
          </w:p>
          <w:p w14:paraId="78792301" w14:textId="77777777" w:rsidR="002152E2" w:rsidRDefault="002152E2" w:rsidP="00984FF2">
            <w:pPr>
              <w:jc w:val="both"/>
              <w:rPr>
                <w:sz w:val="20"/>
                <w:szCs w:val="20"/>
              </w:rPr>
            </w:pPr>
          </w:p>
          <w:p w14:paraId="26A280A8" w14:textId="77777777" w:rsidR="002152E2" w:rsidRDefault="002152E2" w:rsidP="00984FF2">
            <w:pPr>
              <w:jc w:val="both"/>
              <w:rPr>
                <w:sz w:val="20"/>
                <w:szCs w:val="20"/>
              </w:rPr>
            </w:pPr>
          </w:p>
          <w:p w14:paraId="2F069B57" w14:textId="77777777" w:rsidR="002152E2" w:rsidRDefault="002152E2" w:rsidP="00984FF2">
            <w:pPr>
              <w:jc w:val="both"/>
              <w:rPr>
                <w:sz w:val="20"/>
                <w:szCs w:val="20"/>
              </w:rPr>
            </w:pPr>
          </w:p>
          <w:p w14:paraId="60CADA67" w14:textId="77777777" w:rsidR="002152E2" w:rsidRDefault="002152E2" w:rsidP="00984FF2">
            <w:pPr>
              <w:jc w:val="both"/>
              <w:rPr>
                <w:sz w:val="20"/>
                <w:szCs w:val="20"/>
              </w:rPr>
            </w:pPr>
          </w:p>
          <w:p w14:paraId="034644E3" w14:textId="77777777" w:rsidR="002152E2" w:rsidRDefault="002152E2" w:rsidP="00984FF2">
            <w:pPr>
              <w:jc w:val="both"/>
              <w:rPr>
                <w:sz w:val="20"/>
                <w:szCs w:val="20"/>
              </w:rPr>
            </w:pPr>
          </w:p>
          <w:p w14:paraId="7084653B" w14:textId="77777777" w:rsidR="002152E2" w:rsidRDefault="002152E2" w:rsidP="00984FF2">
            <w:pPr>
              <w:jc w:val="both"/>
              <w:rPr>
                <w:sz w:val="20"/>
                <w:szCs w:val="20"/>
              </w:rPr>
            </w:pPr>
          </w:p>
          <w:p w14:paraId="5B8512A9" w14:textId="77777777" w:rsidR="002152E2" w:rsidRDefault="002152E2" w:rsidP="00984FF2">
            <w:pPr>
              <w:jc w:val="both"/>
              <w:rPr>
                <w:sz w:val="20"/>
                <w:szCs w:val="20"/>
              </w:rPr>
            </w:pPr>
          </w:p>
          <w:p w14:paraId="26DFB20F" w14:textId="77777777" w:rsidR="002152E2" w:rsidRDefault="002152E2" w:rsidP="00984FF2">
            <w:pPr>
              <w:jc w:val="both"/>
              <w:rPr>
                <w:sz w:val="20"/>
                <w:szCs w:val="20"/>
              </w:rPr>
            </w:pPr>
          </w:p>
          <w:p w14:paraId="139CAB65" w14:textId="77777777" w:rsidR="002152E2" w:rsidRDefault="002152E2" w:rsidP="00984FF2">
            <w:pPr>
              <w:jc w:val="both"/>
              <w:rPr>
                <w:sz w:val="20"/>
                <w:szCs w:val="20"/>
              </w:rPr>
            </w:pPr>
          </w:p>
          <w:p w14:paraId="4AE08A30" w14:textId="77777777" w:rsidR="002152E2" w:rsidRDefault="002152E2" w:rsidP="00984FF2">
            <w:pPr>
              <w:jc w:val="both"/>
              <w:rPr>
                <w:sz w:val="20"/>
                <w:szCs w:val="20"/>
              </w:rPr>
            </w:pPr>
          </w:p>
          <w:p w14:paraId="4EFF94C4" w14:textId="77777777" w:rsidR="002152E2" w:rsidRDefault="002152E2" w:rsidP="00984FF2">
            <w:pPr>
              <w:jc w:val="both"/>
              <w:rPr>
                <w:sz w:val="20"/>
                <w:szCs w:val="20"/>
              </w:rPr>
            </w:pPr>
          </w:p>
          <w:p w14:paraId="1A4417B7" w14:textId="77777777" w:rsidR="002152E2" w:rsidRDefault="002152E2" w:rsidP="00984FF2">
            <w:pPr>
              <w:jc w:val="both"/>
              <w:rPr>
                <w:sz w:val="20"/>
                <w:szCs w:val="20"/>
              </w:rPr>
            </w:pPr>
          </w:p>
          <w:p w14:paraId="3DE8C566" w14:textId="77777777" w:rsidR="002152E2" w:rsidRDefault="002152E2" w:rsidP="00984FF2">
            <w:pPr>
              <w:jc w:val="both"/>
              <w:rPr>
                <w:sz w:val="20"/>
                <w:szCs w:val="20"/>
              </w:rPr>
            </w:pPr>
          </w:p>
          <w:p w14:paraId="2EBD3CE8" w14:textId="77777777" w:rsidR="002152E2" w:rsidRDefault="002152E2" w:rsidP="00984FF2">
            <w:pPr>
              <w:jc w:val="both"/>
              <w:rPr>
                <w:sz w:val="20"/>
                <w:szCs w:val="20"/>
              </w:rPr>
            </w:pPr>
          </w:p>
          <w:p w14:paraId="321A3D3E" w14:textId="77777777" w:rsidR="002152E2" w:rsidRDefault="002152E2" w:rsidP="00984FF2">
            <w:pPr>
              <w:jc w:val="both"/>
              <w:rPr>
                <w:sz w:val="20"/>
                <w:szCs w:val="20"/>
              </w:rPr>
            </w:pPr>
          </w:p>
          <w:p w14:paraId="0A9621DA" w14:textId="77777777" w:rsidR="002152E2" w:rsidRDefault="002152E2" w:rsidP="00984FF2">
            <w:pPr>
              <w:jc w:val="both"/>
              <w:rPr>
                <w:sz w:val="20"/>
                <w:szCs w:val="20"/>
              </w:rPr>
            </w:pPr>
          </w:p>
          <w:p w14:paraId="3FF42BE7" w14:textId="77777777" w:rsidR="002152E2" w:rsidRDefault="002152E2" w:rsidP="00984FF2">
            <w:pPr>
              <w:jc w:val="both"/>
              <w:rPr>
                <w:sz w:val="20"/>
                <w:szCs w:val="20"/>
              </w:rPr>
            </w:pPr>
          </w:p>
          <w:p w14:paraId="156F944A" w14:textId="77777777" w:rsidR="002152E2" w:rsidRDefault="002152E2" w:rsidP="00984FF2">
            <w:pPr>
              <w:jc w:val="both"/>
              <w:rPr>
                <w:sz w:val="20"/>
                <w:szCs w:val="20"/>
              </w:rPr>
            </w:pPr>
          </w:p>
          <w:p w14:paraId="1B08AA7F" w14:textId="77777777" w:rsidR="002152E2" w:rsidRDefault="002152E2" w:rsidP="00984FF2">
            <w:pPr>
              <w:jc w:val="both"/>
              <w:rPr>
                <w:sz w:val="20"/>
                <w:szCs w:val="20"/>
              </w:rPr>
            </w:pPr>
          </w:p>
          <w:p w14:paraId="71C0764D" w14:textId="77777777" w:rsidR="002152E2" w:rsidRDefault="002152E2" w:rsidP="00984FF2">
            <w:pPr>
              <w:jc w:val="both"/>
              <w:rPr>
                <w:sz w:val="20"/>
                <w:szCs w:val="20"/>
              </w:rPr>
            </w:pPr>
          </w:p>
          <w:p w14:paraId="4DC060F1" w14:textId="77777777" w:rsidR="002152E2" w:rsidRDefault="002152E2" w:rsidP="00984FF2">
            <w:pPr>
              <w:jc w:val="both"/>
              <w:rPr>
                <w:sz w:val="20"/>
                <w:szCs w:val="20"/>
              </w:rPr>
            </w:pPr>
          </w:p>
          <w:p w14:paraId="336CA2CF" w14:textId="77777777" w:rsidR="002152E2" w:rsidRDefault="002152E2" w:rsidP="00984FF2">
            <w:pPr>
              <w:jc w:val="both"/>
              <w:rPr>
                <w:sz w:val="20"/>
                <w:szCs w:val="20"/>
              </w:rPr>
            </w:pPr>
          </w:p>
          <w:p w14:paraId="2B7F9554" w14:textId="77777777" w:rsidR="002152E2" w:rsidRDefault="002152E2" w:rsidP="00984FF2">
            <w:pPr>
              <w:jc w:val="both"/>
              <w:rPr>
                <w:sz w:val="20"/>
                <w:szCs w:val="20"/>
              </w:rPr>
            </w:pPr>
          </w:p>
          <w:p w14:paraId="2031FC86" w14:textId="77777777" w:rsidR="002152E2" w:rsidRDefault="002152E2" w:rsidP="00984FF2">
            <w:pPr>
              <w:jc w:val="both"/>
              <w:rPr>
                <w:sz w:val="20"/>
                <w:szCs w:val="20"/>
              </w:rPr>
            </w:pPr>
          </w:p>
          <w:p w14:paraId="74FABD75" w14:textId="77777777" w:rsidR="002152E2" w:rsidRDefault="002152E2" w:rsidP="00984FF2">
            <w:pPr>
              <w:jc w:val="both"/>
              <w:rPr>
                <w:sz w:val="20"/>
                <w:szCs w:val="20"/>
              </w:rPr>
            </w:pPr>
          </w:p>
          <w:p w14:paraId="0F29C45E" w14:textId="77777777" w:rsidR="002152E2" w:rsidRDefault="002152E2" w:rsidP="00984FF2">
            <w:pPr>
              <w:jc w:val="both"/>
              <w:rPr>
                <w:sz w:val="20"/>
                <w:szCs w:val="20"/>
              </w:rPr>
            </w:pPr>
          </w:p>
          <w:p w14:paraId="1AD9DC93" w14:textId="77777777" w:rsidR="002152E2" w:rsidRDefault="002152E2" w:rsidP="00984FF2">
            <w:pPr>
              <w:jc w:val="both"/>
              <w:rPr>
                <w:sz w:val="20"/>
                <w:szCs w:val="20"/>
              </w:rPr>
            </w:pPr>
          </w:p>
          <w:p w14:paraId="0750A6EA" w14:textId="77777777" w:rsidR="002152E2" w:rsidRDefault="002152E2" w:rsidP="00984FF2">
            <w:pPr>
              <w:jc w:val="both"/>
              <w:rPr>
                <w:sz w:val="20"/>
                <w:szCs w:val="20"/>
              </w:rPr>
            </w:pPr>
          </w:p>
          <w:p w14:paraId="78C4B494" w14:textId="77777777" w:rsidR="002152E2" w:rsidRDefault="002152E2" w:rsidP="00984FF2">
            <w:pPr>
              <w:jc w:val="both"/>
              <w:rPr>
                <w:sz w:val="20"/>
                <w:szCs w:val="20"/>
              </w:rPr>
            </w:pPr>
          </w:p>
          <w:p w14:paraId="19D3BE56" w14:textId="77777777" w:rsidR="002152E2" w:rsidRDefault="002152E2" w:rsidP="00984FF2">
            <w:pPr>
              <w:jc w:val="both"/>
              <w:rPr>
                <w:sz w:val="20"/>
                <w:szCs w:val="20"/>
              </w:rPr>
            </w:pPr>
          </w:p>
          <w:p w14:paraId="7597AE1F" w14:textId="77777777" w:rsidR="002152E2" w:rsidRDefault="002152E2" w:rsidP="00984FF2">
            <w:pPr>
              <w:jc w:val="both"/>
              <w:rPr>
                <w:sz w:val="20"/>
                <w:szCs w:val="20"/>
              </w:rPr>
            </w:pPr>
          </w:p>
          <w:p w14:paraId="4BCD0DEA" w14:textId="77777777" w:rsidR="002152E2" w:rsidRDefault="002152E2" w:rsidP="00984FF2">
            <w:pPr>
              <w:jc w:val="both"/>
              <w:rPr>
                <w:sz w:val="20"/>
                <w:szCs w:val="20"/>
              </w:rPr>
            </w:pPr>
          </w:p>
          <w:p w14:paraId="77007C9B" w14:textId="77777777" w:rsidR="002152E2" w:rsidRDefault="002152E2" w:rsidP="00984FF2">
            <w:pPr>
              <w:jc w:val="both"/>
              <w:rPr>
                <w:sz w:val="20"/>
                <w:szCs w:val="20"/>
              </w:rPr>
            </w:pPr>
          </w:p>
          <w:p w14:paraId="2C9DA2DD" w14:textId="77777777" w:rsidR="002152E2" w:rsidRDefault="002152E2" w:rsidP="00984FF2">
            <w:pPr>
              <w:jc w:val="both"/>
              <w:rPr>
                <w:sz w:val="20"/>
                <w:szCs w:val="20"/>
              </w:rPr>
            </w:pPr>
          </w:p>
          <w:p w14:paraId="48E03451" w14:textId="77777777" w:rsidR="002152E2" w:rsidRDefault="002152E2" w:rsidP="00984FF2">
            <w:pPr>
              <w:jc w:val="both"/>
              <w:rPr>
                <w:sz w:val="20"/>
                <w:szCs w:val="20"/>
              </w:rPr>
            </w:pPr>
          </w:p>
          <w:p w14:paraId="086B0A92" w14:textId="77777777" w:rsidR="002152E2" w:rsidRDefault="002152E2" w:rsidP="00984FF2">
            <w:pPr>
              <w:jc w:val="both"/>
              <w:rPr>
                <w:sz w:val="20"/>
                <w:szCs w:val="20"/>
              </w:rPr>
            </w:pPr>
          </w:p>
          <w:p w14:paraId="64BCDF0A" w14:textId="77777777" w:rsidR="002152E2" w:rsidRDefault="002152E2" w:rsidP="00984FF2">
            <w:pPr>
              <w:jc w:val="both"/>
              <w:rPr>
                <w:sz w:val="20"/>
                <w:szCs w:val="20"/>
              </w:rPr>
            </w:pPr>
          </w:p>
          <w:p w14:paraId="2FA62C0E" w14:textId="77777777" w:rsidR="002152E2" w:rsidRDefault="002152E2" w:rsidP="00984FF2">
            <w:pPr>
              <w:jc w:val="both"/>
              <w:rPr>
                <w:sz w:val="20"/>
                <w:szCs w:val="20"/>
              </w:rPr>
            </w:pPr>
          </w:p>
          <w:p w14:paraId="689EF7A5" w14:textId="77777777" w:rsidR="002152E2" w:rsidRDefault="002152E2" w:rsidP="00984FF2">
            <w:pPr>
              <w:jc w:val="both"/>
              <w:rPr>
                <w:sz w:val="20"/>
                <w:szCs w:val="20"/>
              </w:rPr>
            </w:pPr>
          </w:p>
          <w:p w14:paraId="367663A1" w14:textId="77777777" w:rsidR="002152E2" w:rsidRDefault="002152E2" w:rsidP="00984FF2">
            <w:pPr>
              <w:jc w:val="both"/>
              <w:rPr>
                <w:sz w:val="20"/>
                <w:szCs w:val="20"/>
              </w:rPr>
            </w:pPr>
          </w:p>
          <w:p w14:paraId="7A2DE376" w14:textId="77777777" w:rsidR="002152E2" w:rsidRDefault="002152E2" w:rsidP="00984FF2">
            <w:pPr>
              <w:jc w:val="both"/>
              <w:rPr>
                <w:sz w:val="20"/>
                <w:szCs w:val="20"/>
              </w:rPr>
            </w:pPr>
          </w:p>
          <w:p w14:paraId="0DA88314" w14:textId="77777777" w:rsidR="002152E2" w:rsidRDefault="002152E2" w:rsidP="00984FF2">
            <w:pPr>
              <w:jc w:val="both"/>
              <w:rPr>
                <w:sz w:val="20"/>
                <w:szCs w:val="20"/>
              </w:rPr>
            </w:pPr>
          </w:p>
          <w:p w14:paraId="187B0CA4" w14:textId="77777777" w:rsidR="002152E2" w:rsidRDefault="002152E2" w:rsidP="00984FF2">
            <w:pPr>
              <w:jc w:val="both"/>
              <w:rPr>
                <w:sz w:val="20"/>
                <w:szCs w:val="20"/>
              </w:rPr>
            </w:pPr>
          </w:p>
          <w:p w14:paraId="112C9B6F" w14:textId="77777777" w:rsidR="002152E2" w:rsidRDefault="002152E2" w:rsidP="00984FF2">
            <w:pPr>
              <w:jc w:val="both"/>
              <w:rPr>
                <w:sz w:val="20"/>
                <w:szCs w:val="20"/>
              </w:rPr>
            </w:pPr>
          </w:p>
          <w:p w14:paraId="31ACC88D" w14:textId="77777777" w:rsidR="002152E2" w:rsidRDefault="002152E2" w:rsidP="00984FF2">
            <w:pPr>
              <w:jc w:val="both"/>
              <w:rPr>
                <w:sz w:val="20"/>
                <w:szCs w:val="20"/>
              </w:rPr>
            </w:pPr>
          </w:p>
          <w:p w14:paraId="42B52640" w14:textId="77777777" w:rsidR="002152E2" w:rsidRDefault="002152E2" w:rsidP="00984FF2">
            <w:pPr>
              <w:jc w:val="both"/>
              <w:rPr>
                <w:sz w:val="20"/>
                <w:szCs w:val="20"/>
              </w:rPr>
            </w:pPr>
          </w:p>
          <w:p w14:paraId="0DD61C3A" w14:textId="77777777" w:rsidR="002152E2" w:rsidRDefault="002152E2" w:rsidP="00984FF2">
            <w:pPr>
              <w:jc w:val="both"/>
              <w:rPr>
                <w:sz w:val="20"/>
                <w:szCs w:val="20"/>
              </w:rPr>
            </w:pPr>
          </w:p>
          <w:p w14:paraId="1E7FFA34" w14:textId="77777777" w:rsidR="002152E2" w:rsidRDefault="002152E2" w:rsidP="00984FF2">
            <w:pPr>
              <w:jc w:val="both"/>
              <w:rPr>
                <w:sz w:val="20"/>
                <w:szCs w:val="20"/>
              </w:rPr>
            </w:pPr>
          </w:p>
          <w:p w14:paraId="66FE8884" w14:textId="77777777" w:rsidR="002152E2" w:rsidRDefault="002152E2" w:rsidP="00984FF2">
            <w:pPr>
              <w:jc w:val="both"/>
              <w:rPr>
                <w:sz w:val="20"/>
                <w:szCs w:val="20"/>
              </w:rPr>
            </w:pPr>
          </w:p>
          <w:p w14:paraId="10CBEB65" w14:textId="77777777" w:rsidR="002152E2" w:rsidRDefault="002152E2" w:rsidP="00984FF2">
            <w:pPr>
              <w:jc w:val="both"/>
              <w:rPr>
                <w:sz w:val="20"/>
                <w:szCs w:val="20"/>
              </w:rPr>
            </w:pPr>
          </w:p>
          <w:p w14:paraId="0936DF2F" w14:textId="77777777" w:rsidR="002152E2" w:rsidRDefault="002152E2" w:rsidP="00984FF2">
            <w:pPr>
              <w:jc w:val="both"/>
              <w:rPr>
                <w:sz w:val="20"/>
                <w:szCs w:val="20"/>
              </w:rPr>
            </w:pPr>
          </w:p>
          <w:p w14:paraId="10B970ED" w14:textId="77777777" w:rsidR="002152E2" w:rsidRDefault="002152E2" w:rsidP="00984FF2">
            <w:pPr>
              <w:jc w:val="both"/>
              <w:rPr>
                <w:sz w:val="20"/>
                <w:szCs w:val="20"/>
              </w:rPr>
            </w:pPr>
          </w:p>
          <w:p w14:paraId="55C20C09" w14:textId="77777777" w:rsidR="002152E2" w:rsidRDefault="002152E2" w:rsidP="00984FF2">
            <w:pPr>
              <w:jc w:val="both"/>
              <w:rPr>
                <w:sz w:val="20"/>
                <w:szCs w:val="20"/>
              </w:rPr>
            </w:pPr>
          </w:p>
          <w:p w14:paraId="3D15C851" w14:textId="77777777" w:rsidR="002152E2" w:rsidRDefault="002152E2" w:rsidP="00984FF2">
            <w:pPr>
              <w:jc w:val="both"/>
              <w:rPr>
                <w:sz w:val="20"/>
                <w:szCs w:val="20"/>
              </w:rPr>
            </w:pPr>
          </w:p>
          <w:p w14:paraId="522088C9" w14:textId="77777777" w:rsidR="002152E2" w:rsidRDefault="002152E2" w:rsidP="00984FF2">
            <w:pPr>
              <w:jc w:val="both"/>
              <w:rPr>
                <w:sz w:val="20"/>
                <w:szCs w:val="20"/>
              </w:rPr>
            </w:pPr>
          </w:p>
          <w:p w14:paraId="67762DDC" w14:textId="77777777" w:rsidR="002152E2" w:rsidRDefault="002152E2" w:rsidP="00984FF2">
            <w:pPr>
              <w:jc w:val="both"/>
              <w:rPr>
                <w:sz w:val="20"/>
                <w:szCs w:val="20"/>
              </w:rPr>
            </w:pPr>
          </w:p>
          <w:p w14:paraId="48E14683" w14:textId="77777777" w:rsidR="002152E2" w:rsidRDefault="002152E2" w:rsidP="00984FF2">
            <w:pPr>
              <w:jc w:val="both"/>
              <w:rPr>
                <w:sz w:val="20"/>
                <w:szCs w:val="20"/>
              </w:rPr>
            </w:pPr>
          </w:p>
          <w:p w14:paraId="1DEAF12C" w14:textId="77777777" w:rsidR="002152E2" w:rsidRDefault="002152E2" w:rsidP="00984FF2">
            <w:pPr>
              <w:jc w:val="both"/>
              <w:rPr>
                <w:sz w:val="20"/>
                <w:szCs w:val="20"/>
              </w:rPr>
            </w:pPr>
          </w:p>
          <w:p w14:paraId="237D698F" w14:textId="77777777" w:rsidR="002152E2" w:rsidRDefault="002152E2" w:rsidP="00984FF2">
            <w:pPr>
              <w:jc w:val="both"/>
              <w:rPr>
                <w:sz w:val="20"/>
                <w:szCs w:val="20"/>
              </w:rPr>
            </w:pPr>
          </w:p>
          <w:p w14:paraId="5E1854F0" w14:textId="77777777" w:rsidR="002152E2" w:rsidRDefault="002152E2" w:rsidP="00984FF2">
            <w:pPr>
              <w:jc w:val="both"/>
              <w:rPr>
                <w:sz w:val="20"/>
                <w:szCs w:val="20"/>
              </w:rPr>
            </w:pPr>
          </w:p>
          <w:p w14:paraId="31E85F6C" w14:textId="77777777" w:rsidR="002152E2" w:rsidRDefault="002152E2" w:rsidP="00984FF2">
            <w:pPr>
              <w:jc w:val="both"/>
              <w:rPr>
                <w:sz w:val="20"/>
                <w:szCs w:val="20"/>
              </w:rPr>
            </w:pPr>
          </w:p>
          <w:p w14:paraId="7CAC5304" w14:textId="77777777" w:rsidR="002152E2" w:rsidRDefault="002152E2" w:rsidP="00984FF2">
            <w:pPr>
              <w:jc w:val="both"/>
              <w:rPr>
                <w:sz w:val="20"/>
                <w:szCs w:val="20"/>
              </w:rPr>
            </w:pPr>
          </w:p>
          <w:p w14:paraId="45F60E0D" w14:textId="77777777" w:rsidR="002152E2" w:rsidRDefault="002152E2" w:rsidP="00984FF2">
            <w:pPr>
              <w:jc w:val="both"/>
              <w:rPr>
                <w:sz w:val="20"/>
                <w:szCs w:val="20"/>
              </w:rPr>
            </w:pPr>
          </w:p>
          <w:p w14:paraId="479936F3" w14:textId="77777777" w:rsidR="002152E2" w:rsidRDefault="002152E2" w:rsidP="00984FF2">
            <w:pPr>
              <w:jc w:val="both"/>
              <w:rPr>
                <w:sz w:val="20"/>
                <w:szCs w:val="20"/>
              </w:rPr>
            </w:pPr>
          </w:p>
          <w:p w14:paraId="41E14255" w14:textId="77777777" w:rsidR="002152E2" w:rsidRDefault="002152E2" w:rsidP="00984FF2">
            <w:pPr>
              <w:jc w:val="both"/>
              <w:rPr>
                <w:sz w:val="20"/>
                <w:szCs w:val="20"/>
              </w:rPr>
            </w:pPr>
          </w:p>
          <w:p w14:paraId="672A4558" w14:textId="77777777" w:rsidR="002152E2" w:rsidRDefault="002152E2" w:rsidP="00984FF2">
            <w:pPr>
              <w:jc w:val="both"/>
              <w:rPr>
                <w:sz w:val="20"/>
                <w:szCs w:val="20"/>
              </w:rPr>
            </w:pPr>
          </w:p>
          <w:p w14:paraId="2E51F315" w14:textId="77777777" w:rsidR="002152E2" w:rsidRDefault="002152E2" w:rsidP="00984FF2">
            <w:pPr>
              <w:jc w:val="both"/>
              <w:rPr>
                <w:sz w:val="20"/>
                <w:szCs w:val="20"/>
              </w:rPr>
            </w:pPr>
          </w:p>
          <w:p w14:paraId="35FC338E" w14:textId="77777777" w:rsidR="002152E2" w:rsidRDefault="002152E2" w:rsidP="00984FF2">
            <w:pPr>
              <w:jc w:val="both"/>
              <w:rPr>
                <w:sz w:val="20"/>
                <w:szCs w:val="20"/>
              </w:rPr>
            </w:pPr>
          </w:p>
          <w:p w14:paraId="0483313F" w14:textId="77777777" w:rsidR="002152E2" w:rsidRDefault="002152E2" w:rsidP="00984FF2">
            <w:pPr>
              <w:jc w:val="both"/>
              <w:rPr>
                <w:sz w:val="20"/>
                <w:szCs w:val="20"/>
              </w:rPr>
            </w:pPr>
          </w:p>
          <w:p w14:paraId="4AA77CA2" w14:textId="77777777" w:rsidR="002152E2" w:rsidRDefault="002152E2" w:rsidP="00984FF2">
            <w:pPr>
              <w:jc w:val="both"/>
              <w:rPr>
                <w:sz w:val="20"/>
                <w:szCs w:val="20"/>
              </w:rPr>
            </w:pPr>
          </w:p>
          <w:p w14:paraId="3995DBE6" w14:textId="77777777" w:rsidR="002152E2" w:rsidRDefault="002152E2" w:rsidP="00984FF2">
            <w:pPr>
              <w:jc w:val="both"/>
              <w:rPr>
                <w:sz w:val="20"/>
                <w:szCs w:val="20"/>
              </w:rPr>
            </w:pPr>
          </w:p>
          <w:p w14:paraId="43662EE8" w14:textId="77777777" w:rsidR="002152E2" w:rsidRDefault="002152E2" w:rsidP="00984FF2">
            <w:pPr>
              <w:jc w:val="both"/>
              <w:rPr>
                <w:sz w:val="20"/>
                <w:szCs w:val="20"/>
              </w:rPr>
            </w:pPr>
          </w:p>
          <w:p w14:paraId="4876B04A" w14:textId="77777777" w:rsidR="002152E2" w:rsidRDefault="002152E2" w:rsidP="00984FF2">
            <w:pPr>
              <w:jc w:val="both"/>
              <w:rPr>
                <w:sz w:val="20"/>
                <w:szCs w:val="20"/>
              </w:rPr>
            </w:pPr>
          </w:p>
          <w:p w14:paraId="2F49CD39" w14:textId="77777777" w:rsidR="002152E2" w:rsidRDefault="002152E2" w:rsidP="00984FF2">
            <w:pPr>
              <w:jc w:val="both"/>
              <w:rPr>
                <w:sz w:val="20"/>
                <w:szCs w:val="20"/>
              </w:rPr>
            </w:pPr>
          </w:p>
          <w:p w14:paraId="50FA25DA" w14:textId="77777777" w:rsidR="002152E2" w:rsidRDefault="002152E2" w:rsidP="00984FF2">
            <w:pPr>
              <w:jc w:val="both"/>
              <w:rPr>
                <w:sz w:val="20"/>
                <w:szCs w:val="20"/>
              </w:rPr>
            </w:pPr>
          </w:p>
          <w:p w14:paraId="72CDD679" w14:textId="77777777" w:rsidR="002152E2" w:rsidRDefault="002152E2" w:rsidP="00984FF2">
            <w:pPr>
              <w:jc w:val="both"/>
              <w:rPr>
                <w:sz w:val="20"/>
                <w:szCs w:val="20"/>
              </w:rPr>
            </w:pPr>
          </w:p>
          <w:p w14:paraId="09F00BA0" w14:textId="77777777" w:rsidR="002152E2" w:rsidRDefault="002152E2" w:rsidP="00984FF2">
            <w:pPr>
              <w:jc w:val="both"/>
              <w:rPr>
                <w:sz w:val="20"/>
                <w:szCs w:val="20"/>
              </w:rPr>
            </w:pPr>
          </w:p>
          <w:p w14:paraId="2952D7ED" w14:textId="77777777" w:rsidR="002152E2" w:rsidRDefault="002152E2" w:rsidP="00984FF2">
            <w:pPr>
              <w:jc w:val="both"/>
              <w:rPr>
                <w:sz w:val="20"/>
                <w:szCs w:val="20"/>
              </w:rPr>
            </w:pPr>
          </w:p>
          <w:p w14:paraId="45065378" w14:textId="77777777" w:rsidR="002152E2" w:rsidRDefault="002152E2" w:rsidP="00984FF2">
            <w:pPr>
              <w:jc w:val="both"/>
              <w:rPr>
                <w:sz w:val="20"/>
                <w:szCs w:val="20"/>
              </w:rPr>
            </w:pPr>
          </w:p>
          <w:p w14:paraId="799E7A75" w14:textId="77777777" w:rsidR="002152E2" w:rsidRDefault="002152E2" w:rsidP="00984FF2">
            <w:pPr>
              <w:jc w:val="both"/>
              <w:rPr>
                <w:sz w:val="20"/>
                <w:szCs w:val="20"/>
              </w:rPr>
            </w:pPr>
          </w:p>
          <w:p w14:paraId="649A50B0" w14:textId="77777777" w:rsidR="002152E2" w:rsidRDefault="002152E2" w:rsidP="00984FF2">
            <w:pPr>
              <w:jc w:val="both"/>
              <w:rPr>
                <w:sz w:val="20"/>
                <w:szCs w:val="20"/>
              </w:rPr>
            </w:pPr>
          </w:p>
          <w:p w14:paraId="2AC4459E" w14:textId="77777777" w:rsidR="002152E2" w:rsidRDefault="002152E2" w:rsidP="00984FF2">
            <w:pPr>
              <w:jc w:val="both"/>
              <w:rPr>
                <w:sz w:val="20"/>
                <w:szCs w:val="20"/>
              </w:rPr>
            </w:pPr>
          </w:p>
          <w:p w14:paraId="68982D3E" w14:textId="77777777" w:rsidR="002152E2" w:rsidRDefault="002152E2" w:rsidP="00984FF2">
            <w:pPr>
              <w:jc w:val="both"/>
              <w:rPr>
                <w:sz w:val="20"/>
                <w:szCs w:val="20"/>
              </w:rPr>
            </w:pPr>
          </w:p>
          <w:p w14:paraId="10145459" w14:textId="77777777" w:rsidR="002152E2" w:rsidRDefault="002152E2" w:rsidP="00984FF2">
            <w:pPr>
              <w:jc w:val="both"/>
              <w:rPr>
                <w:sz w:val="20"/>
                <w:szCs w:val="20"/>
              </w:rPr>
            </w:pPr>
          </w:p>
          <w:p w14:paraId="5DFC115D" w14:textId="77777777" w:rsidR="002152E2" w:rsidRDefault="002152E2" w:rsidP="00984FF2">
            <w:pPr>
              <w:jc w:val="both"/>
              <w:rPr>
                <w:sz w:val="20"/>
                <w:szCs w:val="20"/>
              </w:rPr>
            </w:pPr>
          </w:p>
          <w:p w14:paraId="59873901" w14:textId="77777777" w:rsidR="002152E2" w:rsidRDefault="002152E2" w:rsidP="00984FF2">
            <w:pPr>
              <w:jc w:val="both"/>
              <w:rPr>
                <w:sz w:val="20"/>
                <w:szCs w:val="20"/>
              </w:rPr>
            </w:pPr>
          </w:p>
          <w:p w14:paraId="49D0AC78" w14:textId="77777777" w:rsidR="002152E2" w:rsidRDefault="002152E2" w:rsidP="00984FF2">
            <w:pPr>
              <w:jc w:val="both"/>
              <w:rPr>
                <w:sz w:val="20"/>
                <w:szCs w:val="20"/>
              </w:rPr>
            </w:pPr>
          </w:p>
          <w:p w14:paraId="0EC3CA7B" w14:textId="77777777" w:rsidR="002152E2" w:rsidRDefault="002152E2" w:rsidP="00984FF2">
            <w:pPr>
              <w:jc w:val="both"/>
              <w:rPr>
                <w:sz w:val="20"/>
                <w:szCs w:val="20"/>
              </w:rPr>
            </w:pPr>
          </w:p>
          <w:p w14:paraId="121D7D9E" w14:textId="77777777" w:rsidR="002152E2" w:rsidRDefault="002152E2" w:rsidP="00984FF2">
            <w:pPr>
              <w:jc w:val="both"/>
              <w:rPr>
                <w:sz w:val="20"/>
                <w:szCs w:val="20"/>
              </w:rPr>
            </w:pPr>
          </w:p>
          <w:p w14:paraId="70CB8670" w14:textId="77777777" w:rsidR="002152E2" w:rsidRDefault="002152E2" w:rsidP="00984FF2">
            <w:pPr>
              <w:jc w:val="both"/>
              <w:rPr>
                <w:sz w:val="20"/>
                <w:szCs w:val="20"/>
              </w:rPr>
            </w:pPr>
          </w:p>
          <w:p w14:paraId="07D0435E" w14:textId="77777777" w:rsidR="002152E2" w:rsidRDefault="002152E2" w:rsidP="00984FF2">
            <w:pPr>
              <w:jc w:val="both"/>
              <w:rPr>
                <w:sz w:val="20"/>
                <w:szCs w:val="20"/>
              </w:rPr>
            </w:pPr>
          </w:p>
          <w:p w14:paraId="2F468C10" w14:textId="77777777" w:rsidR="002152E2" w:rsidRDefault="002152E2" w:rsidP="00984FF2">
            <w:pPr>
              <w:jc w:val="both"/>
              <w:rPr>
                <w:sz w:val="20"/>
                <w:szCs w:val="20"/>
              </w:rPr>
            </w:pPr>
          </w:p>
          <w:p w14:paraId="04397085" w14:textId="77777777" w:rsidR="002152E2" w:rsidRDefault="002152E2" w:rsidP="00984FF2">
            <w:pPr>
              <w:jc w:val="both"/>
              <w:rPr>
                <w:sz w:val="20"/>
                <w:szCs w:val="20"/>
              </w:rPr>
            </w:pPr>
          </w:p>
          <w:p w14:paraId="31E9D904" w14:textId="77777777" w:rsidR="002152E2" w:rsidRDefault="002152E2" w:rsidP="00984FF2">
            <w:pPr>
              <w:jc w:val="both"/>
              <w:rPr>
                <w:sz w:val="20"/>
                <w:szCs w:val="20"/>
              </w:rPr>
            </w:pPr>
          </w:p>
          <w:p w14:paraId="5B2ABB77" w14:textId="77777777" w:rsidR="002152E2" w:rsidRDefault="002152E2" w:rsidP="00984FF2">
            <w:pPr>
              <w:jc w:val="both"/>
              <w:rPr>
                <w:sz w:val="20"/>
                <w:szCs w:val="20"/>
              </w:rPr>
            </w:pPr>
          </w:p>
          <w:p w14:paraId="7B7971DA" w14:textId="77777777" w:rsidR="002152E2" w:rsidRDefault="002152E2" w:rsidP="00984FF2">
            <w:pPr>
              <w:jc w:val="both"/>
              <w:rPr>
                <w:sz w:val="20"/>
                <w:szCs w:val="20"/>
              </w:rPr>
            </w:pPr>
          </w:p>
          <w:p w14:paraId="0F9F32D7" w14:textId="77777777" w:rsidR="002152E2" w:rsidRDefault="002152E2" w:rsidP="00984FF2">
            <w:pPr>
              <w:jc w:val="both"/>
              <w:rPr>
                <w:sz w:val="20"/>
                <w:szCs w:val="20"/>
              </w:rPr>
            </w:pPr>
          </w:p>
          <w:p w14:paraId="162F0636" w14:textId="77777777" w:rsidR="002152E2" w:rsidRDefault="002152E2" w:rsidP="00984FF2">
            <w:pPr>
              <w:jc w:val="both"/>
              <w:rPr>
                <w:sz w:val="20"/>
                <w:szCs w:val="20"/>
              </w:rPr>
            </w:pPr>
          </w:p>
          <w:p w14:paraId="7895D105" w14:textId="77777777" w:rsidR="002152E2" w:rsidRDefault="002152E2" w:rsidP="00984FF2">
            <w:pPr>
              <w:jc w:val="both"/>
              <w:rPr>
                <w:sz w:val="20"/>
                <w:szCs w:val="20"/>
              </w:rPr>
            </w:pPr>
          </w:p>
          <w:p w14:paraId="6AF77C53" w14:textId="77777777" w:rsidR="002152E2" w:rsidRDefault="002152E2" w:rsidP="00984FF2">
            <w:pPr>
              <w:jc w:val="both"/>
              <w:rPr>
                <w:sz w:val="20"/>
                <w:szCs w:val="20"/>
              </w:rPr>
            </w:pPr>
          </w:p>
          <w:p w14:paraId="400B39D5" w14:textId="77777777" w:rsidR="002152E2" w:rsidRDefault="002152E2" w:rsidP="00984FF2">
            <w:pPr>
              <w:jc w:val="both"/>
              <w:rPr>
                <w:sz w:val="20"/>
                <w:szCs w:val="20"/>
              </w:rPr>
            </w:pPr>
          </w:p>
          <w:p w14:paraId="2AAC049C" w14:textId="77777777" w:rsidR="002152E2" w:rsidRDefault="002152E2" w:rsidP="00984FF2">
            <w:pPr>
              <w:jc w:val="both"/>
              <w:rPr>
                <w:sz w:val="20"/>
                <w:szCs w:val="20"/>
              </w:rPr>
            </w:pPr>
          </w:p>
          <w:p w14:paraId="445A1BF9" w14:textId="77777777" w:rsidR="002152E2" w:rsidRDefault="002152E2" w:rsidP="00984FF2">
            <w:pPr>
              <w:jc w:val="both"/>
              <w:rPr>
                <w:sz w:val="20"/>
                <w:szCs w:val="20"/>
              </w:rPr>
            </w:pPr>
          </w:p>
          <w:p w14:paraId="070FDFFB" w14:textId="77777777" w:rsidR="002152E2" w:rsidRDefault="002152E2" w:rsidP="00984FF2">
            <w:pPr>
              <w:jc w:val="both"/>
              <w:rPr>
                <w:sz w:val="20"/>
                <w:szCs w:val="20"/>
              </w:rPr>
            </w:pPr>
          </w:p>
          <w:p w14:paraId="7B1A34F9" w14:textId="63F20D08" w:rsidR="002152E2" w:rsidRDefault="002152E2" w:rsidP="00984FF2">
            <w:pPr>
              <w:jc w:val="both"/>
              <w:rPr>
                <w:sz w:val="20"/>
                <w:szCs w:val="20"/>
              </w:rPr>
            </w:pPr>
          </w:p>
          <w:p w14:paraId="57EACFA2" w14:textId="5F59D084" w:rsidR="00AE0C6B" w:rsidRDefault="00AE0C6B" w:rsidP="00984FF2">
            <w:pPr>
              <w:jc w:val="both"/>
              <w:rPr>
                <w:sz w:val="20"/>
                <w:szCs w:val="20"/>
              </w:rPr>
            </w:pPr>
          </w:p>
          <w:p w14:paraId="13A13B16" w14:textId="4390B5C8" w:rsidR="00AE0C6B" w:rsidRDefault="00AE0C6B" w:rsidP="00984FF2">
            <w:pPr>
              <w:jc w:val="both"/>
              <w:rPr>
                <w:sz w:val="20"/>
                <w:szCs w:val="20"/>
              </w:rPr>
            </w:pPr>
          </w:p>
          <w:p w14:paraId="219AA149" w14:textId="4A670DD2" w:rsidR="00AE0C6B" w:rsidRDefault="00AE0C6B" w:rsidP="00984FF2">
            <w:pPr>
              <w:jc w:val="both"/>
              <w:rPr>
                <w:sz w:val="20"/>
                <w:szCs w:val="20"/>
              </w:rPr>
            </w:pPr>
          </w:p>
          <w:p w14:paraId="6E8A188A" w14:textId="7120534E" w:rsidR="00AE0C6B" w:rsidRDefault="00AE0C6B" w:rsidP="00984FF2">
            <w:pPr>
              <w:jc w:val="both"/>
              <w:rPr>
                <w:sz w:val="20"/>
                <w:szCs w:val="20"/>
              </w:rPr>
            </w:pPr>
          </w:p>
          <w:p w14:paraId="0028CE2D" w14:textId="77777777" w:rsidR="00AE0C6B" w:rsidRDefault="00AE0C6B" w:rsidP="00984FF2">
            <w:pPr>
              <w:jc w:val="both"/>
              <w:rPr>
                <w:sz w:val="20"/>
                <w:szCs w:val="20"/>
              </w:rPr>
            </w:pPr>
          </w:p>
          <w:p w14:paraId="3B82C8DB" w14:textId="77777777" w:rsidR="00AE0C6B" w:rsidRDefault="00AE0C6B" w:rsidP="00984FF2">
            <w:pPr>
              <w:jc w:val="both"/>
              <w:rPr>
                <w:sz w:val="20"/>
                <w:szCs w:val="20"/>
              </w:rPr>
            </w:pPr>
          </w:p>
          <w:p w14:paraId="71AE3E6F" w14:textId="5B5757A2" w:rsidR="002152E2" w:rsidRDefault="002152E2" w:rsidP="00984FF2">
            <w:pPr>
              <w:jc w:val="both"/>
              <w:rPr>
                <w:sz w:val="20"/>
                <w:szCs w:val="20"/>
              </w:rPr>
            </w:pPr>
          </w:p>
          <w:p w14:paraId="40C9BB2B" w14:textId="70B3518B" w:rsidR="00AE0C6B" w:rsidRDefault="00AE0C6B" w:rsidP="00984FF2">
            <w:pPr>
              <w:jc w:val="both"/>
              <w:rPr>
                <w:sz w:val="20"/>
                <w:szCs w:val="20"/>
              </w:rPr>
            </w:pPr>
          </w:p>
          <w:p w14:paraId="2A4C2B72" w14:textId="624C4799" w:rsidR="00AE0C6B" w:rsidRDefault="00AE0C6B" w:rsidP="00984FF2">
            <w:pPr>
              <w:jc w:val="both"/>
              <w:rPr>
                <w:sz w:val="20"/>
                <w:szCs w:val="20"/>
              </w:rPr>
            </w:pPr>
          </w:p>
          <w:p w14:paraId="2363B1AB" w14:textId="069101BA" w:rsidR="00AE0C6B" w:rsidRDefault="00AE0C6B" w:rsidP="00984FF2">
            <w:pPr>
              <w:jc w:val="both"/>
              <w:rPr>
                <w:sz w:val="20"/>
                <w:szCs w:val="20"/>
              </w:rPr>
            </w:pPr>
          </w:p>
          <w:p w14:paraId="03FBF957" w14:textId="45E4A61B" w:rsidR="00AE0C6B" w:rsidRDefault="00AE0C6B" w:rsidP="00984FF2">
            <w:pPr>
              <w:jc w:val="both"/>
              <w:rPr>
                <w:sz w:val="20"/>
                <w:szCs w:val="20"/>
              </w:rPr>
            </w:pPr>
          </w:p>
          <w:p w14:paraId="6FC53824" w14:textId="0D5960DA" w:rsidR="00AE0C6B" w:rsidRDefault="00AE0C6B" w:rsidP="00984FF2">
            <w:pPr>
              <w:jc w:val="both"/>
              <w:rPr>
                <w:sz w:val="20"/>
                <w:szCs w:val="20"/>
              </w:rPr>
            </w:pPr>
          </w:p>
          <w:p w14:paraId="38E53827" w14:textId="209E6711" w:rsidR="00AE0C6B" w:rsidRDefault="00AE0C6B" w:rsidP="00984FF2">
            <w:pPr>
              <w:jc w:val="both"/>
              <w:rPr>
                <w:sz w:val="20"/>
                <w:szCs w:val="20"/>
              </w:rPr>
            </w:pPr>
          </w:p>
          <w:p w14:paraId="77E4B4EA" w14:textId="0B228289" w:rsidR="00AE0C6B" w:rsidRDefault="00AE0C6B" w:rsidP="00984FF2">
            <w:pPr>
              <w:jc w:val="both"/>
              <w:rPr>
                <w:sz w:val="20"/>
                <w:szCs w:val="20"/>
              </w:rPr>
            </w:pPr>
          </w:p>
          <w:p w14:paraId="45F68B33" w14:textId="3EA93159" w:rsidR="00AE0C6B" w:rsidRDefault="00AE0C6B" w:rsidP="00984FF2">
            <w:pPr>
              <w:jc w:val="both"/>
              <w:rPr>
                <w:sz w:val="20"/>
                <w:szCs w:val="20"/>
              </w:rPr>
            </w:pPr>
          </w:p>
          <w:p w14:paraId="7BD703B0" w14:textId="4EA989BB" w:rsidR="00AE0C6B" w:rsidRDefault="00AE0C6B" w:rsidP="00984FF2">
            <w:pPr>
              <w:jc w:val="both"/>
              <w:rPr>
                <w:sz w:val="20"/>
                <w:szCs w:val="20"/>
              </w:rPr>
            </w:pPr>
          </w:p>
          <w:p w14:paraId="5915BABA" w14:textId="6D51C4FA" w:rsidR="00AE0C6B" w:rsidRDefault="00AE0C6B" w:rsidP="00984FF2">
            <w:pPr>
              <w:jc w:val="both"/>
              <w:rPr>
                <w:sz w:val="20"/>
                <w:szCs w:val="20"/>
              </w:rPr>
            </w:pPr>
          </w:p>
          <w:p w14:paraId="74FE9DFB" w14:textId="6C5E5527" w:rsidR="00AE0C6B" w:rsidRDefault="00AE0C6B" w:rsidP="00984FF2">
            <w:pPr>
              <w:jc w:val="both"/>
              <w:rPr>
                <w:sz w:val="20"/>
                <w:szCs w:val="20"/>
              </w:rPr>
            </w:pPr>
          </w:p>
          <w:p w14:paraId="79F5B745" w14:textId="2B93FDB3" w:rsidR="00AE0C6B" w:rsidRDefault="00AE0C6B" w:rsidP="00984FF2">
            <w:pPr>
              <w:jc w:val="both"/>
              <w:rPr>
                <w:sz w:val="20"/>
                <w:szCs w:val="20"/>
              </w:rPr>
            </w:pPr>
          </w:p>
          <w:p w14:paraId="677886CE" w14:textId="57A78E9A" w:rsidR="00AE0C6B" w:rsidRDefault="00AE0C6B" w:rsidP="00984FF2">
            <w:pPr>
              <w:jc w:val="both"/>
              <w:rPr>
                <w:sz w:val="20"/>
                <w:szCs w:val="20"/>
              </w:rPr>
            </w:pPr>
          </w:p>
          <w:p w14:paraId="52167D0A" w14:textId="766C4BCA" w:rsidR="00AE0C6B" w:rsidRDefault="00AE0C6B" w:rsidP="00984FF2">
            <w:pPr>
              <w:jc w:val="both"/>
              <w:rPr>
                <w:sz w:val="20"/>
                <w:szCs w:val="20"/>
              </w:rPr>
            </w:pPr>
          </w:p>
          <w:p w14:paraId="33A4741A" w14:textId="16357004" w:rsidR="00AE0C6B" w:rsidRDefault="00AE0C6B" w:rsidP="00984FF2">
            <w:pPr>
              <w:jc w:val="both"/>
              <w:rPr>
                <w:sz w:val="20"/>
                <w:szCs w:val="20"/>
              </w:rPr>
            </w:pPr>
          </w:p>
          <w:p w14:paraId="1B1704F3" w14:textId="5AEAC15F" w:rsidR="00AE0C6B" w:rsidRDefault="00AE0C6B" w:rsidP="00984FF2">
            <w:pPr>
              <w:jc w:val="both"/>
              <w:rPr>
                <w:sz w:val="20"/>
                <w:szCs w:val="20"/>
              </w:rPr>
            </w:pPr>
          </w:p>
          <w:p w14:paraId="38E1E548" w14:textId="11133D7F" w:rsidR="002152E2" w:rsidRPr="002152E2" w:rsidRDefault="002152E2" w:rsidP="002152E2">
            <w:pPr>
              <w:jc w:val="both"/>
              <w:rPr>
                <w:b/>
                <w:sz w:val="20"/>
                <w:szCs w:val="20"/>
              </w:rPr>
            </w:pPr>
            <w:r>
              <w:rPr>
                <w:b/>
                <w:sz w:val="20"/>
                <w:szCs w:val="20"/>
              </w:rPr>
              <w:t xml:space="preserve">1. </w:t>
            </w:r>
            <w:r w:rsidR="00AE0C6B">
              <w:rPr>
                <w:b/>
                <w:sz w:val="20"/>
                <w:szCs w:val="20"/>
              </w:rPr>
              <w:t>П</w:t>
            </w:r>
            <w:r w:rsidRPr="002152E2">
              <w:rPr>
                <w:b/>
                <w:sz w:val="20"/>
                <w:szCs w:val="20"/>
              </w:rPr>
              <w:t>риема</w:t>
            </w:r>
            <w:r w:rsidR="00AE0C6B">
              <w:rPr>
                <w:b/>
                <w:sz w:val="20"/>
                <w:szCs w:val="20"/>
              </w:rPr>
              <w:t xml:space="preserve"> се частично</w:t>
            </w:r>
            <w:r w:rsidRPr="002152E2">
              <w:rPr>
                <w:b/>
                <w:sz w:val="20"/>
                <w:szCs w:val="20"/>
              </w:rPr>
              <w:t>.</w:t>
            </w:r>
          </w:p>
          <w:p w14:paraId="3FFB9B39" w14:textId="4C9C552B" w:rsidR="002152E2" w:rsidRDefault="002152E2" w:rsidP="002152E2">
            <w:pPr>
              <w:jc w:val="both"/>
              <w:rPr>
                <w:sz w:val="20"/>
                <w:szCs w:val="20"/>
              </w:rPr>
            </w:pPr>
          </w:p>
          <w:p w14:paraId="004644EF" w14:textId="77777777" w:rsidR="00AE0C6B" w:rsidRDefault="00AE0C6B" w:rsidP="002152E2">
            <w:pPr>
              <w:jc w:val="both"/>
              <w:rPr>
                <w:sz w:val="20"/>
                <w:szCs w:val="20"/>
              </w:rPr>
            </w:pPr>
          </w:p>
          <w:p w14:paraId="0E438F71" w14:textId="601F9463" w:rsidR="002152E2" w:rsidRDefault="00E53186" w:rsidP="00984FF2">
            <w:pPr>
              <w:jc w:val="both"/>
              <w:rPr>
                <w:b/>
                <w:sz w:val="20"/>
                <w:szCs w:val="20"/>
              </w:rPr>
            </w:pPr>
            <w:r>
              <w:rPr>
                <w:b/>
                <w:sz w:val="20"/>
                <w:szCs w:val="20"/>
              </w:rPr>
              <w:t xml:space="preserve">2. </w:t>
            </w:r>
            <w:r w:rsidR="00AE0C6B">
              <w:rPr>
                <w:b/>
                <w:sz w:val="20"/>
                <w:szCs w:val="20"/>
              </w:rPr>
              <w:t>П</w:t>
            </w:r>
            <w:r>
              <w:rPr>
                <w:b/>
                <w:sz w:val="20"/>
                <w:szCs w:val="20"/>
              </w:rPr>
              <w:t>риема</w:t>
            </w:r>
            <w:r w:rsidR="00AE0C6B">
              <w:rPr>
                <w:b/>
                <w:sz w:val="20"/>
                <w:szCs w:val="20"/>
              </w:rPr>
              <w:t xml:space="preserve"> се</w:t>
            </w:r>
            <w:r w:rsidR="00935DAD">
              <w:rPr>
                <w:b/>
                <w:sz w:val="20"/>
                <w:szCs w:val="20"/>
              </w:rPr>
              <w:t xml:space="preserve"> частично</w:t>
            </w:r>
            <w:bookmarkStart w:id="0" w:name="_GoBack"/>
            <w:bookmarkEnd w:id="0"/>
            <w:r>
              <w:rPr>
                <w:b/>
                <w:sz w:val="20"/>
                <w:szCs w:val="20"/>
              </w:rPr>
              <w:t>.</w:t>
            </w:r>
          </w:p>
          <w:p w14:paraId="2289C137" w14:textId="1F5E7754" w:rsidR="00E53186" w:rsidRDefault="00E53186" w:rsidP="00984FF2">
            <w:pPr>
              <w:jc w:val="both"/>
              <w:rPr>
                <w:sz w:val="20"/>
                <w:szCs w:val="20"/>
              </w:rPr>
            </w:pPr>
          </w:p>
          <w:p w14:paraId="2434B3EE" w14:textId="2243D9C8" w:rsidR="00AE0C6B" w:rsidRDefault="00AE0C6B" w:rsidP="00984FF2">
            <w:pPr>
              <w:jc w:val="both"/>
              <w:rPr>
                <w:sz w:val="20"/>
                <w:szCs w:val="20"/>
              </w:rPr>
            </w:pPr>
          </w:p>
          <w:p w14:paraId="2006A46D" w14:textId="489B087C" w:rsidR="00AE0C6B" w:rsidRDefault="00AE0C6B" w:rsidP="00984FF2">
            <w:pPr>
              <w:jc w:val="both"/>
              <w:rPr>
                <w:sz w:val="20"/>
                <w:szCs w:val="20"/>
              </w:rPr>
            </w:pPr>
          </w:p>
          <w:p w14:paraId="7EA15935" w14:textId="405F424B" w:rsidR="00AE0C6B" w:rsidRDefault="00AE0C6B" w:rsidP="00984FF2">
            <w:pPr>
              <w:jc w:val="both"/>
              <w:rPr>
                <w:sz w:val="20"/>
                <w:szCs w:val="20"/>
              </w:rPr>
            </w:pPr>
          </w:p>
          <w:p w14:paraId="217F1522" w14:textId="39B7008D" w:rsidR="00AE0C6B" w:rsidRDefault="00AE0C6B" w:rsidP="00984FF2">
            <w:pPr>
              <w:jc w:val="both"/>
              <w:rPr>
                <w:sz w:val="20"/>
                <w:szCs w:val="20"/>
              </w:rPr>
            </w:pPr>
          </w:p>
          <w:p w14:paraId="3C9CFEE2" w14:textId="77777777" w:rsidR="00AE0C6B" w:rsidRPr="00E53186" w:rsidRDefault="00AE0C6B" w:rsidP="00984FF2">
            <w:pPr>
              <w:jc w:val="both"/>
              <w:rPr>
                <w:sz w:val="20"/>
                <w:szCs w:val="20"/>
              </w:rPr>
            </w:pPr>
          </w:p>
          <w:p w14:paraId="1D931415" w14:textId="061487B1" w:rsidR="00E53186" w:rsidRPr="00E53186" w:rsidRDefault="00E53186" w:rsidP="00E53186">
            <w:pPr>
              <w:jc w:val="both"/>
              <w:rPr>
                <w:b/>
                <w:sz w:val="20"/>
                <w:szCs w:val="20"/>
              </w:rPr>
            </w:pPr>
            <w:r>
              <w:rPr>
                <w:b/>
                <w:sz w:val="20"/>
                <w:szCs w:val="20"/>
              </w:rPr>
              <w:t>3</w:t>
            </w:r>
            <w:r w:rsidRPr="00E53186">
              <w:rPr>
                <w:b/>
                <w:sz w:val="20"/>
                <w:szCs w:val="20"/>
              </w:rPr>
              <w:t xml:space="preserve">. </w:t>
            </w:r>
            <w:r w:rsidR="003C209C">
              <w:rPr>
                <w:b/>
                <w:sz w:val="20"/>
                <w:szCs w:val="20"/>
              </w:rPr>
              <w:t>П</w:t>
            </w:r>
            <w:r w:rsidRPr="00E53186">
              <w:rPr>
                <w:b/>
                <w:sz w:val="20"/>
                <w:szCs w:val="20"/>
              </w:rPr>
              <w:t>риема</w:t>
            </w:r>
            <w:r w:rsidR="003C209C">
              <w:rPr>
                <w:b/>
                <w:sz w:val="20"/>
                <w:szCs w:val="20"/>
              </w:rPr>
              <w:t xml:space="preserve"> се частично</w:t>
            </w:r>
            <w:r w:rsidRPr="00E53186">
              <w:rPr>
                <w:b/>
                <w:sz w:val="20"/>
                <w:szCs w:val="20"/>
              </w:rPr>
              <w:t>.</w:t>
            </w:r>
          </w:p>
          <w:p w14:paraId="64E78006" w14:textId="7FD35916" w:rsidR="002152E2" w:rsidRPr="002152E2" w:rsidRDefault="00AE0C6B" w:rsidP="00E53186">
            <w:pPr>
              <w:jc w:val="both"/>
              <w:rPr>
                <w:sz w:val="20"/>
                <w:szCs w:val="20"/>
              </w:rPr>
            </w:pPr>
            <w:r w:rsidRPr="00AE0C6B">
              <w:rPr>
                <w:sz w:val="20"/>
                <w:szCs w:val="20"/>
              </w:rPr>
              <w:lastRenderedPageBreak/>
              <w:t>Хоризонталната политика на Европейската комисия е приоритизирането на младите земеделски стопани, като в тази категория са лицата от 18 до 40 години включително.</w:t>
            </w:r>
          </w:p>
        </w:tc>
      </w:tr>
    </w:tbl>
    <w:p w14:paraId="7D7CA8DD" w14:textId="77777777" w:rsidR="00771636" w:rsidRPr="006B3FBE" w:rsidRDefault="00771636" w:rsidP="005F283F">
      <w:pPr>
        <w:rPr>
          <w:sz w:val="20"/>
          <w:szCs w:val="20"/>
        </w:rPr>
      </w:pPr>
    </w:p>
    <w:sectPr w:rsidR="00771636" w:rsidRPr="006B3FBE" w:rsidSect="009E6414">
      <w:headerReference w:type="default" r:id="rId21"/>
      <w:footerReference w:type="default" r:id="rId22"/>
      <w:headerReference w:type="first" r:id="rId23"/>
      <w:footerReference w:type="first" r:id="rId24"/>
      <w:pgSz w:w="16838" w:h="11906" w:orient="landscape"/>
      <w:pgMar w:top="851" w:right="253" w:bottom="851"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05F69" w14:textId="77777777" w:rsidR="0059289E" w:rsidRDefault="0059289E" w:rsidP="00540A42">
      <w:r>
        <w:separator/>
      </w:r>
    </w:p>
  </w:endnote>
  <w:endnote w:type="continuationSeparator" w:id="0">
    <w:p w14:paraId="10836301" w14:textId="77777777" w:rsidR="0059289E" w:rsidRDefault="0059289E" w:rsidP="00540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162096"/>
      <w:docPartObj>
        <w:docPartGallery w:val="Page Numbers (Bottom of Page)"/>
        <w:docPartUnique/>
      </w:docPartObj>
    </w:sdtPr>
    <w:sdtEndPr>
      <w:rPr>
        <w:noProof/>
      </w:rPr>
    </w:sdtEndPr>
    <w:sdtContent>
      <w:p w14:paraId="781CEA02" w14:textId="4722B7EE" w:rsidR="0086428B" w:rsidRDefault="0086428B" w:rsidP="00771636">
        <w:pPr>
          <w:pStyle w:val="Footer"/>
          <w:jc w:val="right"/>
        </w:pPr>
        <w:r>
          <w:fldChar w:fldCharType="begin"/>
        </w:r>
        <w:r>
          <w:instrText xml:space="preserve"> PAGE   \* MERGEFORMAT </w:instrText>
        </w:r>
        <w:r>
          <w:fldChar w:fldCharType="separate"/>
        </w:r>
        <w:r w:rsidR="00935DAD">
          <w:rPr>
            <w:noProof/>
          </w:rPr>
          <w:t>98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245863"/>
      <w:docPartObj>
        <w:docPartGallery w:val="Page Numbers (Bottom of Page)"/>
        <w:docPartUnique/>
      </w:docPartObj>
    </w:sdtPr>
    <w:sdtEndPr>
      <w:rPr>
        <w:noProof/>
      </w:rPr>
    </w:sdtEndPr>
    <w:sdtContent>
      <w:p w14:paraId="62939B45" w14:textId="5C736959" w:rsidR="0086428B" w:rsidRDefault="0086428B" w:rsidP="00771636">
        <w:pPr>
          <w:pStyle w:val="Footer"/>
          <w:jc w:val="right"/>
        </w:pPr>
        <w:r>
          <w:fldChar w:fldCharType="begin"/>
        </w:r>
        <w:r>
          <w:instrText xml:space="preserve"> PAGE   \* MERGEFORMAT </w:instrText>
        </w:r>
        <w:r>
          <w:fldChar w:fldCharType="separate"/>
        </w:r>
        <w:r w:rsidR="00935DA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68DC3" w14:textId="77777777" w:rsidR="0059289E" w:rsidRDefault="0059289E" w:rsidP="00540A42">
      <w:r>
        <w:separator/>
      </w:r>
    </w:p>
  </w:footnote>
  <w:footnote w:type="continuationSeparator" w:id="0">
    <w:p w14:paraId="3E361CD4" w14:textId="77777777" w:rsidR="0059289E" w:rsidRDefault="0059289E" w:rsidP="00540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C1F95" w14:textId="77777777" w:rsidR="0086428B" w:rsidRDefault="0086428B" w:rsidP="0077163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D550" w14:textId="77777777" w:rsidR="0086428B" w:rsidRDefault="0086428B" w:rsidP="00737C5C">
    <w:pPr>
      <w:pStyle w:val="Header"/>
      <w:tabs>
        <w:tab w:val="clear" w:pos="4536"/>
        <w:tab w:val="clear" w:pos="9072"/>
      </w:tabs>
      <w:jc w:val="center"/>
    </w:pPr>
    <w:r>
      <w:rPr>
        <w:noProof/>
      </w:rPr>
      <w:drawing>
        <wp:inline distT="0" distB="0" distL="0" distR="0" wp14:anchorId="43505CB0" wp14:editId="7D00A313">
          <wp:extent cx="5857875" cy="609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87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7BE3"/>
    <w:multiLevelType w:val="multilevel"/>
    <w:tmpl w:val="DCDED6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A7810A8"/>
    <w:multiLevelType w:val="hybridMultilevel"/>
    <w:tmpl w:val="D43ED2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CDA173A"/>
    <w:multiLevelType w:val="hybridMultilevel"/>
    <w:tmpl w:val="6CBCEF44"/>
    <w:lvl w:ilvl="0" w:tplc="0402000F">
      <w:start w:val="1"/>
      <w:numFmt w:val="decimal"/>
      <w:lvlText w:val="%1."/>
      <w:lvlJc w:val="left"/>
      <w:pPr>
        <w:ind w:left="1522" w:hanging="360"/>
      </w:pPr>
    </w:lvl>
    <w:lvl w:ilvl="1" w:tplc="04020019" w:tentative="1">
      <w:start w:val="1"/>
      <w:numFmt w:val="lowerLetter"/>
      <w:lvlText w:val="%2."/>
      <w:lvlJc w:val="left"/>
      <w:pPr>
        <w:ind w:left="2242" w:hanging="360"/>
      </w:pPr>
    </w:lvl>
    <w:lvl w:ilvl="2" w:tplc="0402001B" w:tentative="1">
      <w:start w:val="1"/>
      <w:numFmt w:val="lowerRoman"/>
      <w:lvlText w:val="%3."/>
      <w:lvlJc w:val="right"/>
      <w:pPr>
        <w:ind w:left="2962" w:hanging="180"/>
      </w:pPr>
    </w:lvl>
    <w:lvl w:ilvl="3" w:tplc="0402000F" w:tentative="1">
      <w:start w:val="1"/>
      <w:numFmt w:val="decimal"/>
      <w:lvlText w:val="%4."/>
      <w:lvlJc w:val="left"/>
      <w:pPr>
        <w:ind w:left="3682" w:hanging="360"/>
      </w:pPr>
    </w:lvl>
    <w:lvl w:ilvl="4" w:tplc="04020019" w:tentative="1">
      <w:start w:val="1"/>
      <w:numFmt w:val="lowerLetter"/>
      <w:lvlText w:val="%5."/>
      <w:lvlJc w:val="left"/>
      <w:pPr>
        <w:ind w:left="4402" w:hanging="360"/>
      </w:pPr>
    </w:lvl>
    <w:lvl w:ilvl="5" w:tplc="0402001B" w:tentative="1">
      <w:start w:val="1"/>
      <w:numFmt w:val="lowerRoman"/>
      <w:lvlText w:val="%6."/>
      <w:lvlJc w:val="right"/>
      <w:pPr>
        <w:ind w:left="5122" w:hanging="180"/>
      </w:pPr>
    </w:lvl>
    <w:lvl w:ilvl="6" w:tplc="0402000F" w:tentative="1">
      <w:start w:val="1"/>
      <w:numFmt w:val="decimal"/>
      <w:lvlText w:val="%7."/>
      <w:lvlJc w:val="left"/>
      <w:pPr>
        <w:ind w:left="5842" w:hanging="360"/>
      </w:pPr>
    </w:lvl>
    <w:lvl w:ilvl="7" w:tplc="04020019" w:tentative="1">
      <w:start w:val="1"/>
      <w:numFmt w:val="lowerLetter"/>
      <w:lvlText w:val="%8."/>
      <w:lvlJc w:val="left"/>
      <w:pPr>
        <w:ind w:left="6562" w:hanging="360"/>
      </w:pPr>
    </w:lvl>
    <w:lvl w:ilvl="8" w:tplc="0402001B" w:tentative="1">
      <w:start w:val="1"/>
      <w:numFmt w:val="lowerRoman"/>
      <w:lvlText w:val="%9."/>
      <w:lvlJc w:val="right"/>
      <w:pPr>
        <w:ind w:left="7282" w:hanging="180"/>
      </w:pPr>
    </w:lvl>
  </w:abstractNum>
  <w:abstractNum w:abstractNumId="3" w15:restartNumberingAfterBreak="0">
    <w:nsid w:val="267F0574"/>
    <w:multiLevelType w:val="hybridMultilevel"/>
    <w:tmpl w:val="E27C2E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F9C1420"/>
    <w:multiLevelType w:val="hybridMultilevel"/>
    <w:tmpl w:val="6DCE0C5A"/>
    <w:lvl w:ilvl="0" w:tplc="5B66ECFC">
      <w:start w:val="7"/>
      <w:numFmt w:val="decimal"/>
      <w:lvlText w:val="%1."/>
      <w:lvlJc w:val="left"/>
      <w:pPr>
        <w:ind w:left="802" w:hanging="351"/>
      </w:pPr>
      <w:rPr>
        <w:rFonts w:hint="default"/>
        <w:b/>
        <w:bCs/>
        <w:w w:val="95"/>
        <w:lang w:val="bg-BG" w:eastAsia="en-US" w:bidi="ar-SA"/>
      </w:rPr>
    </w:lvl>
    <w:lvl w:ilvl="1" w:tplc="39A492D0">
      <w:numFmt w:val="bullet"/>
      <w:lvlText w:val="•"/>
      <w:lvlJc w:val="left"/>
      <w:pPr>
        <w:ind w:left="1732" w:hanging="351"/>
      </w:pPr>
      <w:rPr>
        <w:rFonts w:hint="default"/>
        <w:lang w:val="bg-BG" w:eastAsia="en-US" w:bidi="ar-SA"/>
      </w:rPr>
    </w:lvl>
    <w:lvl w:ilvl="2" w:tplc="AC6ACF64">
      <w:numFmt w:val="bullet"/>
      <w:lvlText w:val="•"/>
      <w:lvlJc w:val="left"/>
      <w:pPr>
        <w:ind w:left="2665" w:hanging="351"/>
      </w:pPr>
      <w:rPr>
        <w:rFonts w:hint="default"/>
        <w:lang w:val="bg-BG" w:eastAsia="en-US" w:bidi="ar-SA"/>
      </w:rPr>
    </w:lvl>
    <w:lvl w:ilvl="3" w:tplc="CE3EAC40">
      <w:numFmt w:val="bullet"/>
      <w:lvlText w:val="•"/>
      <w:lvlJc w:val="left"/>
      <w:pPr>
        <w:ind w:left="3597" w:hanging="351"/>
      </w:pPr>
      <w:rPr>
        <w:rFonts w:hint="default"/>
        <w:lang w:val="bg-BG" w:eastAsia="en-US" w:bidi="ar-SA"/>
      </w:rPr>
    </w:lvl>
    <w:lvl w:ilvl="4" w:tplc="C4BE2A5A">
      <w:numFmt w:val="bullet"/>
      <w:lvlText w:val="•"/>
      <w:lvlJc w:val="left"/>
      <w:pPr>
        <w:ind w:left="4530" w:hanging="351"/>
      </w:pPr>
      <w:rPr>
        <w:rFonts w:hint="default"/>
        <w:lang w:val="bg-BG" w:eastAsia="en-US" w:bidi="ar-SA"/>
      </w:rPr>
    </w:lvl>
    <w:lvl w:ilvl="5" w:tplc="092A137C">
      <w:numFmt w:val="bullet"/>
      <w:lvlText w:val="•"/>
      <w:lvlJc w:val="left"/>
      <w:pPr>
        <w:ind w:left="5463" w:hanging="351"/>
      </w:pPr>
      <w:rPr>
        <w:rFonts w:hint="default"/>
        <w:lang w:val="bg-BG" w:eastAsia="en-US" w:bidi="ar-SA"/>
      </w:rPr>
    </w:lvl>
    <w:lvl w:ilvl="6" w:tplc="DEE0C064">
      <w:numFmt w:val="bullet"/>
      <w:lvlText w:val="•"/>
      <w:lvlJc w:val="left"/>
      <w:pPr>
        <w:ind w:left="6395" w:hanging="351"/>
      </w:pPr>
      <w:rPr>
        <w:rFonts w:hint="default"/>
        <w:lang w:val="bg-BG" w:eastAsia="en-US" w:bidi="ar-SA"/>
      </w:rPr>
    </w:lvl>
    <w:lvl w:ilvl="7" w:tplc="694ACE1E">
      <w:numFmt w:val="bullet"/>
      <w:lvlText w:val="•"/>
      <w:lvlJc w:val="left"/>
      <w:pPr>
        <w:ind w:left="7328" w:hanging="351"/>
      </w:pPr>
      <w:rPr>
        <w:rFonts w:hint="default"/>
        <w:lang w:val="bg-BG" w:eastAsia="en-US" w:bidi="ar-SA"/>
      </w:rPr>
    </w:lvl>
    <w:lvl w:ilvl="8" w:tplc="D7849416">
      <w:numFmt w:val="bullet"/>
      <w:lvlText w:val="•"/>
      <w:lvlJc w:val="left"/>
      <w:pPr>
        <w:ind w:left="8261" w:hanging="351"/>
      </w:pPr>
      <w:rPr>
        <w:rFonts w:hint="default"/>
        <w:lang w:val="bg-BG" w:eastAsia="en-US" w:bidi="ar-SA"/>
      </w:rPr>
    </w:lvl>
  </w:abstractNum>
  <w:abstractNum w:abstractNumId="5" w15:restartNumberingAfterBreak="0">
    <w:nsid w:val="475F4DE7"/>
    <w:multiLevelType w:val="hybridMultilevel"/>
    <w:tmpl w:val="9474BA7A"/>
    <w:lvl w:ilvl="0" w:tplc="4EB84F58">
      <w:numFmt w:val="bullet"/>
      <w:lvlText w:val=""/>
      <w:lvlJc w:val="left"/>
      <w:pPr>
        <w:ind w:left="802" w:hanging="351"/>
      </w:pPr>
      <w:rPr>
        <w:rFonts w:ascii="Wingdings" w:eastAsia="Wingdings" w:hAnsi="Wingdings" w:cs="Wingdings" w:hint="default"/>
        <w:w w:val="101"/>
        <w:sz w:val="23"/>
        <w:szCs w:val="23"/>
        <w:lang w:val="bg-BG" w:eastAsia="en-US" w:bidi="ar-SA"/>
      </w:rPr>
    </w:lvl>
    <w:lvl w:ilvl="1" w:tplc="60FC0614">
      <w:numFmt w:val="bullet"/>
      <w:lvlText w:val="•"/>
      <w:lvlJc w:val="left"/>
      <w:pPr>
        <w:ind w:left="1732" w:hanging="351"/>
      </w:pPr>
      <w:rPr>
        <w:rFonts w:hint="default"/>
        <w:lang w:val="bg-BG" w:eastAsia="en-US" w:bidi="ar-SA"/>
      </w:rPr>
    </w:lvl>
    <w:lvl w:ilvl="2" w:tplc="693C887E">
      <w:numFmt w:val="bullet"/>
      <w:lvlText w:val="•"/>
      <w:lvlJc w:val="left"/>
      <w:pPr>
        <w:ind w:left="2665" w:hanging="351"/>
      </w:pPr>
      <w:rPr>
        <w:rFonts w:hint="default"/>
        <w:lang w:val="bg-BG" w:eastAsia="en-US" w:bidi="ar-SA"/>
      </w:rPr>
    </w:lvl>
    <w:lvl w:ilvl="3" w:tplc="E51CFBFE">
      <w:numFmt w:val="bullet"/>
      <w:lvlText w:val="•"/>
      <w:lvlJc w:val="left"/>
      <w:pPr>
        <w:ind w:left="3597" w:hanging="351"/>
      </w:pPr>
      <w:rPr>
        <w:rFonts w:hint="default"/>
        <w:lang w:val="bg-BG" w:eastAsia="en-US" w:bidi="ar-SA"/>
      </w:rPr>
    </w:lvl>
    <w:lvl w:ilvl="4" w:tplc="DA9E6E66">
      <w:numFmt w:val="bullet"/>
      <w:lvlText w:val="•"/>
      <w:lvlJc w:val="left"/>
      <w:pPr>
        <w:ind w:left="4530" w:hanging="351"/>
      </w:pPr>
      <w:rPr>
        <w:rFonts w:hint="default"/>
        <w:lang w:val="bg-BG" w:eastAsia="en-US" w:bidi="ar-SA"/>
      </w:rPr>
    </w:lvl>
    <w:lvl w:ilvl="5" w:tplc="96E8D884">
      <w:numFmt w:val="bullet"/>
      <w:lvlText w:val="•"/>
      <w:lvlJc w:val="left"/>
      <w:pPr>
        <w:ind w:left="5463" w:hanging="351"/>
      </w:pPr>
      <w:rPr>
        <w:rFonts w:hint="default"/>
        <w:lang w:val="bg-BG" w:eastAsia="en-US" w:bidi="ar-SA"/>
      </w:rPr>
    </w:lvl>
    <w:lvl w:ilvl="6" w:tplc="CE504CAC">
      <w:numFmt w:val="bullet"/>
      <w:lvlText w:val="•"/>
      <w:lvlJc w:val="left"/>
      <w:pPr>
        <w:ind w:left="6395" w:hanging="351"/>
      </w:pPr>
      <w:rPr>
        <w:rFonts w:hint="default"/>
        <w:lang w:val="bg-BG" w:eastAsia="en-US" w:bidi="ar-SA"/>
      </w:rPr>
    </w:lvl>
    <w:lvl w:ilvl="7" w:tplc="FA6C9DDA">
      <w:numFmt w:val="bullet"/>
      <w:lvlText w:val="•"/>
      <w:lvlJc w:val="left"/>
      <w:pPr>
        <w:ind w:left="7328" w:hanging="351"/>
      </w:pPr>
      <w:rPr>
        <w:rFonts w:hint="default"/>
        <w:lang w:val="bg-BG" w:eastAsia="en-US" w:bidi="ar-SA"/>
      </w:rPr>
    </w:lvl>
    <w:lvl w:ilvl="8" w:tplc="609EE552">
      <w:numFmt w:val="bullet"/>
      <w:lvlText w:val="•"/>
      <w:lvlJc w:val="left"/>
      <w:pPr>
        <w:ind w:left="8261" w:hanging="351"/>
      </w:pPr>
      <w:rPr>
        <w:rFonts w:hint="default"/>
        <w:lang w:val="bg-BG" w:eastAsia="en-US" w:bidi="ar-SA"/>
      </w:rPr>
    </w:lvl>
  </w:abstractNum>
  <w:abstractNum w:abstractNumId="6" w15:restartNumberingAfterBreak="0">
    <w:nsid w:val="5ED67C7E"/>
    <w:multiLevelType w:val="multilevel"/>
    <w:tmpl w:val="93AA72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04F0F44"/>
    <w:multiLevelType w:val="hybridMultilevel"/>
    <w:tmpl w:val="7DEC67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18D2745"/>
    <w:multiLevelType w:val="hybridMultilevel"/>
    <w:tmpl w:val="658AC88A"/>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4ED1CD0"/>
    <w:multiLevelType w:val="hybridMultilevel"/>
    <w:tmpl w:val="F78E92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6BE5089"/>
    <w:multiLevelType w:val="hybridMultilevel"/>
    <w:tmpl w:val="5844BA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8430571"/>
    <w:multiLevelType w:val="multilevel"/>
    <w:tmpl w:val="8408B7F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7FD73F32"/>
    <w:multiLevelType w:val="hybridMultilevel"/>
    <w:tmpl w:val="4B8CA4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12"/>
  </w:num>
  <w:num w:numId="4">
    <w:abstractNumId w:val="10"/>
  </w:num>
  <w:num w:numId="5">
    <w:abstractNumId w:val="5"/>
  </w:num>
  <w:num w:numId="6">
    <w:abstractNumId w:val="4"/>
  </w:num>
  <w:num w:numId="7">
    <w:abstractNumId w:val="2"/>
  </w:num>
  <w:num w:numId="8">
    <w:abstractNumId w:val="11"/>
  </w:num>
  <w:num w:numId="9">
    <w:abstractNumId w:val="8"/>
  </w:num>
  <w:num w:numId="10">
    <w:abstractNumId w:val="6"/>
  </w:num>
  <w:num w:numId="11">
    <w:abstractNumId w:val="9"/>
  </w:num>
  <w:num w:numId="12">
    <w:abstractNumId w:val="3"/>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00968"/>
    <w:rsid w:val="00000F02"/>
    <w:rsid w:val="0000413E"/>
    <w:rsid w:val="000067CB"/>
    <w:rsid w:val="00010996"/>
    <w:rsid w:val="000141A7"/>
    <w:rsid w:val="000160EE"/>
    <w:rsid w:val="00020335"/>
    <w:rsid w:val="0002058A"/>
    <w:rsid w:val="000215E3"/>
    <w:rsid w:val="000236CC"/>
    <w:rsid w:val="000243AD"/>
    <w:rsid w:val="00024A59"/>
    <w:rsid w:val="00025473"/>
    <w:rsid w:val="000254A0"/>
    <w:rsid w:val="000260D6"/>
    <w:rsid w:val="00026A56"/>
    <w:rsid w:val="00030145"/>
    <w:rsid w:val="00030350"/>
    <w:rsid w:val="00030F04"/>
    <w:rsid w:val="00030F59"/>
    <w:rsid w:val="00032231"/>
    <w:rsid w:val="00032E26"/>
    <w:rsid w:val="000333B2"/>
    <w:rsid w:val="00036138"/>
    <w:rsid w:val="00036C5B"/>
    <w:rsid w:val="00037DA8"/>
    <w:rsid w:val="00043626"/>
    <w:rsid w:val="00044A85"/>
    <w:rsid w:val="00045054"/>
    <w:rsid w:val="00045510"/>
    <w:rsid w:val="0004617A"/>
    <w:rsid w:val="00046FD7"/>
    <w:rsid w:val="00047207"/>
    <w:rsid w:val="00047D1E"/>
    <w:rsid w:val="00047E74"/>
    <w:rsid w:val="00050003"/>
    <w:rsid w:val="00052FB5"/>
    <w:rsid w:val="00055CAF"/>
    <w:rsid w:val="00057F95"/>
    <w:rsid w:val="0006198A"/>
    <w:rsid w:val="0006232B"/>
    <w:rsid w:val="00062FCC"/>
    <w:rsid w:val="00065527"/>
    <w:rsid w:val="0006744B"/>
    <w:rsid w:val="0006763B"/>
    <w:rsid w:val="000679AE"/>
    <w:rsid w:val="00075AA0"/>
    <w:rsid w:val="00075BFD"/>
    <w:rsid w:val="0008097D"/>
    <w:rsid w:val="00083157"/>
    <w:rsid w:val="00083E12"/>
    <w:rsid w:val="00085115"/>
    <w:rsid w:val="00087062"/>
    <w:rsid w:val="00091F27"/>
    <w:rsid w:val="00092BFD"/>
    <w:rsid w:val="000950F5"/>
    <w:rsid w:val="000964C2"/>
    <w:rsid w:val="000A04D2"/>
    <w:rsid w:val="000A096F"/>
    <w:rsid w:val="000A3B33"/>
    <w:rsid w:val="000A41BC"/>
    <w:rsid w:val="000A421D"/>
    <w:rsid w:val="000A50EE"/>
    <w:rsid w:val="000A648E"/>
    <w:rsid w:val="000A66DD"/>
    <w:rsid w:val="000A76C6"/>
    <w:rsid w:val="000A7F63"/>
    <w:rsid w:val="000B020C"/>
    <w:rsid w:val="000B084E"/>
    <w:rsid w:val="000B322D"/>
    <w:rsid w:val="000C12B4"/>
    <w:rsid w:val="000C36B4"/>
    <w:rsid w:val="000C3B47"/>
    <w:rsid w:val="000C4740"/>
    <w:rsid w:val="000C515A"/>
    <w:rsid w:val="000C6F12"/>
    <w:rsid w:val="000C7D3B"/>
    <w:rsid w:val="000D004B"/>
    <w:rsid w:val="000D23AA"/>
    <w:rsid w:val="000D24DF"/>
    <w:rsid w:val="000D2E0E"/>
    <w:rsid w:val="000D3215"/>
    <w:rsid w:val="000D41DA"/>
    <w:rsid w:val="000D5B7A"/>
    <w:rsid w:val="000D760E"/>
    <w:rsid w:val="000E078B"/>
    <w:rsid w:val="000E08FD"/>
    <w:rsid w:val="000E1C06"/>
    <w:rsid w:val="000E2EA1"/>
    <w:rsid w:val="000F41D8"/>
    <w:rsid w:val="000F4C9F"/>
    <w:rsid w:val="000F7510"/>
    <w:rsid w:val="000F7C57"/>
    <w:rsid w:val="00100168"/>
    <w:rsid w:val="001015B8"/>
    <w:rsid w:val="0010180E"/>
    <w:rsid w:val="0010321B"/>
    <w:rsid w:val="00103B8E"/>
    <w:rsid w:val="0010650D"/>
    <w:rsid w:val="00111EF4"/>
    <w:rsid w:val="001137A1"/>
    <w:rsid w:val="00115546"/>
    <w:rsid w:val="0012039A"/>
    <w:rsid w:val="001222CC"/>
    <w:rsid w:val="00125550"/>
    <w:rsid w:val="001305DF"/>
    <w:rsid w:val="001362BD"/>
    <w:rsid w:val="001362E6"/>
    <w:rsid w:val="001366F5"/>
    <w:rsid w:val="001367DB"/>
    <w:rsid w:val="00142029"/>
    <w:rsid w:val="00142927"/>
    <w:rsid w:val="001430DA"/>
    <w:rsid w:val="001442C6"/>
    <w:rsid w:val="0014437F"/>
    <w:rsid w:val="001446E3"/>
    <w:rsid w:val="00147055"/>
    <w:rsid w:val="001475F1"/>
    <w:rsid w:val="00150D3C"/>
    <w:rsid w:val="00152279"/>
    <w:rsid w:val="00152307"/>
    <w:rsid w:val="0015438E"/>
    <w:rsid w:val="0015557E"/>
    <w:rsid w:val="0016087B"/>
    <w:rsid w:val="00170D9E"/>
    <w:rsid w:val="0017172D"/>
    <w:rsid w:val="00172505"/>
    <w:rsid w:val="00173173"/>
    <w:rsid w:val="0017355C"/>
    <w:rsid w:val="00173830"/>
    <w:rsid w:val="00173A70"/>
    <w:rsid w:val="001747AB"/>
    <w:rsid w:val="00174CB7"/>
    <w:rsid w:val="00175CF4"/>
    <w:rsid w:val="0018011E"/>
    <w:rsid w:val="001808D9"/>
    <w:rsid w:val="00183961"/>
    <w:rsid w:val="00185B59"/>
    <w:rsid w:val="0019298E"/>
    <w:rsid w:val="001941FA"/>
    <w:rsid w:val="00195091"/>
    <w:rsid w:val="001A0951"/>
    <w:rsid w:val="001A0DEC"/>
    <w:rsid w:val="001A0FAE"/>
    <w:rsid w:val="001A5EE1"/>
    <w:rsid w:val="001A65B1"/>
    <w:rsid w:val="001A7423"/>
    <w:rsid w:val="001B036C"/>
    <w:rsid w:val="001B25C8"/>
    <w:rsid w:val="001B2F02"/>
    <w:rsid w:val="001B44C1"/>
    <w:rsid w:val="001B5958"/>
    <w:rsid w:val="001B5E87"/>
    <w:rsid w:val="001B7460"/>
    <w:rsid w:val="001B7CFE"/>
    <w:rsid w:val="001C2D80"/>
    <w:rsid w:val="001C2E3F"/>
    <w:rsid w:val="001C37F1"/>
    <w:rsid w:val="001C47BD"/>
    <w:rsid w:val="001C5A9D"/>
    <w:rsid w:val="001C66F7"/>
    <w:rsid w:val="001C7BEC"/>
    <w:rsid w:val="001D43E0"/>
    <w:rsid w:val="001D5829"/>
    <w:rsid w:val="001D5B1F"/>
    <w:rsid w:val="001E0174"/>
    <w:rsid w:val="001E2209"/>
    <w:rsid w:val="001E4BDF"/>
    <w:rsid w:val="001E5D69"/>
    <w:rsid w:val="001E641B"/>
    <w:rsid w:val="001F2165"/>
    <w:rsid w:val="001F6973"/>
    <w:rsid w:val="001F6B0C"/>
    <w:rsid w:val="00200F16"/>
    <w:rsid w:val="002027B1"/>
    <w:rsid w:val="00204CE5"/>
    <w:rsid w:val="00210423"/>
    <w:rsid w:val="002109A3"/>
    <w:rsid w:val="00210CAF"/>
    <w:rsid w:val="00211A1E"/>
    <w:rsid w:val="00212238"/>
    <w:rsid w:val="00213295"/>
    <w:rsid w:val="0021363A"/>
    <w:rsid w:val="00213ED5"/>
    <w:rsid w:val="002152E2"/>
    <w:rsid w:val="00215C1A"/>
    <w:rsid w:val="00217AC1"/>
    <w:rsid w:val="00217E15"/>
    <w:rsid w:val="00221B34"/>
    <w:rsid w:val="00221F8F"/>
    <w:rsid w:val="002241AD"/>
    <w:rsid w:val="00230087"/>
    <w:rsid w:val="00230E2B"/>
    <w:rsid w:val="0023147C"/>
    <w:rsid w:val="00231802"/>
    <w:rsid w:val="00233DB2"/>
    <w:rsid w:val="002400CC"/>
    <w:rsid w:val="00240736"/>
    <w:rsid w:val="00241A60"/>
    <w:rsid w:val="00241AEB"/>
    <w:rsid w:val="00242908"/>
    <w:rsid w:val="00243090"/>
    <w:rsid w:val="00250BEA"/>
    <w:rsid w:val="00253F44"/>
    <w:rsid w:val="00255599"/>
    <w:rsid w:val="0025631F"/>
    <w:rsid w:val="00262404"/>
    <w:rsid w:val="002647E1"/>
    <w:rsid w:val="00265DF0"/>
    <w:rsid w:val="0026742F"/>
    <w:rsid w:val="00267CE9"/>
    <w:rsid w:val="00270C9B"/>
    <w:rsid w:val="00270F8C"/>
    <w:rsid w:val="00271A37"/>
    <w:rsid w:val="00281133"/>
    <w:rsid w:val="00281961"/>
    <w:rsid w:val="00283B7C"/>
    <w:rsid w:val="002860AC"/>
    <w:rsid w:val="00286489"/>
    <w:rsid w:val="002904EF"/>
    <w:rsid w:val="00292518"/>
    <w:rsid w:val="002929B9"/>
    <w:rsid w:val="00292A3E"/>
    <w:rsid w:val="002944DF"/>
    <w:rsid w:val="00295247"/>
    <w:rsid w:val="00296096"/>
    <w:rsid w:val="002971CA"/>
    <w:rsid w:val="00297E1F"/>
    <w:rsid w:val="002A06AF"/>
    <w:rsid w:val="002A2D9E"/>
    <w:rsid w:val="002A5507"/>
    <w:rsid w:val="002A5B60"/>
    <w:rsid w:val="002A7BBB"/>
    <w:rsid w:val="002B6723"/>
    <w:rsid w:val="002B7197"/>
    <w:rsid w:val="002B767A"/>
    <w:rsid w:val="002C714E"/>
    <w:rsid w:val="002C7953"/>
    <w:rsid w:val="002D0352"/>
    <w:rsid w:val="002D06DF"/>
    <w:rsid w:val="002D28FE"/>
    <w:rsid w:val="002E02BB"/>
    <w:rsid w:val="002E0FC6"/>
    <w:rsid w:val="002E11BD"/>
    <w:rsid w:val="002E5B22"/>
    <w:rsid w:val="002E6491"/>
    <w:rsid w:val="002E6D77"/>
    <w:rsid w:val="002F11B0"/>
    <w:rsid w:val="002F24AE"/>
    <w:rsid w:val="002F29EE"/>
    <w:rsid w:val="002F2C66"/>
    <w:rsid w:val="002F3F9A"/>
    <w:rsid w:val="002F4A21"/>
    <w:rsid w:val="002F6A1D"/>
    <w:rsid w:val="002F739E"/>
    <w:rsid w:val="003003A8"/>
    <w:rsid w:val="00304368"/>
    <w:rsid w:val="003107C9"/>
    <w:rsid w:val="0031350D"/>
    <w:rsid w:val="00314968"/>
    <w:rsid w:val="00314E72"/>
    <w:rsid w:val="00321E1D"/>
    <w:rsid w:val="00324637"/>
    <w:rsid w:val="0032729D"/>
    <w:rsid w:val="00330004"/>
    <w:rsid w:val="00332902"/>
    <w:rsid w:val="0033397D"/>
    <w:rsid w:val="00333A75"/>
    <w:rsid w:val="003367D3"/>
    <w:rsid w:val="00337928"/>
    <w:rsid w:val="00341BC3"/>
    <w:rsid w:val="0034322C"/>
    <w:rsid w:val="00346526"/>
    <w:rsid w:val="003473BB"/>
    <w:rsid w:val="00350688"/>
    <w:rsid w:val="00350E19"/>
    <w:rsid w:val="003550AF"/>
    <w:rsid w:val="0035552B"/>
    <w:rsid w:val="00355A7B"/>
    <w:rsid w:val="00361AAD"/>
    <w:rsid w:val="003625DA"/>
    <w:rsid w:val="00363C61"/>
    <w:rsid w:val="00365F4F"/>
    <w:rsid w:val="00366742"/>
    <w:rsid w:val="003673A2"/>
    <w:rsid w:val="003709F0"/>
    <w:rsid w:val="0037156B"/>
    <w:rsid w:val="00374430"/>
    <w:rsid w:val="00375AB4"/>
    <w:rsid w:val="003766D7"/>
    <w:rsid w:val="00376940"/>
    <w:rsid w:val="00376C97"/>
    <w:rsid w:val="00383035"/>
    <w:rsid w:val="003837CA"/>
    <w:rsid w:val="0039121A"/>
    <w:rsid w:val="00392C58"/>
    <w:rsid w:val="003938B5"/>
    <w:rsid w:val="00394725"/>
    <w:rsid w:val="003949AD"/>
    <w:rsid w:val="0039614D"/>
    <w:rsid w:val="0039624E"/>
    <w:rsid w:val="00396A2E"/>
    <w:rsid w:val="003A1188"/>
    <w:rsid w:val="003A2709"/>
    <w:rsid w:val="003A5EFB"/>
    <w:rsid w:val="003A5FD1"/>
    <w:rsid w:val="003A61B0"/>
    <w:rsid w:val="003A7A08"/>
    <w:rsid w:val="003B3B4B"/>
    <w:rsid w:val="003B3E7D"/>
    <w:rsid w:val="003B4844"/>
    <w:rsid w:val="003B5925"/>
    <w:rsid w:val="003B5DA9"/>
    <w:rsid w:val="003B7E69"/>
    <w:rsid w:val="003C074F"/>
    <w:rsid w:val="003C0A96"/>
    <w:rsid w:val="003C124D"/>
    <w:rsid w:val="003C1E3F"/>
    <w:rsid w:val="003C209C"/>
    <w:rsid w:val="003C23A5"/>
    <w:rsid w:val="003C2B5B"/>
    <w:rsid w:val="003C7F32"/>
    <w:rsid w:val="003D01DE"/>
    <w:rsid w:val="003D1157"/>
    <w:rsid w:val="003D1C37"/>
    <w:rsid w:val="003D389D"/>
    <w:rsid w:val="003D38E9"/>
    <w:rsid w:val="003D460C"/>
    <w:rsid w:val="003D488A"/>
    <w:rsid w:val="003E0980"/>
    <w:rsid w:val="003E0C14"/>
    <w:rsid w:val="003E14B8"/>
    <w:rsid w:val="003E1EC7"/>
    <w:rsid w:val="003E2096"/>
    <w:rsid w:val="003E48BC"/>
    <w:rsid w:val="003E534D"/>
    <w:rsid w:val="003E58DD"/>
    <w:rsid w:val="003E7514"/>
    <w:rsid w:val="003F38C5"/>
    <w:rsid w:val="003F7756"/>
    <w:rsid w:val="004022D5"/>
    <w:rsid w:val="004035BD"/>
    <w:rsid w:val="00404330"/>
    <w:rsid w:val="0040454C"/>
    <w:rsid w:val="00407112"/>
    <w:rsid w:val="0041056C"/>
    <w:rsid w:val="00411F3B"/>
    <w:rsid w:val="004122C4"/>
    <w:rsid w:val="004158EA"/>
    <w:rsid w:val="004218A4"/>
    <w:rsid w:val="00426D71"/>
    <w:rsid w:val="004308F9"/>
    <w:rsid w:val="004315B2"/>
    <w:rsid w:val="004340C2"/>
    <w:rsid w:val="004359C2"/>
    <w:rsid w:val="00442142"/>
    <w:rsid w:val="0044497F"/>
    <w:rsid w:val="00444E45"/>
    <w:rsid w:val="00445131"/>
    <w:rsid w:val="0045167D"/>
    <w:rsid w:val="004548B7"/>
    <w:rsid w:val="0045534F"/>
    <w:rsid w:val="00457401"/>
    <w:rsid w:val="00464A96"/>
    <w:rsid w:val="00467D32"/>
    <w:rsid w:val="00467FF5"/>
    <w:rsid w:val="004761E5"/>
    <w:rsid w:val="00476F8D"/>
    <w:rsid w:val="00477720"/>
    <w:rsid w:val="00477CFA"/>
    <w:rsid w:val="00480F3E"/>
    <w:rsid w:val="0048210D"/>
    <w:rsid w:val="004849CF"/>
    <w:rsid w:val="00490236"/>
    <w:rsid w:val="0049265A"/>
    <w:rsid w:val="00493042"/>
    <w:rsid w:val="0049386D"/>
    <w:rsid w:val="00495AFF"/>
    <w:rsid w:val="00496455"/>
    <w:rsid w:val="004A54D9"/>
    <w:rsid w:val="004A5989"/>
    <w:rsid w:val="004B148F"/>
    <w:rsid w:val="004B1666"/>
    <w:rsid w:val="004B3F9B"/>
    <w:rsid w:val="004B455F"/>
    <w:rsid w:val="004B4C1A"/>
    <w:rsid w:val="004B585B"/>
    <w:rsid w:val="004B59DD"/>
    <w:rsid w:val="004B66A4"/>
    <w:rsid w:val="004B73A9"/>
    <w:rsid w:val="004B7E04"/>
    <w:rsid w:val="004C0063"/>
    <w:rsid w:val="004C6D80"/>
    <w:rsid w:val="004D0C15"/>
    <w:rsid w:val="004D29B6"/>
    <w:rsid w:val="004D498A"/>
    <w:rsid w:val="004D4D9A"/>
    <w:rsid w:val="004D5E39"/>
    <w:rsid w:val="004D65EF"/>
    <w:rsid w:val="004D739A"/>
    <w:rsid w:val="004D7AD8"/>
    <w:rsid w:val="004D7B0C"/>
    <w:rsid w:val="004E0FAA"/>
    <w:rsid w:val="004E1C18"/>
    <w:rsid w:val="004E35DC"/>
    <w:rsid w:val="004E3D4F"/>
    <w:rsid w:val="004E4D6B"/>
    <w:rsid w:val="004E54D6"/>
    <w:rsid w:val="004E56F7"/>
    <w:rsid w:val="004E6E97"/>
    <w:rsid w:val="004E71DA"/>
    <w:rsid w:val="004E780E"/>
    <w:rsid w:val="004F018D"/>
    <w:rsid w:val="004F6BD7"/>
    <w:rsid w:val="00501726"/>
    <w:rsid w:val="00502E66"/>
    <w:rsid w:val="00503488"/>
    <w:rsid w:val="00503984"/>
    <w:rsid w:val="0050650A"/>
    <w:rsid w:val="00515D4F"/>
    <w:rsid w:val="00517ABE"/>
    <w:rsid w:val="00521104"/>
    <w:rsid w:val="005239D3"/>
    <w:rsid w:val="00523CB0"/>
    <w:rsid w:val="00531334"/>
    <w:rsid w:val="00535590"/>
    <w:rsid w:val="00535595"/>
    <w:rsid w:val="00540779"/>
    <w:rsid w:val="00540A42"/>
    <w:rsid w:val="00542D7C"/>
    <w:rsid w:val="00544A4B"/>
    <w:rsid w:val="00546688"/>
    <w:rsid w:val="00551830"/>
    <w:rsid w:val="0055254D"/>
    <w:rsid w:val="00557349"/>
    <w:rsid w:val="00557F0B"/>
    <w:rsid w:val="005624B6"/>
    <w:rsid w:val="005626C9"/>
    <w:rsid w:val="0056299F"/>
    <w:rsid w:val="00562A3C"/>
    <w:rsid w:val="00562D5C"/>
    <w:rsid w:val="00564607"/>
    <w:rsid w:val="005663DD"/>
    <w:rsid w:val="00566E5F"/>
    <w:rsid w:val="005671EC"/>
    <w:rsid w:val="00567E72"/>
    <w:rsid w:val="00572399"/>
    <w:rsid w:val="00576151"/>
    <w:rsid w:val="00577375"/>
    <w:rsid w:val="005864B4"/>
    <w:rsid w:val="005873A7"/>
    <w:rsid w:val="00587CCE"/>
    <w:rsid w:val="0059049B"/>
    <w:rsid w:val="0059102B"/>
    <w:rsid w:val="0059289E"/>
    <w:rsid w:val="00596353"/>
    <w:rsid w:val="00596A08"/>
    <w:rsid w:val="0059746F"/>
    <w:rsid w:val="00597731"/>
    <w:rsid w:val="005A0306"/>
    <w:rsid w:val="005A059A"/>
    <w:rsid w:val="005A1B27"/>
    <w:rsid w:val="005A2CA2"/>
    <w:rsid w:val="005A4D30"/>
    <w:rsid w:val="005A78DE"/>
    <w:rsid w:val="005B1D8F"/>
    <w:rsid w:val="005B3294"/>
    <w:rsid w:val="005B39B7"/>
    <w:rsid w:val="005C05FA"/>
    <w:rsid w:val="005C089A"/>
    <w:rsid w:val="005C1E76"/>
    <w:rsid w:val="005C3651"/>
    <w:rsid w:val="005C39BE"/>
    <w:rsid w:val="005C3EDE"/>
    <w:rsid w:val="005C62F8"/>
    <w:rsid w:val="005C63FF"/>
    <w:rsid w:val="005C64C2"/>
    <w:rsid w:val="005D3304"/>
    <w:rsid w:val="005D3516"/>
    <w:rsid w:val="005D3F41"/>
    <w:rsid w:val="005D6BE9"/>
    <w:rsid w:val="005E0811"/>
    <w:rsid w:val="005E0A6F"/>
    <w:rsid w:val="005E0FEE"/>
    <w:rsid w:val="005E1079"/>
    <w:rsid w:val="005E23CB"/>
    <w:rsid w:val="005E362B"/>
    <w:rsid w:val="005E4160"/>
    <w:rsid w:val="005E4F39"/>
    <w:rsid w:val="005E5617"/>
    <w:rsid w:val="005E6A74"/>
    <w:rsid w:val="005F17D4"/>
    <w:rsid w:val="005F257C"/>
    <w:rsid w:val="005F283F"/>
    <w:rsid w:val="006017C1"/>
    <w:rsid w:val="00601AAA"/>
    <w:rsid w:val="006026E5"/>
    <w:rsid w:val="00603772"/>
    <w:rsid w:val="006040CC"/>
    <w:rsid w:val="0060411C"/>
    <w:rsid w:val="006110D8"/>
    <w:rsid w:val="00612E7C"/>
    <w:rsid w:val="0061504C"/>
    <w:rsid w:val="00616DAE"/>
    <w:rsid w:val="00617A7C"/>
    <w:rsid w:val="00620F47"/>
    <w:rsid w:val="0062780C"/>
    <w:rsid w:val="00631265"/>
    <w:rsid w:val="006324F4"/>
    <w:rsid w:val="006352BD"/>
    <w:rsid w:val="006353A8"/>
    <w:rsid w:val="00635FFE"/>
    <w:rsid w:val="006360DA"/>
    <w:rsid w:val="00636BA5"/>
    <w:rsid w:val="00641512"/>
    <w:rsid w:val="006424FF"/>
    <w:rsid w:val="00642943"/>
    <w:rsid w:val="006438A8"/>
    <w:rsid w:val="0064395F"/>
    <w:rsid w:val="006446E7"/>
    <w:rsid w:val="0064669D"/>
    <w:rsid w:val="00650829"/>
    <w:rsid w:val="0065394A"/>
    <w:rsid w:val="00653F9D"/>
    <w:rsid w:val="0065426D"/>
    <w:rsid w:val="00654E66"/>
    <w:rsid w:val="00660208"/>
    <w:rsid w:val="00660708"/>
    <w:rsid w:val="00661F70"/>
    <w:rsid w:val="006639A8"/>
    <w:rsid w:val="00667806"/>
    <w:rsid w:val="00673F2B"/>
    <w:rsid w:val="0067526B"/>
    <w:rsid w:val="00677A69"/>
    <w:rsid w:val="006802A5"/>
    <w:rsid w:val="006825D0"/>
    <w:rsid w:val="006830DF"/>
    <w:rsid w:val="00684F5B"/>
    <w:rsid w:val="0068529E"/>
    <w:rsid w:val="0068679C"/>
    <w:rsid w:val="00686FE1"/>
    <w:rsid w:val="00692260"/>
    <w:rsid w:val="00693552"/>
    <w:rsid w:val="006949DD"/>
    <w:rsid w:val="00697879"/>
    <w:rsid w:val="006A131C"/>
    <w:rsid w:val="006A174D"/>
    <w:rsid w:val="006A1C8C"/>
    <w:rsid w:val="006A240C"/>
    <w:rsid w:val="006A31D3"/>
    <w:rsid w:val="006A3644"/>
    <w:rsid w:val="006A65DF"/>
    <w:rsid w:val="006B3522"/>
    <w:rsid w:val="006B3925"/>
    <w:rsid w:val="006B3AC6"/>
    <w:rsid w:val="006B3FBE"/>
    <w:rsid w:val="006B74EB"/>
    <w:rsid w:val="006C0CFE"/>
    <w:rsid w:val="006C0EB1"/>
    <w:rsid w:val="006C1C81"/>
    <w:rsid w:val="006C1F7F"/>
    <w:rsid w:val="006C3A75"/>
    <w:rsid w:val="006C5356"/>
    <w:rsid w:val="006C602B"/>
    <w:rsid w:val="006C7309"/>
    <w:rsid w:val="006D059B"/>
    <w:rsid w:val="006D1E6A"/>
    <w:rsid w:val="006D26C0"/>
    <w:rsid w:val="006D2F9D"/>
    <w:rsid w:val="006D4168"/>
    <w:rsid w:val="006D67D6"/>
    <w:rsid w:val="006E1602"/>
    <w:rsid w:val="006E2249"/>
    <w:rsid w:val="006E4E1C"/>
    <w:rsid w:val="006E6F6C"/>
    <w:rsid w:val="006F0F2B"/>
    <w:rsid w:val="006F15A6"/>
    <w:rsid w:val="006F2E95"/>
    <w:rsid w:val="006F30A2"/>
    <w:rsid w:val="00701929"/>
    <w:rsid w:val="00702F8A"/>
    <w:rsid w:val="0071281F"/>
    <w:rsid w:val="0071289E"/>
    <w:rsid w:val="00715CE2"/>
    <w:rsid w:val="00716468"/>
    <w:rsid w:val="007205BA"/>
    <w:rsid w:val="00721D11"/>
    <w:rsid w:val="00722C4F"/>
    <w:rsid w:val="00722FAD"/>
    <w:rsid w:val="0072337F"/>
    <w:rsid w:val="007236A8"/>
    <w:rsid w:val="00723AC4"/>
    <w:rsid w:val="00723ACB"/>
    <w:rsid w:val="00724966"/>
    <w:rsid w:val="00725500"/>
    <w:rsid w:val="00725A84"/>
    <w:rsid w:val="00732D99"/>
    <w:rsid w:val="0073336E"/>
    <w:rsid w:val="007343BF"/>
    <w:rsid w:val="00734655"/>
    <w:rsid w:val="007355C5"/>
    <w:rsid w:val="00737C5C"/>
    <w:rsid w:val="00737ECA"/>
    <w:rsid w:val="00743CBA"/>
    <w:rsid w:val="00745466"/>
    <w:rsid w:val="00751039"/>
    <w:rsid w:val="00751E55"/>
    <w:rsid w:val="00752089"/>
    <w:rsid w:val="00752FA7"/>
    <w:rsid w:val="00753885"/>
    <w:rsid w:val="0075662F"/>
    <w:rsid w:val="00757B90"/>
    <w:rsid w:val="00760AAE"/>
    <w:rsid w:val="007617C2"/>
    <w:rsid w:val="00763A6D"/>
    <w:rsid w:val="00763B6D"/>
    <w:rsid w:val="00765E97"/>
    <w:rsid w:val="007669C8"/>
    <w:rsid w:val="00770378"/>
    <w:rsid w:val="00770CEE"/>
    <w:rsid w:val="00771636"/>
    <w:rsid w:val="00771CDF"/>
    <w:rsid w:val="00772541"/>
    <w:rsid w:val="007728AC"/>
    <w:rsid w:val="007750A9"/>
    <w:rsid w:val="00775134"/>
    <w:rsid w:val="00775AAB"/>
    <w:rsid w:val="00775E55"/>
    <w:rsid w:val="007760EB"/>
    <w:rsid w:val="00781000"/>
    <w:rsid w:val="00781BFD"/>
    <w:rsid w:val="00783331"/>
    <w:rsid w:val="007834F8"/>
    <w:rsid w:val="00783CA2"/>
    <w:rsid w:val="0078575C"/>
    <w:rsid w:val="00785A0E"/>
    <w:rsid w:val="007861CB"/>
    <w:rsid w:val="007874B2"/>
    <w:rsid w:val="00787D9B"/>
    <w:rsid w:val="00787F0B"/>
    <w:rsid w:val="0079002B"/>
    <w:rsid w:val="00790B14"/>
    <w:rsid w:val="00790DF0"/>
    <w:rsid w:val="00791A53"/>
    <w:rsid w:val="00792D83"/>
    <w:rsid w:val="00793708"/>
    <w:rsid w:val="0079423F"/>
    <w:rsid w:val="007A1316"/>
    <w:rsid w:val="007A2CB3"/>
    <w:rsid w:val="007A648D"/>
    <w:rsid w:val="007B2E30"/>
    <w:rsid w:val="007B43CA"/>
    <w:rsid w:val="007B5454"/>
    <w:rsid w:val="007B54E6"/>
    <w:rsid w:val="007B738B"/>
    <w:rsid w:val="007B744E"/>
    <w:rsid w:val="007B7778"/>
    <w:rsid w:val="007C1604"/>
    <w:rsid w:val="007C295B"/>
    <w:rsid w:val="007C2E66"/>
    <w:rsid w:val="007C4C8F"/>
    <w:rsid w:val="007C4CD7"/>
    <w:rsid w:val="007C5B17"/>
    <w:rsid w:val="007C672C"/>
    <w:rsid w:val="007D07E0"/>
    <w:rsid w:val="007D0DE5"/>
    <w:rsid w:val="007D15E8"/>
    <w:rsid w:val="007D1C09"/>
    <w:rsid w:val="007D20EE"/>
    <w:rsid w:val="007D5955"/>
    <w:rsid w:val="007D5B7B"/>
    <w:rsid w:val="007D67FF"/>
    <w:rsid w:val="007D68AD"/>
    <w:rsid w:val="007F427B"/>
    <w:rsid w:val="007F600F"/>
    <w:rsid w:val="00800F2D"/>
    <w:rsid w:val="0080326B"/>
    <w:rsid w:val="00804E70"/>
    <w:rsid w:val="0080527F"/>
    <w:rsid w:val="00805818"/>
    <w:rsid w:val="008067A9"/>
    <w:rsid w:val="00807D92"/>
    <w:rsid w:val="008150A8"/>
    <w:rsid w:val="008166B4"/>
    <w:rsid w:val="0081686A"/>
    <w:rsid w:val="008170AA"/>
    <w:rsid w:val="008178CC"/>
    <w:rsid w:val="008206B8"/>
    <w:rsid w:val="00825A19"/>
    <w:rsid w:val="008275D8"/>
    <w:rsid w:val="008279A8"/>
    <w:rsid w:val="00831007"/>
    <w:rsid w:val="00832A36"/>
    <w:rsid w:val="0083349E"/>
    <w:rsid w:val="00833FAA"/>
    <w:rsid w:val="008340D3"/>
    <w:rsid w:val="00840848"/>
    <w:rsid w:val="00846DF6"/>
    <w:rsid w:val="0085185F"/>
    <w:rsid w:val="00852492"/>
    <w:rsid w:val="0085571D"/>
    <w:rsid w:val="00855BCB"/>
    <w:rsid w:val="008567FE"/>
    <w:rsid w:val="00860949"/>
    <w:rsid w:val="00861086"/>
    <w:rsid w:val="008628ED"/>
    <w:rsid w:val="0086428B"/>
    <w:rsid w:val="00867233"/>
    <w:rsid w:val="00867505"/>
    <w:rsid w:val="00870D88"/>
    <w:rsid w:val="00870EF2"/>
    <w:rsid w:val="00873B65"/>
    <w:rsid w:val="00875129"/>
    <w:rsid w:val="00877E3F"/>
    <w:rsid w:val="00880163"/>
    <w:rsid w:val="008803C8"/>
    <w:rsid w:val="00881291"/>
    <w:rsid w:val="00882070"/>
    <w:rsid w:val="008852F6"/>
    <w:rsid w:val="00886A1B"/>
    <w:rsid w:val="008921DA"/>
    <w:rsid w:val="008924D7"/>
    <w:rsid w:val="00892E06"/>
    <w:rsid w:val="00892ED5"/>
    <w:rsid w:val="00893411"/>
    <w:rsid w:val="00896FBA"/>
    <w:rsid w:val="0089718A"/>
    <w:rsid w:val="0089765F"/>
    <w:rsid w:val="00897978"/>
    <w:rsid w:val="00897AF7"/>
    <w:rsid w:val="00897DCB"/>
    <w:rsid w:val="008A08FF"/>
    <w:rsid w:val="008A2152"/>
    <w:rsid w:val="008A39A9"/>
    <w:rsid w:val="008B1966"/>
    <w:rsid w:val="008B4402"/>
    <w:rsid w:val="008B6B34"/>
    <w:rsid w:val="008B7BAE"/>
    <w:rsid w:val="008C0223"/>
    <w:rsid w:val="008C23B1"/>
    <w:rsid w:val="008C2751"/>
    <w:rsid w:val="008C2997"/>
    <w:rsid w:val="008C2E26"/>
    <w:rsid w:val="008C7261"/>
    <w:rsid w:val="008D0075"/>
    <w:rsid w:val="008D163C"/>
    <w:rsid w:val="008D4C2B"/>
    <w:rsid w:val="008D7982"/>
    <w:rsid w:val="008E078F"/>
    <w:rsid w:val="008E1F69"/>
    <w:rsid w:val="008E30CD"/>
    <w:rsid w:val="008E4D53"/>
    <w:rsid w:val="008E7DD8"/>
    <w:rsid w:val="008E7E66"/>
    <w:rsid w:val="008F2F7B"/>
    <w:rsid w:val="008F689A"/>
    <w:rsid w:val="00900782"/>
    <w:rsid w:val="00900A86"/>
    <w:rsid w:val="00902C83"/>
    <w:rsid w:val="00903675"/>
    <w:rsid w:val="00904491"/>
    <w:rsid w:val="00905067"/>
    <w:rsid w:val="009061CF"/>
    <w:rsid w:val="00907AA9"/>
    <w:rsid w:val="0091143E"/>
    <w:rsid w:val="00913201"/>
    <w:rsid w:val="009134B3"/>
    <w:rsid w:val="00915596"/>
    <w:rsid w:val="009159F8"/>
    <w:rsid w:val="0091719B"/>
    <w:rsid w:val="00920430"/>
    <w:rsid w:val="00920902"/>
    <w:rsid w:val="00925F10"/>
    <w:rsid w:val="00926C25"/>
    <w:rsid w:val="00930F95"/>
    <w:rsid w:val="00935DAD"/>
    <w:rsid w:val="00937F59"/>
    <w:rsid w:val="0094005C"/>
    <w:rsid w:val="0094689D"/>
    <w:rsid w:val="009501F7"/>
    <w:rsid w:val="009545A6"/>
    <w:rsid w:val="009553B9"/>
    <w:rsid w:val="009553DA"/>
    <w:rsid w:val="00955832"/>
    <w:rsid w:val="00955CC9"/>
    <w:rsid w:val="00957A39"/>
    <w:rsid w:val="009608B8"/>
    <w:rsid w:val="009679C9"/>
    <w:rsid w:val="00974062"/>
    <w:rsid w:val="009769F6"/>
    <w:rsid w:val="00977E86"/>
    <w:rsid w:val="00981124"/>
    <w:rsid w:val="00983BC0"/>
    <w:rsid w:val="0098406E"/>
    <w:rsid w:val="00984C25"/>
    <w:rsid w:val="00984FF2"/>
    <w:rsid w:val="00986DF7"/>
    <w:rsid w:val="0099414F"/>
    <w:rsid w:val="00995400"/>
    <w:rsid w:val="009960C6"/>
    <w:rsid w:val="009A3078"/>
    <w:rsid w:val="009A3F0F"/>
    <w:rsid w:val="009A62DB"/>
    <w:rsid w:val="009A6F94"/>
    <w:rsid w:val="009B1894"/>
    <w:rsid w:val="009B2E8F"/>
    <w:rsid w:val="009B6BC1"/>
    <w:rsid w:val="009C1891"/>
    <w:rsid w:val="009C1A53"/>
    <w:rsid w:val="009C2D26"/>
    <w:rsid w:val="009D0973"/>
    <w:rsid w:val="009D27E4"/>
    <w:rsid w:val="009D3C22"/>
    <w:rsid w:val="009D53D4"/>
    <w:rsid w:val="009D7409"/>
    <w:rsid w:val="009E0C09"/>
    <w:rsid w:val="009E2AA0"/>
    <w:rsid w:val="009E36ED"/>
    <w:rsid w:val="009E4114"/>
    <w:rsid w:val="009E6414"/>
    <w:rsid w:val="009F1E68"/>
    <w:rsid w:val="009F49B1"/>
    <w:rsid w:val="00A0719B"/>
    <w:rsid w:val="00A07B9B"/>
    <w:rsid w:val="00A11487"/>
    <w:rsid w:val="00A13635"/>
    <w:rsid w:val="00A137FB"/>
    <w:rsid w:val="00A14476"/>
    <w:rsid w:val="00A156CF"/>
    <w:rsid w:val="00A15DF0"/>
    <w:rsid w:val="00A2055F"/>
    <w:rsid w:val="00A21911"/>
    <w:rsid w:val="00A225DA"/>
    <w:rsid w:val="00A22797"/>
    <w:rsid w:val="00A237DA"/>
    <w:rsid w:val="00A2450E"/>
    <w:rsid w:val="00A26DF2"/>
    <w:rsid w:val="00A31157"/>
    <w:rsid w:val="00A31827"/>
    <w:rsid w:val="00A32461"/>
    <w:rsid w:val="00A35350"/>
    <w:rsid w:val="00A35380"/>
    <w:rsid w:val="00A35F95"/>
    <w:rsid w:val="00A37DF0"/>
    <w:rsid w:val="00A40D0F"/>
    <w:rsid w:val="00A44915"/>
    <w:rsid w:val="00A46F45"/>
    <w:rsid w:val="00A51E10"/>
    <w:rsid w:val="00A5227A"/>
    <w:rsid w:val="00A525BF"/>
    <w:rsid w:val="00A54563"/>
    <w:rsid w:val="00A5595C"/>
    <w:rsid w:val="00A602C1"/>
    <w:rsid w:val="00A63A5F"/>
    <w:rsid w:val="00A653A1"/>
    <w:rsid w:val="00A659C6"/>
    <w:rsid w:val="00A65B53"/>
    <w:rsid w:val="00A671C8"/>
    <w:rsid w:val="00A71D3D"/>
    <w:rsid w:val="00A7456A"/>
    <w:rsid w:val="00A75618"/>
    <w:rsid w:val="00A7629B"/>
    <w:rsid w:val="00A77C34"/>
    <w:rsid w:val="00A802C6"/>
    <w:rsid w:val="00A81E46"/>
    <w:rsid w:val="00A82214"/>
    <w:rsid w:val="00A853AC"/>
    <w:rsid w:val="00A87406"/>
    <w:rsid w:val="00A9015F"/>
    <w:rsid w:val="00A905B9"/>
    <w:rsid w:val="00A91F8A"/>
    <w:rsid w:val="00A94EC3"/>
    <w:rsid w:val="00A951E0"/>
    <w:rsid w:val="00AA0F9D"/>
    <w:rsid w:val="00AA176B"/>
    <w:rsid w:val="00AA5410"/>
    <w:rsid w:val="00AA560A"/>
    <w:rsid w:val="00AB08FA"/>
    <w:rsid w:val="00AB0F25"/>
    <w:rsid w:val="00AB138F"/>
    <w:rsid w:val="00AB332E"/>
    <w:rsid w:val="00AC0BFD"/>
    <w:rsid w:val="00AC1EF6"/>
    <w:rsid w:val="00AC2331"/>
    <w:rsid w:val="00AC2859"/>
    <w:rsid w:val="00AC5E0A"/>
    <w:rsid w:val="00AC7BF1"/>
    <w:rsid w:val="00AD091C"/>
    <w:rsid w:val="00AD16FD"/>
    <w:rsid w:val="00AD1CC7"/>
    <w:rsid w:val="00AD2F0B"/>
    <w:rsid w:val="00AD3ACB"/>
    <w:rsid w:val="00AD4943"/>
    <w:rsid w:val="00AD5442"/>
    <w:rsid w:val="00AD7342"/>
    <w:rsid w:val="00AE0C6B"/>
    <w:rsid w:val="00AE151A"/>
    <w:rsid w:val="00AE791E"/>
    <w:rsid w:val="00AF16E6"/>
    <w:rsid w:val="00AF205E"/>
    <w:rsid w:val="00AF3DD0"/>
    <w:rsid w:val="00AF4452"/>
    <w:rsid w:val="00AF5D81"/>
    <w:rsid w:val="00AF7BE2"/>
    <w:rsid w:val="00B017CC"/>
    <w:rsid w:val="00B05613"/>
    <w:rsid w:val="00B0718B"/>
    <w:rsid w:val="00B07393"/>
    <w:rsid w:val="00B07824"/>
    <w:rsid w:val="00B112D7"/>
    <w:rsid w:val="00B11311"/>
    <w:rsid w:val="00B12513"/>
    <w:rsid w:val="00B13011"/>
    <w:rsid w:val="00B13025"/>
    <w:rsid w:val="00B13416"/>
    <w:rsid w:val="00B17BE7"/>
    <w:rsid w:val="00B2187C"/>
    <w:rsid w:val="00B221B7"/>
    <w:rsid w:val="00B22BC0"/>
    <w:rsid w:val="00B24176"/>
    <w:rsid w:val="00B241BA"/>
    <w:rsid w:val="00B2544E"/>
    <w:rsid w:val="00B25CD0"/>
    <w:rsid w:val="00B27922"/>
    <w:rsid w:val="00B30993"/>
    <w:rsid w:val="00B31524"/>
    <w:rsid w:val="00B3348F"/>
    <w:rsid w:val="00B37435"/>
    <w:rsid w:val="00B411D8"/>
    <w:rsid w:val="00B43A40"/>
    <w:rsid w:val="00B43F05"/>
    <w:rsid w:val="00B4534D"/>
    <w:rsid w:val="00B45A66"/>
    <w:rsid w:val="00B47DF2"/>
    <w:rsid w:val="00B524CC"/>
    <w:rsid w:val="00B52BAC"/>
    <w:rsid w:val="00B535E1"/>
    <w:rsid w:val="00B53830"/>
    <w:rsid w:val="00B54DCA"/>
    <w:rsid w:val="00B55CFC"/>
    <w:rsid w:val="00B56D11"/>
    <w:rsid w:val="00B57684"/>
    <w:rsid w:val="00B60846"/>
    <w:rsid w:val="00B639B1"/>
    <w:rsid w:val="00B65814"/>
    <w:rsid w:val="00B67CCA"/>
    <w:rsid w:val="00B7039C"/>
    <w:rsid w:val="00B704F0"/>
    <w:rsid w:val="00B71059"/>
    <w:rsid w:val="00B7142B"/>
    <w:rsid w:val="00B73044"/>
    <w:rsid w:val="00B73FA7"/>
    <w:rsid w:val="00B74B65"/>
    <w:rsid w:val="00B76E3E"/>
    <w:rsid w:val="00B776A9"/>
    <w:rsid w:val="00B850D2"/>
    <w:rsid w:val="00B8538B"/>
    <w:rsid w:val="00B86433"/>
    <w:rsid w:val="00B87817"/>
    <w:rsid w:val="00B95792"/>
    <w:rsid w:val="00BA2BE7"/>
    <w:rsid w:val="00BA342D"/>
    <w:rsid w:val="00BA605A"/>
    <w:rsid w:val="00BA6FFE"/>
    <w:rsid w:val="00BA741C"/>
    <w:rsid w:val="00BA7847"/>
    <w:rsid w:val="00BA7FE8"/>
    <w:rsid w:val="00BB0209"/>
    <w:rsid w:val="00BB1EF8"/>
    <w:rsid w:val="00BB2526"/>
    <w:rsid w:val="00BB4090"/>
    <w:rsid w:val="00BB4116"/>
    <w:rsid w:val="00BC07C4"/>
    <w:rsid w:val="00BC107D"/>
    <w:rsid w:val="00BC11B8"/>
    <w:rsid w:val="00BC1212"/>
    <w:rsid w:val="00BC5D3D"/>
    <w:rsid w:val="00BC7825"/>
    <w:rsid w:val="00BC7D23"/>
    <w:rsid w:val="00BC7DF8"/>
    <w:rsid w:val="00BD24A3"/>
    <w:rsid w:val="00BD3041"/>
    <w:rsid w:val="00BE19C4"/>
    <w:rsid w:val="00BE3A4B"/>
    <w:rsid w:val="00BE3BC3"/>
    <w:rsid w:val="00BE4CB2"/>
    <w:rsid w:val="00BE5817"/>
    <w:rsid w:val="00BE5CBB"/>
    <w:rsid w:val="00BE5EF2"/>
    <w:rsid w:val="00BE6DAD"/>
    <w:rsid w:val="00BE7B1B"/>
    <w:rsid w:val="00BF1430"/>
    <w:rsid w:val="00BF39EC"/>
    <w:rsid w:val="00BF3B28"/>
    <w:rsid w:val="00BF6CBE"/>
    <w:rsid w:val="00C00EF0"/>
    <w:rsid w:val="00C01447"/>
    <w:rsid w:val="00C01A0C"/>
    <w:rsid w:val="00C03D07"/>
    <w:rsid w:val="00C05A5D"/>
    <w:rsid w:val="00C06824"/>
    <w:rsid w:val="00C07247"/>
    <w:rsid w:val="00C101E1"/>
    <w:rsid w:val="00C10E0C"/>
    <w:rsid w:val="00C11EAD"/>
    <w:rsid w:val="00C128FC"/>
    <w:rsid w:val="00C12EEF"/>
    <w:rsid w:val="00C14566"/>
    <w:rsid w:val="00C1659B"/>
    <w:rsid w:val="00C23CA4"/>
    <w:rsid w:val="00C24713"/>
    <w:rsid w:val="00C25FF6"/>
    <w:rsid w:val="00C364AC"/>
    <w:rsid w:val="00C36B8E"/>
    <w:rsid w:val="00C37CA1"/>
    <w:rsid w:val="00C40CA2"/>
    <w:rsid w:val="00C40D6B"/>
    <w:rsid w:val="00C40FEE"/>
    <w:rsid w:val="00C4115B"/>
    <w:rsid w:val="00C4397E"/>
    <w:rsid w:val="00C44445"/>
    <w:rsid w:val="00C46FD1"/>
    <w:rsid w:val="00C47C06"/>
    <w:rsid w:val="00C506D3"/>
    <w:rsid w:val="00C5226A"/>
    <w:rsid w:val="00C52F74"/>
    <w:rsid w:val="00C544A9"/>
    <w:rsid w:val="00C56611"/>
    <w:rsid w:val="00C60493"/>
    <w:rsid w:val="00C62066"/>
    <w:rsid w:val="00C64F14"/>
    <w:rsid w:val="00C65C55"/>
    <w:rsid w:val="00C6620C"/>
    <w:rsid w:val="00C67B26"/>
    <w:rsid w:val="00C740AB"/>
    <w:rsid w:val="00C742C9"/>
    <w:rsid w:val="00C74570"/>
    <w:rsid w:val="00C746E2"/>
    <w:rsid w:val="00C753C9"/>
    <w:rsid w:val="00C779DF"/>
    <w:rsid w:val="00C81026"/>
    <w:rsid w:val="00C84024"/>
    <w:rsid w:val="00C846C7"/>
    <w:rsid w:val="00C84C33"/>
    <w:rsid w:val="00C8529C"/>
    <w:rsid w:val="00C862DA"/>
    <w:rsid w:val="00C91062"/>
    <w:rsid w:val="00C91B93"/>
    <w:rsid w:val="00C91DA3"/>
    <w:rsid w:val="00C96708"/>
    <w:rsid w:val="00C96864"/>
    <w:rsid w:val="00C969AB"/>
    <w:rsid w:val="00C97EDF"/>
    <w:rsid w:val="00CA26F9"/>
    <w:rsid w:val="00CA2DFF"/>
    <w:rsid w:val="00CA513B"/>
    <w:rsid w:val="00CA78AC"/>
    <w:rsid w:val="00CA793D"/>
    <w:rsid w:val="00CA7F63"/>
    <w:rsid w:val="00CA7F8A"/>
    <w:rsid w:val="00CB18B6"/>
    <w:rsid w:val="00CB1EDA"/>
    <w:rsid w:val="00CB28DE"/>
    <w:rsid w:val="00CB2C30"/>
    <w:rsid w:val="00CB36D2"/>
    <w:rsid w:val="00CB652A"/>
    <w:rsid w:val="00CB6B8A"/>
    <w:rsid w:val="00CB796D"/>
    <w:rsid w:val="00CC0403"/>
    <w:rsid w:val="00CC08E8"/>
    <w:rsid w:val="00CC3137"/>
    <w:rsid w:val="00CC3D26"/>
    <w:rsid w:val="00CC4CC2"/>
    <w:rsid w:val="00CC5B38"/>
    <w:rsid w:val="00CC5DD6"/>
    <w:rsid w:val="00CC6254"/>
    <w:rsid w:val="00CC73E5"/>
    <w:rsid w:val="00CD13A1"/>
    <w:rsid w:val="00CD1D51"/>
    <w:rsid w:val="00CD502E"/>
    <w:rsid w:val="00CE03AA"/>
    <w:rsid w:val="00CE13B7"/>
    <w:rsid w:val="00CE1500"/>
    <w:rsid w:val="00CE39AB"/>
    <w:rsid w:val="00CE5A23"/>
    <w:rsid w:val="00CE6742"/>
    <w:rsid w:val="00CF0BFD"/>
    <w:rsid w:val="00CF28AA"/>
    <w:rsid w:val="00CF3E01"/>
    <w:rsid w:val="00CF7194"/>
    <w:rsid w:val="00CF7B98"/>
    <w:rsid w:val="00D005AB"/>
    <w:rsid w:val="00D00E23"/>
    <w:rsid w:val="00D03BA7"/>
    <w:rsid w:val="00D06769"/>
    <w:rsid w:val="00D12BAD"/>
    <w:rsid w:val="00D15CF4"/>
    <w:rsid w:val="00D17445"/>
    <w:rsid w:val="00D17B77"/>
    <w:rsid w:val="00D17D84"/>
    <w:rsid w:val="00D24361"/>
    <w:rsid w:val="00D24A9E"/>
    <w:rsid w:val="00D24C89"/>
    <w:rsid w:val="00D325C6"/>
    <w:rsid w:val="00D35B28"/>
    <w:rsid w:val="00D35DFB"/>
    <w:rsid w:val="00D36C98"/>
    <w:rsid w:val="00D426EF"/>
    <w:rsid w:val="00D42852"/>
    <w:rsid w:val="00D42F9A"/>
    <w:rsid w:val="00D44C49"/>
    <w:rsid w:val="00D45F3E"/>
    <w:rsid w:val="00D46781"/>
    <w:rsid w:val="00D52E9D"/>
    <w:rsid w:val="00D54373"/>
    <w:rsid w:val="00D547A6"/>
    <w:rsid w:val="00D60E37"/>
    <w:rsid w:val="00D61366"/>
    <w:rsid w:val="00D62132"/>
    <w:rsid w:val="00D65CC6"/>
    <w:rsid w:val="00D6603C"/>
    <w:rsid w:val="00D66F9F"/>
    <w:rsid w:val="00D714AC"/>
    <w:rsid w:val="00D72FA7"/>
    <w:rsid w:val="00D7465D"/>
    <w:rsid w:val="00D74A16"/>
    <w:rsid w:val="00D76514"/>
    <w:rsid w:val="00D80A71"/>
    <w:rsid w:val="00D81491"/>
    <w:rsid w:val="00D81950"/>
    <w:rsid w:val="00D84B9B"/>
    <w:rsid w:val="00D84ED3"/>
    <w:rsid w:val="00D87015"/>
    <w:rsid w:val="00D94E04"/>
    <w:rsid w:val="00D9540A"/>
    <w:rsid w:val="00D95E8F"/>
    <w:rsid w:val="00D96AAD"/>
    <w:rsid w:val="00D96E6D"/>
    <w:rsid w:val="00DA744E"/>
    <w:rsid w:val="00DB1092"/>
    <w:rsid w:val="00DB1863"/>
    <w:rsid w:val="00DB22A6"/>
    <w:rsid w:val="00DB66C8"/>
    <w:rsid w:val="00DC239B"/>
    <w:rsid w:val="00DC624D"/>
    <w:rsid w:val="00DC62EE"/>
    <w:rsid w:val="00DD1948"/>
    <w:rsid w:val="00DD5D5B"/>
    <w:rsid w:val="00DD7338"/>
    <w:rsid w:val="00DE0EED"/>
    <w:rsid w:val="00DE282B"/>
    <w:rsid w:val="00DE4CB7"/>
    <w:rsid w:val="00DE4E35"/>
    <w:rsid w:val="00DE510A"/>
    <w:rsid w:val="00DE6CF2"/>
    <w:rsid w:val="00DE7826"/>
    <w:rsid w:val="00DF0433"/>
    <w:rsid w:val="00DF0AC5"/>
    <w:rsid w:val="00DF3892"/>
    <w:rsid w:val="00DF474B"/>
    <w:rsid w:val="00E0032D"/>
    <w:rsid w:val="00E01279"/>
    <w:rsid w:val="00E02935"/>
    <w:rsid w:val="00E0319B"/>
    <w:rsid w:val="00E0381B"/>
    <w:rsid w:val="00E054A5"/>
    <w:rsid w:val="00E12B2C"/>
    <w:rsid w:val="00E12D0D"/>
    <w:rsid w:val="00E13308"/>
    <w:rsid w:val="00E16457"/>
    <w:rsid w:val="00E25663"/>
    <w:rsid w:val="00E25A63"/>
    <w:rsid w:val="00E25B17"/>
    <w:rsid w:val="00E2667A"/>
    <w:rsid w:val="00E26C3E"/>
    <w:rsid w:val="00E306EB"/>
    <w:rsid w:val="00E30F13"/>
    <w:rsid w:val="00E32C95"/>
    <w:rsid w:val="00E33B90"/>
    <w:rsid w:val="00E3502A"/>
    <w:rsid w:val="00E35C10"/>
    <w:rsid w:val="00E36C80"/>
    <w:rsid w:val="00E37FC4"/>
    <w:rsid w:val="00E402C1"/>
    <w:rsid w:val="00E4498C"/>
    <w:rsid w:val="00E45442"/>
    <w:rsid w:val="00E47CD6"/>
    <w:rsid w:val="00E5091A"/>
    <w:rsid w:val="00E50E4C"/>
    <w:rsid w:val="00E51E6B"/>
    <w:rsid w:val="00E53186"/>
    <w:rsid w:val="00E55D95"/>
    <w:rsid w:val="00E566DE"/>
    <w:rsid w:val="00E56AC4"/>
    <w:rsid w:val="00E57B35"/>
    <w:rsid w:val="00E612C3"/>
    <w:rsid w:val="00E64EA9"/>
    <w:rsid w:val="00E64FC8"/>
    <w:rsid w:val="00E65E86"/>
    <w:rsid w:val="00E66783"/>
    <w:rsid w:val="00E71EAE"/>
    <w:rsid w:val="00E73937"/>
    <w:rsid w:val="00E81A8F"/>
    <w:rsid w:val="00E8232A"/>
    <w:rsid w:val="00E84F03"/>
    <w:rsid w:val="00E91E86"/>
    <w:rsid w:val="00E92E2D"/>
    <w:rsid w:val="00E9448B"/>
    <w:rsid w:val="00E968AB"/>
    <w:rsid w:val="00E97F19"/>
    <w:rsid w:val="00EA088D"/>
    <w:rsid w:val="00EA37EB"/>
    <w:rsid w:val="00EA3BB0"/>
    <w:rsid w:val="00EA58A9"/>
    <w:rsid w:val="00EB0DBB"/>
    <w:rsid w:val="00EB3711"/>
    <w:rsid w:val="00EB5C63"/>
    <w:rsid w:val="00EB6395"/>
    <w:rsid w:val="00EB7AF9"/>
    <w:rsid w:val="00EC4CB2"/>
    <w:rsid w:val="00EC56B1"/>
    <w:rsid w:val="00EC6663"/>
    <w:rsid w:val="00EC6B3C"/>
    <w:rsid w:val="00ED1803"/>
    <w:rsid w:val="00ED1C85"/>
    <w:rsid w:val="00ED4E2D"/>
    <w:rsid w:val="00ED5A9F"/>
    <w:rsid w:val="00ED64D7"/>
    <w:rsid w:val="00ED6593"/>
    <w:rsid w:val="00EE1A51"/>
    <w:rsid w:val="00EE46C6"/>
    <w:rsid w:val="00EE52E8"/>
    <w:rsid w:val="00EE553D"/>
    <w:rsid w:val="00EE65F2"/>
    <w:rsid w:val="00EE69D5"/>
    <w:rsid w:val="00EF02A7"/>
    <w:rsid w:val="00EF0D58"/>
    <w:rsid w:val="00EF1732"/>
    <w:rsid w:val="00EF34FD"/>
    <w:rsid w:val="00EF4866"/>
    <w:rsid w:val="00EF7821"/>
    <w:rsid w:val="00F01401"/>
    <w:rsid w:val="00F02F7A"/>
    <w:rsid w:val="00F041D7"/>
    <w:rsid w:val="00F06502"/>
    <w:rsid w:val="00F104E7"/>
    <w:rsid w:val="00F17A92"/>
    <w:rsid w:val="00F223AF"/>
    <w:rsid w:val="00F22400"/>
    <w:rsid w:val="00F239C0"/>
    <w:rsid w:val="00F25180"/>
    <w:rsid w:val="00F25570"/>
    <w:rsid w:val="00F25608"/>
    <w:rsid w:val="00F25655"/>
    <w:rsid w:val="00F2733F"/>
    <w:rsid w:val="00F279B0"/>
    <w:rsid w:val="00F31C88"/>
    <w:rsid w:val="00F34AFC"/>
    <w:rsid w:val="00F34C17"/>
    <w:rsid w:val="00F34FFE"/>
    <w:rsid w:val="00F40095"/>
    <w:rsid w:val="00F40098"/>
    <w:rsid w:val="00F40C95"/>
    <w:rsid w:val="00F440EF"/>
    <w:rsid w:val="00F44225"/>
    <w:rsid w:val="00F4699E"/>
    <w:rsid w:val="00F5045B"/>
    <w:rsid w:val="00F50B8C"/>
    <w:rsid w:val="00F54645"/>
    <w:rsid w:val="00F6017C"/>
    <w:rsid w:val="00F62720"/>
    <w:rsid w:val="00F721DD"/>
    <w:rsid w:val="00F72511"/>
    <w:rsid w:val="00F7397B"/>
    <w:rsid w:val="00F76564"/>
    <w:rsid w:val="00F77F01"/>
    <w:rsid w:val="00F80CA6"/>
    <w:rsid w:val="00F82C17"/>
    <w:rsid w:val="00F8312E"/>
    <w:rsid w:val="00F85AF1"/>
    <w:rsid w:val="00F869D1"/>
    <w:rsid w:val="00F92AC2"/>
    <w:rsid w:val="00F93222"/>
    <w:rsid w:val="00F9437F"/>
    <w:rsid w:val="00F9449E"/>
    <w:rsid w:val="00F95F57"/>
    <w:rsid w:val="00F95FAB"/>
    <w:rsid w:val="00F96519"/>
    <w:rsid w:val="00F96927"/>
    <w:rsid w:val="00F9762B"/>
    <w:rsid w:val="00F978A1"/>
    <w:rsid w:val="00FA3E4B"/>
    <w:rsid w:val="00FA4C56"/>
    <w:rsid w:val="00FA4F49"/>
    <w:rsid w:val="00FA58CC"/>
    <w:rsid w:val="00FA757C"/>
    <w:rsid w:val="00FB0AD4"/>
    <w:rsid w:val="00FB19C9"/>
    <w:rsid w:val="00FB1E4C"/>
    <w:rsid w:val="00FB20E6"/>
    <w:rsid w:val="00FB2E61"/>
    <w:rsid w:val="00FB46CC"/>
    <w:rsid w:val="00FB475C"/>
    <w:rsid w:val="00FB6415"/>
    <w:rsid w:val="00FB6DD7"/>
    <w:rsid w:val="00FB7A08"/>
    <w:rsid w:val="00FC08F1"/>
    <w:rsid w:val="00FC18B8"/>
    <w:rsid w:val="00FC4905"/>
    <w:rsid w:val="00FC5581"/>
    <w:rsid w:val="00FC55DD"/>
    <w:rsid w:val="00FC642F"/>
    <w:rsid w:val="00FD0A04"/>
    <w:rsid w:val="00FD1CC1"/>
    <w:rsid w:val="00FD3864"/>
    <w:rsid w:val="00FD6571"/>
    <w:rsid w:val="00FD6842"/>
    <w:rsid w:val="00FE012B"/>
    <w:rsid w:val="00FE02D7"/>
    <w:rsid w:val="00FE4055"/>
    <w:rsid w:val="00FE7E92"/>
    <w:rsid w:val="00FF0E5F"/>
    <w:rsid w:val="00FF36B2"/>
    <w:rsid w:val="00FF42DA"/>
    <w:rsid w:val="00FF4C00"/>
    <w:rsid w:val="00FF5CB9"/>
    <w:rsid w:val="00FF7028"/>
    <w:rsid w:val="00FF72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CBD36"/>
  <w15:docId w15:val="{F704C062-49D8-4F0E-851B-FC9048ED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2E2"/>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86723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407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035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1"/>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DefaultParagraphFont"/>
    <w:rsid w:val="000D004B"/>
  </w:style>
  <w:style w:type="character" w:styleId="CommentReference">
    <w:name w:val="annotation reference"/>
    <w:basedOn w:val="DefaultParagraphFont"/>
    <w:uiPriority w:val="99"/>
    <w:semiHidden/>
    <w:unhideWhenUsed/>
    <w:rsid w:val="00243090"/>
    <w:rPr>
      <w:sz w:val="16"/>
      <w:szCs w:val="16"/>
    </w:rPr>
  </w:style>
  <w:style w:type="paragraph" w:styleId="CommentText">
    <w:name w:val="annotation text"/>
    <w:basedOn w:val="Normal"/>
    <w:link w:val="CommentTextChar"/>
    <w:uiPriority w:val="99"/>
    <w:semiHidden/>
    <w:unhideWhenUsed/>
    <w:rsid w:val="00243090"/>
    <w:rPr>
      <w:sz w:val="20"/>
      <w:szCs w:val="20"/>
    </w:rPr>
  </w:style>
  <w:style w:type="character" w:customStyle="1" w:styleId="CommentTextChar">
    <w:name w:val="Comment Text Char"/>
    <w:basedOn w:val="DefaultParagraphFont"/>
    <w:link w:val="CommentText"/>
    <w:uiPriority w:val="99"/>
    <w:semiHidden/>
    <w:rsid w:val="00243090"/>
    <w:rPr>
      <w:sz w:val="20"/>
      <w:szCs w:val="20"/>
    </w:rPr>
  </w:style>
  <w:style w:type="paragraph" w:styleId="CommentSubject">
    <w:name w:val="annotation subject"/>
    <w:basedOn w:val="CommentText"/>
    <w:next w:val="CommentText"/>
    <w:link w:val="CommentSubjectChar"/>
    <w:uiPriority w:val="99"/>
    <w:semiHidden/>
    <w:unhideWhenUsed/>
    <w:rsid w:val="00243090"/>
    <w:rPr>
      <w:b/>
      <w:bCs/>
    </w:rPr>
  </w:style>
  <w:style w:type="character" w:customStyle="1" w:styleId="CommentSubjectChar">
    <w:name w:val="Comment Subject Char"/>
    <w:basedOn w:val="CommentTextChar"/>
    <w:link w:val="CommentSubject"/>
    <w:uiPriority w:val="99"/>
    <w:semiHidden/>
    <w:rsid w:val="00243090"/>
    <w:rPr>
      <w:b/>
      <w:bCs/>
      <w:sz w:val="20"/>
      <w:szCs w:val="20"/>
    </w:rPr>
  </w:style>
  <w:style w:type="character" w:styleId="Emphasis">
    <w:name w:val="Emphasis"/>
    <w:basedOn w:val="DefaultParagraphFont"/>
    <w:uiPriority w:val="20"/>
    <w:qFormat/>
    <w:rsid w:val="00587CCE"/>
    <w:rPr>
      <w:i/>
      <w:iCs/>
    </w:rPr>
  </w:style>
  <w:style w:type="paragraph" w:styleId="Header">
    <w:name w:val="header"/>
    <w:basedOn w:val="Normal"/>
    <w:link w:val="HeaderChar"/>
    <w:uiPriority w:val="99"/>
    <w:unhideWhenUsed/>
    <w:rsid w:val="00540A42"/>
    <w:pPr>
      <w:tabs>
        <w:tab w:val="center" w:pos="4536"/>
        <w:tab w:val="right" w:pos="9072"/>
      </w:tabs>
    </w:pPr>
  </w:style>
  <w:style w:type="character" w:customStyle="1" w:styleId="HeaderChar">
    <w:name w:val="Header Char"/>
    <w:basedOn w:val="DefaultParagraphFont"/>
    <w:link w:val="Header"/>
    <w:uiPriority w:val="99"/>
    <w:rsid w:val="00540A42"/>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540A42"/>
    <w:pPr>
      <w:tabs>
        <w:tab w:val="center" w:pos="4536"/>
        <w:tab w:val="right" w:pos="9072"/>
      </w:tabs>
    </w:pPr>
  </w:style>
  <w:style w:type="character" w:customStyle="1" w:styleId="FooterChar">
    <w:name w:val="Footer Char"/>
    <w:basedOn w:val="DefaultParagraphFont"/>
    <w:link w:val="Footer"/>
    <w:uiPriority w:val="99"/>
    <w:rsid w:val="00540A42"/>
    <w:rPr>
      <w:rFonts w:ascii="Times New Roman" w:eastAsia="Times New Roman" w:hAnsi="Times New Roman" w:cs="Times New Roman"/>
      <w:sz w:val="24"/>
      <w:szCs w:val="24"/>
      <w:lang w:eastAsia="bg-BG"/>
    </w:rPr>
  </w:style>
  <w:style w:type="character" w:customStyle="1" w:styleId="Heading1Char">
    <w:name w:val="Heading 1 Char"/>
    <w:basedOn w:val="DefaultParagraphFont"/>
    <w:link w:val="Heading1"/>
    <w:uiPriority w:val="9"/>
    <w:rsid w:val="00867233"/>
    <w:rPr>
      <w:rFonts w:asciiTheme="majorHAnsi" w:eastAsiaTheme="majorEastAsia" w:hAnsiTheme="majorHAnsi" w:cstheme="majorBidi"/>
      <w:color w:val="365F91" w:themeColor="accent1" w:themeShade="BF"/>
      <w:sz w:val="32"/>
      <w:szCs w:val="32"/>
      <w:lang w:eastAsia="bg-BG"/>
    </w:rPr>
  </w:style>
  <w:style w:type="table" w:customStyle="1" w:styleId="TableGrid1">
    <w:name w:val="Table Grid1"/>
    <w:basedOn w:val="TableNormal"/>
    <w:next w:val="TableGrid"/>
    <w:uiPriority w:val="59"/>
    <w:rsid w:val="00A559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0CA2"/>
    <w:rPr>
      <w:color w:val="800080" w:themeColor="followedHyperlink"/>
      <w:u w:val="single"/>
    </w:rPr>
  </w:style>
  <w:style w:type="character" w:customStyle="1" w:styleId="Heading3Char">
    <w:name w:val="Heading 3 Char"/>
    <w:basedOn w:val="DefaultParagraphFont"/>
    <w:link w:val="Heading3"/>
    <w:uiPriority w:val="9"/>
    <w:semiHidden/>
    <w:rsid w:val="002D0352"/>
    <w:rPr>
      <w:rFonts w:asciiTheme="majorHAnsi" w:eastAsiaTheme="majorEastAsia" w:hAnsiTheme="majorHAnsi" w:cstheme="majorBidi"/>
      <w:color w:val="243F60" w:themeColor="accent1" w:themeShade="7F"/>
      <w:sz w:val="24"/>
      <w:szCs w:val="24"/>
      <w:lang w:eastAsia="bg-BG"/>
    </w:rPr>
  </w:style>
  <w:style w:type="paragraph" w:styleId="BodyText">
    <w:name w:val="Body Text"/>
    <w:basedOn w:val="Normal"/>
    <w:link w:val="BodyTextChar"/>
    <w:uiPriority w:val="99"/>
    <w:unhideWhenUsed/>
    <w:rsid w:val="00FC18B8"/>
    <w:pPr>
      <w:spacing w:after="120"/>
    </w:pPr>
  </w:style>
  <w:style w:type="character" w:customStyle="1" w:styleId="BodyTextChar">
    <w:name w:val="Body Text Char"/>
    <w:basedOn w:val="DefaultParagraphFont"/>
    <w:link w:val="BodyText"/>
    <w:uiPriority w:val="99"/>
    <w:rsid w:val="00FC18B8"/>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020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1278">
      <w:bodyDiv w:val="1"/>
      <w:marLeft w:val="0"/>
      <w:marRight w:val="0"/>
      <w:marTop w:val="0"/>
      <w:marBottom w:val="0"/>
      <w:divBdr>
        <w:top w:val="none" w:sz="0" w:space="0" w:color="auto"/>
        <w:left w:val="none" w:sz="0" w:space="0" w:color="auto"/>
        <w:bottom w:val="none" w:sz="0" w:space="0" w:color="auto"/>
        <w:right w:val="none" w:sz="0" w:space="0" w:color="auto"/>
      </w:divBdr>
    </w:div>
    <w:div w:id="74136696">
      <w:bodyDiv w:val="1"/>
      <w:marLeft w:val="0"/>
      <w:marRight w:val="0"/>
      <w:marTop w:val="0"/>
      <w:marBottom w:val="0"/>
      <w:divBdr>
        <w:top w:val="none" w:sz="0" w:space="0" w:color="auto"/>
        <w:left w:val="none" w:sz="0" w:space="0" w:color="auto"/>
        <w:bottom w:val="none" w:sz="0" w:space="0" w:color="auto"/>
        <w:right w:val="none" w:sz="0" w:space="0" w:color="auto"/>
      </w:divBdr>
    </w:div>
    <w:div w:id="78405644">
      <w:bodyDiv w:val="1"/>
      <w:marLeft w:val="0"/>
      <w:marRight w:val="0"/>
      <w:marTop w:val="0"/>
      <w:marBottom w:val="0"/>
      <w:divBdr>
        <w:top w:val="none" w:sz="0" w:space="0" w:color="auto"/>
        <w:left w:val="none" w:sz="0" w:space="0" w:color="auto"/>
        <w:bottom w:val="none" w:sz="0" w:space="0" w:color="auto"/>
        <w:right w:val="none" w:sz="0" w:space="0" w:color="auto"/>
      </w:divBdr>
    </w:div>
    <w:div w:id="143863679">
      <w:bodyDiv w:val="1"/>
      <w:marLeft w:val="0"/>
      <w:marRight w:val="0"/>
      <w:marTop w:val="0"/>
      <w:marBottom w:val="0"/>
      <w:divBdr>
        <w:top w:val="none" w:sz="0" w:space="0" w:color="auto"/>
        <w:left w:val="none" w:sz="0" w:space="0" w:color="auto"/>
        <w:bottom w:val="none" w:sz="0" w:space="0" w:color="auto"/>
        <w:right w:val="none" w:sz="0" w:space="0" w:color="auto"/>
      </w:divBdr>
    </w:div>
    <w:div w:id="160123789">
      <w:bodyDiv w:val="1"/>
      <w:marLeft w:val="0"/>
      <w:marRight w:val="0"/>
      <w:marTop w:val="0"/>
      <w:marBottom w:val="0"/>
      <w:divBdr>
        <w:top w:val="none" w:sz="0" w:space="0" w:color="auto"/>
        <w:left w:val="none" w:sz="0" w:space="0" w:color="auto"/>
        <w:bottom w:val="none" w:sz="0" w:space="0" w:color="auto"/>
        <w:right w:val="none" w:sz="0" w:space="0" w:color="auto"/>
      </w:divBdr>
      <w:divsChild>
        <w:div w:id="2078672976">
          <w:marLeft w:val="0"/>
          <w:marRight w:val="0"/>
          <w:marTop w:val="0"/>
          <w:marBottom w:val="0"/>
          <w:divBdr>
            <w:top w:val="none" w:sz="0" w:space="0" w:color="auto"/>
            <w:left w:val="none" w:sz="0" w:space="0" w:color="auto"/>
            <w:bottom w:val="none" w:sz="0" w:space="0" w:color="auto"/>
            <w:right w:val="none" w:sz="0" w:space="0" w:color="auto"/>
          </w:divBdr>
        </w:div>
        <w:div w:id="1991977937">
          <w:marLeft w:val="0"/>
          <w:marRight w:val="0"/>
          <w:marTop w:val="0"/>
          <w:marBottom w:val="0"/>
          <w:divBdr>
            <w:top w:val="none" w:sz="0" w:space="0" w:color="auto"/>
            <w:left w:val="none" w:sz="0" w:space="0" w:color="auto"/>
            <w:bottom w:val="none" w:sz="0" w:space="0" w:color="auto"/>
            <w:right w:val="none" w:sz="0" w:space="0" w:color="auto"/>
          </w:divBdr>
        </w:div>
      </w:divsChild>
    </w:div>
    <w:div w:id="260920576">
      <w:bodyDiv w:val="1"/>
      <w:marLeft w:val="0"/>
      <w:marRight w:val="0"/>
      <w:marTop w:val="0"/>
      <w:marBottom w:val="0"/>
      <w:divBdr>
        <w:top w:val="none" w:sz="0" w:space="0" w:color="auto"/>
        <w:left w:val="none" w:sz="0" w:space="0" w:color="auto"/>
        <w:bottom w:val="none" w:sz="0" w:space="0" w:color="auto"/>
        <w:right w:val="none" w:sz="0" w:space="0" w:color="auto"/>
      </w:divBdr>
    </w:div>
    <w:div w:id="264582590">
      <w:bodyDiv w:val="1"/>
      <w:marLeft w:val="0"/>
      <w:marRight w:val="0"/>
      <w:marTop w:val="0"/>
      <w:marBottom w:val="0"/>
      <w:divBdr>
        <w:top w:val="none" w:sz="0" w:space="0" w:color="auto"/>
        <w:left w:val="none" w:sz="0" w:space="0" w:color="auto"/>
        <w:bottom w:val="none" w:sz="0" w:space="0" w:color="auto"/>
        <w:right w:val="none" w:sz="0" w:space="0" w:color="auto"/>
      </w:divBdr>
    </w:div>
    <w:div w:id="290937216">
      <w:bodyDiv w:val="1"/>
      <w:marLeft w:val="0"/>
      <w:marRight w:val="0"/>
      <w:marTop w:val="0"/>
      <w:marBottom w:val="0"/>
      <w:divBdr>
        <w:top w:val="none" w:sz="0" w:space="0" w:color="auto"/>
        <w:left w:val="none" w:sz="0" w:space="0" w:color="auto"/>
        <w:bottom w:val="none" w:sz="0" w:space="0" w:color="auto"/>
        <w:right w:val="none" w:sz="0" w:space="0" w:color="auto"/>
      </w:divBdr>
    </w:div>
    <w:div w:id="334771535">
      <w:bodyDiv w:val="1"/>
      <w:marLeft w:val="0"/>
      <w:marRight w:val="0"/>
      <w:marTop w:val="0"/>
      <w:marBottom w:val="0"/>
      <w:divBdr>
        <w:top w:val="none" w:sz="0" w:space="0" w:color="auto"/>
        <w:left w:val="none" w:sz="0" w:space="0" w:color="auto"/>
        <w:bottom w:val="none" w:sz="0" w:space="0" w:color="auto"/>
        <w:right w:val="none" w:sz="0" w:space="0" w:color="auto"/>
      </w:divBdr>
    </w:div>
    <w:div w:id="338192321">
      <w:bodyDiv w:val="1"/>
      <w:marLeft w:val="0"/>
      <w:marRight w:val="0"/>
      <w:marTop w:val="0"/>
      <w:marBottom w:val="0"/>
      <w:divBdr>
        <w:top w:val="none" w:sz="0" w:space="0" w:color="auto"/>
        <w:left w:val="none" w:sz="0" w:space="0" w:color="auto"/>
        <w:bottom w:val="none" w:sz="0" w:space="0" w:color="auto"/>
        <w:right w:val="none" w:sz="0" w:space="0" w:color="auto"/>
      </w:divBdr>
    </w:div>
    <w:div w:id="338314927">
      <w:bodyDiv w:val="1"/>
      <w:marLeft w:val="0"/>
      <w:marRight w:val="0"/>
      <w:marTop w:val="0"/>
      <w:marBottom w:val="0"/>
      <w:divBdr>
        <w:top w:val="none" w:sz="0" w:space="0" w:color="auto"/>
        <w:left w:val="none" w:sz="0" w:space="0" w:color="auto"/>
        <w:bottom w:val="none" w:sz="0" w:space="0" w:color="auto"/>
        <w:right w:val="none" w:sz="0" w:space="0" w:color="auto"/>
      </w:divBdr>
    </w:div>
    <w:div w:id="388722538">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516430956">
      <w:bodyDiv w:val="1"/>
      <w:marLeft w:val="0"/>
      <w:marRight w:val="0"/>
      <w:marTop w:val="0"/>
      <w:marBottom w:val="0"/>
      <w:divBdr>
        <w:top w:val="none" w:sz="0" w:space="0" w:color="auto"/>
        <w:left w:val="none" w:sz="0" w:space="0" w:color="auto"/>
        <w:bottom w:val="none" w:sz="0" w:space="0" w:color="auto"/>
        <w:right w:val="none" w:sz="0" w:space="0" w:color="auto"/>
      </w:divBdr>
    </w:div>
    <w:div w:id="722564885">
      <w:bodyDiv w:val="1"/>
      <w:marLeft w:val="0"/>
      <w:marRight w:val="0"/>
      <w:marTop w:val="0"/>
      <w:marBottom w:val="0"/>
      <w:divBdr>
        <w:top w:val="none" w:sz="0" w:space="0" w:color="auto"/>
        <w:left w:val="none" w:sz="0" w:space="0" w:color="auto"/>
        <w:bottom w:val="none" w:sz="0" w:space="0" w:color="auto"/>
        <w:right w:val="none" w:sz="0" w:space="0" w:color="auto"/>
      </w:divBdr>
    </w:div>
    <w:div w:id="791479719">
      <w:bodyDiv w:val="1"/>
      <w:marLeft w:val="0"/>
      <w:marRight w:val="0"/>
      <w:marTop w:val="0"/>
      <w:marBottom w:val="0"/>
      <w:divBdr>
        <w:top w:val="none" w:sz="0" w:space="0" w:color="auto"/>
        <w:left w:val="none" w:sz="0" w:space="0" w:color="auto"/>
        <w:bottom w:val="none" w:sz="0" w:space="0" w:color="auto"/>
        <w:right w:val="none" w:sz="0" w:space="0" w:color="auto"/>
      </w:divBdr>
    </w:div>
    <w:div w:id="801777644">
      <w:bodyDiv w:val="1"/>
      <w:marLeft w:val="0"/>
      <w:marRight w:val="0"/>
      <w:marTop w:val="0"/>
      <w:marBottom w:val="0"/>
      <w:divBdr>
        <w:top w:val="none" w:sz="0" w:space="0" w:color="auto"/>
        <w:left w:val="none" w:sz="0" w:space="0" w:color="auto"/>
        <w:bottom w:val="none" w:sz="0" w:space="0" w:color="auto"/>
        <w:right w:val="none" w:sz="0" w:space="0" w:color="auto"/>
      </w:divBdr>
    </w:div>
    <w:div w:id="835149272">
      <w:bodyDiv w:val="1"/>
      <w:marLeft w:val="0"/>
      <w:marRight w:val="0"/>
      <w:marTop w:val="0"/>
      <w:marBottom w:val="0"/>
      <w:divBdr>
        <w:top w:val="none" w:sz="0" w:space="0" w:color="auto"/>
        <w:left w:val="none" w:sz="0" w:space="0" w:color="auto"/>
        <w:bottom w:val="none" w:sz="0" w:space="0" w:color="auto"/>
        <w:right w:val="none" w:sz="0" w:space="0" w:color="auto"/>
      </w:divBdr>
    </w:div>
    <w:div w:id="851798039">
      <w:bodyDiv w:val="1"/>
      <w:marLeft w:val="0"/>
      <w:marRight w:val="0"/>
      <w:marTop w:val="0"/>
      <w:marBottom w:val="0"/>
      <w:divBdr>
        <w:top w:val="none" w:sz="0" w:space="0" w:color="auto"/>
        <w:left w:val="none" w:sz="0" w:space="0" w:color="auto"/>
        <w:bottom w:val="none" w:sz="0" w:space="0" w:color="auto"/>
        <w:right w:val="none" w:sz="0" w:space="0" w:color="auto"/>
      </w:divBdr>
    </w:div>
    <w:div w:id="864639789">
      <w:bodyDiv w:val="1"/>
      <w:marLeft w:val="0"/>
      <w:marRight w:val="0"/>
      <w:marTop w:val="0"/>
      <w:marBottom w:val="0"/>
      <w:divBdr>
        <w:top w:val="none" w:sz="0" w:space="0" w:color="auto"/>
        <w:left w:val="none" w:sz="0" w:space="0" w:color="auto"/>
        <w:bottom w:val="none" w:sz="0" w:space="0" w:color="auto"/>
        <w:right w:val="none" w:sz="0" w:space="0" w:color="auto"/>
      </w:divBdr>
    </w:div>
    <w:div w:id="867792785">
      <w:bodyDiv w:val="1"/>
      <w:marLeft w:val="0"/>
      <w:marRight w:val="0"/>
      <w:marTop w:val="0"/>
      <w:marBottom w:val="0"/>
      <w:divBdr>
        <w:top w:val="none" w:sz="0" w:space="0" w:color="auto"/>
        <w:left w:val="none" w:sz="0" w:space="0" w:color="auto"/>
        <w:bottom w:val="none" w:sz="0" w:space="0" w:color="auto"/>
        <w:right w:val="none" w:sz="0" w:space="0" w:color="auto"/>
      </w:divBdr>
    </w:div>
    <w:div w:id="883446221">
      <w:bodyDiv w:val="1"/>
      <w:marLeft w:val="0"/>
      <w:marRight w:val="0"/>
      <w:marTop w:val="0"/>
      <w:marBottom w:val="0"/>
      <w:divBdr>
        <w:top w:val="none" w:sz="0" w:space="0" w:color="auto"/>
        <w:left w:val="none" w:sz="0" w:space="0" w:color="auto"/>
        <w:bottom w:val="none" w:sz="0" w:space="0" w:color="auto"/>
        <w:right w:val="none" w:sz="0" w:space="0" w:color="auto"/>
      </w:divBdr>
    </w:div>
    <w:div w:id="908156611">
      <w:bodyDiv w:val="1"/>
      <w:marLeft w:val="0"/>
      <w:marRight w:val="0"/>
      <w:marTop w:val="0"/>
      <w:marBottom w:val="0"/>
      <w:divBdr>
        <w:top w:val="none" w:sz="0" w:space="0" w:color="auto"/>
        <w:left w:val="none" w:sz="0" w:space="0" w:color="auto"/>
        <w:bottom w:val="none" w:sz="0" w:space="0" w:color="auto"/>
        <w:right w:val="none" w:sz="0" w:space="0" w:color="auto"/>
      </w:divBdr>
    </w:div>
    <w:div w:id="913734835">
      <w:bodyDiv w:val="1"/>
      <w:marLeft w:val="0"/>
      <w:marRight w:val="0"/>
      <w:marTop w:val="0"/>
      <w:marBottom w:val="0"/>
      <w:divBdr>
        <w:top w:val="none" w:sz="0" w:space="0" w:color="auto"/>
        <w:left w:val="none" w:sz="0" w:space="0" w:color="auto"/>
        <w:bottom w:val="none" w:sz="0" w:space="0" w:color="auto"/>
        <w:right w:val="none" w:sz="0" w:space="0" w:color="auto"/>
      </w:divBdr>
    </w:div>
    <w:div w:id="941033392">
      <w:bodyDiv w:val="1"/>
      <w:marLeft w:val="0"/>
      <w:marRight w:val="0"/>
      <w:marTop w:val="0"/>
      <w:marBottom w:val="0"/>
      <w:divBdr>
        <w:top w:val="none" w:sz="0" w:space="0" w:color="auto"/>
        <w:left w:val="none" w:sz="0" w:space="0" w:color="auto"/>
        <w:bottom w:val="none" w:sz="0" w:space="0" w:color="auto"/>
        <w:right w:val="none" w:sz="0" w:space="0" w:color="auto"/>
      </w:divBdr>
    </w:div>
    <w:div w:id="971255804">
      <w:bodyDiv w:val="1"/>
      <w:marLeft w:val="0"/>
      <w:marRight w:val="0"/>
      <w:marTop w:val="0"/>
      <w:marBottom w:val="0"/>
      <w:divBdr>
        <w:top w:val="none" w:sz="0" w:space="0" w:color="auto"/>
        <w:left w:val="none" w:sz="0" w:space="0" w:color="auto"/>
        <w:bottom w:val="none" w:sz="0" w:space="0" w:color="auto"/>
        <w:right w:val="none" w:sz="0" w:space="0" w:color="auto"/>
      </w:divBdr>
    </w:div>
    <w:div w:id="972323848">
      <w:bodyDiv w:val="1"/>
      <w:marLeft w:val="0"/>
      <w:marRight w:val="0"/>
      <w:marTop w:val="0"/>
      <w:marBottom w:val="0"/>
      <w:divBdr>
        <w:top w:val="none" w:sz="0" w:space="0" w:color="auto"/>
        <w:left w:val="none" w:sz="0" w:space="0" w:color="auto"/>
        <w:bottom w:val="none" w:sz="0" w:space="0" w:color="auto"/>
        <w:right w:val="none" w:sz="0" w:space="0" w:color="auto"/>
      </w:divBdr>
      <w:divsChild>
        <w:div w:id="2030720027">
          <w:marLeft w:val="0"/>
          <w:marRight w:val="0"/>
          <w:marTop w:val="0"/>
          <w:marBottom w:val="0"/>
          <w:divBdr>
            <w:top w:val="none" w:sz="0" w:space="0" w:color="auto"/>
            <w:left w:val="none" w:sz="0" w:space="0" w:color="auto"/>
            <w:bottom w:val="none" w:sz="0" w:space="0" w:color="auto"/>
            <w:right w:val="none" w:sz="0" w:space="0" w:color="auto"/>
          </w:divBdr>
        </w:div>
      </w:divsChild>
    </w:div>
    <w:div w:id="974988531">
      <w:bodyDiv w:val="1"/>
      <w:marLeft w:val="0"/>
      <w:marRight w:val="0"/>
      <w:marTop w:val="0"/>
      <w:marBottom w:val="0"/>
      <w:divBdr>
        <w:top w:val="none" w:sz="0" w:space="0" w:color="auto"/>
        <w:left w:val="none" w:sz="0" w:space="0" w:color="auto"/>
        <w:bottom w:val="none" w:sz="0" w:space="0" w:color="auto"/>
        <w:right w:val="none" w:sz="0" w:space="0" w:color="auto"/>
      </w:divBdr>
    </w:div>
    <w:div w:id="975451130">
      <w:bodyDiv w:val="1"/>
      <w:marLeft w:val="0"/>
      <w:marRight w:val="0"/>
      <w:marTop w:val="0"/>
      <w:marBottom w:val="0"/>
      <w:divBdr>
        <w:top w:val="none" w:sz="0" w:space="0" w:color="auto"/>
        <w:left w:val="none" w:sz="0" w:space="0" w:color="auto"/>
        <w:bottom w:val="none" w:sz="0" w:space="0" w:color="auto"/>
        <w:right w:val="none" w:sz="0" w:space="0" w:color="auto"/>
      </w:divBdr>
    </w:div>
    <w:div w:id="985474083">
      <w:bodyDiv w:val="1"/>
      <w:marLeft w:val="0"/>
      <w:marRight w:val="0"/>
      <w:marTop w:val="0"/>
      <w:marBottom w:val="0"/>
      <w:divBdr>
        <w:top w:val="none" w:sz="0" w:space="0" w:color="auto"/>
        <w:left w:val="none" w:sz="0" w:space="0" w:color="auto"/>
        <w:bottom w:val="none" w:sz="0" w:space="0" w:color="auto"/>
        <w:right w:val="none" w:sz="0" w:space="0" w:color="auto"/>
      </w:divBdr>
    </w:div>
    <w:div w:id="1038357819">
      <w:bodyDiv w:val="1"/>
      <w:marLeft w:val="0"/>
      <w:marRight w:val="0"/>
      <w:marTop w:val="0"/>
      <w:marBottom w:val="0"/>
      <w:divBdr>
        <w:top w:val="none" w:sz="0" w:space="0" w:color="auto"/>
        <w:left w:val="none" w:sz="0" w:space="0" w:color="auto"/>
        <w:bottom w:val="none" w:sz="0" w:space="0" w:color="auto"/>
        <w:right w:val="none" w:sz="0" w:space="0" w:color="auto"/>
      </w:divBdr>
    </w:div>
    <w:div w:id="1054159700">
      <w:bodyDiv w:val="1"/>
      <w:marLeft w:val="0"/>
      <w:marRight w:val="0"/>
      <w:marTop w:val="0"/>
      <w:marBottom w:val="0"/>
      <w:divBdr>
        <w:top w:val="none" w:sz="0" w:space="0" w:color="auto"/>
        <w:left w:val="none" w:sz="0" w:space="0" w:color="auto"/>
        <w:bottom w:val="none" w:sz="0" w:space="0" w:color="auto"/>
        <w:right w:val="none" w:sz="0" w:space="0" w:color="auto"/>
      </w:divBdr>
    </w:div>
    <w:div w:id="1064064883">
      <w:bodyDiv w:val="1"/>
      <w:marLeft w:val="0"/>
      <w:marRight w:val="0"/>
      <w:marTop w:val="0"/>
      <w:marBottom w:val="0"/>
      <w:divBdr>
        <w:top w:val="none" w:sz="0" w:space="0" w:color="auto"/>
        <w:left w:val="none" w:sz="0" w:space="0" w:color="auto"/>
        <w:bottom w:val="none" w:sz="0" w:space="0" w:color="auto"/>
        <w:right w:val="none" w:sz="0" w:space="0" w:color="auto"/>
      </w:divBdr>
    </w:div>
    <w:div w:id="1066218712">
      <w:bodyDiv w:val="1"/>
      <w:marLeft w:val="0"/>
      <w:marRight w:val="0"/>
      <w:marTop w:val="0"/>
      <w:marBottom w:val="0"/>
      <w:divBdr>
        <w:top w:val="none" w:sz="0" w:space="0" w:color="auto"/>
        <w:left w:val="none" w:sz="0" w:space="0" w:color="auto"/>
        <w:bottom w:val="none" w:sz="0" w:space="0" w:color="auto"/>
        <w:right w:val="none" w:sz="0" w:space="0" w:color="auto"/>
      </w:divBdr>
    </w:div>
    <w:div w:id="1133718521">
      <w:bodyDiv w:val="1"/>
      <w:marLeft w:val="0"/>
      <w:marRight w:val="0"/>
      <w:marTop w:val="0"/>
      <w:marBottom w:val="0"/>
      <w:divBdr>
        <w:top w:val="none" w:sz="0" w:space="0" w:color="auto"/>
        <w:left w:val="none" w:sz="0" w:space="0" w:color="auto"/>
        <w:bottom w:val="none" w:sz="0" w:space="0" w:color="auto"/>
        <w:right w:val="none" w:sz="0" w:space="0" w:color="auto"/>
      </w:divBdr>
    </w:div>
    <w:div w:id="1152018215">
      <w:bodyDiv w:val="1"/>
      <w:marLeft w:val="0"/>
      <w:marRight w:val="0"/>
      <w:marTop w:val="0"/>
      <w:marBottom w:val="0"/>
      <w:divBdr>
        <w:top w:val="none" w:sz="0" w:space="0" w:color="auto"/>
        <w:left w:val="none" w:sz="0" w:space="0" w:color="auto"/>
        <w:bottom w:val="none" w:sz="0" w:space="0" w:color="auto"/>
        <w:right w:val="none" w:sz="0" w:space="0" w:color="auto"/>
      </w:divBdr>
    </w:div>
    <w:div w:id="1154419184">
      <w:bodyDiv w:val="1"/>
      <w:marLeft w:val="0"/>
      <w:marRight w:val="0"/>
      <w:marTop w:val="0"/>
      <w:marBottom w:val="0"/>
      <w:divBdr>
        <w:top w:val="none" w:sz="0" w:space="0" w:color="auto"/>
        <w:left w:val="none" w:sz="0" w:space="0" w:color="auto"/>
        <w:bottom w:val="none" w:sz="0" w:space="0" w:color="auto"/>
        <w:right w:val="none" w:sz="0" w:space="0" w:color="auto"/>
      </w:divBdr>
    </w:div>
    <w:div w:id="1213153027">
      <w:bodyDiv w:val="1"/>
      <w:marLeft w:val="0"/>
      <w:marRight w:val="0"/>
      <w:marTop w:val="0"/>
      <w:marBottom w:val="0"/>
      <w:divBdr>
        <w:top w:val="none" w:sz="0" w:space="0" w:color="auto"/>
        <w:left w:val="none" w:sz="0" w:space="0" w:color="auto"/>
        <w:bottom w:val="none" w:sz="0" w:space="0" w:color="auto"/>
        <w:right w:val="none" w:sz="0" w:space="0" w:color="auto"/>
      </w:divBdr>
    </w:div>
    <w:div w:id="1230076068">
      <w:bodyDiv w:val="1"/>
      <w:marLeft w:val="0"/>
      <w:marRight w:val="0"/>
      <w:marTop w:val="0"/>
      <w:marBottom w:val="0"/>
      <w:divBdr>
        <w:top w:val="none" w:sz="0" w:space="0" w:color="auto"/>
        <w:left w:val="none" w:sz="0" w:space="0" w:color="auto"/>
        <w:bottom w:val="none" w:sz="0" w:space="0" w:color="auto"/>
        <w:right w:val="none" w:sz="0" w:space="0" w:color="auto"/>
      </w:divBdr>
    </w:div>
    <w:div w:id="1299410832">
      <w:bodyDiv w:val="1"/>
      <w:marLeft w:val="0"/>
      <w:marRight w:val="0"/>
      <w:marTop w:val="0"/>
      <w:marBottom w:val="0"/>
      <w:divBdr>
        <w:top w:val="none" w:sz="0" w:space="0" w:color="auto"/>
        <w:left w:val="none" w:sz="0" w:space="0" w:color="auto"/>
        <w:bottom w:val="none" w:sz="0" w:space="0" w:color="auto"/>
        <w:right w:val="none" w:sz="0" w:space="0" w:color="auto"/>
      </w:divBdr>
    </w:div>
    <w:div w:id="1308709660">
      <w:bodyDiv w:val="1"/>
      <w:marLeft w:val="0"/>
      <w:marRight w:val="0"/>
      <w:marTop w:val="0"/>
      <w:marBottom w:val="0"/>
      <w:divBdr>
        <w:top w:val="none" w:sz="0" w:space="0" w:color="auto"/>
        <w:left w:val="none" w:sz="0" w:space="0" w:color="auto"/>
        <w:bottom w:val="none" w:sz="0" w:space="0" w:color="auto"/>
        <w:right w:val="none" w:sz="0" w:space="0" w:color="auto"/>
      </w:divBdr>
    </w:div>
    <w:div w:id="1397359799">
      <w:bodyDiv w:val="1"/>
      <w:marLeft w:val="0"/>
      <w:marRight w:val="0"/>
      <w:marTop w:val="0"/>
      <w:marBottom w:val="0"/>
      <w:divBdr>
        <w:top w:val="none" w:sz="0" w:space="0" w:color="auto"/>
        <w:left w:val="none" w:sz="0" w:space="0" w:color="auto"/>
        <w:bottom w:val="none" w:sz="0" w:space="0" w:color="auto"/>
        <w:right w:val="none" w:sz="0" w:space="0" w:color="auto"/>
      </w:divBdr>
    </w:div>
    <w:div w:id="1432966860">
      <w:bodyDiv w:val="1"/>
      <w:marLeft w:val="0"/>
      <w:marRight w:val="0"/>
      <w:marTop w:val="0"/>
      <w:marBottom w:val="0"/>
      <w:divBdr>
        <w:top w:val="none" w:sz="0" w:space="0" w:color="auto"/>
        <w:left w:val="none" w:sz="0" w:space="0" w:color="auto"/>
        <w:bottom w:val="none" w:sz="0" w:space="0" w:color="auto"/>
        <w:right w:val="none" w:sz="0" w:space="0" w:color="auto"/>
      </w:divBdr>
    </w:div>
    <w:div w:id="1450664969">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237713604">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130780933">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878479">
      <w:bodyDiv w:val="1"/>
      <w:marLeft w:val="0"/>
      <w:marRight w:val="0"/>
      <w:marTop w:val="0"/>
      <w:marBottom w:val="0"/>
      <w:divBdr>
        <w:top w:val="none" w:sz="0" w:space="0" w:color="auto"/>
        <w:left w:val="none" w:sz="0" w:space="0" w:color="auto"/>
        <w:bottom w:val="none" w:sz="0" w:space="0" w:color="auto"/>
        <w:right w:val="none" w:sz="0" w:space="0" w:color="auto"/>
      </w:divBdr>
    </w:div>
    <w:div w:id="1620918051">
      <w:bodyDiv w:val="1"/>
      <w:marLeft w:val="0"/>
      <w:marRight w:val="0"/>
      <w:marTop w:val="0"/>
      <w:marBottom w:val="0"/>
      <w:divBdr>
        <w:top w:val="none" w:sz="0" w:space="0" w:color="auto"/>
        <w:left w:val="none" w:sz="0" w:space="0" w:color="auto"/>
        <w:bottom w:val="none" w:sz="0" w:space="0" w:color="auto"/>
        <w:right w:val="none" w:sz="0" w:space="0" w:color="auto"/>
      </w:divBdr>
    </w:div>
    <w:div w:id="1690639305">
      <w:bodyDiv w:val="1"/>
      <w:marLeft w:val="0"/>
      <w:marRight w:val="0"/>
      <w:marTop w:val="0"/>
      <w:marBottom w:val="0"/>
      <w:divBdr>
        <w:top w:val="none" w:sz="0" w:space="0" w:color="auto"/>
        <w:left w:val="none" w:sz="0" w:space="0" w:color="auto"/>
        <w:bottom w:val="none" w:sz="0" w:space="0" w:color="auto"/>
        <w:right w:val="none" w:sz="0" w:space="0" w:color="auto"/>
      </w:divBdr>
    </w:div>
    <w:div w:id="1769082449">
      <w:bodyDiv w:val="1"/>
      <w:marLeft w:val="0"/>
      <w:marRight w:val="0"/>
      <w:marTop w:val="0"/>
      <w:marBottom w:val="0"/>
      <w:divBdr>
        <w:top w:val="none" w:sz="0" w:space="0" w:color="auto"/>
        <w:left w:val="none" w:sz="0" w:space="0" w:color="auto"/>
        <w:bottom w:val="none" w:sz="0" w:space="0" w:color="auto"/>
        <w:right w:val="none" w:sz="0" w:space="0" w:color="auto"/>
      </w:divBdr>
    </w:div>
    <w:div w:id="1785416337">
      <w:bodyDiv w:val="1"/>
      <w:marLeft w:val="0"/>
      <w:marRight w:val="0"/>
      <w:marTop w:val="0"/>
      <w:marBottom w:val="0"/>
      <w:divBdr>
        <w:top w:val="none" w:sz="0" w:space="0" w:color="auto"/>
        <w:left w:val="none" w:sz="0" w:space="0" w:color="auto"/>
        <w:bottom w:val="none" w:sz="0" w:space="0" w:color="auto"/>
        <w:right w:val="none" w:sz="0" w:space="0" w:color="auto"/>
      </w:divBdr>
    </w:div>
    <w:div w:id="1829242830">
      <w:bodyDiv w:val="1"/>
      <w:marLeft w:val="0"/>
      <w:marRight w:val="0"/>
      <w:marTop w:val="0"/>
      <w:marBottom w:val="0"/>
      <w:divBdr>
        <w:top w:val="none" w:sz="0" w:space="0" w:color="auto"/>
        <w:left w:val="none" w:sz="0" w:space="0" w:color="auto"/>
        <w:bottom w:val="none" w:sz="0" w:space="0" w:color="auto"/>
        <w:right w:val="none" w:sz="0" w:space="0" w:color="auto"/>
      </w:divBdr>
    </w:div>
    <w:div w:id="1835338353">
      <w:bodyDiv w:val="1"/>
      <w:marLeft w:val="0"/>
      <w:marRight w:val="0"/>
      <w:marTop w:val="0"/>
      <w:marBottom w:val="0"/>
      <w:divBdr>
        <w:top w:val="none" w:sz="0" w:space="0" w:color="auto"/>
        <w:left w:val="none" w:sz="0" w:space="0" w:color="auto"/>
        <w:bottom w:val="none" w:sz="0" w:space="0" w:color="auto"/>
        <w:right w:val="none" w:sz="0" w:space="0" w:color="auto"/>
      </w:divBdr>
    </w:div>
    <w:div w:id="1850214650">
      <w:bodyDiv w:val="1"/>
      <w:marLeft w:val="0"/>
      <w:marRight w:val="0"/>
      <w:marTop w:val="0"/>
      <w:marBottom w:val="0"/>
      <w:divBdr>
        <w:top w:val="none" w:sz="0" w:space="0" w:color="auto"/>
        <w:left w:val="none" w:sz="0" w:space="0" w:color="auto"/>
        <w:bottom w:val="none" w:sz="0" w:space="0" w:color="auto"/>
        <w:right w:val="none" w:sz="0" w:space="0" w:color="auto"/>
      </w:divBdr>
    </w:div>
    <w:div w:id="1876575449">
      <w:bodyDiv w:val="1"/>
      <w:marLeft w:val="0"/>
      <w:marRight w:val="0"/>
      <w:marTop w:val="0"/>
      <w:marBottom w:val="0"/>
      <w:divBdr>
        <w:top w:val="none" w:sz="0" w:space="0" w:color="auto"/>
        <w:left w:val="none" w:sz="0" w:space="0" w:color="auto"/>
        <w:bottom w:val="none" w:sz="0" w:space="0" w:color="auto"/>
        <w:right w:val="none" w:sz="0" w:space="0" w:color="auto"/>
      </w:divBdr>
    </w:div>
    <w:div w:id="2014793562">
      <w:bodyDiv w:val="1"/>
      <w:marLeft w:val="0"/>
      <w:marRight w:val="0"/>
      <w:marTop w:val="0"/>
      <w:marBottom w:val="0"/>
      <w:divBdr>
        <w:top w:val="none" w:sz="0" w:space="0" w:color="auto"/>
        <w:left w:val="none" w:sz="0" w:space="0" w:color="auto"/>
        <w:bottom w:val="none" w:sz="0" w:space="0" w:color="auto"/>
        <w:right w:val="none" w:sz="0" w:space="0" w:color="auto"/>
      </w:divBdr>
    </w:div>
    <w:div w:id="2055344474">
      <w:bodyDiv w:val="1"/>
      <w:marLeft w:val="0"/>
      <w:marRight w:val="0"/>
      <w:marTop w:val="0"/>
      <w:marBottom w:val="0"/>
      <w:divBdr>
        <w:top w:val="none" w:sz="0" w:space="0" w:color="auto"/>
        <w:left w:val="none" w:sz="0" w:space="0" w:color="auto"/>
        <w:bottom w:val="none" w:sz="0" w:space="0" w:color="auto"/>
        <w:right w:val="none" w:sz="0" w:space="0" w:color="auto"/>
      </w:divBdr>
    </w:div>
    <w:div w:id="2074429469">
      <w:bodyDiv w:val="1"/>
      <w:marLeft w:val="0"/>
      <w:marRight w:val="0"/>
      <w:marTop w:val="0"/>
      <w:marBottom w:val="0"/>
      <w:divBdr>
        <w:top w:val="none" w:sz="0" w:space="0" w:color="auto"/>
        <w:left w:val="none" w:sz="0" w:space="0" w:color="auto"/>
        <w:bottom w:val="none" w:sz="0" w:space="0" w:color="auto"/>
        <w:right w:val="none" w:sz="0" w:space="0" w:color="auto"/>
      </w:divBdr>
    </w:div>
    <w:div w:id="21081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_s*@abv.bg" TargetMode="External"/><Relationship Id="rId13" Type="http://schemas.openxmlformats.org/officeDocument/2006/relationships/hyperlink" Target="mailto:asotex@mail.bg" TargetMode="External"/><Relationship Id="rId18" Type="http://schemas.openxmlformats.org/officeDocument/2006/relationships/hyperlink" Target="mailto:heaven_bg@mail.b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dgd4442@abv.bg" TargetMode="External"/><Relationship Id="rId17" Type="http://schemas.openxmlformats.org/officeDocument/2006/relationships/hyperlink" Target="mailto:heaven_bg@mail.b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hyperlink" Target="mailto:linda@greentechpro.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pconsult_isun@abv.b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_i*@abv.bg" TargetMode="External"/><Relationship Id="rId23" Type="http://schemas.openxmlformats.org/officeDocument/2006/relationships/header" Target="header2.xml"/><Relationship Id="rId10" Type="http://schemas.openxmlformats.org/officeDocument/2006/relationships/hyperlink" Target="mailto:kandidat_prsr@yahoo.com" TargetMode="External"/><Relationship Id="rId19" Type="http://schemas.openxmlformats.org/officeDocument/2006/relationships/hyperlink" Target="mailto:promadcomerce@gmail.com" TargetMode="External"/><Relationship Id="rId4" Type="http://schemas.openxmlformats.org/officeDocument/2006/relationships/settings" Target="settings.xml"/><Relationship Id="rId9" Type="http://schemas.openxmlformats.org/officeDocument/2006/relationships/hyperlink" Target="mailto:fpconsult_isun@abv.bg" TargetMode="External"/><Relationship Id="rId14" Type="http://schemas.openxmlformats.org/officeDocument/2006/relationships/hyperlink" Target="mailto:fpconsult_isun@abv.bg"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0A710-2A41-4540-80AD-B2564574C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109</Pages>
  <Words>39507</Words>
  <Characters>225190</Characters>
  <Application>Microsoft Office Word</Application>
  <DocSecurity>0</DocSecurity>
  <Lines>1876</Lines>
  <Paragraphs>528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MZHG1</cp:lastModifiedBy>
  <cp:revision>5</cp:revision>
  <cp:lastPrinted>2023-05-10T06:56:00Z</cp:lastPrinted>
  <dcterms:created xsi:type="dcterms:W3CDTF">2023-09-27T09:03:00Z</dcterms:created>
  <dcterms:modified xsi:type="dcterms:W3CDTF">2023-09-27T10:01:00Z</dcterms:modified>
</cp:coreProperties>
</file>