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A668A9" w:rsidRPr="00FC63B6" w14:paraId="3682DA93" w14:textId="77777777" w:rsidTr="00B05C03">
        <w:tc>
          <w:tcPr>
            <w:tcW w:w="3485" w:type="dxa"/>
          </w:tcPr>
          <w:p w14:paraId="626E8C40" w14:textId="77777777" w:rsidR="00A668A9" w:rsidRPr="00FC63B6" w:rsidRDefault="00A668A9" w:rsidP="003E07EB">
            <w:pPr>
              <w:spacing w:after="120" w:line="288" w:lineRule="auto"/>
              <w:rPr>
                <w:rFonts w:cstheme="minorHAnsi"/>
                <w:b/>
                <w:sz w:val="24"/>
                <w:szCs w:val="24"/>
              </w:rPr>
            </w:pPr>
          </w:p>
        </w:tc>
        <w:tc>
          <w:tcPr>
            <w:tcW w:w="3485" w:type="dxa"/>
          </w:tcPr>
          <w:p w14:paraId="46074BF7" w14:textId="77777777" w:rsidR="00A668A9" w:rsidRPr="00FC63B6" w:rsidRDefault="00A668A9" w:rsidP="003E07EB">
            <w:pPr>
              <w:spacing w:after="120" w:line="288" w:lineRule="auto"/>
              <w:jc w:val="center"/>
              <w:rPr>
                <w:rFonts w:cstheme="minorHAnsi"/>
                <w:b/>
                <w:sz w:val="24"/>
                <w:szCs w:val="24"/>
              </w:rPr>
            </w:pPr>
          </w:p>
        </w:tc>
        <w:tc>
          <w:tcPr>
            <w:tcW w:w="3486" w:type="dxa"/>
          </w:tcPr>
          <w:p w14:paraId="20FA1EF8" w14:textId="77777777" w:rsidR="00A668A9" w:rsidRPr="00FC63B6" w:rsidRDefault="00A668A9" w:rsidP="003E07EB">
            <w:pPr>
              <w:spacing w:after="120" w:line="288" w:lineRule="auto"/>
              <w:jc w:val="right"/>
              <w:rPr>
                <w:rFonts w:cstheme="minorHAnsi"/>
                <w:b/>
                <w:sz w:val="24"/>
                <w:szCs w:val="24"/>
              </w:rPr>
            </w:pPr>
          </w:p>
        </w:tc>
      </w:tr>
    </w:tbl>
    <w:p w14:paraId="55080202" w14:textId="77777777" w:rsidR="00A668A9" w:rsidRPr="00FC63B6" w:rsidRDefault="00A668A9" w:rsidP="003E07EB">
      <w:pPr>
        <w:spacing w:after="120" w:line="288" w:lineRule="auto"/>
        <w:jc w:val="center"/>
        <w:rPr>
          <w:rFonts w:cstheme="minorHAnsi"/>
          <w:sz w:val="24"/>
          <w:szCs w:val="24"/>
        </w:rPr>
      </w:pPr>
      <w:r w:rsidRPr="00FC63B6">
        <w:rPr>
          <w:rFonts w:cstheme="minorHAnsi"/>
          <w:noProof/>
          <w:sz w:val="24"/>
          <w:szCs w:val="24"/>
          <w:lang w:val="en-US"/>
        </w:rPr>
        <w:drawing>
          <wp:inline distT="0" distB="0" distL="0" distR="0" wp14:anchorId="4060025B" wp14:editId="3E473A45">
            <wp:extent cx="6473825" cy="73787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extLst>
                        <a:ext uri="{28A0092B-C50C-407E-A947-70E740481C1C}">
                          <a14:useLocalDpi xmlns:a14="http://schemas.microsoft.com/office/drawing/2010/main" val="0"/>
                        </a:ext>
                      </a:extLst>
                    </a:blip>
                    <a:stretch>
                      <a:fillRect/>
                    </a:stretch>
                  </pic:blipFill>
                  <pic:spPr>
                    <a:xfrm>
                      <a:off x="0" y="0"/>
                      <a:ext cx="6473825" cy="737870"/>
                    </a:xfrm>
                    <a:prstGeom prst="rect">
                      <a:avLst/>
                    </a:prstGeom>
                  </pic:spPr>
                </pic:pic>
              </a:graphicData>
            </a:graphic>
          </wp:inline>
        </w:drawing>
      </w:r>
    </w:p>
    <w:p w14:paraId="2F41E0F1" w14:textId="7B25110D" w:rsidR="00A668A9" w:rsidRPr="00FC63B6" w:rsidRDefault="00A668A9" w:rsidP="003E07EB">
      <w:pPr>
        <w:tabs>
          <w:tab w:val="left" w:pos="2977"/>
        </w:tabs>
        <w:spacing w:after="120" w:line="288" w:lineRule="auto"/>
        <w:jc w:val="right"/>
        <w:rPr>
          <w:rFonts w:cstheme="minorHAnsi"/>
        </w:rPr>
      </w:pPr>
      <w:r w:rsidRPr="00FC63B6">
        <w:rPr>
          <w:rFonts w:cstheme="minorHAnsi"/>
          <w:b/>
          <w:sz w:val="24"/>
          <w:szCs w:val="24"/>
        </w:rPr>
        <w:tab/>
      </w:r>
      <w:r w:rsidRPr="00FC63B6">
        <w:rPr>
          <w:rFonts w:cstheme="minorHAnsi"/>
        </w:rPr>
        <w:t>Приложение № 1 към Заповед № РД09-</w:t>
      </w:r>
      <w:r w:rsidR="00CD29C6">
        <w:rPr>
          <w:rFonts w:cstheme="minorHAnsi"/>
        </w:rPr>
        <w:t xml:space="preserve">62 </w:t>
      </w:r>
      <w:r w:rsidRPr="00FC63B6">
        <w:rPr>
          <w:rFonts w:cstheme="minorHAnsi"/>
        </w:rPr>
        <w:t xml:space="preserve">от </w:t>
      </w:r>
      <w:r w:rsidR="00CD29C6">
        <w:rPr>
          <w:rFonts w:cstheme="minorHAnsi"/>
        </w:rPr>
        <w:t>24</w:t>
      </w:r>
      <w:r w:rsidRPr="00FC63B6">
        <w:rPr>
          <w:rFonts w:cstheme="minorHAnsi"/>
        </w:rPr>
        <w:t>.01.202</w:t>
      </w:r>
      <w:r w:rsidRPr="00FC63B6">
        <w:rPr>
          <w:rFonts w:cstheme="minorHAnsi"/>
          <w:lang w:val="en-US"/>
        </w:rPr>
        <w:t>5</w:t>
      </w:r>
      <w:r w:rsidRPr="00FC63B6">
        <w:rPr>
          <w:rFonts w:cstheme="minorHAnsi"/>
        </w:rPr>
        <w:t xml:space="preserve"> год.</w:t>
      </w:r>
    </w:p>
    <w:p w14:paraId="0D5F4BB4" w14:textId="77777777" w:rsidR="00A668A9" w:rsidRPr="00FC63B6" w:rsidRDefault="00A668A9" w:rsidP="003E07EB">
      <w:pPr>
        <w:tabs>
          <w:tab w:val="left" w:pos="2977"/>
        </w:tabs>
        <w:spacing w:after="120" w:line="288" w:lineRule="auto"/>
        <w:jc w:val="right"/>
        <w:rPr>
          <w:rFonts w:cstheme="minorHAnsi"/>
          <w:sz w:val="24"/>
          <w:szCs w:val="24"/>
        </w:rPr>
      </w:pPr>
    </w:p>
    <w:p w14:paraId="1BE7FD2D" w14:textId="77777777" w:rsidR="00A668A9" w:rsidRPr="00FC63B6" w:rsidRDefault="00A668A9" w:rsidP="003E07EB">
      <w:pPr>
        <w:tabs>
          <w:tab w:val="left" w:pos="2977"/>
        </w:tabs>
        <w:spacing w:after="120" w:line="288" w:lineRule="auto"/>
        <w:jc w:val="center"/>
        <w:rPr>
          <w:rFonts w:cstheme="minorHAnsi"/>
          <w:b/>
          <w:bCs/>
          <w:sz w:val="24"/>
          <w:szCs w:val="24"/>
          <w:lang w:val="en-US"/>
        </w:rPr>
      </w:pPr>
      <w:r w:rsidRPr="00FC63B6">
        <w:rPr>
          <w:rFonts w:cstheme="minorHAnsi"/>
          <w:b/>
          <w:bCs/>
          <w:sz w:val="24"/>
          <w:szCs w:val="24"/>
        </w:rPr>
        <w:t>МИНИСТЕРСТВО НА ЗЕМЕДЕЛИЕТО И ХРАНИТЕ</w:t>
      </w:r>
    </w:p>
    <w:p w14:paraId="2DE87773" w14:textId="77777777" w:rsidR="00A668A9" w:rsidRPr="00FC63B6" w:rsidRDefault="00A668A9" w:rsidP="003E07EB">
      <w:pPr>
        <w:tabs>
          <w:tab w:val="left" w:pos="2977"/>
        </w:tabs>
        <w:spacing w:after="120" w:line="288" w:lineRule="auto"/>
        <w:jc w:val="center"/>
        <w:rPr>
          <w:rFonts w:cstheme="minorHAnsi"/>
          <w:b/>
          <w:bCs/>
          <w:sz w:val="24"/>
          <w:szCs w:val="24"/>
        </w:rPr>
      </w:pPr>
    </w:p>
    <w:p w14:paraId="4A3B30EC" w14:textId="77777777" w:rsidR="00A668A9" w:rsidRPr="00FC63B6" w:rsidRDefault="00A668A9" w:rsidP="003E07EB">
      <w:pPr>
        <w:spacing w:after="120" w:line="288" w:lineRule="auto"/>
        <w:jc w:val="center"/>
        <w:rPr>
          <w:rFonts w:cstheme="minorHAnsi"/>
          <w:b/>
          <w:sz w:val="28"/>
          <w:szCs w:val="28"/>
        </w:rPr>
      </w:pPr>
      <w:r w:rsidRPr="00FC63B6">
        <w:rPr>
          <w:rFonts w:cstheme="minorHAnsi"/>
          <w:b/>
          <w:sz w:val="28"/>
          <w:szCs w:val="28"/>
        </w:rPr>
        <w:t xml:space="preserve">Стратегически план за развитие на земеделието и селските райони </w:t>
      </w:r>
    </w:p>
    <w:p w14:paraId="5BD0A5C6" w14:textId="77777777" w:rsidR="00A668A9" w:rsidRPr="00FC63B6" w:rsidRDefault="00A668A9" w:rsidP="003E07EB">
      <w:pPr>
        <w:spacing w:after="120" w:line="288" w:lineRule="auto"/>
        <w:jc w:val="center"/>
        <w:rPr>
          <w:rFonts w:cstheme="minorHAnsi"/>
          <w:b/>
          <w:sz w:val="28"/>
          <w:szCs w:val="28"/>
        </w:rPr>
      </w:pPr>
      <w:r w:rsidRPr="00FC63B6">
        <w:rPr>
          <w:rFonts w:cstheme="minorHAnsi"/>
          <w:b/>
          <w:sz w:val="28"/>
          <w:szCs w:val="28"/>
        </w:rPr>
        <w:t>на Република България за периода 2023-2027 г.</w:t>
      </w:r>
    </w:p>
    <w:p w14:paraId="6E74872D" w14:textId="77777777" w:rsidR="00A668A9" w:rsidRPr="00FC63B6" w:rsidRDefault="00A668A9" w:rsidP="003E07EB">
      <w:pPr>
        <w:spacing w:after="120" w:line="288" w:lineRule="auto"/>
        <w:jc w:val="center"/>
        <w:rPr>
          <w:rFonts w:cstheme="minorHAnsi"/>
          <w:b/>
          <w:sz w:val="24"/>
          <w:szCs w:val="24"/>
        </w:rPr>
      </w:pPr>
    </w:p>
    <w:p w14:paraId="0772B8EB" w14:textId="77777777" w:rsidR="00A668A9" w:rsidRPr="00FC63B6" w:rsidRDefault="00A668A9" w:rsidP="003E07EB">
      <w:pPr>
        <w:spacing w:after="120" w:line="288" w:lineRule="auto"/>
        <w:jc w:val="center"/>
        <w:rPr>
          <w:rFonts w:cstheme="minorHAnsi"/>
          <w:b/>
          <w:sz w:val="24"/>
          <w:szCs w:val="24"/>
          <w:lang w:val="en-US"/>
        </w:rPr>
      </w:pPr>
    </w:p>
    <w:p w14:paraId="572CD4AE" w14:textId="77777777" w:rsidR="00A668A9" w:rsidRPr="00FC63B6" w:rsidRDefault="00A668A9" w:rsidP="003E07EB">
      <w:pPr>
        <w:spacing w:after="120" w:line="288" w:lineRule="auto"/>
        <w:jc w:val="center"/>
        <w:rPr>
          <w:rFonts w:cstheme="minorHAnsi"/>
          <w:b/>
          <w:sz w:val="30"/>
          <w:szCs w:val="30"/>
        </w:rPr>
      </w:pPr>
      <w:r w:rsidRPr="00FC63B6">
        <w:rPr>
          <w:rFonts w:cstheme="minorHAnsi"/>
          <w:b/>
          <w:sz w:val="30"/>
          <w:szCs w:val="30"/>
        </w:rPr>
        <w:t xml:space="preserve">Условия за кандидатстване </w:t>
      </w:r>
    </w:p>
    <w:p w14:paraId="6DE7F1B9" w14:textId="7B05E6E3" w:rsidR="00A668A9" w:rsidRPr="00FC63B6" w:rsidRDefault="00AE2958" w:rsidP="003E07EB">
      <w:pPr>
        <w:spacing w:after="120" w:line="288" w:lineRule="auto"/>
        <w:jc w:val="center"/>
        <w:rPr>
          <w:rFonts w:cstheme="minorHAnsi"/>
          <w:b/>
          <w:sz w:val="24"/>
          <w:szCs w:val="24"/>
        </w:rPr>
      </w:pPr>
      <w:r>
        <w:rPr>
          <w:rFonts w:cstheme="minorHAnsi"/>
          <w:b/>
          <w:sz w:val="24"/>
          <w:szCs w:val="24"/>
        </w:rPr>
        <w:t>за</w:t>
      </w:r>
    </w:p>
    <w:p w14:paraId="7631303A" w14:textId="77777777" w:rsidR="00A668A9" w:rsidRPr="00FC63B6" w:rsidRDefault="00A668A9" w:rsidP="003E07EB">
      <w:pPr>
        <w:spacing w:after="120" w:line="288" w:lineRule="auto"/>
        <w:jc w:val="center"/>
        <w:rPr>
          <w:rFonts w:cstheme="minorHAnsi"/>
          <w:b/>
          <w:sz w:val="24"/>
          <w:szCs w:val="24"/>
        </w:rPr>
      </w:pPr>
    </w:p>
    <w:p w14:paraId="5814222C" w14:textId="77777777" w:rsidR="00A668A9" w:rsidRPr="00FC63B6" w:rsidRDefault="00A668A9" w:rsidP="003E07EB">
      <w:pPr>
        <w:spacing w:after="120" w:line="288" w:lineRule="auto"/>
        <w:jc w:val="center"/>
        <w:rPr>
          <w:rFonts w:cstheme="minorHAnsi"/>
          <w:b/>
          <w:sz w:val="24"/>
          <w:szCs w:val="24"/>
        </w:rPr>
      </w:pPr>
    </w:p>
    <w:p w14:paraId="36BD3165" w14:textId="77777777" w:rsidR="00A668A9" w:rsidRPr="00FC63B6" w:rsidRDefault="00A668A9" w:rsidP="003E07EB">
      <w:pPr>
        <w:spacing w:after="120" w:line="288" w:lineRule="auto"/>
        <w:jc w:val="center"/>
        <w:rPr>
          <w:rFonts w:cstheme="minorHAnsi"/>
          <w:b/>
          <w:sz w:val="24"/>
          <w:szCs w:val="24"/>
        </w:rPr>
      </w:pPr>
    </w:p>
    <w:tbl>
      <w:tblPr>
        <w:tblStyle w:val="TableGrid"/>
        <w:tblW w:w="0" w:type="auto"/>
        <w:tblLook w:val="04A0" w:firstRow="1" w:lastRow="0" w:firstColumn="1" w:lastColumn="0" w:noHBand="0" w:noVBand="1"/>
      </w:tblPr>
      <w:tblGrid>
        <w:gridCol w:w="10185"/>
      </w:tblGrid>
      <w:tr w:rsidR="00A668A9" w:rsidRPr="00FC63B6" w14:paraId="22AC5D88" w14:textId="77777777" w:rsidTr="00B05C03">
        <w:tc>
          <w:tcPr>
            <w:tcW w:w="10456" w:type="dxa"/>
            <w:shd w:val="clear" w:color="auto" w:fill="E2EFD9" w:themeFill="accent6" w:themeFillTint="33"/>
          </w:tcPr>
          <w:p w14:paraId="131CBE4B" w14:textId="77777777" w:rsidR="00AE2958" w:rsidRPr="00AE2958" w:rsidRDefault="00AE2958" w:rsidP="003E07EB">
            <w:pPr>
              <w:spacing w:after="120" w:line="288" w:lineRule="auto"/>
              <w:jc w:val="center"/>
              <w:rPr>
                <w:rFonts w:cstheme="minorHAnsi"/>
                <w:b/>
                <w:sz w:val="24"/>
                <w:szCs w:val="24"/>
              </w:rPr>
            </w:pPr>
            <w:r w:rsidRPr="00AE2958">
              <w:rPr>
                <w:rFonts w:cstheme="minorHAnsi"/>
                <w:b/>
                <w:sz w:val="24"/>
                <w:szCs w:val="24"/>
              </w:rPr>
              <w:t>Прием на заявления за подпомагане на дейности, насочени към производство и продажба на продукти извън Приложение I от Договора за функционирането на Европейския съюз</w:t>
            </w:r>
          </w:p>
          <w:p w14:paraId="50BD0B7A" w14:textId="77777777" w:rsidR="00AE2958" w:rsidRPr="00AE2958" w:rsidRDefault="00AE2958" w:rsidP="003E07EB">
            <w:pPr>
              <w:spacing w:after="120" w:line="288" w:lineRule="auto"/>
              <w:jc w:val="center"/>
              <w:rPr>
                <w:rFonts w:cstheme="minorHAnsi"/>
                <w:b/>
                <w:sz w:val="24"/>
                <w:szCs w:val="24"/>
              </w:rPr>
            </w:pPr>
            <w:r w:rsidRPr="00AE2958">
              <w:rPr>
                <w:rFonts w:cstheme="minorHAnsi"/>
                <w:b/>
                <w:sz w:val="24"/>
                <w:szCs w:val="24"/>
              </w:rPr>
              <w:t xml:space="preserve">по </w:t>
            </w:r>
          </w:p>
          <w:p w14:paraId="7F6E250D" w14:textId="77777777" w:rsidR="00AE2958" w:rsidRPr="00AE2958" w:rsidRDefault="00AE2958" w:rsidP="003E07EB">
            <w:pPr>
              <w:spacing w:after="120" w:line="288" w:lineRule="auto"/>
              <w:jc w:val="center"/>
              <w:rPr>
                <w:rFonts w:cstheme="minorHAnsi"/>
                <w:b/>
                <w:sz w:val="24"/>
                <w:szCs w:val="24"/>
              </w:rPr>
            </w:pPr>
            <w:r w:rsidRPr="00AE2958">
              <w:rPr>
                <w:rFonts w:cstheme="minorHAnsi"/>
                <w:b/>
                <w:sz w:val="24"/>
                <w:szCs w:val="24"/>
              </w:rPr>
              <w:t xml:space="preserve">Интервенция II.Г.3 „Инвестиции за неселскостопански дейности в селските райони“ от Стратегическия план за развитие на земеделието и селските райони </w:t>
            </w:r>
          </w:p>
          <w:p w14:paraId="3F906CD7" w14:textId="1FBBA41A" w:rsidR="00A668A9" w:rsidRPr="00FC63B6" w:rsidRDefault="00AE2958" w:rsidP="003E07EB">
            <w:pPr>
              <w:spacing w:after="120" w:line="288" w:lineRule="auto"/>
              <w:jc w:val="center"/>
              <w:rPr>
                <w:rFonts w:cstheme="minorHAnsi"/>
                <w:b/>
                <w:sz w:val="24"/>
                <w:szCs w:val="24"/>
              </w:rPr>
            </w:pPr>
            <w:r w:rsidRPr="00AE2958">
              <w:rPr>
                <w:rFonts w:cstheme="minorHAnsi"/>
                <w:b/>
                <w:sz w:val="24"/>
                <w:szCs w:val="24"/>
              </w:rPr>
              <w:t>на Република България за периода 2023-2027 г.</w:t>
            </w:r>
          </w:p>
        </w:tc>
      </w:tr>
    </w:tbl>
    <w:p w14:paraId="498CF3B0" w14:textId="77777777" w:rsidR="00A668A9" w:rsidRPr="00FC63B6" w:rsidRDefault="00A668A9" w:rsidP="003E07EB">
      <w:pPr>
        <w:spacing w:after="120" w:line="288" w:lineRule="auto"/>
        <w:jc w:val="center"/>
        <w:rPr>
          <w:rFonts w:cstheme="minorHAnsi"/>
          <w:b/>
          <w:sz w:val="24"/>
          <w:szCs w:val="24"/>
        </w:rPr>
      </w:pPr>
    </w:p>
    <w:p w14:paraId="3F6D7324" w14:textId="77777777" w:rsidR="00A668A9" w:rsidRPr="00FC63B6" w:rsidRDefault="00A668A9" w:rsidP="003E07EB">
      <w:pPr>
        <w:spacing w:after="120" w:line="288" w:lineRule="auto"/>
        <w:jc w:val="center"/>
        <w:rPr>
          <w:rFonts w:cstheme="minorHAnsi"/>
          <w:b/>
          <w:sz w:val="24"/>
          <w:szCs w:val="24"/>
        </w:rPr>
      </w:pPr>
    </w:p>
    <w:p w14:paraId="64E6FB80" w14:textId="77777777" w:rsidR="00A668A9" w:rsidRPr="00FC63B6" w:rsidRDefault="00A668A9" w:rsidP="003E07EB">
      <w:pPr>
        <w:spacing w:after="120" w:line="288" w:lineRule="auto"/>
        <w:jc w:val="center"/>
        <w:rPr>
          <w:rFonts w:cstheme="minorHAnsi"/>
          <w:b/>
          <w:sz w:val="24"/>
          <w:szCs w:val="24"/>
        </w:rPr>
      </w:pPr>
      <w:r w:rsidRPr="00FC63B6">
        <w:rPr>
          <w:rFonts w:cstheme="minorHAnsi"/>
          <w:noProof/>
          <w:sz w:val="24"/>
          <w:szCs w:val="24"/>
          <w:lang w:val="en-US"/>
        </w:rPr>
        <w:drawing>
          <wp:inline distT="0" distB="0" distL="0" distR="0" wp14:anchorId="4D934168" wp14:editId="2541128B">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0C4B4C06" w14:textId="77777777" w:rsidR="00A668A9" w:rsidRPr="00FC63B6" w:rsidRDefault="00A668A9" w:rsidP="003E07EB">
      <w:pPr>
        <w:spacing w:after="120" w:line="288" w:lineRule="auto"/>
        <w:jc w:val="center"/>
        <w:rPr>
          <w:rFonts w:cstheme="minorHAnsi"/>
          <w:b/>
          <w:sz w:val="24"/>
          <w:szCs w:val="24"/>
        </w:rPr>
      </w:pPr>
      <w:r w:rsidRPr="00FC63B6">
        <w:rPr>
          <w:rFonts w:cstheme="minorHAnsi"/>
          <w:b/>
          <w:sz w:val="24"/>
          <w:szCs w:val="24"/>
        </w:rPr>
        <w:t>Европейският земеделски фонд за развитие на селските райони</w:t>
      </w:r>
    </w:p>
    <w:p w14:paraId="3FB03295" w14:textId="77777777" w:rsidR="00A668A9" w:rsidRPr="00FC63B6" w:rsidRDefault="00A668A9" w:rsidP="003E07EB">
      <w:pPr>
        <w:spacing w:after="120" w:line="288" w:lineRule="auto"/>
        <w:jc w:val="center"/>
        <w:rPr>
          <w:rFonts w:cstheme="minorHAnsi"/>
          <w:sz w:val="24"/>
          <w:szCs w:val="24"/>
        </w:rPr>
      </w:pPr>
    </w:p>
    <w:sdt>
      <w:sdtPr>
        <w:rPr>
          <w:rFonts w:asciiTheme="minorHAnsi" w:eastAsiaTheme="minorHAnsi" w:hAnsiTheme="minorHAnsi" w:cstheme="minorHAnsi"/>
          <w:color w:val="auto"/>
          <w:sz w:val="24"/>
          <w:szCs w:val="24"/>
          <w:lang w:val="bg-BG"/>
        </w:rPr>
        <w:id w:val="-921867417"/>
        <w:docPartObj>
          <w:docPartGallery w:val="Table of Contents"/>
          <w:docPartUnique/>
        </w:docPartObj>
      </w:sdtPr>
      <w:sdtEndPr>
        <w:rPr>
          <w:b/>
          <w:bCs/>
          <w:noProof/>
        </w:rPr>
      </w:sdtEndPr>
      <w:sdtContent>
        <w:p w14:paraId="1995FF52" w14:textId="77777777" w:rsidR="00A668A9" w:rsidRPr="003E07EB" w:rsidRDefault="00A668A9" w:rsidP="003E07EB">
          <w:pPr>
            <w:pStyle w:val="TOCHeading"/>
            <w:spacing w:before="0" w:after="120" w:line="288" w:lineRule="auto"/>
            <w:rPr>
              <w:rFonts w:asciiTheme="minorHAnsi" w:hAnsiTheme="minorHAnsi" w:cstheme="minorHAnsi"/>
              <w:b/>
              <w:color w:val="auto"/>
              <w:sz w:val="24"/>
              <w:szCs w:val="24"/>
              <w:lang w:val="bg-BG"/>
            </w:rPr>
          </w:pPr>
          <w:r w:rsidRPr="003E07EB">
            <w:rPr>
              <w:rFonts w:asciiTheme="minorHAnsi" w:hAnsiTheme="minorHAnsi" w:cstheme="minorHAnsi"/>
              <w:b/>
              <w:color w:val="auto"/>
              <w:sz w:val="24"/>
              <w:szCs w:val="24"/>
              <w:lang w:val="bg-BG"/>
            </w:rPr>
            <w:t>Съдържание</w:t>
          </w:r>
        </w:p>
        <w:p w14:paraId="6AAB1913" w14:textId="7A2482AC" w:rsidR="00AF7385" w:rsidRDefault="00A668A9">
          <w:pPr>
            <w:pStyle w:val="TOC1"/>
            <w:rPr>
              <w:rFonts w:eastAsiaTheme="minorEastAsia"/>
              <w:noProof/>
              <w:lang w:val="en-US"/>
            </w:rPr>
          </w:pPr>
          <w:r w:rsidRPr="003E07EB">
            <w:rPr>
              <w:rFonts w:cstheme="minorHAnsi"/>
              <w:sz w:val="24"/>
              <w:szCs w:val="24"/>
            </w:rPr>
            <w:fldChar w:fldCharType="begin"/>
          </w:r>
          <w:r w:rsidRPr="003E07EB">
            <w:rPr>
              <w:rFonts w:cstheme="minorHAnsi"/>
              <w:sz w:val="24"/>
              <w:szCs w:val="24"/>
            </w:rPr>
            <w:instrText xml:space="preserve"> TOC \o "1-3" \h \z \u </w:instrText>
          </w:r>
          <w:r w:rsidRPr="003E07EB">
            <w:rPr>
              <w:rFonts w:cstheme="minorHAnsi"/>
              <w:sz w:val="24"/>
              <w:szCs w:val="24"/>
            </w:rPr>
            <w:fldChar w:fldCharType="separate"/>
          </w:r>
          <w:hyperlink w:anchor="_Toc188631871" w:history="1">
            <w:r w:rsidR="00AF7385" w:rsidRPr="000A65EB">
              <w:rPr>
                <w:rStyle w:val="Hyperlink"/>
                <w:rFonts w:cstheme="minorHAnsi"/>
                <w:b/>
                <w:noProof/>
              </w:rPr>
              <w:t>1.</w:t>
            </w:r>
            <w:r w:rsidR="00AF7385">
              <w:rPr>
                <w:rFonts w:eastAsiaTheme="minorEastAsia"/>
                <w:noProof/>
                <w:lang w:val="en-US"/>
              </w:rPr>
              <w:tab/>
            </w:r>
            <w:r w:rsidR="00AF7385" w:rsidRPr="000A65EB">
              <w:rPr>
                <w:rStyle w:val="Hyperlink"/>
                <w:rFonts w:cstheme="minorHAnsi"/>
                <w:b/>
                <w:noProof/>
              </w:rPr>
              <w:t>Използвани съкращения</w:t>
            </w:r>
            <w:r w:rsidR="00AF7385">
              <w:rPr>
                <w:noProof/>
                <w:webHidden/>
              </w:rPr>
              <w:tab/>
            </w:r>
            <w:r w:rsidR="00AF7385">
              <w:rPr>
                <w:noProof/>
                <w:webHidden/>
              </w:rPr>
              <w:fldChar w:fldCharType="begin"/>
            </w:r>
            <w:r w:rsidR="00AF7385">
              <w:rPr>
                <w:noProof/>
                <w:webHidden/>
              </w:rPr>
              <w:instrText xml:space="preserve"> PAGEREF _Toc188631871 \h </w:instrText>
            </w:r>
            <w:r w:rsidR="00AF7385">
              <w:rPr>
                <w:noProof/>
                <w:webHidden/>
              </w:rPr>
            </w:r>
            <w:r w:rsidR="00AF7385">
              <w:rPr>
                <w:noProof/>
                <w:webHidden/>
              </w:rPr>
              <w:fldChar w:fldCharType="separate"/>
            </w:r>
            <w:r w:rsidR="00AF7385">
              <w:rPr>
                <w:noProof/>
                <w:webHidden/>
              </w:rPr>
              <w:t>2</w:t>
            </w:r>
            <w:r w:rsidR="00AF7385">
              <w:rPr>
                <w:noProof/>
                <w:webHidden/>
              </w:rPr>
              <w:fldChar w:fldCharType="end"/>
            </w:r>
          </w:hyperlink>
        </w:p>
        <w:p w14:paraId="40EDE57D" w14:textId="4744A30E" w:rsidR="00AF7385" w:rsidRDefault="005A1007">
          <w:pPr>
            <w:pStyle w:val="TOC1"/>
            <w:rPr>
              <w:rFonts w:eastAsiaTheme="minorEastAsia"/>
              <w:noProof/>
              <w:lang w:val="en-US"/>
            </w:rPr>
          </w:pPr>
          <w:hyperlink w:anchor="_Toc188631872" w:history="1">
            <w:r w:rsidR="00AF7385" w:rsidRPr="000A65EB">
              <w:rPr>
                <w:rStyle w:val="Hyperlink"/>
                <w:rFonts w:cstheme="minorHAnsi"/>
                <w:b/>
                <w:noProof/>
              </w:rPr>
              <w:t>2.</w:t>
            </w:r>
            <w:r w:rsidR="00AF7385">
              <w:rPr>
                <w:rFonts w:eastAsiaTheme="minorEastAsia"/>
                <w:noProof/>
                <w:lang w:val="en-US"/>
              </w:rPr>
              <w:tab/>
            </w:r>
            <w:r w:rsidR="00AF7385" w:rsidRPr="000A65EB">
              <w:rPr>
                <w:rStyle w:val="Hyperlink"/>
                <w:rFonts w:cstheme="minorHAnsi"/>
                <w:b/>
                <w:noProof/>
              </w:rPr>
              <w:t>Основни дефиниции, използвани в условията за кандидатстване</w:t>
            </w:r>
            <w:r w:rsidR="00AF7385">
              <w:rPr>
                <w:noProof/>
                <w:webHidden/>
              </w:rPr>
              <w:tab/>
            </w:r>
            <w:r w:rsidR="00AF7385">
              <w:rPr>
                <w:noProof/>
                <w:webHidden/>
              </w:rPr>
              <w:fldChar w:fldCharType="begin"/>
            </w:r>
            <w:r w:rsidR="00AF7385">
              <w:rPr>
                <w:noProof/>
                <w:webHidden/>
              </w:rPr>
              <w:instrText xml:space="preserve"> PAGEREF _Toc188631872 \h </w:instrText>
            </w:r>
            <w:r w:rsidR="00AF7385">
              <w:rPr>
                <w:noProof/>
                <w:webHidden/>
              </w:rPr>
            </w:r>
            <w:r w:rsidR="00AF7385">
              <w:rPr>
                <w:noProof/>
                <w:webHidden/>
              </w:rPr>
              <w:fldChar w:fldCharType="separate"/>
            </w:r>
            <w:r w:rsidR="00AF7385">
              <w:rPr>
                <w:noProof/>
                <w:webHidden/>
              </w:rPr>
              <w:t>5</w:t>
            </w:r>
            <w:r w:rsidR="00AF7385">
              <w:rPr>
                <w:noProof/>
                <w:webHidden/>
              </w:rPr>
              <w:fldChar w:fldCharType="end"/>
            </w:r>
          </w:hyperlink>
        </w:p>
        <w:p w14:paraId="0189C25B" w14:textId="1749E86D" w:rsidR="00AF7385" w:rsidRDefault="005A1007">
          <w:pPr>
            <w:pStyle w:val="TOC1"/>
            <w:rPr>
              <w:rFonts w:eastAsiaTheme="minorEastAsia"/>
              <w:noProof/>
              <w:lang w:val="en-US"/>
            </w:rPr>
          </w:pPr>
          <w:hyperlink w:anchor="_Toc188631873" w:history="1">
            <w:r w:rsidR="00AF7385" w:rsidRPr="000A65EB">
              <w:rPr>
                <w:rStyle w:val="Hyperlink"/>
                <w:rFonts w:cstheme="minorHAnsi"/>
                <w:b/>
                <w:noProof/>
              </w:rPr>
              <w:t>3.</w:t>
            </w:r>
            <w:r w:rsidR="00AF7385">
              <w:rPr>
                <w:rFonts w:eastAsiaTheme="minorEastAsia"/>
                <w:noProof/>
                <w:lang w:val="en-US"/>
              </w:rPr>
              <w:tab/>
            </w:r>
            <w:r w:rsidR="00AF7385" w:rsidRPr="000A65EB">
              <w:rPr>
                <w:rStyle w:val="Hyperlink"/>
                <w:rFonts w:cstheme="minorHAnsi"/>
                <w:b/>
                <w:noProof/>
              </w:rPr>
              <w:t>Основна цел, очаквани резултати и принос към специфичните цели</w:t>
            </w:r>
            <w:r w:rsidR="00AF7385">
              <w:rPr>
                <w:noProof/>
                <w:webHidden/>
              </w:rPr>
              <w:tab/>
            </w:r>
            <w:r w:rsidR="00AF7385">
              <w:rPr>
                <w:noProof/>
                <w:webHidden/>
              </w:rPr>
              <w:fldChar w:fldCharType="begin"/>
            </w:r>
            <w:r w:rsidR="00AF7385">
              <w:rPr>
                <w:noProof/>
                <w:webHidden/>
              </w:rPr>
              <w:instrText xml:space="preserve"> PAGEREF _Toc188631873 \h </w:instrText>
            </w:r>
            <w:r w:rsidR="00AF7385">
              <w:rPr>
                <w:noProof/>
                <w:webHidden/>
              </w:rPr>
            </w:r>
            <w:r w:rsidR="00AF7385">
              <w:rPr>
                <w:noProof/>
                <w:webHidden/>
              </w:rPr>
              <w:fldChar w:fldCharType="separate"/>
            </w:r>
            <w:r w:rsidR="00AF7385">
              <w:rPr>
                <w:noProof/>
                <w:webHidden/>
              </w:rPr>
              <w:t>13</w:t>
            </w:r>
            <w:r w:rsidR="00AF7385">
              <w:rPr>
                <w:noProof/>
                <w:webHidden/>
              </w:rPr>
              <w:fldChar w:fldCharType="end"/>
            </w:r>
          </w:hyperlink>
        </w:p>
        <w:p w14:paraId="1CF1DDA6" w14:textId="7F3DAA50" w:rsidR="00AF7385" w:rsidRDefault="005A1007">
          <w:pPr>
            <w:pStyle w:val="TOC1"/>
            <w:rPr>
              <w:rFonts w:eastAsiaTheme="minorEastAsia"/>
              <w:noProof/>
              <w:lang w:val="en-US"/>
            </w:rPr>
          </w:pPr>
          <w:hyperlink w:anchor="_Toc188631874" w:history="1">
            <w:r w:rsidR="00AF7385" w:rsidRPr="000A65EB">
              <w:rPr>
                <w:rStyle w:val="Hyperlink"/>
                <w:rFonts w:cstheme="minorHAnsi"/>
                <w:b/>
                <w:noProof/>
              </w:rPr>
              <w:t>4.</w:t>
            </w:r>
            <w:r w:rsidR="00AF7385">
              <w:rPr>
                <w:rFonts w:eastAsiaTheme="minorEastAsia"/>
                <w:noProof/>
                <w:lang w:val="en-US"/>
              </w:rPr>
              <w:tab/>
            </w:r>
            <w:r w:rsidR="00AF7385" w:rsidRPr="000A65EB">
              <w:rPr>
                <w:rStyle w:val="Hyperlink"/>
                <w:rFonts w:cstheme="minorHAnsi"/>
                <w:b/>
                <w:noProof/>
              </w:rPr>
              <w:t>Териториален обхват</w:t>
            </w:r>
            <w:r w:rsidR="00AF7385">
              <w:rPr>
                <w:noProof/>
                <w:webHidden/>
              </w:rPr>
              <w:tab/>
            </w:r>
            <w:r w:rsidR="00AF7385">
              <w:rPr>
                <w:noProof/>
                <w:webHidden/>
              </w:rPr>
              <w:fldChar w:fldCharType="begin"/>
            </w:r>
            <w:r w:rsidR="00AF7385">
              <w:rPr>
                <w:noProof/>
                <w:webHidden/>
              </w:rPr>
              <w:instrText xml:space="preserve"> PAGEREF _Toc188631874 \h </w:instrText>
            </w:r>
            <w:r w:rsidR="00AF7385">
              <w:rPr>
                <w:noProof/>
                <w:webHidden/>
              </w:rPr>
            </w:r>
            <w:r w:rsidR="00AF7385">
              <w:rPr>
                <w:noProof/>
                <w:webHidden/>
              </w:rPr>
              <w:fldChar w:fldCharType="separate"/>
            </w:r>
            <w:r w:rsidR="00AF7385">
              <w:rPr>
                <w:noProof/>
                <w:webHidden/>
              </w:rPr>
              <w:t>14</w:t>
            </w:r>
            <w:r w:rsidR="00AF7385">
              <w:rPr>
                <w:noProof/>
                <w:webHidden/>
              </w:rPr>
              <w:fldChar w:fldCharType="end"/>
            </w:r>
          </w:hyperlink>
        </w:p>
        <w:p w14:paraId="05D0F2D0" w14:textId="67713257" w:rsidR="00AF7385" w:rsidRDefault="005A1007">
          <w:pPr>
            <w:pStyle w:val="TOC1"/>
            <w:rPr>
              <w:rFonts w:eastAsiaTheme="minorEastAsia"/>
              <w:noProof/>
              <w:lang w:val="en-US"/>
            </w:rPr>
          </w:pPr>
          <w:hyperlink w:anchor="_Toc188631875" w:history="1">
            <w:r w:rsidR="00AF7385" w:rsidRPr="000A65EB">
              <w:rPr>
                <w:rStyle w:val="Hyperlink"/>
                <w:rFonts w:cstheme="minorHAnsi"/>
                <w:b/>
                <w:noProof/>
              </w:rPr>
              <w:t>5.</w:t>
            </w:r>
            <w:r w:rsidR="00AF7385">
              <w:rPr>
                <w:rFonts w:eastAsiaTheme="minorEastAsia"/>
                <w:noProof/>
                <w:lang w:val="en-US"/>
              </w:rPr>
              <w:tab/>
            </w:r>
            <w:r w:rsidR="00AF7385" w:rsidRPr="000A65EB">
              <w:rPr>
                <w:rStyle w:val="Hyperlink"/>
                <w:rFonts w:cstheme="minorHAnsi"/>
                <w:b/>
                <w:noProof/>
              </w:rPr>
              <w:t>Бюджет по приема</w:t>
            </w:r>
            <w:r w:rsidR="00AF7385">
              <w:rPr>
                <w:noProof/>
                <w:webHidden/>
              </w:rPr>
              <w:tab/>
            </w:r>
            <w:r w:rsidR="00AF7385">
              <w:rPr>
                <w:noProof/>
                <w:webHidden/>
              </w:rPr>
              <w:fldChar w:fldCharType="begin"/>
            </w:r>
            <w:r w:rsidR="00AF7385">
              <w:rPr>
                <w:noProof/>
                <w:webHidden/>
              </w:rPr>
              <w:instrText xml:space="preserve"> PAGEREF _Toc188631875 \h </w:instrText>
            </w:r>
            <w:r w:rsidR="00AF7385">
              <w:rPr>
                <w:noProof/>
                <w:webHidden/>
              </w:rPr>
            </w:r>
            <w:r w:rsidR="00AF7385">
              <w:rPr>
                <w:noProof/>
                <w:webHidden/>
              </w:rPr>
              <w:fldChar w:fldCharType="separate"/>
            </w:r>
            <w:r w:rsidR="00AF7385">
              <w:rPr>
                <w:noProof/>
                <w:webHidden/>
              </w:rPr>
              <w:t>14</w:t>
            </w:r>
            <w:r w:rsidR="00AF7385">
              <w:rPr>
                <w:noProof/>
                <w:webHidden/>
              </w:rPr>
              <w:fldChar w:fldCharType="end"/>
            </w:r>
          </w:hyperlink>
        </w:p>
        <w:p w14:paraId="3BFFDBCF" w14:textId="125A6E32" w:rsidR="00AF7385" w:rsidRDefault="005A1007">
          <w:pPr>
            <w:pStyle w:val="TOC1"/>
            <w:rPr>
              <w:rFonts w:eastAsiaTheme="minorEastAsia"/>
              <w:noProof/>
              <w:lang w:val="en-US"/>
            </w:rPr>
          </w:pPr>
          <w:hyperlink w:anchor="_Toc188631876" w:history="1">
            <w:r w:rsidR="00AF7385" w:rsidRPr="000A65EB">
              <w:rPr>
                <w:rStyle w:val="Hyperlink"/>
                <w:rFonts w:cstheme="minorHAnsi"/>
                <w:b/>
                <w:noProof/>
              </w:rPr>
              <w:t>6.</w:t>
            </w:r>
            <w:r w:rsidR="00AF7385">
              <w:rPr>
                <w:rFonts w:eastAsiaTheme="minorEastAsia"/>
                <w:noProof/>
                <w:lang w:val="en-US"/>
              </w:rPr>
              <w:tab/>
            </w:r>
            <w:r w:rsidR="00AF7385" w:rsidRPr="000A65EB">
              <w:rPr>
                <w:rStyle w:val="Hyperlink"/>
                <w:rFonts w:cstheme="minorHAnsi"/>
                <w:b/>
                <w:noProof/>
              </w:rPr>
              <w:t>Приложим режим на минимални/държавни помощи</w:t>
            </w:r>
            <w:r w:rsidR="00AF7385">
              <w:rPr>
                <w:noProof/>
                <w:webHidden/>
              </w:rPr>
              <w:tab/>
            </w:r>
            <w:r w:rsidR="00AF7385">
              <w:rPr>
                <w:noProof/>
                <w:webHidden/>
              </w:rPr>
              <w:fldChar w:fldCharType="begin"/>
            </w:r>
            <w:r w:rsidR="00AF7385">
              <w:rPr>
                <w:noProof/>
                <w:webHidden/>
              </w:rPr>
              <w:instrText xml:space="preserve"> PAGEREF _Toc188631876 \h </w:instrText>
            </w:r>
            <w:r w:rsidR="00AF7385">
              <w:rPr>
                <w:noProof/>
                <w:webHidden/>
              </w:rPr>
            </w:r>
            <w:r w:rsidR="00AF7385">
              <w:rPr>
                <w:noProof/>
                <w:webHidden/>
              </w:rPr>
              <w:fldChar w:fldCharType="separate"/>
            </w:r>
            <w:r w:rsidR="00AF7385">
              <w:rPr>
                <w:noProof/>
                <w:webHidden/>
              </w:rPr>
              <w:t>16</w:t>
            </w:r>
            <w:r w:rsidR="00AF7385">
              <w:rPr>
                <w:noProof/>
                <w:webHidden/>
              </w:rPr>
              <w:fldChar w:fldCharType="end"/>
            </w:r>
          </w:hyperlink>
        </w:p>
        <w:p w14:paraId="61A065E8" w14:textId="58E7217B" w:rsidR="00AF7385" w:rsidRDefault="005A1007">
          <w:pPr>
            <w:pStyle w:val="TOC1"/>
            <w:rPr>
              <w:rFonts w:eastAsiaTheme="minorEastAsia"/>
              <w:noProof/>
              <w:lang w:val="en-US"/>
            </w:rPr>
          </w:pPr>
          <w:hyperlink w:anchor="_Toc188631877" w:history="1">
            <w:r w:rsidR="00AF7385" w:rsidRPr="000A65EB">
              <w:rPr>
                <w:rStyle w:val="Hyperlink"/>
                <w:rFonts w:cstheme="minorHAnsi"/>
                <w:b/>
                <w:noProof/>
              </w:rPr>
              <w:t>7.</w:t>
            </w:r>
            <w:r w:rsidR="00AF7385">
              <w:rPr>
                <w:rFonts w:eastAsiaTheme="minorEastAsia"/>
                <w:noProof/>
                <w:lang w:val="en-US"/>
              </w:rPr>
              <w:tab/>
            </w:r>
            <w:r w:rsidR="00AF7385" w:rsidRPr="000A65EB">
              <w:rPr>
                <w:rStyle w:val="Hyperlink"/>
                <w:rFonts w:cstheme="minorHAnsi"/>
                <w:b/>
                <w:noProof/>
              </w:rPr>
              <w:t>Размер на финансовата помощ за конкретно заявление за подпомагане</w:t>
            </w:r>
            <w:r w:rsidR="00AF7385">
              <w:rPr>
                <w:noProof/>
                <w:webHidden/>
              </w:rPr>
              <w:tab/>
            </w:r>
            <w:r w:rsidR="00AF7385">
              <w:rPr>
                <w:noProof/>
                <w:webHidden/>
              </w:rPr>
              <w:fldChar w:fldCharType="begin"/>
            </w:r>
            <w:r w:rsidR="00AF7385">
              <w:rPr>
                <w:noProof/>
                <w:webHidden/>
              </w:rPr>
              <w:instrText xml:space="preserve"> PAGEREF _Toc188631877 \h </w:instrText>
            </w:r>
            <w:r w:rsidR="00AF7385">
              <w:rPr>
                <w:noProof/>
                <w:webHidden/>
              </w:rPr>
            </w:r>
            <w:r w:rsidR="00AF7385">
              <w:rPr>
                <w:noProof/>
                <w:webHidden/>
              </w:rPr>
              <w:fldChar w:fldCharType="separate"/>
            </w:r>
            <w:r w:rsidR="00AF7385">
              <w:rPr>
                <w:noProof/>
                <w:webHidden/>
              </w:rPr>
              <w:t>20</w:t>
            </w:r>
            <w:r w:rsidR="00AF7385">
              <w:rPr>
                <w:noProof/>
                <w:webHidden/>
              </w:rPr>
              <w:fldChar w:fldCharType="end"/>
            </w:r>
          </w:hyperlink>
        </w:p>
        <w:p w14:paraId="6172655F" w14:textId="076DAA55" w:rsidR="00AF7385" w:rsidRDefault="005A1007">
          <w:pPr>
            <w:pStyle w:val="TOC1"/>
            <w:rPr>
              <w:rFonts w:eastAsiaTheme="minorEastAsia"/>
              <w:noProof/>
              <w:lang w:val="en-US"/>
            </w:rPr>
          </w:pPr>
          <w:hyperlink w:anchor="_Toc188631878" w:history="1">
            <w:r w:rsidR="00AF7385" w:rsidRPr="000A65EB">
              <w:rPr>
                <w:rStyle w:val="Hyperlink"/>
                <w:rFonts w:cstheme="minorHAnsi"/>
                <w:b/>
                <w:noProof/>
              </w:rPr>
              <w:t>8.</w:t>
            </w:r>
            <w:r w:rsidR="00AF7385">
              <w:rPr>
                <w:rFonts w:eastAsiaTheme="minorEastAsia"/>
                <w:noProof/>
                <w:lang w:val="en-US"/>
              </w:rPr>
              <w:tab/>
            </w:r>
            <w:r w:rsidR="00AF7385" w:rsidRPr="000A65EB">
              <w:rPr>
                <w:rStyle w:val="Hyperlink"/>
                <w:rFonts w:cstheme="minorHAnsi"/>
                <w:b/>
                <w:noProof/>
              </w:rPr>
              <w:t>Период на прием</w:t>
            </w:r>
            <w:r w:rsidR="00AF7385">
              <w:rPr>
                <w:noProof/>
                <w:webHidden/>
              </w:rPr>
              <w:tab/>
            </w:r>
            <w:r w:rsidR="00AF7385">
              <w:rPr>
                <w:noProof/>
                <w:webHidden/>
              </w:rPr>
              <w:fldChar w:fldCharType="begin"/>
            </w:r>
            <w:r w:rsidR="00AF7385">
              <w:rPr>
                <w:noProof/>
                <w:webHidden/>
              </w:rPr>
              <w:instrText xml:space="preserve"> PAGEREF _Toc188631878 \h </w:instrText>
            </w:r>
            <w:r w:rsidR="00AF7385">
              <w:rPr>
                <w:noProof/>
                <w:webHidden/>
              </w:rPr>
            </w:r>
            <w:r w:rsidR="00AF7385">
              <w:rPr>
                <w:noProof/>
                <w:webHidden/>
              </w:rPr>
              <w:fldChar w:fldCharType="separate"/>
            </w:r>
            <w:r w:rsidR="00AF7385">
              <w:rPr>
                <w:noProof/>
                <w:webHidden/>
              </w:rPr>
              <w:t>21</w:t>
            </w:r>
            <w:r w:rsidR="00AF7385">
              <w:rPr>
                <w:noProof/>
                <w:webHidden/>
              </w:rPr>
              <w:fldChar w:fldCharType="end"/>
            </w:r>
          </w:hyperlink>
        </w:p>
        <w:p w14:paraId="7CA7E385" w14:textId="38BC13F5" w:rsidR="00AF7385" w:rsidRDefault="005A1007">
          <w:pPr>
            <w:pStyle w:val="TOC1"/>
            <w:rPr>
              <w:rFonts w:eastAsiaTheme="minorEastAsia"/>
              <w:noProof/>
              <w:lang w:val="en-US"/>
            </w:rPr>
          </w:pPr>
          <w:hyperlink w:anchor="_Toc188631879" w:history="1">
            <w:r w:rsidR="00AF7385" w:rsidRPr="000A65EB">
              <w:rPr>
                <w:rStyle w:val="Hyperlink"/>
                <w:rFonts w:cstheme="minorHAnsi"/>
                <w:b/>
                <w:noProof/>
              </w:rPr>
              <w:t>9.</w:t>
            </w:r>
            <w:r w:rsidR="00AF7385">
              <w:rPr>
                <w:rFonts w:eastAsiaTheme="minorEastAsia"/>
                <w:noProof/>
                <w:lang w:val="en-US"/>
              </w:rPr>
              <w:tab/>
            </w:r>
            <w:r w:rsidR="00AF7385" w:rsidRPr="000A65EB">
              <w:rPr>
                <w:rStyle w:val="Hyperlink"/>
                <w:rFonts w:cstheme="minorHAnsi"/>
                <w:b/>
                <w:noProof/>
              </w:rPr>
              <w:t>Срок за изпълнение на одобрените заявления за подпомагане</w:t>
            </w:r>
            <w:r w:rsidR="00AF7385">
              <w:rPr>
                <w:noProof/>
                <w:webHidden/>
              </w:rPr>
              <w:tab/>
            </w:r>
            <w:r w:rsidR="00AF7385">
              <w:rPr>
                <w:noProof/>
                <w:webHidden/>
              </w:rPr>
              <w:fldChar w:fldCharType="begin"/>
            </w:r>
            <w:r w:rsidR="00AF7385">
              <w:rPr>
                <w:noProof/>
                <w:webHidden/>
              </w:rPr>
              <w:instrText xml:space="preserve"> PAGEREF _Toc188631879 \h </w:instrText>
            </w:r>
            <w:r w:rsidR="00AF7385">
              <w:rPr>
                <w:noProof/>
                <w:webHidden/>
              </w:rPr>
            </w:r>
            <w:r w:rsidR="00AF7385">
              <w:rPr>
                <w:noProof/>
                <w:webHidden/>
              </w:rPr>
              <w:fldChar w:fldCharType="separate"/>
            </w:r>
            <w:r w:rsidR="00AF7385">
              <w:rPr>
                <w:noProof/>
                <w:webHidden/>
              </w:rPr>
              <w:t>21</w:t>
            </w:r>
            <w:r w:rsidR="00AF7385">
              <w:rPr>
                <w:noProof/>
                <w:webHidden/>
              </w:rPr>
              <w:fldChar w:fldCharType="end"/>
            </w:r>
          </w:hyperlink>
        </w:p>
        <w:p w14:paraId="4FD068BD" w14:textId="77D44BE1" w:rsidR="00AF7385" w:rsidRDefault="005A1007">
          <w:pPr>
            <w:pStyle w:val="TOC1"/>
            <w:rPr>
              <w:rFonts w:eastAsiaTheme="minorEastAsia"/>
              <w:noProof/>
              <w:lang w:val="en-US"/>
            </w:rPr>
          </w:pPr>
          <w:hyperlink w:anchor="_Toc188631880" w:history="1">
            <w:r w:rsidR="00AF7385" w:rsidRPr="000A65EB">
              <w:rPr>
                <w:rStyle w:val="Hyperlink"/>
                <w:rFonts w:cstheme="minorHAnsi"/>
                <w:b/>
                <w:noProof/>
              </w:rPr>
              <w:t>10.</w:t>
            </w:r>
            <w:r w:rsidR="00AF7385">
              <w:rPr>
                <w:rFonts w:eastAsiaTheme="minorEastAsia"/>
                <w:noProof/>
                <w:lang w:val="en-US"/>
              </w:rPr>
              <w:tab/>
            </w:r>
            <w:r w:rsidR="00AF7385" w:rsidRPr="000A65EB">
              <w:rPr>
                <w:rStyle w:val="Hyperlink"/>
                <w:rFonts w:cstheme="minorHAnsi"/>
                <w:b/>
                <w:noProof/>
              </w:rPr>
              <w:t>Допустими кандидати</w:t>
            </w:r>
            <w:r w:rsidR="00AF7385">
              <w:rPr>
                <w:noProof/>
                <w:webHidden/>
              </w:rPr>
              <w:tab/>
            </w:r>
            <w:r w:rsidR="00AF7385">
              <w:rPr>
                <w:noProof/>
                <w:webHidden/>
              </w:rPr>
              <w:fldChar w:fldCharType="begin"/>
            </w:r>
            <w:r w:rsidR="00AF7385">
              <w:rPr>
                <w:noProof/>
                <w:webHidden/>
              </w:rPr>
              <w:instrText xml:space="preserve"> PAGEREF _Toc188631880 \h </w:instrText>
            </w:r>
            <w:r w:rsidR="00AF7385">
              <w:rPr>
                <w:noProof/>
                <w:webHidden/>
              </w:rPr>
            </w:r>
            <w:r w:rsidR="00AF7385">
              <w:rPr>
                <w:noProof/>
                <w:webHidden/>
              </w:rPr>
              <w:fldChar w:fldCharType="separate"/>
            </w:r>
            <w:r w:rsidR="00AF7385">
              <w:rPr>
                <w:noProof/>
                <w:webHidden/>
              </w:rPr>
              <w:t>21</w:t>
            </w:r>
            <w:r w:rsidR="00AF7385">
              <w:rPr>
                <w:noProof/>
                <w:webHidden/>
              </w:rPr>
              <w:fldChar w:fldCharType="end"/>
            </w:r>
          </w:hyperlink>
        </w:p>
        <w:p w14:paraId="094F0B95" w14:textId="1DC5FF4F" w:rsidR="00AF7385" w:rsidRDefault="005A1007">
          <w:pPr>
            <w:pStyle w:val="TOC1"/>
            <w:tabs>
              <w:tab w:val="left" w:pos="880"/>
            </w:tabs>
            <w:rPr>
              <w:rFonts w:eastAsiaTheme="minorEastAsia"/>
              <w:noProof/>
              <w:lang w:val="en-US"/>
            </w:rPr>
          </w:pPr>
          <w:hyperlink w:anchor="_Toc188631881" w:history="1">
            <w:r w:rsidR="00AF7385" w:rsidRPr="000A65EB">
              <w:rPr>
                <w:rStyle w:val="Hyperlink"/>
                <w:rFonts w:cstheme="minorHAnsi"/>
                <w:b/>
                <w:noProof/>
              </w:rPr>
              <w:t>10.1.</w:t>
            </w:r>
            <w:r w:rsidR="00AF7385">
              <w:rPr>
                <w:rFonts w:eastAsiaTheme="minorEastAsia"/>
                <w:noProof/>
                <w:lang w:val="en-US"/>
              </w:rPr>
              <w:tab/>
            </w:r>
            <w:r w:rsidR="00AF7385" w:rsidRPr="000A65EB">
              <w:rPr>
                <w:rStyle w:val="Hyperlink"/>
                <w:rFonts w:cstheme="minorHAnsi"/>
                <w:b/>
                <w:noProof/>
              </w:rPr>
              <w:t>Критерии за допустимост на кандидатите</w:t>
            </w:r>
            <w:r w:rsidR="00AF7385">
              <w:rPr>
                <w:noProof/>
                <w:webHidden/>
              </w:rPr>
              <w:tab/>
            </w:r>
            <w:r w:rsidR="00AF7385">
              <w:rPr>
                <w:noProof/>
                <w:webHidden/>
              </w:rPr>
              <w:fldChar w:fldCharType="begin"/>
            </w:r>
            <w:r w:rsidR="00AF7385">
              <w:rPr>
                <w:noProof/>
                <w:webHidden/>
              </w:rPr>
              <w:instrText xml:space="preserve"> PAGEREF _Toc188631881 \h </w:instrText>
            </w:r>
            <w:r w:rsidR="00AF7385">
              <w:rPr>
                <w:noProof/>
                <w:webHidden/>
              </w:rPr>
            </w:r>
            <w:r w:rsidR="00AF7385">
              <w:rPr>
                <w:noProof/>
                <w:webHidden/>
              </w:rPr>
              <w:fldChar w:fldCharType="separate"/>
            </w:r>
            <w:r w:rsidR="00AF7385">
              <w:rPr>
                <w:noProof/>
                <w:webHidden/>
              </w:rPr>
              <w:t>21</w:t>
            </w:r>
            <w:r w:rsidR="00AF7385">
              <w:rPr>
                <w:noProof/>
                <w:webHidden/>
              </w:rPr>
              <w:fldChar w:fldCharType="end"/>
            </w:r>
          </w:hyperlink>
        </w:p>
        <w:p w14:paraId="387BFC57" w14:textId="6FF95D1E" w:rsidR="00AF7385" w:rsidRDefault="005A1007">
          <w:pPr>
            <w:pStyle w:val="TOC1"/>
            <w:tabs>
              <w:tab w:val="left" w:pos="880"/>
            </w:tabs>
            <w:rPr>
              <w:rFonts w:eastAsiaTheme="minorEastAsia"/>
              <w:noProof/>
              <w:lang w:val="en-US"/>
            </w:rPr>
          </w:pPr>
          <w:hyperlink w:anchor="_Toc188631882" w:history="1">
            <w:r w:rsidR="00AF7385" w:rsidRPr="000A65EB">
              <w:rPr>
                <w:rStyle w:val="Hyperlink"/>
                <w:rFonts w:cstheme="minorHAnsi"/>
                <w:b/>
                <w:noProof/>
              </w:rPr>
              <w:t>10.2.</w:t>
            </w:r>
            <w:r w:rsidR="00AF7385">
              <w:rPr>
                <w:rFonts w:eastAsiaTheme="minorEastAsia"/>
                <w:noProof/>
                <w:lang w:val="en-US"/>
              </w:rPr>
              <w:tab/>
            </w:r>
            <w:r w:rsidR="00AF7385" w:rsidRPr="000A65EB">
              <w:rPr>
                <w:rStyle w:val="Hyperlink"/>
                <w:rFonts w:cstheme="minorHAnsi"/>
                <w:b/>
                <w:noProof/>
              </w:rPr>
              <w:t>Критерии за недопустимост на кандидатите</w:t>
            </w:r>
            <w:r w:rsidR="00AF7385">
              <w:rPr>
                <w:noProof/>
                <w:webHidden/>
              </w:rPr>
              <w:tab/>
            </w:r>
            <w:r w:rsidR="00AF7385">
              <w:rPr>
                <w:noProof/>
                <w:webHidden/>
              </w:rPr>
              <w:fldChar w:fldCharType="begin"/>
            </w:r>
            <w:r w:rsidR="00AF7385">
              <w:rPr>
                <w:noProof/>
                <w:webHidden/>
              </w:rPr>
              <w:instrText xml:space="preserve"> PAGEREF _Toc188631882 \h </w:instrText>
            </w:r>
            <w:r w:rsidR="00AF7385">
              <w:rPr>
                <w:noProof/>
                <w:webHidden/>
              </w:rPr>
            </w:r>
            <w:r w:rsidR="00AF7385">
              <w:rPr>
                <w:noProof/>
                <w:webHidden/>
              </w:rPr>
              <w:fldChar w:fldCharType="separate"/>
            </w:r>
            <w:r w:rsidR="00AF7385">
              <w:rPr>
                <w:noProof/>
                <w:webHidden/>
              </w:rPr>
              <w:t>23</w:t>
            </w:r>
            <w:r w:rsidR="00AF7385">
              <w:rPr>
                <w:noProof/>
                <w:webHidden/>
              </w:rPr>
              <w:fldChar w:fldCharType="end"/>
            </w:r>
          </w:hyperlink>
        </w:p>
        <w:p w14:paraId="078C6BB4" w14:textId="44CAB51E" w:rsidR="00AF7385" w:rsidRDefault="005A1007">
          <w:pPr>
            <w:pStyle w:val="TOC1"/>
            <w:rPr>
              <w:rFonts w:eastAsiaTheme="minorEastAsia"/>
              <w:noProof/>
              <w:lang w:val="en-US"/>
            </w:rPr>
          </w:pPr>
          <w:hyperlink w:anchor="_Toc188631883" w:history="1">
            <w:r w:rsidR="00AF7385" w:rsidRPr="000A65EB">
              <w:rPr>
                <w:rStyle w:val="Hyperlink"/>
                <w:rFonts w:cstheme="minorHAnsi"/>
                <w:b/>
                <w:noProof/>
              </w:rPr>
              <w:t>11.</w:t>
            </w:r>
            <w:r w:rsidR="00AF7385">
              <w:rPr>
                <w:rFonts w:eastAsiaTheme="minorEastAsia"/>
                <w:noProof/>
                <w:lang w:val="en-US"/>
              </w:rPr>
              <w:tab/>
            </w:r>
            <w:r w:rsidR="00AF7385" w:rsidRPr="000A65EB">
              <w:rPr>
                <w:rStyle w:val="Hyperlink"/>
                <w:rFonts w:cstheme="minorHAnsi"/>
                <w:b/>
                <w:noProof/>
              </w:rPr>
              <w:t>Допустими дейности</w:t>
            </w:r>
            <w:r w:rsidR="00AF7385">
              <w:rPr>
                <w:noProof/>
                <w:webHidden/>
              </w:rPr>
              <w:tab/>
            </w:r>
            <w:r w:rsidR="00AF7385">
              <w:rPr>
                <w:noProof/>
                <w:webHidden/>
              </w:rPr>
              <w:fldChar w:fldCharType="begin"/>
            </w:r>
            <w:r w:rsidR="00AF7385">
              <w:rPr>
                <w:noProof/>
                <w:webHidden/>
              </w:rPr>
              <w:instrText xml:space="preserve"> PAGEREF _Toc188631883 \h </w:instrText>
            </w:r>
            <w:r w:rsidR="00AF7385">
              <w:rPr>
                <w:noProof/>
                <w:webHidden/>
              </w:rPr>
            </w:r>
            <w:r w:rsidR="00AF7385">
              <w:rPr>
                <w:noProof/>
                <w:webHidden/>
              </w:rPr>
              <w:fldChar w:fldCharType="separate"/>
            </w:r>
            <w:r w:rsidR="00AF7385">
              <w:rPr>
                <w:noProof/>
                <w:webHidden/>
              </w:rPr>
              <w:t>25</w:t>
            </w:r>
            <w:r w:rsidR="00AF7385">
              <w:rPr>
                <w:noProof/>
                <w:webHidden/>
              </w:rPr>
              <w:fldChar w:fldCharType="end"/>
            </w:r>
          </w:hyperlink>
        </w:p>
        <w:p w14:paraId="310C808E" w14:textId="213D3C98" w:rsidR="00AF7385" w:rsidRDefault="005A1007">
          <w:pPr>
            <w:pStyle w:val="TOC1"/>
            <w:tabs>
              <w:tab w:val="left" w:pos="880"/>
            </w:tabs>
            <w:rPr>
              <w:rFonts w:eastAsiaTheme="minorEastAsia"/>
              <w:noProof/>
              <w:lang w:val="en-US"/>
            </w:rPr>
          </w:pPr>
          <w:hyperlink w:anchor="_Toc188631884" w:history="1">
            <w:r w:rsidR="00AF7385" w:rsidRPr="000A65EB">
              <w:rPr>
                <w:rStyle w:val="Hyperlink"/>
                <w:rFonts w:cstheme="minorHAnsi"/>
                <w:b/>
                <w:noProof/>
              </w:rPr>
              <w:t>11.1.</w:t>
            </w:r>
            <w:r w:rsidR="00AF7385">
              <w:rPr>
                <w:rFonts w:eastAsiaTheme="minorEastAsia"/>
                <w:noProof/>
                <w:lang w:val="en-US"/>
              </w:rPr>
              <w:tab/>
            </w:r>
            <w:r w:rsidR="00AF7385" w:rsidRPr="000A65EB">
              <w:rPr>
                <w:rStyle w:val="Hyperlink"/>
                <w:rFonts w:cstheme="minorHAnsi"/>
                <w:b/>
                <w:noProof/>
              </w:rPr>
              <w:t>Условия за допустимост на дейностите</w:t>
            </w:r>
            <w:r w:rsidR="00AF7385">
              <w:rPr>
                <w:noProof/>
                <w:webHidden/>
              </w:rPr>
              <w:tab/>
            </w:r>
            <w:r w:rsidR="00AF7385">
              <w:rPr>
                <w:noProof/>
                <w:webHidden/>
              </w:rPr>
              <w:fldChar w:fldCharType="begin"/>
            </w:r>
            <w:r w:rsidR="00AF7385">
              <w:rPr>
                <w:noProof/>
                <w:webHidden/>
              </w:rPr>
              <w:instrText xml:space="preserve"> PAGEREF _Toc188631884 \h </w:instrText>
            </w:r>
            <w:r w:rsidR="00AF7385">
              <w:rPr>
                <w:noProof/>
                <w:webHidden/>
              </w:rPr>
            </w:r>
            <w:r w:rsidR="00AF7385">
              <w:rPr>
                <w:noProof/>
                <w:webHidden/>
              </w:rPr>
              <w:fldChar w:fldCharType="separate"/>
            </w:r>
            <w:r w:rsidR="00AF7385">
              <w:rPr>
                <w:noProof/>
                <w:webHidden/>
              </w:rPr>
              <w:t>25</w:t>
            </w:r>
            <w:r w:rsidR="00AF7385">
              <w:rPr>
                <w:noProof/>
                <w:webHidden/>
              </w:rPr>
              <w:fldChar w:fldCharType="end"/>
            </w:r>
          </w:hyperlink>
        </w:p>
        <w:p w14:paraId="47AC88D9" w14:textId="626BE252" w:rsidR="00AF7385" w:rsidRDefault="005A1007">
          <w:pPr>
            <w:pStyle w:val="TOC1"/>
            <w:tabs>
              <w:tab w:val="left" w:pos="880"/>
            </w:tabs>
            <w:rPr>
              <w:rFonts w:eastAsiaTheme="minorEastAsia"/>
              <w:noProof/>
              <w:lang w:val="en-US"/>
            </w:rPr>
          </w:pPr>
          <w:hyperlink w:anchor="_Toc188631885" w:history="1">
            <w:r w:rsidR="00AF7385" w:rsidRPr="000A65EB">
              <w:rPr>
                <w:rStyle w:val="Hyperlink"/>
                <w:rFonts w:cstheme="minorHAnsi"/>
                <w:b/>
                <w:noProof/>
              </w:rPr>
              <w:t>11.2.</w:t>
            </w:r>
            <w:r w:rsidR="00AF7385">
              <w:rPr>
                <w:rFonts w:eastAsiaTheme="minorEastAsia"/>
                <w:noProof/>
                <w:lang w:val="en-US"/>
              </w:rPr>
              <w:tab/>
            </w:r>
            <w:r w:rsidR="00AF7385" w:rsidRPr="000A65EB">
              <w:rPr>
                <w:rStyle w:val="Hyperlink"/>
                <w:rFonts w:cstheme="minorHAnsi"/>
                <w:b/>
                <w:noProof/>
              </w:rPr>
              <w:t>Недопустими дейности</w:t>
            </w:r>
            <w:r w:rsidR="00AF7385">
              <w:rPr>
                <w:noProof/>
                <w:webHidden/>
              </w:rPr>
              <w:tab/>
            </w:r>
            <w:r w:rsidR="00AF7385">
              <w:rPr>
                <w:noProof/>
                <w:webHidden/>
              </w:rPr>
              <w:fldChar w:fldCharType="begin"/>
            </w:r>
            <w:r w:rsidR="00AF7385">
              <w:rPr>
                <w:noProof/>
                <w:webHidden/>
              </w:rPr>
              <w:instrText xml:space="preserve"> PAGEREF _Toc188631885 \h </w:instrText>
            </w:r>
            <w:r w:rsidR="00AF7385">
              <w:rPr>
                <w:noProof/>
                <w:webHidden/>
              </w:rPr>
            </w:r>
            <w:r w:rsidR="00AF7385">
              <w:rPr>
                <w:noProof/>
                <w:webHidden/>
              </w:rPr>
              <w:fldChar w:fldCharType="separate"/>
            </w:r>
            <w:r w:rsidR="00AF7385">
              <w:rPr>
                <w:noProof/>
                <w:webHidden/>
              </w:rPr>
              <w:t>28</w:t>
            </w:r>
            <w:r w:rsidR="00AF7385">
              <w:rPr>
                <w:noProof/>
                <w:webHidden/>
              </w:rPr>
              <w:fldChar w:fldCharType="end"/>
            </w:r>
          </w:hyperlink>
        </w:p>
        <w:p w14:paraId="410ACEB0" w14:textId="21B9199C" w:rsidR="00AF7385" w:rsidRDefault="005A1007">
          <w:pPr>
            <w:pStyle w:val="TOC1"/>
            <w:rPr>
              <w:rFonts w:eastAsiaTheme="minorEastAsia"/>
              <w:noProof/>
              <w:lang w:val="en-US"/>
            </w:rPr>
          </w:pPr>
          <w:hyperlink w:anchor="_Toc188631886" w:history="1">
            <w:r w:rsidR="00AF7385" w:rsidRPr="000A65EB">
              <w:rPr>
                <w:rStyle w:val="Hyperlink"/>
                <w:rFonts w:cstheme="minorHAnsi"/>
                <w:b/>
                <w:noProof/>
              </w:rPr>
              <w:t>12.</w:t>
            </w:r>
            <w:r w:rsidR="00AF7385">
              <w:rPr>
                <w:rFonts w:eastAsiaTheme="minorEastAsia"/>
                <w:noProof/>
                <w:lang w:val="en-US"/>
              </w:rPr>
              <w:tab/>
            </w:r>
            <w:r w:rsidR="00AF7385" w:rsidRPr="000A65EB">
              <w:rPr>
                <w:rStyle w:val="Hyperlink"/>
                <w:rFonts w:cstheme="minorHAnsi"/>
                <w:b/>
                <w:noProof/>
              </w:rPr>
              <w:t>Допустими разходи</w:t>
            </w:r>
            <w:r w:rsidR="00AF7385">
              <w:rPr>
                <w:noProof/>
                <w:webHidden/>
              </w:rPr>
              <w:tab/>
            </w:r>
            <w:r w:rsidR="00AF7385">
              <w:rPr>
                <w:noProof/>
                <w:webHidden/>
              </w:rPr>
              <w:fldChar w:fldCharType="begin"/>
            </w:r>
            <w:r w:rsidR="00AF7385">
              <w:rPr>
                <w:noProof/>
                <w:webHidden/>
              </w:rPr>
              <w:instrText xml:space="preserve"> PAGEREF _Toc188631886 \h </w:instrText>
            </w:r>
            <w:r w:rsidR="00AF7385">
              <w:rPr>
                <w:noProof/>
                <w:webHidden/>
              </w:rPr>
            </w:r>
            <w:r w:rsidR="00AF7385">
              <w:rPr>
                <w:noProof/>
                <w:webHidden/>
              </w:rPr>
              <w:fldChar w:fldCharType="separate"/>
            </w:r>
            <w:r w:rsidR="00AF7385">
              <w:rPr>
                <w:noProof/>
                <w:webHidden/>
              </w:rPr>
              <w:t>30</w:t>
            </w:r>
            <w:r w:rsidR="00AF7385">
              <w:rPr>
                <w:noProof/>
                <w:webHidden/>
              </w:rPr>
              <w:fldChar w:fldCharType="end"/>
            </w:r>
          </w:hyperlink>
        </w:p>
        <w:p w14:paraId="56A81851" w14:textId="7DAA660E" w:rsidR="00AF7385" w:rsidRDefault="005A1007">
          <w:pPr>
            <w:pStyle w:val="TOC1"/>
            <w:tabs>
              <w:tab w:val="left" w:pos="880"/>
            </w:tabs>
            <w:rPr>
              <w:rFonts w:eastAsiaTheme="minorEastAsia"/>
              <w:noProof/>
              <w:lang w:val="en-US"/>
            </w:rPr>
          </w:pPr>
          <w:hyperlink w:anchor="_Toc188631887" w:history="1">
            <w:r w:rsidR="00AF7385" w:rsidRPr="000A65EB">
              <w:rPr>
                <w:rStyle w:val="Hyperlink"/>
                <w:rFonts w:cstheme="minorHAnsi"/>
                <w:b/>
                <w:noProof/>
              </w:rPr>
              <w:t>12.1.</w:t>
            </w:r>
            <w:r w:rsidR="00AF7385">
              <w:rPr>
                <w:rFonts w:eastAsiaTheme="minorEastAsia"/>
                <w:noProof/>
                <w:lang w:val="en-US"/>
              </w:rPr>
              <w:tab/>
            </w:r>
            <w:r w:rsidR="00AF7385" w:rsidRPr="000A65EB">
              <w:rPr>
                <w:rStyle w:val="Hyperlink"/>
                <w:rFonts w:cstheme="minorHAnsi"/>
                <w:b/>
                <w:noProof/>
              </w:rPr>
              <w:t>Условия за допустимост на разходите</w:t>
            </w:r>
            <w:r w:rsidR="00AF7385">
              <w:rPr>
                <w:noProof/>
                <w:webHidden/>
              </w:rPr>
              <w:tab/>
            </w:r>
            <w:r w:rsidR="00AF7385">
              <w:rPr>
                <w:noProof/>
                <w:webHidden/>
              </w:rPr>
              <w:fldChar w:fldCharType="begin"/>
            </w:r>
            <w:r w:rsidR="00AF7385">
              <w:rPr>
                <w:noProof/>
                <w:webHidden/>
              </w:rPr>
              <w:instrText xml:space="preserve"> PAGEREF _Toc188631887 \h </w:instrText>
            </w:r>
            <w:r w:rsidR="00AF7385">
              <w:rPr>
                <w:noProof/>
                <w:webHidden/>
              </w:rPr>
            </w:r>
            <w:r w:rsidR="00AF7385">
              <w:rPr>
                <w:noProof/>
                <w:webHidden/>
              </w:rPr>
              <w:fldChar w:fldCharType="separate"/>
            </w:r>
            <w:r w:rsidR="00AF7385">
              <w:rPr>
                <w:noProof/>
                <w:webHidden/>
              </w:rPr>
              <w:t>32</w:t>
            </w:r>
            <w:r w:rsidR="00AF7385">
              <w:rPr>
                <w:noProof/>
                <w:webHidden/>
              </w:rPr>
              <w:fldChar w:fldCharType="end"/>
            </w:r>
          </w:hyperlink>
        </w:p>
        <w:p w14:paraId="09B9C83A" w14:textId="0740EEB7" w:rsidR="00AF7385" w:rsidRDefault="005A1007">
          <w:pPr>
            <w:pStyle w:val="TOC1"/>
            <w:tabs>
              <w:tab w:val="left" w:pos="880"/>
            </w:tabs>
            <w:rPr>
              <w:rFonts w:eastAsiaTheme="minorEastAsia"/>
              <w:noProof/>
              <w:lang w:val="en-US"/>
            </w:rPr>
          </w:pPr>
          <w:hyperlink w:anchor="_Toc188631888" w:history="1">
            <w:r w:rsidR="00AF7385" w:rsidRPr="000A65EB">
              <w:rPr>
                <w:rStyle w:val="Hyperlink"/>
                <w:rFonts w:cstheme="minorHAnsi"/>
                <w:b/>
                <w:noProof/>
              </w:rPr>
              <w:t>12.2.</w:t>
            </w:r>
            <w:r w:rsidR="00AF7385">
              <w:rPr>
                <w:rFonts w:eastAsiaTheme="minorEastAsia"/>
                <w:noProof/>
                <w:lang w:val="en-US"/>
              </w:rPr>
              <w:tab/>
            </w:r>
            <w:r w:rsidR="00AF7385" w:rsidRPr="000A65EB">
              <w:rPr>
                <w:rStyle w:val="Hyperlink"/>
                <w:rFonts w:cstheme="minorHAnsi"/>
                <w:b/>
                <w:noProof/>
              </w:rPr>
              <w:t>Недопустими разходи</w:t>
            </w:r>
            <w:r w:rsidR="00AF7385">
              <w:rPr>
                <w:noProof/>
                <w:webHidden/>
              </w:rPr>
              <w:tab/>
            </w:r>
            <w:r w:rsidR="00AF7385">
              <w:rPr>
                <w:noProof/>
                <w:webHidden/>
              </w:rPr>
              <w:fldChar w:fldCharType="begin"/>
            </w:r>
            <w:r w:rsidR="00AF7385">
              <w:rPr>
                <w:noProof/>
                <w:webHidden/>
              </w:rPr>
              <w:instrText xml:space="preserve"> PAGEREF _Toc188631888 \h </w:instrText>
            </w:r>
            <w:r w:rsidR="00AF7385">
              <w:rPr>
                <w:noProof/>
                <w:webHidden/>
              </w:rPr>
            </w:r>
            <w:r w:rsidR="00AF7385">
              <w:rPr>
                <w:noProof/>
                <w:webHidden/>
              </w:rPr>
              <w:fldChar w:fldCharType="separate"/>
            </w:r>
            <w:r w:rsidR="00AF7385">
              <w:rPr>
                <w:noProof/>
                <w:webHidden/>
              </w:rPr>
              <w:t>34</w:t>
            </w:r>
            <w:r w:rsidR="00AF7385">
              <w:rPr>
                <w:noProof/>
                <w:webHidden/>
              </w:rPr>
              <w:fldChar w:fldCharType="end"/>
            </w:r>
          </w:hyperlink>
        </w:p>
        <w:p w14:paraId="374302A8" w14:textId="392DC51E" w:rsidR="00AF7385" w:rsidRDefault="005A1007">
          <w:pPr>
            <w:pStyle w:val="TOC1"/>
            <w:rPr>
              <w:rFonts w:eastAsiaTheme="minorEastAsia"/>
              <w:noProof/>
              <w:lang w:val="en-US"/>
            </w:rPr>
          </w:pPr>
          <w:hyperlink w:anchor="_Toc188631889" w:history="1">
            <w:r w:rsidR="00AF7385" w:rsidRPr="000A65EB">
              <w:rPr>
                <w:rStyle w:val="Hyperlink"/>
                <w:rFonts w:cstheme="minorHAnsi"/>
                <w:b/>
                <w:noProof/>
              </w:rPr>
              <w:t>13.</w:t>
            </w:r>
            <w:r w:rsidR="00AF7385">
              <w:rPr>
                <w:rFonts w:eastAsiaTheme="minorEastAsia"/>
                <w:noProof/>
                <w:lang w:val="en-US"/>
              </w:rPr>
              <w:tab/>
            </w:r>
            <w:r w:rsidR="00AF7385" w:rsidRPr="000A65EB">
              <w:rPr>
                <w:rStyle w:val="Hyperlink"/>
                <w:rFonts w:cstheme="minorHAnsi"/>
                <w:b/>
                <w:noProof/>
              </w:rPr>
              <w:t>Критерии за подбор и методика за оценка на заявленията за подпомагане</w:t>
            </w:r>
            <w:r w:rsidR="00AF7385">
              <w:rPr>
                <w:noProof/>
                <w:webHidden/>
              </w:rPr>
              <w:tab/>
            </w:r>
            <w:r w:rsidR="00AF7385">
              <w:rPr>
                <w:noProof/>
                <w:webHidden/>
              </w:rPr>
              <w:fldChar w:fldCharType="begin"/>
            </w:r>
            <w:r w:rsidR="00AF7385">
              <w:rPr>
                <w:noProof/>
                <w:webHidden/>
              </w:rPr>
              <w:instrText xml:space="preserve"> PAGEREF _Toc188631889 \h </w:instrText>
            </w:r>
            <w:r w:rsidR="00AF7385">
              <w:rPr>
                <w:noProof/>
                <w:webHidden/>
              </w:rPr>
            </w:r>
            <w:r w:rsidR="00AF7385">
              <w:rPr>
                <w:noProof/>
                <w:webHidden/>
              </w:rPr>
              <w:fldChar w:fldCharType="separate"/>
            </w:r>
            <w:r w:rsidR="00AF7385">
              <w:rPr>
                <w:noProof/>
                <w:webHidden/>
              </w:rPr>
              <w:t>36</w:t>
            </w:r>
            <w:r w:rsidR="00AF7385">
              <w:rPr>
                <w:noProof/>
                <w:webHidden/>
              </w:rPr>
              <w:fldChar w:fldCharType="end"/>
            </w:r>
          </w:hyperlink>
        </w:p>
        <w:p w14:paraId="20C9B99B" w14:textId="776D70CF" w:rsidR="00AF7385" w:rsidRDefault="005A1007">
          <w:pPr>
            <w:pStyle w:val="TOC1"/>
            <w:rPr>
              <w:rFonts w:eastAsiaTheme="minorEastAsia"/>
              <w:noProof/>
              <w:lang w:val="en-US"/>
            </w:rPr>
          </w:pPr>
          <w:hyperlink w:anchor="_Toc188631890" w:history="1">
            <w:r w:rsidR="00AF7385" w:rsidRPr="000A65EB">
              <w:rPr>
                <w:rStyle w:val="Hyperlink"/>
                <w:rFonts w:cstheme="minorHAnsi"/>
                <w:b/>
                <w:noProof/>
              </w:rPr>
              <w:t>14.</w:t>
            </w:r>
            <w:r w:rsidR="00AF7385">
              <w:rPr>
                <w:rFonts w:eastAsiaTheme="minorEastAsia"/>
                <w:noProof/>
                <w:lang w:val="en-US"/>
              </w:rPr>
              <w:tab/>
            </w:r>
            <w:r w:rsidR="00AF7385" w:rsidRPr="000A65EB">
              <w:rPr>
                <w:rStyle w:val="Hyperlink"/>
                <w:rFonts w:cstheme="minorHAnsi"/>
                <w:b/>
                <w:noProof/>
              </w:rPr>
              <w:t>Изискуеми документи</w:t>
            </w:r>
            <w:r w:rsidR="00AF7385">
              <w:rPr>
                <w:noProof/>
                <w:webHidden/>
              </w:rPr>
              <w:tab/>
            </w:r>
            <w:r w:rsidR="00AF7385">
              <w:rPr>
                <w:noProof/>
                <w:webHidden/>
              </w:rPr>
              <w:fldChar w:fldCharType="begin"/>
            </w:r>
            <w:r w:rsidR="00AF7385">
              <w:rPr>
                <w:noProof/>
                <w:webHidden/>
              </w:rPr>
              <w:instrText xml:space="preserve"> PAGEREF _Toc188631890 \h </w:instrText>
            </w:r>
            <w:r w:rsidR="00AF7385">
              <w:rPr>
                <w:noProof/>
                <w:webHidden/>
              </w:rPr>
            </w:r>
            <w:r w:rsidR="00AF7385">
              <w:rPr>
                <w:noProof/>
                <w:webHidden/>
              </w:rPr>
              <w:fldChar w:fldCharType="separate"/>
            </w:r>
            <w:r w:rsidR="00AF7385">
              <w:rPr>
                <w:noProof/>
                <w:webHidden/>
              </w:rPr>
              <w:t>48</w:t>
            </w:r>
            <w:r w:rsidR="00AF7385">
              <w:rPr>
                <w:noProof/>
                <w:webHidden/>
              </w:rPr>
              <w:fldChar w:fldCharType="end"/>
            </w:r>
          </w:hyperlink>
        </w:p>
        <w:p w14:paraId="75E2293A" w14:textId="47E400AE" w:rsidR="00AF7385" w:rsidRDefault="005A1007">
          <w:pPr>
            <w:pStyle w:val="TOC1"/>
            <w:tabs>
              <w:tab w:val="left" w:pos="880"/>
            </w:tabs>
            <w:rPr>
              <w:rFonts w:eastAsiaTheme="minorEastAsia"/>
              <w:noProof/>
              <w:lang w:val="en-US"/>
            </w:rPr>
          </w:pPr>
          <w:hyperlink w:anchor="_Toc188631891" w:history="1">
            <w:r w:rsidR="00AF7385" w:rsidRPr="000A65EB">
              <w:rPr>
                <w:rStyle w:val="Hyperlink"/>
                <w:rFonts w:cstheme="minorHAnsi"/>
                <w:b/>
                <w:noProof/>
              </w:rPr>
              <w:t>14.1.</w:t>
            </w:r>
            <w:r w:rsidR="00AF7385">
              <w:rPr>
                <w:rFonts w:eastAsiaTheme="minorEastAsia"/>
                <w:noProof/>
                <w:lang w:val="en-US"/>
              </w:rPr>
              <w:tab/>
            </w:r>
            <w:r w:rsidR="00AF7385" w:rsidRPr="000A65EB">
              <w:rPr>
                <w:rStyle w:val="Hyperlink"/>
                <w:rFonts w:cstheme="minorHAnsi"/>
                <w:b/>
                <w:noProof/>
              </w:rPr>
              <w:t>Списък с общи документи</w:t>
            </w:r>
            <w:r w:rsidR="00AF7385">
              <w:rPr>
                <w:noProof/>
                <w:webHidden/>
              </w:rPr>
              <w:tab/>
            </w:r>
            <w:r w:rsidR="00AF7385">
              <w:rPr>
                <w:noProof/>
                <w:webHidden/>
              </w:rPr>
              <w:fldChar w:fldCharType="begin"/>
            </w:r>
            <w:r w:rsidR="00AF7385">
              <w:rPr>
                <w:noProof/>
                <w:webHidden/>
              </w:rPr>
              <w:instrText xml:space="preserve"> PAGEREF _Toc188631891 \h </w:instrText>
            </w:r>
            <w:r w:rsidR="00AF7385">
              <w:rPr>
                <w:noProof/>
                <w:webHidden/>
              </w:rPr>
            </w:r>
            <w:r w:rsidR="00AF7385">
              <w:rPr>
                <w:noProof/>
                <w:webHidden/>
              </w:rPr>
              <w:fldChar w:fldCharType="separate"/>
            </w:r>
            <w:r w:rsidR="00AF7385">
              <w:rPr>
                <w:noProof/>
                <w:webHidden/>
              </w:rPr>
              <w:t>48</w:t>
            </w:r>
            <w:r w:rsidR="00AF7385">
              <w:rPr>
                <w:noProof/>
                <w:webHidden/>
              </w:rPr>
              <w:fldChar w:fldCharType="end"/>
            </w:r>
          </w:hyperlink>
        </w:p>
        <w:p w14:paraId="00547F93" w14:textId="0268571B" w:rsidR="00AF7385" w:rsidRDefault="005A1007">
          <w:pPr>
            <w:pStyle w:val="TOC1"/>
            <w:tabs>
              <w:tab w:val="left" w:pos="880"/>
            </w:tabs>
            <w:rPr>
              <w:rFonts w:eastAsiaTheme="minorEastAsia"/>
              <w:noProof/>
              <w:lang w:val="en-US"/>
            </w:rPr>
          </w:pPr>
          <w:hyperlink w:anchor="_Toc188631892" w:history="1">
            <w:r w:rsidR="00AF7385" w:rsidRPr="000A65EB">
              <w:rPr>
                <w:rStyle w:val="Hyperlink"/>
                <w:rFonts w:cstheme="minorHAnsi"/>
                <w:b/>
                <w:noProof/>
              </w:rPr>
              <w:t>14.2.</w:t>
            </w:r>
            <w:r w:rsidR="00AF7385">
              <w:rPr>
                <w:rFonts w:eastAsiaTheme="minorEastAsia"/>
                <w:noProof/>
                <w:lang w:val="en-US"/>
              </w:rPr>
              <w:tab/>
            </w:r>
            <w:r w:rsidR="00AF7385" w:rsidRPr="000A65EB">
              <w:rPr>
                <w:rStyle w:val="Hyperlink"/>
                <w:rFonts w:cstheme="minorHAnsi"/>
                <w:b/>
                <w:noProof/>
              </w:rPr>
              <w:t>Списък с документи, които ще бъдат изискани на етап оценка на заявленията за подпомагане</w:t>
            </w:r>
            <w:r w:rsidR="00AF7385">
              <w:rPr>
                <w:noProof/>
                <w:webHidden/>
              </w:rPr>
              <w:tab/>
            </w:r>
            <w:r w:rsidR="00AF7385">
              <w:rPr>
                <w:noProof/>
                <w:webHidden/>
              </w:rPr>
              <w:fldChar w:fldCharType="begin"/>
            </w:r>
            <w:r w:rsidR="00AF7385">
              <w:rPr>
                <w:noProof/>
                <w:webHidden/>
              </w:rPr>
              <w:instrText xml:space="preserve"> PAGEREF _Toc188631892 \h </w:instrText>
            </w:r>
            <w:r w:rsidR="00AF7385">
              <w:rPr>
                <w:noProof/>
                <w:webHidden/>
              </w:rPr>
            </w:r>
            <w:r w:rsidR="00AF7385">
              <w:rPr>
                <w:noProof/>
                <w:webHidden/>
              </w:rPr>
              <w:fldChar w:fldCharType="separate"/>
            </w:r>
            <w:r w:rsidR="00AF7385">
              <w:rPr>
                <w:noProof/>
                <w:webHidden/>
              </w:rPr>
              <w:t>53</w:t>
            </w:r>
            <w:r w:rsidR="00AF7385">
              <w:rPr>
                <w:noProof/>
                <w:webHidden/>
              </w:rPr>
              <w:fldChar w:fldCharType="end"/>
            </w:r>
          </w:hyperlink>
        </w:p>
        <w:p w14:paraId="44AED44A" w14:textId="0B661CA3" w:rsidR="00AF7385" w:rsidRDefault="005A1007">
          <w:pPr>
            <w:pStyle w:val="TOC1"/>
            <w:rPr>
              <w:rFonts w:eastAsiaTheme="minorEastAsia"/>
              <w:noProof/>
              <w:lang w:val="en-US"/>
            </w:rPr>
          </w:pPr>
          <w:hyperlink w:anchor="_Toc188631893" w:history="1">
            <w:r w:rsidR="00AF7385" w:rsidRPr="000A65EB">
              <w:rPr>
                <w:rStyle w:val="Hyperlink"/>
                <w:rFonts w:cstheme="minorHAnsi"/>
                <w:b/>
                <w:noProof/>
              </w:rPr>
              <w:t>15.</w:t>
            </w:r>
            <w:r w:rsidR="00AF7385">
              <w:rPr>
                <w:rFonts w:eastAsiaTheme="minorEastAsia"/>
                <w:noProof/>
                <w:lang w:val="en-US"/>
              </w:rPr>
              <w:tab/>
            </w:r>
            <w:r w:rsidR="00AF7385" w:rsidRPr="000A65EB">
              <w:rPr>
                <w:rStyle w:val="Hyperlink"/>
                <w:rFonts w:cstheme="minorHAnsi"/>
                <w:b/>
                <w:noProof/>
              </w:rPr>
              <w:t>Подаване на заявления за подпомагане</w:t>
            </w:r>
            <w:r w:rsidR="00AF7385">
              <w:rPr>
                <w:noProof/>
                <w:webHidden/>
              </w:rPr>
              <w:tab/>
            </w:r>
            <w:r w:rsidR="00AF7385">
              <w:rPr>
                <w:noProof/>
                <w:webHidden/>
              </w:rPr>
              <w:fldChar w:fldCharType="begin"/>
            </w:r>
            <w:r w:rsidR="00AF7385">
              <w:rPr>
                <w:noProof/>
                <w:webHidden/>
              </w:rPr>
              <w:instrText xml:space="preserve"> PAGEREF _Toc188631893 \h </w:instrText>
            </w:r>
            <w:r w:rsidR="00AF7385">
              <w:rPr>
                <w:noProof/>
                <w:webHidden/>
              </w:rPr>
            </w:r>
            <w:r w:rsidR="00AF7385">
              <w:rPr>
                <w:noProof/>
                <w:webHidden/>
              </w:rPr>
              <w:fldChar w:fldCharType="separate"/>
            </w:r>
            <w:r w:rsidR="00AF7385">
              <w:rPr>
                <w:noProof/>
                <w:webHidden/>
              </w:rPr>
              <w:t>54</w:t>
            </w:r>
            <w:r w:rsidR="00AF7385">
              <w:rPr>
                <w:noProof/>
                <w:webHidden/>
              </w:rPr>
              <w:fldChar w:fldCharType="end"/>
            </w:r>
          </w:hyperlink>
        </w:p>
        <w:p w14:paraId="0212E2F8" w14:textId="0579D92B" w:rsidR="00AF7385" w:rsidRDefault="005A1007">
          <w:pPr>
            <w:pStyle w:val="TOC1"/>
            <w:rPr>
              <w:rFonts w:eastAsiaTheme="minorEastAsia"/>
              <w:noProof/>
              <w:lang w:val="en-US"/>
            </w:rPr>
          </w:pPr>
          <w:hyperlink w:anchor="_Toc188631894" w:history="1">
            <w:r w:rsidR="00AF7385" w:rsidRPr="000A65EB">
              <w:rPr>
                <w:rStyle w:val="Hyperlink"/>
                <w:rFonts w:cstheme="minorHAnsi"/>
                <w:b/>
                <w:noProof/>
              </w:rPr>
              <w:t>16.</w:t>
            </w:r>
            <w:r w:rsidR="00AF7385">
              <w:rPr>
                <w:rFonts w:eastAsiaTheme="minorEastAsia"/>
                <w:noProof/>
                <w:lang w:val="en-US"/>
              </w:rPr>
              <w:tab/>
            </w:r>
            <w:r w:rsidR="00AF7385" w:rsidRPr="000A65EB">
              <w:rPr>
                <w:rStyle w:val="Hyperlink"/>
                <w:rFonts w:cstheme="minorHAnsi"/>
                <w:b/>
                <w:noProof/>
              </w:rPr>
              <w:t>Ред за оценяване на заявленията за подпомагане</w:t>
            </w:r>
            <w:r w:rsidR="00AF7385">
              <w:rPr>
                <w:noProof/>
                <w:webHidden/>
              </w:rPr>
              <w:tab/>
            </w:r>
            <w:r w:rsidR="00AF7385">
              <w:rPr>
                <w:noProof/>
                <w:webHidden/>
              </w:rPr>
              <w:fldChar w:fldCharType="begin"/>
            </w:r>
            <w:r w:rsidR="00AF7385">
              <w:rPr>
                <w:noProof/>
                <w:webHidden/>
              </w:rPr>
              <w:instrText xml:space="preserve"> PAGEREF _Toc188631894 \h </w:instrText>
            </w:r>
            <w:r w:rsidR="00AF7385">
              <w:rPr>
                <w:noProof/>
                <w:webHidden/>
              </w:rPr>
            </w:r>
            <w:r w:rsidR="00AF7385">
              <w:rPr>
                <w:noProof/>
                <w:webHidden/>
              </w:rPr>
              <w:fldChar w:fldCharType="separate"/>
            </w:r>
            <w:r w:rsidR="00AF7385">
              <w:rPr>
                <w:noProof/>
                <w:webHidden/>
              </w:rPr>
              <w:t>56</w:t>
            </w:r>
            <w:r w:rsidR="00AF7385">
              <w:rPr>
                <w:noProof/>
                <w:webHidden/>
              </w:rPr>
              <w:fldChar w:fldCharType="end"/>
            </w:r>
          </w:hyperlink>
        </w:p>
        <w:p w14:paraId="2999FBEB" w14:textId="51AA4FCF" w:rsidR="00AF7385" w:rsidRDefault="005A1007">
          <w:pPr>
            <w:pStyle w:val="TOC1"/>
            <w:rPr>
              <w:rFonts w:eastAsiaTheme="minorEastAsia"/>
              <w:noProof/>
              <w:lang w:val="en-US"/>
            </w:rPr>
          </w:pPr>
          <w:hyperlink w:anchor="_Toc188631895" w:history="1">
            <w:r w:rsidR="00AF7385" w:rsidRPr="000A65EB">
              <w:rPr>
                <w:rStyle w:val="Hyperlink"/>
                <w:rFonts w:cstheme="minorHAnsi"/>
                <w:b/>
                <w:noProof/>
              </w:rPr>
              <w:t>17.</w:t>
            </w:r>
            <w:r w:rsidR="00AF7385">
              <w:rPr>
                <w:rFonts w:eastAsiaTheme="minorEastAsia"/>
                <w:noProof/>
                <w:lang w:val="en-US"/>
              </w:rPr>
              <w:tab/>
            </w:r>
            <w:r w:rsidR="00AF7385" w:rsidRPr="000A65EB">
              <w:rPr>
                <w:rStyle w:val="Hyperlink"/>
                <w:rFonts w:cstheme="minorHAnsi"/>
                <w:b/>
                <w:noProof/>
              </w:rPr>
              <w:t>Други специфични условия</w:t>
            </w:r>
            <w:r w:rsidR="00AF7385">
              <w:rPr>
                <w:noProof/>
                <w:webHidden/>
              </w:rPr>
              <w:tab/>
            </w:r>
            <w:r w:rsidR="00AF7385">
              <w:rPr>
                <w:noProof/>
                <w:webHidden/>
              </w:rPr>
              <w:fldChar w:fldCharType="begin"/>
            </w:r>
            <w:r w:rsidR="00AF7385">
              <w:rPr>
                <w:noProof/>
                <w:webHidden/>
              </w:rPr>
              <w:instrText xml:space="preserve"> PAGEREF _Toc188631895 \h </w:instrText>
            </w:r>
            <w:r w:rsidR="00AF7385">
              <w:rPr>
                <w:noProof/>
                <w:webHidden/>
              </w:rPr>
            </w:r>
            <w:r w:rsidR="00AF7385">
              <w:rPr>
                <w:noProof/>
                <w:webHidden/>
              </w:rPr>
              <w:fldChar w:fldCharType="separate"/>
            </w:r>
            <w:r w:rsidR="00AF7385">
              <w:rPr>
                <w:noProof/>
                <w:webHidden/>
              </w:rPr>
              <w:t>57</w:t>
            </w:r>
            <w:r w:rsidR="00AF7385">
              <w:rPr>
                <w:noProof/>
                <w:webHidden/>
              </w:rPr>
              <w:fldChar w:fldCharType="end"/>
            </w:r>
          </w:hyperlink>
        </w:p>
        <w:p w14:paraId="13622637" w14:textId="4974F451" w:rsidR="00AF7385" w:rsidRDefault="005A1007">
          <w:pPr>
            <w:pStyle w:val="TOC1"/>
            <w:rPr>
              <w:rFonts w:eastAsiaTheme="minorEastAsia"/>
              <w:noProof/>
              <w:lang w:val="en-US"/>
            </w:rPr>
          </w:pPr>
          <w:hyperlink w:anchor="_Toc188631896" w:history="1">
            <w:r w:rsidR="00AF7385" w:rsidRPr="000A65EB">
              <w:rPr>
                <w:rStyle w:val="Hyperlink"/>
                <w:rFonts w:cstheme="minorHAnsi"/>
                <w:b/>
                <w:noProof/>
              </w:rPr>
              <w:t>18.</w:t>
            </w:r>
            <w:r w:rsidR="00AF7385">
              <w:rPr>
                <w:rFonts w:eastAsiaTheme="minorEastAsia"/>
                <w:noProof/>
                <w:lang w:val="en-US"/>
              </w:rPr>
              <w:tab/>
            </w:r>
            <w:r w:rsidR="00AF7385" w:rsidRPr="000A65EB">
              <w:rPr>
                <w:rStyle w:val="Hyperlink"/>
                <w:rFonts w:cstheme="minorHAnsi"/>
                <w:b/>
                <w:noProof/>
              </w:rPr>
              <w:t>Приложения</w:t>
            </w:r>
            <w:r w:rsidR="00AF7385">
              <w:rPr>
                <w:noProof/>
                <w:webHidden/>
              </w:rPr>
              <w:tab/>
            </w:r>
            <w:r w:rsidR="00AF7385">
              <w:rPr>
                <w:noProof/>
                <w:webHidden/>
              </w:rPr>
              <w:fldChar w:fldCharType="begin"/>
            </w:r>
            <w:r w:rsidR="00AF7385">
              <w:rPr>
                <w:noProof/>
                <w:webHidden/>
              </w:rPr>
              <w:instrText xml:space="preserve"> PAGEREF _Toc188631896 \h </w:instrText>
            </w:r>
            <w:r w:rsidR="00AF7385">
              <w:rPr>
                <w:noProof/>
                <w:webHidden/>
              </w:rPr>
            </w:r>
            <w:r w:rsidR="00AF7385">
              <w:rPr>
                <w:noProof/>
                <w:webHidden/>
              </w:rPr>
              <w:fldChar w:fldCharType="separate"/>
            </w:r>
            <w:r w:rsidR="00AF7385">
              <w:rPr>
                <w:noProof/>
                <w:webHidden/>
              </w:rPr>
              <w:t>58</w:t>
            </w:r>
            <w:r w:rsidR="00AF7385">
              <w:rPr>
                <w:noProof/>
                <w:webHidden/>
              </w:rPr>
              <w:fldChar w:fldCharType="end"/>
            </w:r>
          </w:hyperlink>
        </w:p>
        <w:p w14:paraId="3760CD2B" w14:textId="628C6B65" w:rsidR="00AF7385" w:rsidRDefault="005A1007">
          <w:pPr>
            <w:pStyle w:val="TOC1"/>
            <w:tabs>
              <w:tab w:val="left" w:pos="880"/>
            </w:tabs>
            <w:rPr>
              <w:rFonts w:eastAsiaTheme="minorEastAsia"/>
              <w:noProof/>
              <w:lang w:val="en-US"/>
            </w:rPr>
          </w:pPr>
          <w:hyperlink w:anchor="_Toc188631897" w:history="1">
            <w:r w:rsidR="00AF7385" w:rsidRPr="000A65EB">
              <w:rPr>
                <w:rStyle w:val="Hyperlink"/>
                <w:rFonts w:cstheme="minorHAnsi"/>
                <w:b/>
                <w:noProof/>
              </w:rPr>
              <w:t>18.1.</w:t>
            </w:r>
            <w:r w:rsidR="00AF7385">
              <w:rPr>
                <w:rFonts w:eastAsiaTheme="minorEastAsia"/>
                <w:noProof/>
                <w:lang w:val="en-US"/>
              </w:rPr>
              <w:tab/>
            </w:r>
            <w:r w:rsidR="00AF7385" w:rsidRPr="000A65EB">
              <w:rPr>
                <w:rStyle w:val="Hyperlink"/>
                <w:rFonts w:cstheme="minorHAnsi"/>
                <w:b/>
                <w:noProof/>
              </w:rPr>
              <w:t>Приложения за попълване</w:t>
            </w:r>
            <w:r w:rsidR="00AF7385">
              <w:rPr>
                <w:noProof/>
                <w:webHidden/>
              </w:rPr>
              <w:tab/>
            </w:r>
            <w:r w:rsidR="00AF7385">
              <w:rPr>
                <w:noProof/>
                <w:webHidden/>
              </w:rPr>
              <w:fldChar w:fldCharType="begin"/>
            </w:r>
            <w:r w:rsidR="00AF7385">
              <w:rPr>
                <w:noProof/>
                <w:webHidden/>
              </w:rPr>
              <w:instrText xml:space="preserve"> PAGEREF _Toc188631897 \h </w:instrText>
            </w:r>
            <w:r w:rsidR="00AF7385">
              <w:rPr>
                <w:noProof/>
                <w:webHidden/>
              </w:rPr>
            </w:r>
            <w:r w:rsidR="00AF7385">
              <w:rPr>
                <w:noProof/>
                <w:webHidden/>
              </w:rPr>
              <w:fldChar w:fldCharType="separate"/>
            </w:r>
            <w:r w:rsidR="00AF7385">
              <w:rPr>
                <w:noProof/>
                <w:webHidden/>
              </w:rPr>
              <w:t>58</w:t>
            </w:r>
            <w:r w:rsidR="00AF7385">
              <w:rPr>
                <w:noProof/>
                <w:webHidden/>
              </w:rPr>
              <w:fldChar w:fldCharType="end"/>
            </w:r>
          </w:hyperlink>
        </w:p>
        <w:p w14:paraId="17ABC583" w14:textId="186B9682" w:rsidR="00AF7385" w:rsidRDefault="005A1007">
          <w:pPr>
            <w:pStyle w:val="TOC1"/>
            <w:tabs>
              <w:tab w:val="left" w:pos="880"/>
            </w:tabs>
            <w:rPr>
              <w:rFonts w:eastAsiaTheme="minorEastAsia"/>
              <w:noProof/>
              <w:lang w:val="en-US"/>
            </w:rPr>
          </w:pPr>
          <w:hyperlink w:anchor="_Toc188631898" w:history="1">
            <w:r w:rsidR="00AF7385" w:rsidRPr="000A65EB">
              <w:rPr>
                <w:rStyle w:val="Hyperlink"/>
                <w:rFonts w:cstheme="minorHAnsi"/>
                <w:b/>
                <w:noProof/>
              </w:rPr>
              <w:t>18.2.</w:t>
            </w:r>
            <w:r w:rsidR="00AF7385">
              <w:rPr>
                <w:rFonts w:eastAsiaTheme="minorEastAsia"/>
                <w:noProof/>
                <w:lang w:val="en-US"/>
              </w:rPr>
              <w:tab/>
            </w:r>
            <w:r w:rsidR="00AF7385" w:rsidRPr="000A65EB">
              <w:rPr>
                <w:rStyle w:val="Hyperlink"/>
                <w:rFonts w:cstheme="minorHAnsi"/>
                <w:b/>
                <w:noProof/>
              </w:rPr>
              <w:t>Приложения за информация</w:t>
            </w:r>
            <w:r w:rsidR="00AF7385">
              <w:rPr>
                <w:noProof/>
                <w:webHidden/>
              </w:rPr>
              <w:tab/>
            </w:r>
            <w:r w:rsidR="00AF7385">
              <w:rPr>
                <w:noProof/>
                <w:webHidden/>
              </w:rPr>
              <w:fldChar w:fldCharType="begin"/>
            </w:r>
            <w:r w:rsidR="00AF7385">
              <w:rPr>
                <w:noProof/>
                <w:webHidden/>
              </w:rPr>
              <w:instrText xml:space="preserve"> PAGEREF _Toc188631898 \h </w:instrText>
            </w:r>
            <w:r w:rsidR="00AF7385">
              <w:rPr>
                <w:noProof/>
                <w:webHidden/>
              </w:rPr>
            </w:r>
            <w:r w:rsidR="00AF7385">
              <w:rPr>
                <w:noProof/>
                <w:webHidden/>
              </w:rPr>
              <w:fldChar w:fldCharType="separate"/>
            </w:r>
            <w:r w:rsidR="00AF7385">
              <w:rPr>
                <w:noProof/>
                <w:webHidden/>
              </w:rPr>
              <w:t>58</w:t>
            </w:r>
            <w:r w:rsidR="00AF7385">
              <w:rPr>
                <w:noProof/>
                <w:webHidden/>
              </w:rPr>
              <w:fldChar w:fldCharType="end"/>
            </w:r>
          </w:hyperlink>
        </w:p>
        <w:p w14:paraId="02862BFA" w14:textId="57AB88C7" w:rsidR="00A668A9" w:rsidRPr="003E07EB" w:rsidRDefault="00A668A9" w:rsidP="003E07EB">
          <w:pPr>
            <w:spacing w:after="120" w:line="288" w:lineRule="auto"/>
            <w:rPr>
              <w:rFonts w:cstheme="minorHAnsi"/>
              <w:sz w:val="24"/>
              <w:szCs w:val="24"/>
            </w:rPr>
          </w:pPr>
          <w:r w:rsidRPr="003E07EB">
            <w:rPr>
              <w:rFonts w:cstheme="minorHAnsi"/>
              <w:b/>
              <w:bCs/>
              <w:noProof/>
              <w:sz w:val="24"/>
              <w:szCs w:val="24"/>
            </w:rPr>
            <w:fldChar w:fldCharType="end"/>
          </w:r>
        </w:p>
      </w:sdtContent>
    </w:sdt>
    <w:p w14:paraId="7051C4CC" w14:textId="77777777" w:rsidR="00A668A9" w:rsidRPr="003E07EB" w:rsidRDefault="00A668A9" w:rsidP="003E07EB">
      <w:pPr>
        <w:spacing w:after="120" w:line="288" w:lineRule="auto"/>
        <w:rPr>
          <w:rFonts w:cstheme="minorHAnsi"/>
          <w:sz w:val="24"/>
          <w:szCs w:val="24"/>
        </w:rPr>
      </w:pPr>
    </w:p>
    <w:p w14:paraId="0BF7C20C"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0" w:name="_Toc188631871"/>
      <w:r w:rsidRPr="003E07EB">
        <w:rPr>
          <w:rFonts w:asciiTheme="minorHAnsi" w:hAnsiTheme="minorHAnsi" w:cstheme="minorHAnsi"/>
          <w:b/>
          <w:color w:val="auto"/>
          <w:sz w:val="24"/>
          <w:szCs w:val="24"/>
        </w:rPr>
        <w:t>Използвани съкращения</w:t>
      </w:r>
      <w:bookmarkEnd w:id="0"/>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7505"/>
      </w:tblGrid>
      <w:tr w:rsidR="00A668A9" w:rsidRPr="003E07EB" w14:paraId="499C25EE" w14:textId="77777777" w:rsidTr="00B05C03">
        <w:trPr>
          <w:trHeight w:val="315"/>
        </w:trPr>
        <w:tc>
          <w:tcPr>
            <w:tcW w:w="2560" w:type="dxa"/>
            <w:shd w:val="clear" w:color="auto" w:fill="auto"/>
            <w:hideMark/>
          </w:tcPr>
          <w:p w14:paraId="3ADBFB2F"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БД</w:t>
            </w:r>
          </w:p>
        </w:tc>
        <w:tc>
          <w:tcPr>
            <w:tcW w:w="7505" w:type="dxa"/>
            <w:shd w:val="clear" w:color="auto" w:fill="auto"/>
            <w:hideMark/>
          </w:tcPr>
          <w:p w14:paraId="2440161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Басейнова дирекция</w:t>
            </w:r>
          </w:p>
        </w:tc>
      </w:tr>
      <w:tr w:rsidR="00A668A9" w:rsidRPr="003E07EB" w14:paraId="23201C71" w14:textId="77777777" w:rsidTr="00B05C03">
        <w:trPr>
          <w:trHeight w:val="315"/>
        </w:trPr>
        <w:tc>
          <w:tcPr>
            <w:tcW w:w="2560" w:type="dxa"/>
            <w:shd w:val="clear" w:color="auto" w:fill="auto"/>
            <w:hideMark/>
          </w:tcPr>
          <w:p w14:paraId="0667F06F"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БФП</w:t>
            </w:r>
          </w:p>
        </w:tc>
        <w:tc>
          <w:tcPr>
            <w:tcW w:w="7505" w:type="dxa"/>
            <w:shd w:val="clear" w:color="auto" w:fill="auto"/>
            <w:hideMark/>
          </w:tcPr>
          <w:p w14:paraId="5C7F850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Безвъзмездна финансова помощ</w:t>
            </w:r>
          </w:p>
        </w:tc>
      </w:tr>
      <w:tr w:rsidR="00A668A9" w:rsidRPr="003E07EB" w14:paraId="091D9C60" w14:textId="77777777" w:rsidTr="00B05C03">
        <w:trPr>
          <w:trHeight w:val="315"/>
        </w:trPr>
        <w:tc>
          <w:tcPr>
            <w:tcW w:w="2560" w:type="dxa"/>
            <w:shd w:val="clear" w:color="auto" w:fill="auto"/>
            <w:hideMark/>
          </w:tcPr>
          <w:p w14:paraId="21EFD0E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ВЕИ</w:t>
            </w:r>
          </w:p>
        </w:tc>
        <w:tc>
          <w:tcPr>
            <w:tcW w:w="7505" w:type="dxa"/>
            <w:shd w:val="clear" w:color="auto" w:fill="auto"/>
            <w:hideMark/>
          </w:tcPr>
          <w:p w14:paraId="082EDE95"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Възобновяеми енергийни източници</w:t>
            </w:r>
          </w:p>
        </w:tc>
      </w:tr>
      <w:tr w:rsidR="00A668A9" w:rsidRPr="003E07EB" w14:paraId="1793A8FE" w14:textId="77777777" w:rsidTr="00B05C03">
        <w:trPr>
          <w:trHeight w:val="315"/>
        </w:trPr>
        <w:tc>
          <w:tcPr>
            <w:tcW w:w="2560" w:type="dxa"/>
            <w:shd w:val="clear" w:color="auto" w:fill="auto"/>
            <w:hideMark/>
          </w:tcPr>
          <w:p w14:paraId="5004C2BA"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ГДД</w:t>
            </w:r>
          </w:p>
        </w:tc>
        <w:tc>
          <w:tcPr>
            <w:tcW w:w="7505" w:type="dxa"/>
            <w:shd w:val="clear" w:color="auto" w:fill="auto"/>
            <w:hideMark/>
          </w:tcPr>
          <w:p w14:paraId="61AF27B8"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Годишна данъчна декларация</w:t>
            </w:r>
          </w:p>
        </w:tc>
      </w:tr>
      <w:tr w:rsidR="00A668A9" w:rsidRPr="003E07EB" w14:paraId="4DA948DB" w14:textId="77777777" w:rsidTr="00B05C03">
        <w:trPr>
          <w:trHeight w:val="315"/>
        </w:trPr>
        <w:tc>
          <w:tcPr>
            <w:tcW w:w="2560" w:type="dxa"/>
            <w:shd w:val="clear" w:color="auto" w:fill="auto"/>
            <w:hideMark/>
          </w:tcPr>
          <w:p w14:paraId="16C6E86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ДДС</w:t>
            </w:r>
          </w:p>
        </w:tc>
        <w:tc>
          <w:tcPr>
            <w:tcW w:w="7505" w:type="dxa"/>
            <w:shd w:val="clear" w:color="auto" w:fill="auto"/>
            <w:hideMark/>
          </w:tcPr>
          <w:p w14:paraId="67CD6504"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Данък върху добавената стойност</w:t>
            </w:r>
          </w:p>
        </w:tc>
      </w:tr>
      <w:tr w:rsidR="00A668A9" w:rsidRPr="003E07EB" w14:paraId="361F6C17" w14:textId="77777777" w:rsidTr="00B05C03">
        <w:trPr>
          <w:trHeight w:val="375"/>
        </w:trPr>
        <w:tc>
          <w:tcPr>
            <w:tcW w:w="2560" w:type="dxa"/>
            <w:shd w:val="clear" w:color="auto" w:fill="auto"/>
            <w:hideMark/>
          </w:tcPr>
          <w:p w14:paraId="725CE3CE"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ДФЕС</w:t>
            </w:r>
          </w:p>
        </w:tc>
        <w:tc>
          <w:tcPr>
            <w:tcW w:w="7505" w:type="dxa"/>
            <w:shd w:val="clear" w:color="auto" w:fill="auto"/>
            <w:hideMark/>
          </w:tcPr>
          <w:p w14:paraId="709C456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Договора за функционирането на Европейския съюз</w:t>
            </w:r>
          </w:p>
        </w:tc>
      </w:tr>
      <w:tr w:rsidR="00A668A9" w:rsidRPr="003E07EB" w14:paraId="5EEC8909" w14:textId="77777777" w:rsidTr="00B05C03">
        <w:trPr>
          <w:trHeight w:val="315"/>
        </w:trPr>
        <w:tc>
          <w:tcPr>
            <w:tcW w:w="2560" w:type="dxa"/>
            <w:shd w:val="clear" w:color="auto" w:fill="auto"/>
            <w:hideMark/>
          </w:tcPr>
          <w:p w14:paraId="6E8288F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ДФЗ</w:t>
            </w:r>
          </w:p>
        </w:tc>
        <w:tc>
          <w:tcPr>
            <w:tcW w:w="7505" w:type="dxa"/>
            <w:shd w:val="clear" w:color="auto" w:fill="auto"/>
            <w:hideMark/>
          </w:tcPr>
          <w:p w14:paraId="20CC768B"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Държавен фонд „Земеделие“</w:t>
            </w:r>
          </w:p>
        </w:tc>
      </w:tr>
      <w:tr w:rsidR="00A668A9" w:rsidRPr="003E07EB" w14:paraId="2033605C" w14:textId="77777777" w:rsidTr="00B05C03">
        <w:trPr>
          <w:trHeight w:val="403"/>
        </w:trPr>
        <w:tc>
          <w:tcPr>
            <w:tcW w:w="2560" w:type="dxa"/>
            <w:shd w:val="clear" w:color="auto" w:fill="auto"/>
            <w:hideMark/>
          </w:tcPr>
          <w:p w14:paraId="3352169B"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ДФЗ-РА</w:t>
            </w:r>
          </w:p>
        </w:tc>
        <w:tc>
          <w:tcPr>
            <w:tcW w:w="7505" w:type="dxa"/>
            <w:shd w:val="clear" w:color="auto" w:fill="auto"/>
            <w:hideMark/>
          </w:tcPr>
          <w:p w14:paraId="6F3A0735"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Държавен фонд „Земеделие“ – Разплащателна агенция</w:t>
            </w:r>
          </w:p>
        </w:tc>
      </w:tr>
      <w:tr w:rsidR="00A668A9" w:rsidRPr="003E07EB" w14:paraId="6C0F95FF" w14:textId="77777777" w:rsidTr="00B05C03">
        <w:trPr>
          <w:trHeight w:val="327"/>
        </w:trPr>
        <w:tc>
          <w:tcPr>
            <w:tcW w:w="2560" w:type="dxa"/>
            <w:shd w:val="clear" w:color="auto" w:fill="auto"/>
            <w:hideMark/>
          </w:tcPr>
          <w:p w14:paraId="6E0476A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ЕЗФРСР</w:t>
            </w:r>
          </w:p>
        </w:tc>
        <w:tc>
          <w:tcPr>
            <w:tcW w:w="7505" w:type="dxa"/>
            <w:shd w:val="clear" w:color="auto" w:fill="auto"/>
            <w:hideMark/>
          </w:tcPr>
          <w:p w14:paraId="3C4988B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Европейски земеделски фонд за развитие на селските райони</w:t>
            </w:r>
          </w:p>
        </w:tc>
      </w:tr>
      <w:tr w:rsidR="00A668A9" w:rsidRPr="003E07EB" w14:paraId="45FB25E6" w14:textId="77777777" w:rsidTr="00B05C03">
        <w:trPr>
          <w:trHeight w:val="315"/>
        </w:trPr>
        <w:tc>
          <w:tcPr>
            <w:tcW w:w="2560" w:type="dxa"/>
            <w:shd w:val="clear" w:color="auto" w:fill="auto"/>
            <w:hideMark/>
          </w:tcPr>
          <w:p w14:paraId="2CFA419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ЕС</w:t>
            </w:r>
          </w:p>
        </w:tc>
        <w:tc>
          <w:tcPr>
            <w:tcW w:w="7505" w:type="dxa"/>
            <w:shd w:val="clear" w:color="auto" w:fill="auto"/>
            <w:hideMark/>
          </w:tcPr>
          <w:p w14:paraId="17B2EB5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Европейски съюз</w:t>
            </w:r>
          </w:p>
        </w:tc>
      </w:tr>
      <w:tr w:rsidR="00A668A9" w:rsidRPr="003E07EB" w14:paraId="33613A93" w14:textId="77777777" w:rsidTr="00B05C03">
        <w:trPr>
          <w:trHeight w:val="355"/>
        </w:trPr>
        <w:tc>
          <w:tcPr>
            <w:tcW w:w="2560" w:type="dxa"/>
            <w:shd w:val="clear" w:color="auto" w:fill="auto"/>
            <w:hideMark/>
          </w:tcPr>
          <w:p w14:paraId="4EE9B25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ЕСИФ</w:t>
            </w:r>
          </w:p>
        </w:tc>
        <w:tc>
          <w:tcPr>
            <w:tcW w:w="7505" w:type="dxa"/>
            <w:shd w:val="clear" w:color="auto" w:fill="auto"/>
            <w:hideMark/>
          </w:tcPr>
          <w:p w14:paraId="766C4A0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Европейски структурни и инвестиционни фондове 2014-2020 г.</w:t>
            </w:r>
          </w:p>
        </w:tc>
      </w:tr>
      <w:tr w:rsidR="00A668A9" w:rsidRPr="003E07EB" w14:paraId="44F7946C" w14:textId="77777777" w:rsidTr="00B05C03">
        <w:trPr>
          <w:trHeight w:val="435"/>
        </w:trPr>
        <w:tc>
          <w:tcPr>
            <w:tcW w:w="2560" w:type="dxa"/>
            <w:shd w:val="clear" w:color="auto" w:fill="auto"/>
            <w:hideMark/>
          </w:tcPr>
          <w:p w14:paraId="3410E442"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ЕФСУ</w:t>
            </w:r>
          </w:p>
        </w:tc>
        <w:tc>
          <w:tcPr>
            <w:tcW w:w="7505" w:type="dxa"/>
            <w:shd w:val="clear" w:color="auto" w:fill="auto"/>
            <w:hideMark/>
          </w:tcPr>
          <w:p w14:paraId="07117D1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Европейски фондове при споделено управление 2023-2027 г.</w:t>
            </w:r>
          </w:p>
        </w:tc>
      </w:tr>
      <w:tr w:rsidR="00A668A9" w:rsidRPr="003E07EB" w14:paraId="05EE681E" w14:textId="77777777" w:rsidTr="00B05C03">
        <w:trPr>
          <w:trHeight w:val="315"/>
        </w:trPr>
        <w:tc>
          <w:tcPr>
            <w:tcW w:w="2560" w:type="dxa"/>
            <w:shd w:val="clear" w:color="auto" w:fill="auto"/>
            <w:hideMark/>
          </w:tcPr>
          <w:p w14:paraId="6905C34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ЗБР</w:t>
            </w:r>
          </w:p>
        </w:tc>
        <w:tc>
          <w:tcPr>
            <w:tcW w:w="7505" w:type="dxa"/>
            <w:shd w:val="clear" w:color="auto" w:fill="auto"/>
            <w:hideMark/>
          </w:tcPr>
          <w:p w14:paraId="1D209485"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биологичното разнообразие</w:t>
            </w:r>
          </w:p>
        </w:tc>
      </w:tr>
      <w:tr w:rsidR="00A668A9" w:rsidRPr="003E07EB" w14:paraId="03EA86DB" w14:textId="77777777" w:rsidTr="00B05C03">
        <w:trPr>
          <w:trHeight w:val="315"/>
        </w:trPr>
        <w:tc>
          <w:tcPr>
            <w:tcW w:w="2560" w:type="dxa"/>
            <w:shd w:val="clear" w:color="auto" w:fill="auto"/>
            <w:hideMark/>
          </w:tcPr>
          <w:p w14:paraId="261D0A6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ЗВ</w:t>
            </w:r>
          </w:p>
        </w:tc>
        <w:tc>
          <w:tcPr>
            <w:tcW w:w="7505" w:type="dxa"/>
            <w:shd w:val="clear" w:color="auto" w:fill="auto"/>
            <w:hideMark/>
          </w:tcPr>
          <w:p w14:paraId="43252ADF"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водите</w:t>
            </w:r>
          </w:p>
        </w:tc>
      </w:tr>
      <w:tr w:rsidR="00A668A9" w:rsidRPr="003E07EB" w14:paraId="00CA2DDD" w14:textId="77777777" w:rsidTr="00B05C03">
        <w:trPr>
          <w:trHeight w:val="315"/>
        </w:trPr>
        <w:tc>
          <w:tcPr>
            <w:tcW w:w="2560" w:type="dxa"/>
            <w:shd w:val="clear" w:color="auto" w:fill="auto"/>
            <w:hideMark/>
          </w:tcPr>
          <w:p w14:paraId="57442ADE"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ЗЕЕ</w:t>
            </w:r>
          </w:p>
        </w:tc>
        <w:tc>
          <w:tcPr>
            <w:tcW w:w="7505" w:type="dxa"/>
            <w:shd w:val="clear" w:color="auto" w:fill="auto"/>
            <w:hideMark/>
          </w:tcPr>
          <w:p w14:paraId="6D2D600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енергийната ефективност</w:t>
            </w:r>
          </w:p>
        </w:tc>
      </w:tr>
      <w:tr w:rsidR="00A668A9" w:rsidRPr="003E07EB" w14:paraId="628D5EFF" w14:textId="77777777" w:rsidTr="00B05C03">
        <w:trPr>
          <w:trHeight w:val="315"/>
        </w:trPr>
        <w:tc>
          <w:tcPr>
            <w:tcW w:w="2560" w:type="dxa"/>
            <w:shd w:val="clear" w:color="auto" w:fill="auto"/>
            <w:hideMark/>
          </w:tcPr>
          <w:p w14:paraId="674E1CA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ЗЕУ</w:t>
            </w:r>
          </w:p>
        </w:tc>
        <w:tc>
          <w:tcPr>
            <w:tcW w:w="7505" w:type="dxa"/>
            <w:shd w:val="clear" w:color="auto" w:fill="auto"/>
            <w:hideMark/>
          </w:tcPr>
          <w:p w14:paraId="3AAEE4D4"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електронното управление</w:t>
            </w:r>
          </w:p>
        </w:tc>
      </w:tr>
      <w:tr w:rsidR="00A668A9" w:rsidRPr="003E07EB" w14:paraId="492D8C25" w14:textId="77777777" w:rsidTr="00B05C03">
        <w:trPr>
          <w:trHeight w:val="315"/>
        </w:trPr>
        <w:tc>
          <w:tcPr>
            <w:tcW w:w="2560" w:type="dxa"/>
            <w:shd w:val="clear" w:color="auto" w:fill="auto"/>
            <w:hideMark/>
          </w:tcPr>
          <w:p w14:paraId="64824F8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ЗМСП</w:t>
            </w:r>
          </w:p>
        </w:tc>
        <w:tc>
          <w:tcPr>
            <w:tcW w:w="7505" w:type="dxa"/>
            <w:shd w:val="clear" w:color="auto" w:fill="auto"/>
            <w:hideMark/>
          </w:tcPr>
          <w:p w14:paraId="7630CCCB"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малките и средните предприятия</w:t>
            </w:r>
          </w:p>
        </w:tc>
      </w:tr>
      <w:tr w:rsidR="00A668A9" w:rsidRPr="003E07EB" w14:paraId="6E87B0BD" w14:textId="77777777" w:rsidTr="00B05C03">
        <w:trPr>
          <w:trHeight w:val="315"/>
        </w:trPr>
        <w:tc>
          <w:tcPr>
            <w:tcW w:w="2560" w:type="dxa"/>
            <w:shd w:val="clear" w:color="auto" w:fill="auto"/>
            <w:hideMark/>
          </w:tcPr>
          <w:p w14:paraId="73663FC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ЗООС</w:t>
            </w:r>
          </w:p>
        </w:tc>
        <w:tc>
          <w:tcPr>
            <w:tcW w:w="7505" w:type="dxa"/>
            <w:shd w:val="clear" w:color="auto" w:fill="auto"/>
            <w:hideMark/>
          </w:tcPr>
          <w:p w14:paraId="34A9BB6A"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опазване на околната среда</w:t>
            </w:r>
          </w:p>
        </w:tc>
      </w:tr>
      <w:tr w:rsidR="00A668A9" w:rsidRPr="003E07EB" w14:paraId="50886AAE" w14:textId="77777777" w:rsidTr="00B05C03">
        <w:trPr>
          <w:trHeight w:val="315"/>
        </w:trPr>
        <w:tc>
          <w:tcPr>
            <w:tcW w:w="2560" w:type="dxa"/>
            <w:shd w:val="clear" w:color="auto" w:fill="auto"/>
            <w:hideMark/>
          </w:tcPr>
          <w:p w14:paraId="66943DB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ЗОП</w:t>
            </w:r>
          </w:p>
        </w:tc>
        <w:tc>
          <w:tcPr>
            <w:tcW w:w="7505" w:type="dxa"/>
            <w:shd w:val="clear" w:color="auto" w:fill="auto"/>
            <w:hideMark/>
          </w:tcPr>
          <w:p w14:paraId="600F930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обществените поръчки</w:t>
            </w:r>
          </w:p>
        </w:tc>
      </w:tr>
      <w:tr w:rsidR="00A668A9" w:rsidRPr="003E07EB" w14:paraId="4E9FCDCC" w14:textId="77777777" w:rsidTr="00B05C03">
        <w:trPr>
          <w:trHeight w:val="349"/>
        </w:trPr>
        <w:tc>
          <w:tcPr>
            <w:tcW w:w="2560" w:type="dxa"/>
            <w:shd w:val="clear" w:color="auto" w:fill="auto"/>
            <w:hideMark/>
          </w:tcPr>
          <w:p w14:paraId="1C7167B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ЗПЗП</w:t>
            </w:r>
          </w:p>
        </w:tc>
        <w:tc>
          <w:tcPr>
            <w:tcW w:w="7505" w:type="dxa"/>
            <w:shd w:val="clear" w:color="auto" w:fill="auto"/>
            <w:hideMark/>
          </w:tcPr>
          <w:p w14:paraId="45A46412"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подпомагане на земеделските производители</w:t>
            </w:r>
          </w:p>
        </w:tc>
      </w:tr>
      <w:tr w:rsidR="00A668A9" w:rsidRPr="003E07EB" w14:paraId="109DB336" w14:textId="77777777" w:rsidTr="00B05C03">
        <w:trPr>
          <w:trHeight w:val="315"/>
        </w:trPr>
        <w:tc>
          <w:tcPr>
            <w:tcW w:w="2560" w:type="dxa"/>
            <w:shd w:val="clear" w:color="auto" w:fill="auto"/>
            <w:hideMark/>
          </w:tcPr>
          <w:p w14:paraId="63A6DAFB"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ЗУТ</w:t>
            </w:r>
          </w:p>
        </w:tc>
        <w:tc>
          <w:tcPr>
            <w:tcW w:w="7505" w:type="dxa"/>
            <w:shd w:val="clear" w:color="auto" w:fill="auto"/>
            <w:hideMark/>
          </w:tcPr>
          <w:p w14:paraId="132BC12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устройство на територията</w:t>
            </w:r>
          </w:p>
        </w:tc>
      </w:tr>
      <w:tr w:rsidR="00A668A9" w:rsidRPr="003E07EB" w14:paraId="62099B69" w14:textId="77777777" w:rsidTr="00B05C03">
        <w:trPr>
          <w:trHeight w:val="377"/>
        </w:trPr>
        <w:tc>
          <w:tcPr>
            <w:tcW w:w="2560" w:type="dxa"/>
            <w:shd w:val="clear" w:color="auto" w:fill="auto"/>
            <w:hideMark/>
          </w:tcPr>
          <w:p w14:paraId="0CF0E162"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ИСАК</w:t>
            </w:r>
          </w:p>
        </w:tc>
        <w:tc>
          <w:tcPr>
            <w:tcW w:w="7505" w:type="dxa"/>
            <w:shd w:val="clear" w:color="auto" w:fill="auto"/>
            <w:hideMark/>
          </w:tcPr>
          <w:p w14:paraId="10031A03"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Интегрирана система за администриране и контрол</w:t>
            </w:r>
          </w:p>
        </w:tc>
      </w:tr>
      <w:tr w:rsidR="00A668A9" w:rsidRPr="003E07EB" w14:paraId="48656623" w14:textId="77777777" w:rsidTr="00B05C03">
        <w:trPr>
          <w:trHeight w:val="315"/>
        </w:trPr>
        <w:tc>
          <w:tcPr>
            <w:tcW w:w="2560" w:type="dxa"/>
            <w:shd w:val="clear" w:color="auto" w:fill="auto"/>
            <w:hideMark/>
          </w:tcPr>
          <w:p w14:paraId="259BFF6F"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КЕП </w:t>
            </w:r>
          </w:p>
        </w:tc>
        <w:tc>
          <w:tcPr>
            <w:tcW w:w="7505" w:type="dxa"/>
            <w:shd w:val="clear" w:color="auto" w:fill="auto"/>
            <w:hideMark/>
          </w:tcPr>
          <w:p w14:paraId="6CA31B9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Квалифициран електронен подпис</w:t>
            </w:r>
          </w:p>
        </w:tc>
      </w:tr>
      <w:tr w:rsidR="00A668A9" w:rsidRPr="003E07EB" w14:paraId="7BAF1834" w14:textId="77777777" w:rsidTr="00B05C03">
        <w:trPr>
          <w:trHeight w:val="315"/>
        </w:trPr>
        <w:tc>
          <w:tcPr>
            <w:tcW w:w="2560" w:type="dxa"/>
            <w:shd w:val="clear" w:color="auto" w:fill="auto"/>
            <w:hideMark/>
          </w:tcPr>
          <w:p w14:paraId="750C2C3F"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КСС</w:t>
            </w:r>
          </w:p>
        </w:tc>
        <w:tc>
          <w:tcPr>
            <w:tcW w:w="7505" w:type="dxa"/>
            <w:shd w:val="clear" w:color="auto" w:fill="auto"/>
            <w:hideMark/>
          </w:tcPr>
          <w:p w14:paraId="6F0A5D6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Количествено-стойностна сметка</w:t>
            </w:r>
          </w:p>
        </w:tc>
      </w:tr>
      <w:tr w:rsidR="00A668A9" w:rsidRPr="003E07EB" w14:paraId="5BADB585" w14:textId="77777777" w:rsidTr="00B05C03">
        <w:trPr>
          <w:trHeight w:val="315"/>
        </w:trPr>
        <w:tc>
          <w:tcPr>
            <w:tcW w:w="2560" w:type="dxa"/>
            <w:shd w:val="clear" w:color="auto" w:fill="auto"/>
            <w:hideMark/>
          </w:tcPr>
          <w:p w14:paraId="07407B9B"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МЗХ</w:t>
            </w:r>
          </w:p>
        </w:tc>
        <w:tc>
          <w:tcPr>
            <w:tcW w:w="7505" w:type="dxa"/>
            <w:shd w:val="clear" w:color="auto" w:fill="auto"/>
            <w:hideMark/>
          </w:tcPr>
          <w:p w14:paraId="4FD28E6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Министерство на земеделието и храните</w:t>
            </w:r>
          </w:p>
        </w:tc>
      </w:tr>
      <w:tr w:rsidR="00A668A9" w:rsidRPr="003E07EB" w14:paraId="6559A6F2" w14:textId="77777777" w:rsidTr="00B05C03">
        <w:trPr>
          <w:trHeight w:val="315"/>
        </w:trPr>
        <w:tc>
          <w:tcPr>
            <w:tcW w:w="2560" w:type="dxa"/>
            <w:shd w:val="clear" w:color="auto" w:fill="auto"/>
            <w:hideMark/>
          </w:tcPr>
          <w:p w14:paraId="3219A0AF"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МОСВ</w:t>
            </w:r>
          </w:p>
        </w:tc>
        <w:tc>
          <w:tcPr>
            <w:tcW w:w="7505" w:type="dxa"/>
            <w:shd w:val="clear" w:color="auto" w:fill="auto"/>
            <w:hideMark/>
          </w:tcPr>
          <w:p w14:paraId="1C362C9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Министерство на околната среда и водите</w:t>
            </w:r>
          </w:p>
        </w:tc>
      </w:tr>
      <w:tr w:rsidR="00A668A9" w:rsidRPr="003E07EB" w14:paraId="2E575FA9" w14:textId="77777777" w:rsidTr="00B05C03">
        <w:trPr>
          <w:trHeight w:val="315"/>
        </w:trPr>
        <w:tc>
          <w:tcPr>
            <w:tcW w:w="2560" w:type="dxa"/>
            <w:shd w:val="clear" w:color="auto" w:fill="auto"/>
            <w:hideMark/>
          </w:tcPr>
          <w:p w14:paraId="3B66890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НАП</w:t>
            </w:r>
          </w:p>
        </w:tc>
        <w:tc>
          <w:tcPr>
            <w:tcW w:w="7505" w:type="dxa"/>
            <w:shd w:val="clear" w:color="auto" w:fill="auto"/>
            <w:hideMark/>
          </w:tcPr>
          <w:p w14:paraId="67A48A3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Национална агенция за приходите</w:t>
            </w:r>
          </w:p>
        </w:tc>
      </w:tr>
      <w:tr w:rsidR="00A668A9" w:rsidRPr="003E07EB" w14:paraId="64ADA319" w14:textId="77777777" w:rsidTr="00B05C03">
        <w:trPr>
          <w:trHeight w:val="1090"/>
        </w:trPr>
        <w:tc>
          <w:tcPr>
            <w:tcW w:w="2560" w:type="dxa"/>
            <w:shd w:val="clear" w:color="auto" w:fill="auto"/>
            <w:hideMark/>
          </w:tcPr>
          <w:p w14:paraId="68FD9DA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Наредба № 105/2006 г.</w:t>
            </w:r>
          </w:p>
        </w:tc>
        <w:tc>
          <w:tcPr>
            <w:tcW w:w="7505" w:type="dxa"/>
            <w:shd w:val="clear" w:color="auto" w:fill="auto"/>
            <w:hideMark/>
          </w:tcPr>
          <w:p w14:paraId="6495DF8A"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Наредба № 105 от 2006 г. за условията и реда за създаване, поддържане, достъп и ползване на Интегрираната система за администриране и контрол (ДВ, бр. 82 от 2006 г.)</w:t>
            </w:r>
          </w:p>
        </w:tc>
      </w:tr>
      <w:tr w:rsidR="00A668A9" w:rsidRPr="003E07EB" w14:paraId="3F5B5BD4" w14:textId="77777777" w:rsidTr="00B05C03">
        <w:trPr>
          <w:trHeight w:val="945"/>
        </w:trPr>
        <w:tc>
          <w:tcPr>
            <w:tcW w:w="2560" w:type="dxa"/>
            <w:shd w:val="clear" w:color="auto" w:fill="auto"/>
            <w:hideMark/>
          </w:tcPr>
          <w:p w14:paraId="7456DA7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Наредба № 3/1999 г.</w:t>
            </w:r>
          </w:p>
        </w:tc>
        <w:tc>
          <w:tcPr>
            <w:tcW w:w="7505" w:type="dxa"/>
            <w:shd w:val="clear" w:color="auto" w:fill="auto"/>
            <w:hideMark/>
          </w:tcPr>
          <w:p w14:paraId="4308B02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Наредба № 3 от 1999 г. за създаване и поддържане на регистър на земеделските стопани (ДВ, бр. 10 от 1999 г.)</w:t>
            </w:r>
          </w:p>
        </w:tc>
      </w:tr>
      <w:tr w:rsidR="00A668A9" w:rsidRPr="003E07EB" w14:paraId="7472EC7F" w14:textId="77777777" w:rsidTr="00B05C03">
        <w:trPr>
          <w:trHeight w:val="2614"/>
        </w:trPr>
        <w:tc>
          <w:tcPr>
            <w:tcW w:w="2560" w:type="dxa"/>
            <w:shd w:val="clear" w:color="auto" w:fill="auto"/>
            <w:hideMark/>
          </w:tcPr>
          <w:p w14:paraId="2EDEB7A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Наредба № 4/2024 г.</w:t>
            </w:r>
          </w:p>
        </w:tc>
        <w:tc>
          <w:tcPr>
            <w:tcW w:w="7505" w:type="dxa"/>
            <w:shd w:val="clear" w:color="auto" w:fill="auto"/>
            <w:hideMark/>
          </w:tcPr>
          <w:p w14:paraId="31390B4A"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(ДВ, бр. 92 от 1.11.2024 г.).</w:t>
            </w:r>
          </w:p>
        </w:tc>
      </w:tr>
      <w:tr w:rsidR="00A668A9" w:rsidRPr="003E07EB" w14:paraId="1B60D971" w14:textId="77777777" w:rsidTr="00B05C03">
        <w:trPr>
          <w:trHeight w:val="315"/>
        </w:trPr>
        <w:tc>
          <w:tcPr>
            <w:tcW w:w="2560" w:type="dxa"/>
            <w:shd w:val="clear" w:color="auto" w:fill="auto"/>
            <w:hideMark/>
          </w:tcPr>
          <w:p w14:paraId="77E7C37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ОПР</w:t>
            </w:r>
          </w:p>
        </w:tc>
        <w:tc>
          <w:tcPr>
            <w:tcW w:w="7505" w:type="dxa"/>
            <w:shd w:val="clear" w:color="auto" w:fill="auto"/>
            <w:hideMark/>
          </w:tcPr>
          <w:p w14:paraId="114190E8"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Отчет за приходи и разходи</w:t>
            </w:r>
          </w:p>
        </w:tc>
      </w:tr>
      <w:tr w:rsidR="00A668A9" w:rsidRPr="003E07EB" w14:paraId="4260A251" w14:textId="77777777" w:rsidTr="00B05C03">
        <w:trPr>
          <w:trHeight w:val="387"/>
        </w:trPr>
        <w:tc>
          <w:tcPr>
            <w:tcW w:w="2560" w:type="dxa"/>
            <w:shd w:val="clear" w:color="auto" w:fill="auto"/>
            <w:hideMark/>
          </w:tcPr>
          <w:p w14:paraId="6D8290A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ПРСР 2014 – 2020 г.</w:t>
            </w:r>
          </w:p>
        </w:tc>
        <w:tc>
          <w:tcPr>
            <w:tcW w:w="7505" w:type="dxa"/>
            <w:shd w:val="clear" w:color="auto" w:fill="auto"/>
            <w:hideMark/>
          </w:tcPr>
          <w:p w14:paraId="44F33C64"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Програма за развитие на селските райони за периода 2014 – 2020 г.</w:t>
            </w:r>
          </w:p>
        </w:tc>
      </w:tr>
      <w:tr w:rsidR="00A668A9" w:rsidRPr="003E07EB" w14:paraId="54CB9ED8" w14:textId="77777777" w:rsidTr="00B05C03">
        <w:trPr>
          <w:trHeight w:val="315"/>
        </w:trPr>
        <w:tc>
          <w:tcPr>
            <w:tcW w:w="2560" w:type="dxa"/>
            <w:shd w:val="clear" w:color="auto" w:fill="auto"/>
            <w:hideMark/>
          </w:tcPr>
          <w:p w14:paraId="103FDD0A"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РА</w:t>
            </w:r>
          </w:p>
        </w:tc>
        <w:tc>
          <w:tcPr>
            <w:tcW w:w="7505" w:type="dxa"/>
            <w:shd w:val="clear" w:color="auto" w:fill="auto"/>
            <w:hideMark/>
          </w:tcPr>
          <w:p w14:paraId="7D0F736A"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Разплащателна агенция</w:t>
            </w:r>
          </w:p>
        </w:tc>
      </w:tr>
      <w:tr w:rsidR="00A668A9" w:rsidRPr="003E07EB" w14:paraId="0213228A" w14:textId="77777777" w:rsidTr="00B05C03">
        <w:trPr>
          <w:trHeight w:val="2761"/>
        </w:trPr>
        <w:tc>
          <w:tcPr>
            <w:tcW w:w="2560" w:type="dxa"/>
            <w:shd w:val="clear" w:color="auto" w:fill="auto"/>
            <w:hideMark/>
          </w:tcPr>
          <w:p w14:paraId="2299AFB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2021/2115</w:t>
            </w:r>
          </w:p>
        </w:tc>
        <w:tc>
          <w:tcPr>
            <w:tcW w:w="7505" w:type="dxa"/>
            <w:shd w:val="clear" w:color="auto" w:fill="auto"/>
            <w:hideMark/>
          </w:tcPr>
          <w:p w14:paraId="7CF5F05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w:t>
            </w:r>
          </w:p>
        </w:tc>
      </w:tr>
      <w:tr w:rsidR="00A668A9" w:rsidRPr="003E07EB" w14:paraId="697AAB54" w14:textId="77777777" w:rsidTr="00B05C03">
        <w:trPr>
          <w:trHeight w:val="1463"/>
        </w:trPr>
        <w:tc>
          <w:tcPr>
            <w:tcW w:w="2560" w:type="dxa"/>
            <w:shd w:val="clear" w:color="auto" w:fill="auto"/>
            <w:hideMark/>
          </w:tcPr>
          <w:p w14:paraId="3320BA43"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2021/2116</w:t>
            </w:r>
          </w:p>
        </w:tc>
        <w:tc>
          <w:tcPr>
            <w:tcW w:w="7505" w:type="dxa"/>
            <w:shd w:val="clear" w:color="auto" w:fill="auto"/>
            <w:hideMark/>
          </w:tcPr>
          <w:p w14:paraId="099663A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(ОВ, L 435/187 от 6 декември 2021 г.)</w:t>
            </w:r>
          </w:p>
        </w:tc>
      </w:tr>
      <w:tr w:rsidR="00A668A9" w:rsidRPr="003E07EB" w14:paraId="39CBAE5C" w14:textId="77777777" w:rsidTr="00B05C03">
        <w:trPr>
          <w:trHeight w:val="1368"/>
        </w:trPr>
        <w:tc>
          <w:tcPr>
            <w:tcW w:w="2560" w:type="dxa"/>
            <w:shd w:val="clear" w:color="auto" w:fill="auto"/>
            <w:hideMark/>
          </w:tcPr>
          <w:p w14:paraId="220B9A4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2023/2831</w:t>
            </w:r>
          </w:p>
        </w:tc>
        <w:tc>
          <w:tcPr>
            <w:tcW w:w="7505" w:type="dxa"/>
            <w:shd w:val="clear" w:color="auto" w:fill="auto"/>
            <w:hideMark/>
          </w:tcPr>
          <w:p w14:paraId="322B14DA" w14:textId="510A8AD5"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Регламент (ЕС) 2023/2831 на Комисията от 13 декември 2023 г. относно прилагането на членове 107 и 108 от Договора за функционирането на Европейския съюз към помощта de minimis </w:t>
            </w:r>
            <w:r w:rsidR="00505B99" w:rsidRPr="003E07EB">
              <w:rPr>
                <w:rFonts w:eastAsia="Times New Roman" w:cstheme="minorHAnsi"/>
                <w:color w:val="000000"/>
                <w:sz w:val="24"/>
                <w:szCs w:val="24"/>
              </w:rPr>
              <w:t>(ОВ L 2023/2831,13 декември 2023 г.)</w:t>
            </w:r>
          </w:p>
        </w:tc>
      </w:tr>
      <w:tr w:rsidR="00A668A9" w:rsidRPr="003E07EB" w14:paraId="3482A898" w14:textId="77777777" w:rsidTr="003E07EB">
        <w:trPr>
          <w:trHeight w:val="771"/>
        </w:trPr>
        <w:tc>
          <w:tcPr>
            <w:tcW w:w="2560" w:type="dxa"/>
            <w:shd w:val="clear" w:color="auto" w:fill="auto"/>
            <w:hideMark/>
          </w:tcPr>
          <w:p w14:paraId="55ECDDFB"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2023/2832</w:t>
            </w:r>
          </w:p>
        </w:tc>
        <w:tc>
          <w:tcPr>
            <w:tcW w:w="7505" w:type="dxa"/>
            <w:shd w:val="clear" w:color="auto" w:fill="auto"/>
            <w:hideMark/>
          </w:tcPr>
          <w:p w14:paraId="7B0CC8DC" w14:textId="1036EB93"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2023/2832 на Комисията от 13 декември 2023 година относно прилагането на членове 107 и 108 от Договора за функционирането на Европейския съюз към помощта de minimis за предприятия, предоставящи услуги от общ икономически интерес</w:t>
            </w:r>
            <w:r w:rsidR="00505B99" w:rsidRPr="003E07EB">
              <w:rPr>
                <w:rFonts w:eastAsia="Times New Roman" w:cstheme="minorHAnsi"/>
                <w:color w:val="000000"/>
                <w:sz w:val="24"/>
                <w:szCs w:val="24"/>
              </w:rPr>
              <w:t xml:space="preserve"> (ОВ L 2023/2832,13 декември 2023 г.)</w:t>
            </w:r>
          </w:p>
        </w:tc>
      </w:tr>
      <w:tr w:rsidR="006062ED" w:rsidRPr="003E07EB" w14:paraId="6FBC7067" w14:textId="77777777" w:rsidTr="00B05C03">
        <w:trPr>
          <w:trHeight w:val="1269"/>
        </w:trPr>
        <w:tc>
          <w:tcPr>
            <w:tcW w:w="2560" w:type="dxa"/>
            <w:shd w:val="clear" w:color="auto" w:fill="auto"/>
          </w:tcPr>
          <w:p w14:paraId="79733BA2" w14:textId="3EBF7661" w:rsidR="006062ED" w:rsidRPr="003E07EB" w:rsidRDefault="006062ED"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Регламент (ЕС) № 1407/2013</w:t>
            </w:r>
          </w:p>
        </w:tc>
        <w:tc>
          <w:tcPr>
            <w:tcW w:w="7505" w:type="dxa"/>
            <w:shd w:val="clear" w:color="auto" w:fill="auto"/>
          </w:tcPr>
          <w:p w14:paraId="54C39F20" w14:textId="0D732058" w:rsidR="006062ED" w:rsidRPr="003E07EB" w:rsidRDefault="006062ED"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w:t>
            </w:r>
          </w:p>
        </w:tc>
      </w:tr>
      <w:tr w:rsidR="00A668A9" w:rsidRPr="003E07EB" w14:paraId="58E2C323" w14:textId="77777777" w:rsidTr="00B05C03">
        <w:trPr>
          <w:trHeight w:val="1269"/>
        </w:trPr>
        <w:tc>
          <w:tcPr>
            <w:tcW w:w="2560" w:type="dxa"/>
            <w:shd w:val="clear" w:color="auto" w:fill="auto"/>
            <w:hideMark/>
          </w:tcPr>
          <w:p w14:paraId="138A8EB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Регламент (ЕС) № 1408/2013</w:t>
            </w:r>
          </w:p>
        </w:tc>
        <w:tc>
          <w:tcPr>
            <w:tcW w:w="7505" w:type="dxa"/>
            <w:shd w:val="clear" w:color="auto" w:fill="auto"/>
            <w:hideMark/>
          </w:tcPr>
          <w:p w14:paraId="4590A3A5"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Регламент (ЕС) № 1408/2013 на Комисията от 18 декември 2013 г. относно прилагането на членове 107 и 108 от Договора за функционирането на Европейския съюз към помощта de minimis в селскостопанския сектор (ОВ L 352, 24.12.2013 г., стр. 9) </w:t>
            </w:r>
          </w:p>
        </w:tc>
      </w:tr>
      <w:tr w:rsidR="00A668A9" w:rsidRPr="003E07EB" w14:paraId="73777CD2" w14:textId="77777777" w:rsidTr="00B05C03">
        <w:trPr>
          <w:trHeight w:val="1271"/>
        </w:trPr>
        <w:tc>
          <w:tcPr>
            <w:tcW w:w="2560" w:type="dxa"/>
            <w:shd w:val="clear" w:color="auto" w:fill="auto"/>
            <w:hideMark/>
          </w:tcPr>
          <w:p w14:paraId="0E64F98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 717/2014</w:t>
            </w:r>
          </w:p>
        </w:tc>
        <w:tc>
          <w:tcPr>
            <w:tcW w:w="7505" w:type="dxa"/>
            <w:shd w:val="clear" w:color="auto" w:fill="auto"/>
            <w:hideMark/>
          </w:tcPr>
          <w:p w14:paraId="52C53B0E"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 717/2014 на Комисията от 27 юни 2014 г. относно прилагането на членове 107 и 108 от Договора за функционирането на Европейския съюз към помощта de minimis в сектора на рибарството и аквакултурите (ОВ L 190, 28.6.2014 г., стр. 45)</w:t>
            </w:r>
          </w:p>
        </w:tc>
      </w:tr>
      <w:tr w:rsidR="00D67879" w:rsidRPr="003E07EB" w14:paraId="11901102" w14:textId="77777777" w:rsidTr="00B05C03">
        <w:trPr>
          <w:trHeight w:val="426"/>
        </w:trPr>
        <w:tc>
          <w:tcPr>
            <w:tcW w:w="2560" w:type="dxa"/>
            <w:shd w:val="clear" w:color="auto" w:fill="auto"/>
          </w:tcPr>
          <w:p w14:paraId="2DF3BAB0" w14:textId="3FC40186" w:rsidR="00D67879" w:rsidRPr="003E07EB" w:rsidRDefault="00D6787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Регламент (ЕС) № 2021/1060</w:t>
            </w:r>
          </w:p>
        </w:tc>
        <w:tc>
          <w:tcPr>
            <w:tcW w:w="7505" w:type="dxa"/>
            <w:shd w:val="clear" w:color="auto" w:fill="auto"/>
          </w:tcPr>
          <w:p w14:paraId="7A4DB119" w14:textId="4A75D6BD" w:rsidR="00D67879" w:rsidRPr="003E07EB" w:rsidRDefault="00D6787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Регламент (ЕС) № 2021/1060 на Европейския 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w:t>
            </w:r>
          </w:p>
        </w:tc>
      </w:tr>
      <w:tr w:rsidR="00A668A9" w:rsidRPr="003E07EB" w14:paraId="4E61A5E4" w14:textId="77777777" w:rsidTr="00B05C03">
        <w:trPr>
          <w:trHeight w:val="426"/>
        </w:trPr>
        <w:tc>
          <w:tcPr>
            <w:tcW w:w="2560" w:type="dxa"/>
            <w:shd w:val="clear" w:color="auto" w:fill="auto"/>
            <w:hideMark/>
          </w:tcPr>
          <w:p w14:paraId="49FC845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РИОСВ</w:t>
            </w:r>
          </w:p>
        </w:tc>
        <w:tc>
          <w:tcPr>
            <w:tcW w:w="7505" w:type="dxa"/>
            <w:shd w:val="clear" w:color="auto" w:fill="auto"/>
            <w:hideMark/>
          </w:tcPr>
          <w:p w14:paraId="776DE7C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Регионална инспекция по околната среда и водите</w:t>
            </w:r>
          </w:p>
        </w:tc>
      </w:tr>
      <w:tr w:rsidR="00A668A9" w:rsidRPr="003E07EB" w14:paraId="4EE77735" w14:textId="77777777" w:rsidTr="00B05C03">
        <w:trPr>
          <w:trHeight w:val="315"/>
        </w:trPr>
        <w:tc>
          <w:tcPr>
            <w:tcW w:w="2560" w:type="dxa"/>
            <w:shd w:val="clear" w:color="auto" w:fill="auto"/>
            <w:hideMark/>
          </w:tcPr>
          <w:p w14:paraId="13260B8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РУО</w:t>
            </w:r>
          </w:p>
        </w:tc>
        <w:tc>
          <w:tcPr>
            <w:tcW w:w="7505" w:type="dxa"/>
            <w:shd w:val="clear" w:color="auto" w:fill="auto"/>
            <w:hideMark/>
          </w:tcPr>
          <w:p w14:paraId="3595CD08"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Ръководител на управляващият орган</w:t>
            </w:r>
          </w:p>
        </w:tc>
      </w:tr>
      <w:tr w:rsidR="00A668A9" w:rsidRPr="003E07EB" w14:paraId="71C848FE" w14:textId="77777777" w:rsidTr="00B05C03">
        <w:trPr>
          <w:trHeight w:val="315"/>
        </w:trPr>
        <w:tc>
          <w:tcPr>
            <w:tcW w:w="2560" w:type="dxa"/>
            <w:shd w:val="clear" w:color="auto" w:fill="auto"/>
            <w:hideMark/>
          </w:tcPr>
          <w:p w14:paraId="20D51B2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СЕУ</w:t>
            </w:r>
          </w:p>
        </w:tc>
        <w:tc>
          <w:tcPr>
            <w:tcW w:w="7505" w:type="dxa"/>
            <w:shd w:val="clear" w:color="auto" w:fill="auto"/>
            <w:hideMark/>
          </w:tcPr>
          <w:p w14:paraId="2A7F540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Система за електронни услуги</w:t>
            </w:r>
          </w:p>
        </w:tc>
      </w:tr>
      <w:tr w:rsidR="00A668A9" w:rsidRPr="003E07EB" w14:paraId="679E89CD" w14:textId="77777777" w:rsidTr="00B05C03">
        <w:trPr>
          <w:trHeight w:val="315"/>
        </w:trPr>
        <w:tc>
          <w:tcPr>
            <w:tcW w:w="2560" w:type="dxa"/>
            <w:shd w:val="clear" w:color="auto" w:fill="auto"/>
            <w:hideMark/>
          </w:tcPr>
          <w:p w14:paraId="2BA5230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СМР</w:t>
            </w:r>
          </w:p>
        </w:tc>
        <w:tc>
          <w:tcPr>
            <w:tcW w:w="7505" w:type="dxa"/>
            <w:shd w:val="clear" w:color="auto" w:fill="auto"/>
            <w:hideMark/>
          </w:tcPr>
          <w:p w14:paraId="793E570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Строително-монтажни работи</w:t>
            </w:r>
          </w:p>
        </w:tc>
      </w:tr>
      <w:tr w:rsidR="00A668A9" w:rsidRPr="003E07EB" w14:paraId="1C18EE14" w14:textId="77777777" w:rsidTr="00B05C03">
        <w:trPr>
          <w:trHeight w:val="315"/>
        </w:trPr>
        <w:tc>
          <w:tcPr>
            <w:tcW w:w="2560" w:type="dxa"/>
            <w:shd w:val="clear" w:color="auto" w:fill="auto"/>
            <w:hideMark/>
          </w:tcPr>
          <w:p w14:paraId="481975E2"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СПО</w:t>
            </w:r>
          </w:p>
        </w:tc>
        <w:tc>
          <w:tcPr>
            <w:tcW w:w="7505" w:type="dxa"/>
            <w:shd w:val="clear" w:color="auto" w:fill="auto"/>
            <w:hideMark/>
          </w:tcPr>
          <w:p w14:paraId="13CC34F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Стандартен производствен обем</w:t>
            </w:r>
          </w:p>
        </w:tc>
      </w:tr>
      <w:tr w:rsidR="00A668A9" w:rsidRPr="003E07EB" w14:paraId="444B2BE5" w14:textId="77777777" w:rsidTr="00B05C03">
        <w:trPr>
          <w:trHeight w:val="766"/>
        </w:trPr>
        <w:tc>
          <w:tcPr>
            <w:tcW w:w="2560" w:type="dxa"/>
            <w:shd w:val="clear" w:color="auto" w:fill="auto"/>
            <w:hideMark/>
          </w:tcPr>
          <w:p w14:paraId="037242E5" w14:textId="1079770A" w:rsidR="00A668A9" w:rsidRPr="003E07EB" w:rsidRDefault="00A668A9" w:rsidP="00C8280E">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Стратегически план по ОСП</w:t>
            </w:r>
            <w:r w:rsidR="00C8280E">
              <w:rPr>
                <w:rFonts w:eastAsia="Times New Roman" w:cstheme="minorHAnsi"/>
                <w:color w:val="000000"/>
                <w:sz w:val="24"/>
                <w:szCs w:val="24"/>
              </w:rPr>
              <w:t>/</w:t>
            </w:r>
            <w:r w:rsidRPr="003E07EB">
              <w:rPr>
                <w:rFonts w:eastAsia="Times New Roman" w:cstheme="minorHAnsi"/>
                <w:color w:val="000000"/>
                <w:sz w:val="24"/>
                <w:szCs w:val="24"/>
              </w:rPr>
              <w:t>СПРЗСР</w:t>
            </w:r>
          </w:p>
        </w:tc>
        <w:tc>
          <w:tcPr>
            <w:tcW w:w="7505" w:type="dxa"/>
            <w:shd w:val="clear" w:color="auto" w:fill="auto"/>
            <w:hideMark/>
          </w:tcPr>
          <w:p w14:paraId="517D058F"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Стратегическия план за развитието на земеделието и селските райони на Република България за периода 2023 – 2027 г.</w:t>
            </w:r>
          </w:p>
        </w:tc>
      </w:tr>
      <w:tr w:rsidR="00A668A9" w:rsidRPr="003E07EB" w14:paraId="06846B41" w14:textId="77777777" w:rsidTr="00B05C03">
        <w:trPr>
          <w:trHeight w:val="315"/>
        </w:trPr>
        <w:tc>
          <w:tcPr>
            <w:tcW w:w="2560" w:type="dxa"/>
            <w:shd w:val="clear" w:color="auto" w:fill="auto"/>
            <w:hideMark/>
          </w:tcPr>
          <w:p w14:paraId="12DFCE14"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ФЕЦ</w:t>
            </w:r>
          </w:p>
        </w:tc>
        <w:tc>
          <w:tcPr>
            <w:tcW w:w="7505" w:type="dxa"/>
            <w:shd w:val="clear" w:color="auto" w:fill="auto"/>
            <w:hideMark/>
          </w:tcPr>
          <w:p w14:paraId="2EF19F9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Фотоволтаична електрическа централа</w:t>
            </w:r>
          </w:p>
        </w:tc>
      </w:tr>
    </w:tbl>
    <w:p w14:paraId="211358B5" w14:textId="77777777" w:rsidR="00A668A9" w:rsidRPr="003E07EB" w:rsidRDefault="00A668A9" w:rsidP="003E07EB">
      <w:pPr>
        <w:spacing w:after="120" w:line="288" w:lineRule="auto"/>
        <w:jc w:val="both"/>
        <w:rPr>
          <w:rFonts w:cstheme="minorHAnsi"/>
          <w:sz w:val="24"/>
          <w:szCs w:val="24"/>
        </w:rPr>
      </w:pPr>
    </w:p>
    <w:p w14:paraId="7E3EE527"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1" w:name="_Toc188631872"/>
      <w:r w:rsidRPr="003E07EB">
        <w:rPr>
          <w:rFonts w:asciiTheme="minorHAnsi" w:hAnsiTheme="minorHAnsi" w:cstheme="minorHAnsi"/>
          <w:b/>
          <w:color w:val="auto"/>
          <w:sz w:val="24"/>
          <w:szCs w:val="24"/>
        </w:rPr>
        <w:t>Основни дефиниции, използвани в условията за кандидатстване</w:t>
      </w:r>
      <w:bookmarkEnd w:id="1"/>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7566"/>
      </w:tblGrid>
      <w:tr w:rsidR="00A668A9" w:rsidRPr="003E07EB" w14:paraId="16F2B1EA" w14:textId="77777777" w:rsidTr="00B05C03">
        <w:trPr>
          <w:trHeight w:val="630"/>
        </w:trPr>
        <w:tc>
          <w:tcPr>
            <w:tcW w:w="2640" w:type="dxa"/>
            <w:shd w:val="clear" w:color="auto" w:fill="auto"/>
          </w:tcPr>
          <w:p w14:paraId="4DE9FB5C"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cstheme="minorHAnsi"/>
                <w:sz w:val="24"/>
                <w:szCs w:val="24"/>
              </w:rPr>
              <w:t>Enterprise resource planning (ERP)</w:t>
            </w:r>
          </w:p>
        </w:tc>
        <w:tc>
          <w:tcPr>
            <w:tcW w:w="7566" w:type="dxa"/>
            <w:shd w:val="clear" w:color="auto" w:fill="auto"/>
          </w:tcPr>
          <w:p w14:paraId="245CCB5F"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cstheme="minorHAnsi"/>
                <w:sz w:val="24"/>
                <w:szCs w:val="24"/>
              </w:rPr>
              <w:t>Планирането на ресурсите на предприятието (ERP) е софтуерна система, която помага на организациите да рационализират своите основни бизнес процеси – включително финанси, човешки ресурси, производство, верига за доставки, продажби и доставки – с унифициран поглед върху дейността и предоставя единен източник на истина.</w:t>
            </w:r>
          </w:p>
        </w:tc>
      </w:tr>
      <w:tr w:rsidR="00A668A9" w:rsidRPr="003E07EB" w14:paraId="78C78672" w14:textId="77777777" w:rsidTr="00B05C03">
        <w:trPr>
          <w:trHeight w:val="630"/>
        </w:trPr>
        <w:tc>
          <w:tcPr>
            <w:tcW w:w="2640" w:type="dxa"/>
            <w:shd w:val="clear" w:color="auto" w:fill="auto"/>
          </w:tcPr>
          <w:p w14:paraId="77A00C89" w14:textId="77777777" w:rsidR="00A668A9" w:rsidRPr="003E07EB" w:rsidRDefault="00A668A9" w:rsidP="003E07EB">
            <w:pPr>
              <w:spacing w:after="120" w:line="288" w:lineRule="auto"/>
              <w:rPr>
                <w:rFonts w:eastAsia="Times New Roman" w:cstheme="minorHAnsi"/>
                <w:color w:val="000000"/>
                <w:sz w:val="24"/>
                <w:szCs w:val="24"/>
              </w:rPr>
            </w:pPr>
            <w:r w:rsidRPr="003E07EB">
              <w:rPr>
                <w:rFonts w:cstheme="minorHAnsi"/>
                <w:sz w:val="24"/>
                <w:szCs w:val="24"/>
                <w:lang w:val="en-US"/>
              </w:rPr>
              <w:t>Manufacturing execution system</w:t>
            </w:r>
            <w:r w:rsidRPr="003E07EB">
              <w:rPr>
                <w:rFonts w:cstheme="minorHAnsi"/>
                <w:sz w:val="24"/>
                <w:szCs w:val="24"/>
              </w:rPr>
              <w:t xml:space="preserve"> (</w:t>
            </w:r>
            <w:r w:rsidRPr="003E07EB">
              <w:rPr>
                <w:rFonts w:cstheme="minorHAnsi"/>
                <w:sz w:val="24"/>
                <w:szCs w:val="24"/>
                <w:lang w:val="en-US"/>
              </w:rPr>
              <w:t>MES</w:t>
            </w:r>
            <w:r w:rsidRPr="003E07EB">
              <w:rPr>
                <w:rFonts w:cstheme="minorHAnsi"/>
                <w:sz w:val="24"/>
                <w:szCs w:val="24"/>
              </w:rPr>
              <w:t>)</w:t>
            </w:r>
          </w:p>
        </w:tc>
        <w:tc>
          <w:tcPr>
            <w:tcW w:w="7566" w:type="dxa"/>
            <w:shd w:val="clear" w:color="auto" w:fill="auto"/>
          </w:tcPr>
          <w:p w14:paraId="520DDC41"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cstheme="minorHAnsi"/>
                <w:sz w:val="24"/>
                <w:szCs w:val="24"/>
              </w:rPr>
              <w:t>Системата за изпълнение на производството (</w:t>
            </w:r>
            <w:r w:rsidRPr="003E07EB">
              <w:rPr>
                <w:rFonts w:cstheme="minorHAnsi"/>
                <w:sz w:val="24"/>
                <w:szCs w:val="24"/>
                <w:lang w:val="en-US"/>
              </w:rPr>
              <w:t>MES</w:t>
            </w:r>
            <w:r w:rsidRPr="003E07EB">
              <w:rPr>
                <w:rFonts w:cstheme="minorHAnsi"/>
                <w:sz w:val="24"/>
                <w:szCs w:val="24"/>
              </w:rPr>
              <w:t xml:space="preserve">) е софтуер, предназначен да оптимизира производствения процес чрез наблюдение, проследяване, документиране и контролиране на целия жизнен цикъл на производството. </w:t>
            </w:r>
            <w:r w:rsidRPr="003E07EB">
              <w:rPr>
                <w:rFonts w:cstheme="minorHAnsi"/>
                <w:sz w:val="24"/>
                <w:szCs w:val="24"/>
                <w:lang w:val="en-US"/>
              </w:rPr>
              <w:t>MES</w:t>
            </w:r>
            <w:r w:rsidRPr="003E07EB">
              <w:rPr>
                <w:rFonts w:cstheme="minorHAnsi"/>
                <w:sz w:val="24"/>
                <w:szCs w:val="24"/>
              </w:rPr>
              <w:t xml:space="preserve"> подобрява контрола на качеството и увеличава времето за работа, като същевременно намалява инвентара и разходите.</w:t>
            </w:r>
          </w:p>
        </w:tc>
      </w:tr>
      <w:tr w:rsidR="00A668A9" w:rsidRPr="003E07EB" w14:paraId="5D53B4B7" w14:textId="77777777" w:rsidTr="00B05C03">
        <w:trPr>
          <w:trHeight w:val="630"/>
        </w:trPr>
        <w:tc>
          <w:tcPr>
            <w:tcW w:w="2640" w:type="dxa"/>
            <w:shd w:val="clear" w:color="auto" w:fill="auto"/>
          </w:tcPr>
          <w:p w14:paraId="197DC5A4"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cstheme="minorHAnsi"/>
                <w:sz w:val="24"/>
                <w:szCs w:val="24"/>
              </w:rPr>
              <w:lastRenderedPageBreak/>
              <w:t>Manufacturing Operations Management (MOM)</w:t>
            </w:r>
          </w:p>
        </w:tc>
        <w:tc>
          <w:tcPr>
            <w:tcW w:w="7566" w:type="dxa"/>
            <w:shd w:val="clear" w:color="auto" w:fill="auto"/>
          </w:tcPr>
          <w:p w14:paraId="0913F2BB"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cstheme="minorHAnsi"/>
                <w:sz w:val="24"/>
                <w:szCs w:val="24"/>
              </w:rPr>
              <w:t>Цялостно решение, насочено към оптимизиране на ефективността и ефективността на производствените процеси от край до край</w:t>
            </w:r>
          </w:p>
        </w:tc>
      </w:tr>
      <w:tr w:rsidR="00A668A9" w:rsidRPr="003E07EB" w14:paraId="15E0D37E" w14:textId="77777777" w:rsidTr="00B05C03">
        <w:trPr>
          <w:trHeight w:val="630"/>
        </w:trPr>
        <w:tc>
          <w:tcPr>
            <w:tcW w:w="2640" w:type="dxa"/>
            <w:shd w:val="clear" w:color="auto" w:fill="auto"/>
            <w:hideMark/>
          </w:tcPr>
          <w:p w14:paraId="6F48C6F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SaaS</w:t>
            </w:r>
          </w:p>
        </w:tc>
        <w:tc>
          <w:tcPr>
            <w:tcW w:w="7566" w:type="dxa"/>
            <w:shd w:val="clear" w:color="auto" w:fill="auto"/>
            <w:hideMark/>
          </w:tcPr>
          <w:p w14:paraId="5604EC0F" w14:textId="5315570E" w:rsidR="00A668A9" w:rsidRPr="003E07EB" w:rsidRDefault="00C57095"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Софтуер </w:t>
            </w:r>
            <w:r w:rsidR="00A668A9" w:rsidRPr="003E07EB">
              <w:rPr>
                <w:rFonts w:eastAsia="Times New Roman" w:cstheme="minorHAnsi"/>
                <w:color w:val="000000"/>
                <w:sz w:val="24"/>
                <w:szCs w:val="24"/>
              </w:rPr>
              <w:t>като услуга (Software as a Service – SaaS)</w:t>
            </w:r>
          </w:p>
        </w:tc>
      </w:tr>
      <w:tr w:rsidR="00A668A9" w:rsidRPr="003E07EB" w14:paraId="5F09B141" w14:textId="77777777" w:rsidTr="00B05C03">
        <w:trPr>
          <w:trHeight w:val="1055"/>
        </w:trPr>
        <w:tc>
          <w:tcPr>
            <w:tcW w:w="2640" w:type="dxa"/>
            <w:shd w:val="clear" w:color="auto" w:fill="auto"/>
            <w:hideMark/>
          </w:tcPr>
          <w:p w14:paraId="6D1E4CA8"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Административен договор</w:t>
            </w:r>
          </w:p>
        </w:tc>
        <w:tc>
          <w:tcPr>
            <w:tcW w:w="7566" w:type="dxa"/>
            <w:shd w:val="clear" w:color="auto" w:fill="auto"/>
            <w:hideMark/>
          </w:tcPr>
          <w:p w14:paraId="3E6FB89A"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Договор по чл. 52, ал. 4 от ЗПЗП, който урежда правата, задълженията и отговорностите на страните, включително основанията за изискуемост на финансовата помощ.</w:t>
            </w:r>
          </w:p>
        </w:tc>
      </w:tr>
      <w:tr w:rsidR="00A668A9" w:rsidRPr="003E07EB" w14:paraId="3CE048F8" w14:textId="77777777" w:rsidTr="00B05C03">
        <w:trPr>
          <w:trHeight w:val="1331"/>
        </w:trPr>
        <w:tc>
          <w:tcPr>
            <w:tcW w:w="2640" w:type="dxa"/>
            <w:shd w:val="clear" w:color="auto" w:fill="auto"/>
            <w:hideMark/>
          </w:tcPr>
          <w:p w14:paraId="11E1E52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Административни проверки</w:t>
            </w:r>
          </w:p>
        </w:tc>
        <w:tc>
          <w:tcPr>
            <w:tcW w:w="7566" w:type="dxa"/>
            <w:shd w:val="clear" w:color="auto" w:fill="auto"/>
            <w:hideMark/>
          </w:tcPr>
          <w:p w14:paraId="221FE6A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Проверки съгласно разпоредбата на чл. 72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A668A9" w:rsidRPr="003E07EB" w14:paraId="15B1FE8E" w14:textId="77777777" w:rsidTr="00B05C03">
        <w:trPr>
          <w:trHeight w:val="4921"/>
        </w:trPr>
        <w:tc>
          <w:tcPr>
            <w:tcW w:w="2640" w:type="dxa"/>
            <w:shd w:val="clear" w:color="auto" w:fill="auto"/>
            <w:hideMark/>
          </w:tcPr>
          <w:p w14:paraId="035C23B2"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Брутен еквивалент на безвъзмездна помощ</w:t>
            </w:r>
          </w:p>
        </w:tc>
        <w:tc>
          <w:tcPr>
            <w:tcW w:w="7566" w:type="dxa"/>
            <w:shd w:val="clear" w:color="auto" w:fill="auto"/>
            <w:hideMark/>
          </w:tcPr>
          <w:p w14:paraId="00D20FBA"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 целите на прозрачността, равнопоставеността и правилното прилагане на тавана de minimis всички държави членки следва да прилагат един и същ изчислителен метод за изчисляването на общия размер на предоставената помощ. За улесняване на изчислението, сумите на помощите, които не са под формата на парични безвъзмездни средства, следва да бъдат изразени в своя брутен еквивалент на безвъзмездна помощ. Помощта под формата на гаранции следва да се счита, че има брутен еквивалент на безвъзмездна помощ, който не надвишава тавана de minimis, когато: i) гаранцията не надхвърля 80 % от заема, за който е издадена; ii) гарантираната сума не надвишава левовата равностойност на 2 250 000 EUR и iii) продължителността на гаранцията не надвишава 5 години. Същото се прилага, когато: i) гаранцията не надхвърля 80 % от заема, за който е издадена, ii) гарантираната сума не надвишава левовата равностойност на 1 125 000 EUR и iii) продължителността на гаранцията не надвишава 10 години.</w:t>
            </w:r>
          </w:p>
        </w:tc>
      </w:tr>
      <w:tr w:rsidR="00330867" w:rsidRPr="003E07EB" w14:paraId="1B2EA1BF" w14:textId="77777777" w:rsidTr="00B05C03">
        <w:trPr>
          <w:trHeight w:val="994"/>
        </w:trPr>
        <w:tc>
          <w:tcPr>
            <w:tcW w:w="2640" w:type="dxa"/>
            <w:shd w:val="clear" w:color="auto" w:fill="auto"/>
          </w:tcPr>
          <w:p w14:paraId="687F58F6" w14:textId="77777777" w:rsidR="00330867" w:rsidRPr="003E07EB" w:rsidRDefault="00330867" w:rsidP="003E07EB">
            <w:pPr>
              <w:spacing w:after="120" w:line="288" w:lineRule="auto"/>
              <w:rPr>
                <w:rFonts w:eastAsia="Times New Roman" w:cstheme="minorHAnsi"/>
                <w:color w:val="000000"/>
                <w:sz w:val="24"/>
                <w:szCs w:val="24"/>
              </w:rPr>
            </w:pPr>
            <w:r w:rsidRPr="003E07EB">
              <w:rPr>
                <w:rFonts w:eastAsia="Times New Roman" w:cstheme="minorHAnsi"/>
                <w:color w:val="000000"/>
                <w:sz w:val="24"/>
                <w:szCs w:val="24"/>
              </w:rPr>
              <w:t>Внедряване на иновативен продукт</w:t>
            </w:r>
          </w:p>
        </w:tc>
        <w:tc>
          <w:tcPr>
            <w:tcW w:w="7566" w:type="dxa"/>
            <w:shd w:val="clear" w:color="auto" w:fill="auto"/>
          </w:tcPr>
          <w:p w14:paraId="7884D6BA" w14:textId="77777777" w:rsidR="00330867" w:rsidRPr="003E07EB" w:rsidRDefault="00330867"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Стартиране на производство на нов продукт, който до момента не е произвеждан в предприятието. </w:t>
            </w:r>
          </w:p>
        </w:tc>
      </w:tr>
      <w:tr w:rsidR="00330867" w:rsidRPr="003E07EB" w14:paraId="4A579B37" w14:textId="77777777" w:rsidTr="00B05C03">
        <w:trPr>
          <w:trHeight w:val="994"/>
        </w:trPr>
        <w:tc>
          <w:tcPr>
            <w:tcW w:w="2640" w:type="dxa"/>
            <w:shd w:val="clear" w:color="auto" w:fill="auto"/>
          </w:tcPr>
          <w:p w14:paraId="66FFDFBF" w14:textId="77777777" w:rsidR="00330867" w:rsidRPr="003E07EB" w:rsidRDefault="00330867" w:rsidP="003E07EB">
            <w:pPr>
              <w:spacing w:after="120" w:line="288" w:lineRule="auto"/>
              <w:rPr>
                <w:rFonts w:eastAsia="Times New Roman" w:cstheme="minorHAnsi"/>
                <w:color w:val="000000"/>
                <w:sz w:val="24"/>
                <w:szCs w:val="24"/>
              </w:rPr>
            </w:pPr>
            <w:r w:rsidRPr="003E07EB">
              <w:rPr>
                <w:rFonts w:eastAsia="Times New Roman" w:cstheme="minorHAnsi"/>
                <w:color w:val="000000"/>
                <w:sz w:val="24"/>
                <w:szCs w:val="24"/>
              </w:rPr>
              <w:t>Внедряване на иновативен процес</w:t>
            </w:r>
          </w:p>
        </w:tc>
        <w:tc>
          <w:tcPr>
            <w:tcW w:w="7566" w:type="dxa"/>
            <w:shd w:val="clear" w:color="auto" w:fill="auto"/>
          </w:tcPr>
          <w:p w14:paraId="0137878B" w14:textId="77777777" w:rsidR="00330867" w:rsidRPr="003E07EB" w:rsidRDefault="005711E1"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П</w:t>
            </w:r>
            <w:r w:rsidR="00330867" w:rsidRPr="003E07EB">
              <w:rPr>
                <w:rFonts w:eastAsia="Times New Roman" w:cstheme="minorHAnsi"/>
                <w:color w:val="000000"/>
                <w:sz w:val="24"/>
                <w:szCs w:val="24"/>
              </w:rPr>
              <w:t>роизводство на съществуващи продукти по нов за предприятието начин</w:t>
            </w:r>
            <w:r w:rsidR="005D2025" w:rsidRPr="003E07EB">
              <w:rPr>
                <w:rFonts w:eastAsia="Times New Roman" w:cstheme="minorHAnsi"/>
                <w:color w:val="000000"/>
                <w:sz w:val="24"/>
                <w:szCs w:val="24"/>
              </w:rPr>
              <w:t>.</w:t>
            </w:r>
          </w:p>
        </w:tc>
      </w:tr>
      <w:tr w:rsidR="00A668A9" w:rsidRPr="003E07EB" w14:paraId="7072E4FA" w14:textId="77777777" w:rsidTr="00B05C03">
        <w:trPr>
          <w:trHeight w:val="994"/>
        </w:trPr>
        <w:tc>
          <w:tcPr>
            <w:tcW w:w="2640" w:type="dxa"/>
            <w:shd w:val="clear" w:color="auto" w:fill="auto"/>
            <w:hideMark/>
          </w:tcPr>
          <w:p w14:paraId="1DEA5DE8"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Възобновяеми енергийни източници</w:t>
            </w:r>
          </w:p>
        </w:tc>
        <w:tc>
          <w:tcPr>
            <w:tcW w:w="7566" w:type="dxa"/>
            <w:shd w:val="clear" w:color="auto" w:fill="auto"/>
            <w:hideMark/>
          </w:tcPr>
          <w:p w14:paraId="432152D1" w14:textId="1171C1A3"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За целите на настоящия прием, под </w:t>
            </w:r>
            <w:r w:rsidR="005D2025" w:rsidRPr="003E07EB">
              <w:rPr>
                <w:rFonts w:eastAsia="Times New Roman" w:cstheme="minorHAnsi"/>
                <w:color w:val="000000"/>
                <w:sz w:val="24"/>
                <w:szCs w:val="24"/>
              </w:rPr>
              <w:t>„</w:t>
            </w:r>
            <w:r w:rsidRPr="003E07EB">
              <w:rPr>
                <w:rFonts w:eastAsia="Times New Roman" w:cstheme="minorHAnsi"/>
                <w:color w:val="000000"/>
                <w:sz w:val="24"/>
                <w:szCs w:val="24"/>
              </w:rPr>
              <w:t>Възобновяеми енергийни източници</w:t>
            </w:r>
            <w:r w:rsidR="005D2025" w:rsidRPr="003E07EB">
              <w:rPr>
                <w:rFonts w:eastAsia="Times New Roman" w:cstheme="minorHAnsi"/>
                <w:color w:val="000000"/>
                <w:sz w:val="24"/>
                <w:szCs w:val="24"/>
              </w:rPr>
              <w:t xml:space="preserve">“ </w:t>
            </w:r>
            <w:r w:rsidRPr="003E07EB">
              <w:rPr>
                <w:rFonts w:eastAsia="Times New Roman" w:cstheme="minorHAnsi"/>
                <w:color w:val="000000"/>
                <w:sz w:val="24"/>
                <w:szCs w:val="24"/>
              </w:rPr>
              <w:t>следва да се разбират единствено инвестиции за производство на електроенергия от фотоволтаични системи.</w:t>
            </w:r>
          </w:p>
        </w:tc>
      </w:tr>
      <w:tr w:rsidR="004F33CD" w:rsidRPr="003E07EB" w14:paraId="5A50F21F" w14:textId="77777777" w:rsidTr="00B05C03">
        <w:trPr>
          <w:trHeight w:val="1260"/>
        </w:trPr>
        <w:tc>
          <w:tcPr>
            <w:tcW w:w="2640" w:type="dxa"/>
            <w:shd w:val="clear" w:color="auto" w:fill="auto"/>
          </w:tcPr>
          <w:p w14:paraId="2D4E8E86" w14:textId="197E5600" w:rsidR="004F33CD" w:rsidRPr="003E07EB" w:rsidRDefault="00234DB1"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Голе</w:t>
            </w:r>
            <w:r w:rsidR="004F33CD" w:rsidRPr="003E07EB">
              <w:rPr>
                <w:rFonts w:eastAsia="Times New Roman" w:cstheme="minorHAnsi"/>
                <w:color w:val="000000"/>
                <w:sz w:val="24"/>
                <w:szCs w:val="24"/>
              </w:rPr>
              <w:t>м</w:t>
            </w:r>
            <w:r w:rsidR="00997E88" w:rsidRPr="003E07EB">
              <w:rPr>
                <w:rFonts w:eastAsia="Times New Roman" w:cstheme="minorHAnsi"/>
                <w:color w:val="000000"/>
                <w:sz w:val="24"/>
                <w:szCs w:val="24"/>
              </w:rPr>
              <w:t>и</w:t>
            </w:r>
            <w:r w:rsidR="004F33CD" w:rsidRPr="003E07EB">
              <w:rPr>
                <w:rFonts w:eastAsia="Times New Roman" w:cstheme="minorHAnsi"/>
                <w:color w:val="000000"/>
                <w:sz w:val="24"/>
                <w:szCs w:val="24"/>
              </w:rPr>
              <w:t xml:space="preserve"> предприяти</w:t>
            </w:r>
            <w:r w:rsidR="00997E88" w:rsidRPr="003E07EB">
              <w:rPr>
                <w:rFonts w:eastAsia="Times New Roman" w:cstheme="minorHAnsi"/>
                <w:color w:val="000000"/>
                <w:sz w:val="24"/>
                <w:szCs w:val="24"/>
              </w:rPr>
              <w:t>я</w:t>
            </w:r>
          </w:p>
        </w:tc>
        <w:tc>
          <w:tcPr>
            <w:tcW w:w="7566" w:type="dxa"/>
            <w:shd w:val="clear" w:color="auto" w:fill="auto"/>
          </w:tcPr>
          <w:p w14:paraId="39BE7310" w14:textId="578B259B" w:rsidR="004F33CD" w:rsidRPr="003E07EB" w:rsidDel="005D2025" w:rsidRDefault="00997E88"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Предприятия, които не изпълняват критериите на чл. 3 от Закона за малките и средните предприятия.</w:t>
            </w:r>
          </w:p>
        </w:tc>
      </w:tr>
      <w:tr w:rsidR="00A668A9" w:rsidRPr="003E07EB" w14:paraId="3638BAC1" w14:textId="77777777" w:rsidTr="00B05C03">
        <w:trPr>
          <w:trHeight w:val="1260"/>
        </w:trPr>
        <w:tc>
          <w:tcPr>
            <w:tcW w:w="2640" w:type="dxa"/>
            <w:shd w:val="clear" w:color="auto" w:fill="auto"/>
            <w:hideMark/>
          </w:tcPr>
          <w:p w14:paraId="02C74ED9" w14:textId="77777777" w:rsidR="00A668A9" w:rsidRPr="003E07EB" w:rsidRDefault="00A668A9" w:rsidP="008E567C">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lastRenderedPageBreak/>
              <w:t>Дейности, които представляват обикновена подмяна</w:t>
            </w:r>
          </w:p>
        </w:tc>
        <w:tc>
          <w:tcPr>
            <w:tcW w:w="7566" w:type="dxa"/>
            <w:shd w:val="clear" w:color="auto" w:fill="auto"/>
            <w:hideMark/>
          </w:tcPr>
          <w:p w14:paraId="33289068" w14:textId="726E5F6B" w:rsidR="00A668A9" w:rsidRPr="003E07EB" w:rsidRDefault="00C8280E" w:rsidP="003E07EB">
            <w:pPr>
              <w:spacing w:after="120" w:line="288" w:lineRule="auto"/>
              <w:jc w:val="both"/>
              <w:rPr>
                <w:rFonts w:eastAsia="Times New Roman" w:cstheme="minorHAnsi"/>
                <w:color w:val="000000"/>
                <w:sz w:val="24"/>
                <w:szCs w:val="24"/>
                <w:lang w:val="en-US"/>
              </w:rPr>
            </w:pPr>
            <w:r>
              <w:rPr>
                <w:rFonts w:eastAsia="Times New Roman" w:cstheme="minorHAnsi"/>
                <w:color w:val="000000"/>
                <w:sz w:val="24"/>
                <w:szCs w:val="24"/>
              </w:rPr>
              <w:t>Р</w:t>
            </w:r>
            <w:r w:rsidR="00A668A9" w:rsidRPr="003E07EB">
              <w:rPr>
                <w:rFonts w:eastAsia="Times New Roman" w:cstheme="minorHAnsi"/>
                <w:color w:val="000000"/>
                <w:sz w:val="24"/>
                <w:szCs w:val="24"/>
              </w:rPr>
              <w:t>азходи за замяна на активи, които не водят до подобряване на цялостната дейност на кандидата</w:t>
            </w:r>
          </w:p>
        </w:tc>
      </w:tr>
      <w:tr w:rsidR="00A668A9" w:rsidRPr="003E07EB" w14:paraId="071AD0F7" w14:textId="77777777" w:rsidTr="003E07EB">
        <w:trPr>
          <w:trHeight w:val="3007"/>
        </w:trPr>
        <w:tc>
          <w:tcPr>
            <w:tcW w:w="2640" w:type="dxa"/>
            <w:shd w:val="clear" w:color="auto" w:fill="auto"/>
            <w:hideMark/>
          </w:tcPr>
          <w:p w14:paraId="396147D8"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Дълготрайни материални активи</w:t>
            </w:r>
          </w:p>
        </w:tc>
        <w:tc>
          <w:tcPr>
            <w:tcW w:w="7566" w:type="dxa"/>
            <w:shd w:val="clear" w:color="auto" w:fill="auto"/>
            <w:hideMark/>
          </w:tcPr>
          <w:p w14:paraId="0748EC7A"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Активи, които отговарят на изискванията за дълготрайни материални активи, съгласно Националните счетоводни стандарти, ползват се през период, по – дълъг от 12 месеца и чиято стойност е равна или превишава по-ниската стойност от:</w:t>
            </w:r>
          </w:p>
          <w:p w14:paraId="6AC94CED"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 стойностния праг на същественост за дълготрайния материален актив, определен в счетоводната политика на данъчнозадълженото лице;</w:t>
            </w:r>
          </w:p>
          <w:p w14:paraId="640DF91E" w14:textId="7F307E52"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 седемстотин лева;</w:t>
            </w:r>
          </w:p>
        </w:tc>
      </w:tr>
      <w:tr w:rsidR="00A668A9" w:rsidRPr="003E07EB" w14:paraId="67076102" w14:textId="77777777" w:rsidTr="00B05C03">
        <w:trPr>
          <w:trHeight w:val="2755"/>
        </w:trPr>
        <w:tc>
          <w:tcPr>
            <w:tcW w:w="2640" w:type="dxa"/>
            <w:shd w:val="clear" w:color="auto" w:fill="auto"/>
            <w:hideMark/>
          </w:tcPr>
          <w:p w14:paraId="2ACF37C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Дълготрайни нематериални активи</w:t>
            </w:r>
          </w:p>
        </w:tc>
        <w:tc>
          <w:tcPr>
            <w:tcW w:w="7566" w:type="dxa"/>
            <w:shd w:val="clear" w:color="auto" w:fill="auto"/>
            <w:hideMark/>
          </w:tcPr>
          <w:p w14:paraId="0C953E60"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Придобити нефинансови ресурси, които:</w:t>
            </w:r>
          </w:p>
          <w:p w14:paraId="4EAD3E7D"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 нямат физическа субстанция;</w:t>
            </w:r>
          </w:p>
          <w:p w14:paraId="089F3531"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б) се ползват през период, по-дълъг от 12 месеца;</w:t>
            </w:r>
          </w:p>
          <w:p w14:paraId="71862D96"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в) имат ограничен полезен живот;</w:t>
            </w:r>
          </w:p>
          <w:p w14:paraId="7C181680"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г) са със стойност, равна или превишаваща по-ниската стойност от:</w:t>
            </w:r>
          </w:p>
          <w:p w14:paraId="2E0FF91C"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-стойностния праг на същественост за дълготрайния нематериален актив, определен в счетоводната политика на данъчнозадълженото лице;</w:t>
            </w:r>
          </w:p>
          <w:p w14:paraId="6A9B6891" w14:textId="325DDE02"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-седемстотин лева.</w:t>
            </w:r>
          </w:p>
        </w:tc>
      </w:tr>
      <w:tr w:rsidR="00A668A9" w:rsidRPr="003E07EB" w14:paraId="5047F658" w14:textId="77777777" w:rsidTr="008E567C">
        <w:trPr>
          <w:trHeight w:val="1196"/>
        </w:trPr>
        <w:tc>
          <w:tcPr>
            <w:tcW w:w="2640" w:type="dxa"/>
            <w:shd w:val="clear" w:color="auto" w:fill="auto"/>
            <w:hideMark/>
          </w:tcPr>
          <w:p w14:paraId="21217DDE"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Едно и също предприятие</w:t>
            </w:r>
          </w:p>
        </w:tc>
        <w:tc>
          <w:tcPr>
            <w:tcW w:w="7566" w:type="dxa"/>
            <w:shd w:val="clear" w:color="auto" w:fill="auto"/>
            <w:hideMark/>
          </w:tcPr>
          <w:p w14:paraId="3B50D673"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„Едно и също предприятие“ по смисъла на чл. 2, пар. 2 на Регламент (ЕС) № 2023/2831 означава всички предприятия, които поддържат помежду си поне един вид от следните взаимоотношения:</w:t>
            </w:r>
          </w:p>
          <w:p w14:paraId="3706E21E"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 дадено предприятие притежава мнозинството от гласовете на акционерите или съдружниците в друго предприятие;</w:t>
            </w:r>
          </w:p>
          <w:p w14:paraId="0354079C"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14:paraId="10D64B81"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2D81FD97"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1CE675F5" w14:textId="0BF9B080"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 xml:space="preserve">Предприятия, поддържащи едно от взаимоотношенията, посочени в т. 34, букви а) — г), посредством едно или няколко други предприятия, също се разглеждат като едно и също предприятие. </w:t>
            </w:r>
          </w:p>
        </w:tc>
      </w:tr>
      <w:tr w:rsidR="00FD762D" w:rsidRPr="003E07EB" w14:paraId="50275A8E" w14:textId="77777777" w:rsidTr="008E567C">
        <w:trPr>
          <w:trHeight w:val="1114"/>
        </w:trPr>
        <w:tc>
          <w:tcPr>
            <w:tcW w:w="2640" w:type="dxa"/>
            <w:shd w:val="clear" w:color="auto" w:fill="auto"/>
            <w:hideMark/>
          </w:tcPr>
          <w:p w14:paraId="73C26C9A" w14:textId="77777777" w:rsidR="00FD762D" w:rsidRPr="003E07EB" w:rsidRDefault="00FD762D" w:rsidP="00FD762D">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Енергия за собствено потребление</w:t>
            </w:r>
          </w:p>
        </w:tc>
        <w:tc>
          <w:tcPr>
            <w:tcW w:w="7566" w:type="dxa"/>
            <w:shd w:val="clear" w:color="auto" w:fill="auto"/>
            <w:hideMark/>
          </w:tcPr>
          <w:p w14:paraId="04CD3999" w14:textId="4BF0EF6D" w:rsidR="00FD762D" w:rsidRPr="003E07EB" w:rsidRDefault="00FD762D" w:rsidP="00FD762D">
            <w:pPr>
              <w:spacing w:after="120" w:line="288" w:lineRule="auto"/>
              <w:jc w:val="both"/>
              <w:rPr>
                <w:rFonts w:eastAsia="Times New Roman" w:cstheme="minorHAnsi"/>
                <w:color w:val="000000"/>
                <w:sz w:val="24"/>
                <w:szCs w:val="24"/>
                <w:lang w:val="en-US"/>
              </w:rPr>
            </w:pPr>
            <w:r w:rsidRPr="00760B4C">
              <w:rPr>
                <w:rFonts w:eastAsia="Times New Roman" w:cstheme="minorHAnsi"/>
                <w:sz w:val="24"/>
                <w:szCs w:val="24"/>
              </w:rPr>
              <w:t xml:space="preserve">"Енергия за собствено потребление" е </w:t>
            </w:r>
            <w:r>
              <w:rPr>
                <w:rFonts w:eastAsia="Times New Roman" w:cstheme="minorHAnsi"/>
                <w:sz w:val="24"/>
                <w:szCs w:val="24"/>
              </w:rPr>
              <w:t>к</w:t>
            </w:r>
            <w:r w:rsidRPr="009E34BD">
              <w:rPr>
                <w:rFonts w:eastAsia="Times New Roman" w:cstheme="minorHAnsi"/>
                <w:sz w:val="24"/>
                <w:szCs w:val="24"/>
              </w:rPr>
              <w:t xml:space="preserve">оличеството енергия, използвано за снабдяване на обектите, в които се произвеждат крайните продукти, включени в Приложение № </w:t>
            </w:r>
            <w:r>
              <w:rPr>
                <w:rFonts w:eastAsia="Times New Roman" w:cstheme="minorHAnsi"/>
                <w:sz w:val="24"/>
                <w:szCs w:val="24"/>
              </w:rPr>
              <w:t xml:space="preserve">1 </w:t>
            </w:r>
            <w:r w:rsidRPr="009E34BD">
              <w:rPr>
                <w:rFonts w:eastAsia="Times New Roman" w:cstheme="minorHAnsi"/>
                <w:sz w:val="24"/>
                <w:szCs w:val="24"/>
              </w:rPr>
              <w:t>Бизнес план.</w:t>
            </w:r>
          </w:p>
        </w:tc>
      </w:tr>
      <w:tr w:rsidR="00B20604" w:rsidRPr="003E07EB" w14:paraId="3C93FD55" w14:textId="77777777" w:rsidTr="008E567C">
        <w:trPr>
          <w:trHeight w:val="1783"/>
        </w:trPr>
        <w:tc>
          <w:tcPr>
            <w:tcW w:w="2640" w:type="dxa"/>
            <w:shd w:val="clear" w:color="auto" w:fill="auto"/>
          </w:tcPr>
          <w:p w14:paraId="609794E8" w14:textId="5CD52E46" w:rsidR="00B20604" w:rsidRPr="003E07EB" w:rsidRDefault="00B20604" w:rsidP="008E567C">
            <w:pPr>
              <w:spacing w:after="120" w:line="288" w:lineRule="auto"/>
              <w:rPr>
                <w:rFonts w:eastAsia="Times New Roman" w:cstheme="minorHAnsi"/>
                <w:color w:val="000000"/>
                <w:sz w:val="24"/>
                <w:szCs w:val="24"/>
              </w:rPr>
            </w:pPr>
            <w:r>
              <w:rPr>
                <w:rFonts w:eastAsia="Times New Roman" w:cstheme="minorHAnsi"/>
                <w:color w:val="000000"/>
                <w:sz w:val="24"/>
                <w:szCs w:val="24"/>
              </w:rPr>
              <w:t>Заявление за подпомагане</w:t>
            </w:r>
          </w:p>
        </w:tc>
        <w:tc>
          <w:tcPr>
            <w:tcW w:w="7566" w:type="dxa"/>
            <w:shd w:val="clear" w:color="auto" w:fill="auto"/>
          </w:tcPr>
          <w:p w14:paraId="32388005" w14:textId="57A170C2" w:rsidR="00B20604" w:rsidRPr="003E07EB" w:rsidRDefault="00B20604" w:rsidP="003E07EB">
            <w:pPr>
              <w:spacing w:after="120" w:line="288" w:lineRule="auto"/>
              <w:jc w:val="both"/>
              <w:rPr>
                <w:rFonts w:eastAsia="Times New Roman" w:cstheme="minorHAnsi"/>
                <w:color w:val="000000"/>
                <w:sz w:val="24"/>
                <w:szCs w:val="24"/>
              </w:rPr>
            </w:pPr>
            <w:r w:rsidRPr="00B20604">
              <w:rPr>
                <w:rFonts w:eastAsia="Times New Roman" w:cstheme="minorHAnsi"/>
                <w:color w:val="000000"/>
                <w:sz w:val="24"/>
                <w:szCs w:val="24"/>
              </w:rPr>
              <w:t xml:space="preserve">Заявление, подадено в СЕУ, заедно с всички изискуеми документи, </w:t>
            </w:r>
            <w:r>
              <w:rPr>
                <w:rFonts w:eastAsia="Times New Roman" w:cstheme="minorHAnsi"/>
                <w:color w:val="000000"/>
                <w:sz w:val="24"/>
                <w:szCs w:val="24"/>
              </w:rPr>
              <w:t xml:space="preserve">включително бизнес план, </w:t>
            </w:r>
            <w:r w:rsidRPr="00B20604">
              <w:rPr>
                <w:rFonts w:eastAsia="Times New Roman" w:cstheme="minorHAnsi"/>
                <w:color w:val="000000"/>
                <w:sz w:val="24"/>
                <w:szCs w:val="24"/>
              </w:rPr>
              <w:t>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r>
              <w:rPr>
                <w:rFonts w:eastAsia="Times New Roman" w:cstheme="minorHAnsi"/>
                <w:color w:val="000000"/>
                <w:sz w:val="24"/>
                <w:szCs w:val="24"/>
              </w:rPr>
              <w:t xml:space="preserve"> по ОСП.</w:t>
            </w:r>
          </w:p>
        </w:tc>
      </w:tr>
      <w:tr w:rsidR="00A668A9" w:rsidRPr="003E07EB" w14:paraId="0A6D6E10" w14:textId="77777777" w:rsidTr="00B05C03">
        <w:trPr>
          <w:trHeight w:val="696"/>
        </w:trPr>
        <w:tc>
          <w:tcPr>
            <w:tcW w:w="2640" w:type="dxa"/>
            <w:shd w:val="clear" w:color="auto" w:fill="auto"/>
            <w:hideMark/>
          </w:tcPr>
          <w:p w14:paraId="10C9C75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Земеделски култури</w:t>
            </w:r>
          </w:p>
        </w:tc>
        <w:tc>
          <w:tcPr>
            <w:tcW w:w="7566" w:type="dxa"/>
            <w:shd w:val="clear" w:color="auto" w:fill="auto"/>
            <w:hideMark/>
          </w:tcPr>
          <w:p w14:paraId="27F20318"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Растения от даден ботанически вид и род, които се отглеждат от човека, за да задоволяват определени негови потребности.</w:t>
            </w:r>
          </w:p>
        </w:tc>
      </w:tr>
      <w:tr w:rsidR="00A668A9" w:rsidRPr="003E07EB" w14:paraId="783EA8FA" w14:textId="77777777" w:rsidTr="00B05C03">
        <w:trPr>
          <w:trHeight w:val="975"/>
        </w:trPr>
        <w:tc>
          <w:tcPr>
            <w:tcW w:w="2640" w:type="dxa"/>
            <w:shd w:val="clear" w:color="auto" w:fill="auto"/>
            <w:hideMark/>
          </w:tcPr>
          <w:p w14:paraId="2324141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Земеделски площи </w:t>
            </w:r>
          </w:p>
        </w:tc>
        <w:tc>
          <w:tcPr>
            <w:tcW w:w="7566" w:type="dxa"/>
            <w:shd w:val="clear" w:color="auto" w:fill="auto"/>
            <w:hideMark/>
          </w:tcPr>
          <w:p w14:paraId="3A23534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Включва обработваема земя, трайни насаждения и постоянно затревени площи, включително, когато те формират агролесовъдни системи на тази площ.</w:t>
            </w:r>
          </w:p>
        </w:tc>
      </w:tr>
      <w:tr w:rsidR="00A668A9" w:rsidRPr="003E07EB" w14:paraId="28D52E87" w14:textId="77777777" w:rsidTr="00B05C03">
        <w:trPr>
          <w:trHeight w:val="1691"/>
        </w:trPr>
        <w:tc>
          <w:tcPr>
            <w:tcW w:w="2640" w:type="dxa"/>
            <w:shd w:val="clear" w:color="auto" w:fill="auto"/>
            <w:hideMark/>
          </w:tcPr>
          <w:p w14:paraId="16E5650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Земеделски сектор</w:t>
            </w:r>
          </w:p>
        </w:tc>
        <w:tc>
          <w:tcPr>
            <w:tcW w:w="7566" w:type="dxa"/>
            <w:shd w:val="clear" w:color="auto" w:fill="auto"/>
            <w:hideMark/>
          </w:tcPr>
          <w:p w14:paraId="796167B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Секторът, включващ дейностите за производството на селскостопански продукти, съгласно т. 4.1.1.1 от раздел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w:t>
            </w:r>
          </w:p>
        </w:tc>
      </w:tr>
      <w:tr w:rsidR="00A668A9" w:rsidRPr="003E07EB" w14:paraId="2F1F18CF" w14:textId="77777777" w:rsidTr="00B05C03">
        <w:trPr>
          <w:trHeight w:val="630"/>
        </w:trPr>
        <w:tc>
          <w:tcPr>
            <w:tcW w:w="2640" w:type="dxa"/>
            <w:shd w:val="clear" w:color="auto" w:fill="auto"/>
            <w:hideMark/>
          </w:tcPr>
          <w:p w14:paraId="1566B083"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Земеделски стопанин </w:t>
            </w:r>
          </w:p>
        </w:tc>
        <w:tc>
          <w:tcPr>
            <w:tcW w:w="7566" w:type="dxa"/>
            <w:shd w:val="clear" w:color="auto" w:fill="auto"/>
            <w:hideMark/>
          </w:tcPr>
          <w:p w14:paraId="1F8E3F4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Стопанин по смисъла на чл. 3, т. 1 от Регламент (ЕС) № 2021/2115.</w:t>
            </w:r>
          </w:p>
        </w:tc>
      </w:tr>
      <w:tr w:rsidR="00A668A9" w:rsidRPr="003E07EB" w14:paraId="6583C129" w14:textId="77777777" w:rsidTr="00B05C03">
        <w:trPr>
          <w:trHeight w:val="630"/>
        </w:trPr>
        <w:tc>
          <w:tcPr>
            <w:tcW w:w="2640" w:type="dxa"/>
            <w:shd w:val="clear" w:color="auto" w:fill="auto"/>
            <w:hideMark/>
          </w:tcPr>
          <w:p w14:paraId="57077AA4"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Земеделско стопанство</w:t>
            </w:r>
          </w:p>
        </w:tc>
        <w:tc>
          <w:tcPr>
            <w:tcW w:w="7566" w:type="dxa"/>
            <w:shd w:val="clear" w:color="auto" w:fill="auto"/>
            <w:hideMark/>
          </w:tcPr>
          <w:p w14:paraId="54F8BD5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Стопанство по смисъла на чл. 3, т. 2, от Регламент (ЕС) № 2021/2115.</w:t>
            </w:r>
          </w:p>
        </w:tc>
      </w:tr>
      <w:tr w:rsidR="00A668A9" w:rsidRPr="003E07EB" w14:paraId="05B513BA" w14:textId="77777777" w:rsidTr="00B05C03">
        <w:trPr>
          <w:trHeight w:val="630"/>
        </w:trPr>
        <w:tc>
          <w:tcPr>
            <w:tcW w:w="2640" w:type="dxa"/>
            <w:shd w:val="clear" w:color="auto" w:fill="auto"/>
            <w:hideMark/>
          </w:tcPr>
          <w:p w14:paraId="0A9641F3"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Изкуствено създаване на условията</w:t>
            </w:r>
          </w:p>
        </w:tc>
        <w:tc>
          <w:tcPr>
            <w:tcW w:w="7566" w:type="dxa"/>
            <w:shd w:val="clear" w:color="auto" w:fill="auto"/>
            <w:hideMark/>
          </w:tcPr>
          <w:p w14:paraId="416CCB03"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Всяко установено условие, съгласно чл. 62 от Регламент (ЕС) 2021/2116.</w:t>
            </w:r>
          </w:p>
        </w:tc>
      </w:tr>
      <w:tr w:rsidR="00A668A9" w:rsidRPr="003E07EB" w14:paraId="3832FC56" w14:textId="77777777" w:rsidTr="00B05C03">
        <w:trPr>
          <w:trHeight w:val="992"/>
        </w:trPr>
        <w:tc>
          <w:tcPr>
            <w:tcW w:w="2640" w:type="dxa"/>
            <w:shd w:val="clear" w:color="auto" w:fill="auto"/>
            <w:hideMark/>
          </w:tcPr>
          <w:p w14:paraId="0EC26DB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Икономическа жизнеспособност</w:t>
            </w:r>
          </w:p>
        </w:tc>
        <w:tc>
          <w:tcPr>
            <w:tcW w:w="7566" w:type="dxa"/>
            <w:shd w:val="clear" w:color="auto" w:fill="auto"/>
            <w:hideMark/>
          </w:tcPr>
          <w:p w14:paraId="53F6A55E" w14:textId="626C018C" w:rsidR="00A668A9" w:rsidRPr="003E07EB" w:rsidRDefault="00C8280E" w:rsidP="003E07EB">
            <w:pPr>
              <w:spacing w:after="120" w:line="288" w:lineRule="auto"/>
              <w:jc w:val="both"/>
              <w:rPr>
                <w:rFonts w:eastAsia="Times New Roman" w:cstheme="minorHAnsi"/>
                <w:color w:val="000000"/>
                <w:sz w:val="24"/>
                <w:szCs w:val="24"/>
                <w:lang w:val="en-US"/>
              </w:rPr>
            </w:pPr>
            <w:r w:rsidRPr="00C8280E">
              <w:rPr>
                <w:rFonts w:eastAsia="Times New Roman" w:cstheme="minorHAnsi"/>
                <w:color w:val="000000"/>
                <w:sz w:val="24"/>
                <w:szCs w:val="24"/>
              </w:rPr>
              <w:t xml:space="preserve">Генерирането на парични потоци от дейността, гарантиращи устойчивост на предприятието на кандидата за периода на бизнес плана чрез постигане на минималните стойности от показателите за оценка, посочени </w:t>
            </w:r>
            <w:r w:rsidR="006911C0">
              <w:rPr>
                <w:rFonts w:eastAsia="Times New Roman" w:cstheme="minorHAnsi"/>
                <w:color w:val="000000"/>
                <w:sz w:val="24"/>
                <w:szCs w:val="24"/>
              </w:rPr>
              <w:t xml:space="preserve">в </w:t>
            </w:r>
            <w:r w:rsidRPr="00C8280E">
              <w:rPr>
                <w:rFonts w:eastAsia="Times New Roman" w:cstheme="minorHAnsi"/>
                <w:color w:val="000000"/>
                <w:sz w:val="24"/>
                <w:szCs w:val="24"/>
              </w:rPr>
              <w:t>бизнес плана</w:t>
            </w:r>
          </w:p>
        </w:tc>
      </w:tr>
      <w:tr w:rsidR="00A668A9" w:rsidRPr="003E07EB" w14:paraId="2F46A28D" w14:textId="77777777" w:rsidTr="00B05C03">
        <w:trPr>
          <w:trHeight w:val="945"/>
        </w:trPr>
        <w:tc>
          <w:tcPr>
            <w:tcW w:w="2640" w:type="dxa"/>
            <w:shd w:val="clear" w:color="auto" w:fill="auto"/>
            <w:hideMark/>
          </w:tcPr>
          <w:p w14:paraId="17074C62"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Икономически размер на стопанство</w:t>
            </w:r>
          </w:p>
        </w:tc>
        <w:tc>
          <w:tcPr>
            <w:tcW w:w="7566" w:type="dxa"/>
            <w:shd w:val="clear" w:color="auto" w:fill="auto"/>
            <w:hideMark/>
          </w:tcPr>
          <w:p w14:paraId="0E09F69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Размерът на земеделското стопанство, изразен в стандартен производствен обем, съгласно приложение № 6.</w:t>
            </w:r>
          </w:p>
        </w:tc>
      </w:tr>
      <w:tr w:rsidR="00A668A9" w:rsidRPr="003E07EB" w14:paraId="32644218" w14:textId="77777777" w:rsidTr="008E567C">
        <w:trPr>
          <w:trHeight w:val="1905"/>
        </w:trPr>
        <w:tc>
          <w:tcPr>
            <w:tcW w:w="2640" w:type="dxa"/>
            <w:shd w:val="clear" w:color="auto" w:fill="auto"/>
            <w:hideMark/>
          </w:tcPr>
          <w:p w14:paraId="43D6D9EF"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Иновация</w:t>
            </w:r>
          </w:p>
        </w:tc>
        <w:tc>
          <w:tcPr>
            <w:tcW w:w="7566" w:type="dxa"/>
            <w:shd w:val="clear" w:color="auto" w:fill="auto"/>
            <w:hideMark/>
          </w:tcPr>
          <w:p w14:paraId="7B9F8953" w14:textId="519EC1F5" w:rsidR="00A668A9" w:rsidRPr="003E07EB" w:rsidRDefault="00F45A4B" w:rsidP="003E07EB">
            <w:pPr>
              <w:spacing w:after="120" w:line="288" w:lineRule="auto"/>
              <w:jc w:val="both"/>
              <w:rPr>
                <w:rFonts w:eastAsia="Times New Roman" w:cstheme="minorHAnsi"/>
                <w:sz w:val="24"/>
                <w:szCs w:val="24"/>
              </w:rPr>
            </w:pPr>
            <w:r w:rsidRPr="00F45A4B">
              <w:rPr>
                <w:rFonts w:eastAsia="Times New Roman" w:cstheme="minorHAnsi"/>
                <w:sz w:val="24"/>
                <w:szCs w:val="24"/>
              </w:rPr>
              <w:t>За целите на настоящият прием, за иновация се приема въвеждането на нови машини, съоръжения и оборудване, за които са представени патент и/или полезен модел и/или лиценз за ползване на патент и/или полезен модел, издадени от Българското или Европейското патентни ведомства</w:t>
            </w:r>
          </w:p>
        </w:tc>
      </w:tr>
      <w:tr w:rsidR="00A668A9" w:rsidRPr="003E07EB" w14:paraId="78C60ABC" w14:textId="77777777" w:rsidTr="00B05C03">
        <w:trPr>
          <w:trHeight w:val="707"/>
        </w:trPr>
        <w:tc>
          <w:tcPr>
            <w:tcW w:w="2640" w:type="dxa"/>
            <w:shd w:val="clear" w:color="auto" w:fill="auto"/>
            <w:hideMark/>
          </w:tcPr>
          <w:p w14:paraId="4B485FD2"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Интервенция</w:t>
            </w:r>
          </w:p>
        </w:tc>
        <w:tc>
          <w:tcPr>
            <w:tcW w:w="7566" w:type="dxa"/>
            <w:shd w:val="clear" w:color="auto" w:fill="auto"/>
            <w:hideMark/>
          </w:tcPr>
          <w:p w14:paraId="3290D19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Инструмент по смисъла на §1, т. 34 от допълнителните разпоредби на Закона за подпомагане на земеделските производители</w:t>
            </w:r>
          </w:p>
        </w:tc>
      </w:tr>
      <w:tr w:rsidR="00A668A9" w:rsidRPr="003E07EB" w14:paraId="5077C777" w14:textId="77777777" w:rsidTr="00B05C03">
        <w:trPr>
          <w:trHeight w:val="1979"/>
        </w:trPr>
        <w:tc>
          <w:tcPr>
            <w:tcW w:w="2640" w:type="dxa"/>
            <w:shd w:val="clear" w:color="auto" w:fill="auto"/>
            <w:hideMark/>
          </w:tcPr>
          <w:p w14:paraId="592A0BB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Места за настаняване</w:t>
            </w:r>
          </w:p>
        </w:tc>
        <w:tc>
          <w:tcPr>
            <w:tcW w:w="7566" w:type="dxa"/>
            <w:shd w:val="clear" w:color="auto" w:fill="auto"/>
            <w:hideMark/>
          </w:tcPr>
          <w:p w14:paraId="03670A92"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Съгласно чл. 3, ал 2 от Закона за туризма:</w:t>
            </w:r>
          </w:p>
          <w:p w14:paraId="11F465B7"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 клас А - хотели, мотели, апартаментни туристически комплекси, вилни селища, туристически селища и вили;</w:t>
            </w:r>
          </w:p>
          <w:p w14:paraId="25368CEE"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б) клас Б - семейни хотели, хостели, пансиони, почивни станции, къщи за гости, бунгала и къмпинги;</w:t>
            </w:r>
          </w:p>
          <w:p w14:paraId="3D11019D" w14:textId="5F3B614E"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 клас В - стаи за гости и апартаменти за гости;</w:t>
            </w:r>
          </w:p>
        </w:tc>
      </w:tr>
      <w:tr w:rsidR="00C8280E" w:rsidRPr="003E07EB" w14:paraId="7CCC8B83" w14:textId="77777777" w:rsidTr="008E567C">
        <w:trPr>
          <w:trHeight w:val="451"/>
        </w:trPr>
        <w:tc>
          <w:tcPr>
            <w:tcW w:w="2640" w:type="dxa"/>
            <w:shd w:val="clear" w:color="auto" w:fill="auto"/>
          </w:tcPr>
          <w:p w14:paraId="5901229E" w14:textId="3AC14E05" w:rsidR="00C8280E" w:rsidRPr="003E07EB" w:rsidRDefault="00C8280E" w:rsidP="00C8280E">
            <w:pPr>
              <w:spacing w:after="120" w:line="288" w:lineRule="auto"/>
              <w:jc w:val="both"/>
              <w:rPr>
                <w:rFonts w:eastAsia="Times New Roman" w:cstheme="minorHAnsi"/>
                <w:color w:val="000000"/>
                <w:sz w:val="24"/>
                <w:szCs w:val="24"/>
              </w:rPr>
            </w:pPr>
            <w:r w:rsidRPr="0052332C">
              <w:t>Междинно плащане</w:t>
            </w:r>
          </w:p>
        </w:tc>
        <w:tc>
          <w:tcPr>
            <w:tcW w:w="7566" w:type="dxa"/>
            <w:shd w:val="clear" w:color="auto" w:fill="auto"/>
          </w:tcPr>
          <w:p w14:paraId="1B99F805" w14:textId="24DADFFF" w:rsidR="00C8280E" w:rsidRPr="003E07EB" w:rsidRDefault="00C8280E" w:rsidP="00C8280E">
            <w:pPr>
              <w:spacing w:after="120" w:line="288" w:lineRule="auto"/>
              <w:jc w:val="both"/>
              <w:rPr>
                <w:rFonts w:eastAsia="Times New Roman" w:cstheme="minorHAnsi"/>
                <w:color w:val="000000"/>
                <w:sz w:val="24"/>
                <w:szCs w:val="24"/>
              </w:rPr>
            </w:pPr>
            <w:r w:rsidRPr="0052332C">
              <w:t>Плащане за обособена част от одобрената и извършена инвестиция</w:t>
            </w:r>
          </w:p>
        </w:tc>
      </w:tr>
      <w:tr w:rsidR="00A668A9" w:rsidRPr="003E07EB" w14:paraId="1AA30AEF" w14:textId="77777777" w:rsidTr="00B05C03">
        <w:trPr>
          <w:trHeight w:val="945"/>
        </w:trPr>
        <w:tc>
          <w:tcPr>
            <w:tcW w:w="2640" w:type="dxa"/>
            <w:shd w:val="clear" w:color="auto" w:fill="auto"/>
            <w:hideMark/>
          </w:tcPr>
          <w:p w14:paraId="1E2BFB7F" w14:textId="1381DE9F" w:rsidR="00A668A9" w:rsidRPr="003E07EB" w:rsidRDefault="007428ED"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Микро-, малки или средни предприятия</w:t>
            </w:r>
          </w:p>
        </w:tc>
        <w:tc>
          <w:tcPr>
            <w:tcW w:w="7566" w:type="dxa"/>
            <w:shd w:val="clear" w:color="auto" w:fill="auto"/>
            <w:hideMark/>
          </w:tcPr>
          <w:p w14:paraId="185BF3C2" w14:textId="78462DAF" w:rsidR="00A668A9" w:rsidRPr="003E07EB" w:rsidRDefault="007428ED"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w:t>
            </w:r>
            <w:r w:rsidR="00A668A9" w:rsidRPr="003E07EB">
              <w:rPr>
                <w:rFonts w:eastAsia="Times New Roman" w:cstheme="minorHAnsi"/>
                <w:color w:val="000000"/>
                <w:sz w:val="24"/>
                <w:szCs w:val="24"/>
              </w:rPr>
              <w:t>редприятия по смисъла на Закона за малките и средните предприятия.</w:t>
            </w:r>
          </w:p>
        </w:tc>
      </w:tr>
      <w:tr w:rsidR="00A668A9" w:rsidRPr="003E07EB" w14:paraId="018AA70C" w14:textId="77777777" w:rsidTr="00B05C03">
        <w:trPr>
          <w:trHeight w:val="4031"/>
        </w:trPr>
        <w:tc>
          <w:tcPr>
            <w:tcW w:w="2640" w:type="dxa"/>
            <w:shd w:val="clear" w:color="auto" w:fill="auto"/>
            <w:hideMark/>
          </w:tcPr>
          <w:p w14:paraId="7BE721C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Независими оферти</w:t>
            </w:r>
          </w:p>
        </w:tc>
        <w:tc>
          <w:tcPr>
            <w:tcW w:w="7566" w:type="dxa"/>
            <w:shd w:val="clear" w:color="auto" w:fill="auto"/>
            <w:hideMark/>
          </w:tcPr>
          <w:p w14:paraId="47C32919"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"Независими оферти" са оферти, подадени от лица, които не се намират в следната свързаност помежду си или спрямо кандидата:</w:t>
            </w:r>
          </w:p>
          <w:p w14:paraId="1A09A0C7"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а) едното участва в управлението на дружеството на другото;</w:t>
            </w:r>
          </w:p>
          <w:p w14:paraId="173FE95F" w14:textId="31D7F5F4"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б) съдружници</w:t>
            </w:r>
            <w:r w:rsidR="00C8280E" w:rsidRPr="00C8280E">
              <w:rPr>
                <w:rFonts w:eastAsia="Times New Roman" w:cstheme="minorHAnsi"/>
                <w:color w:val="000000"/>
                <w:sz w:val="24"/>
                <w:szCs w:val="24"/>
              </w:rPr>
              <w:t>, с изключение на съдружници в дружества по чл. 357 от Закона за задълженията и договорите, които са създадени с друга цел</w:t>
            </w:r>
            <w:r w:rsidRPr="003E07EB">
              <w:rPr>
                <w:rFonts w:eastAsia="Times New Roman" w:cstheme="minorHAnsi"/>
                <w:color w:val="000000"/>
                <w:sz w:val="24"/>
                <w:szCs w:val="24"/>
              </w:rPr>
              <w:t>;</w:t>
            </w:r>
          </w:p>
          <w:p w14:paraId="573F592A"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в) съвместно контролират пряко трето лице;</w:t>
            </w:r>
          </w:p>
          <w:p w14:paraId="7C24182E"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14:paraId="2DACDD5F"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д) едното лице притежава повече от половината от броя на гласовете в общото събрание на другото лице;</w:t>
            </w:r>
          </w:p>
          <w:p w14:paraId="08C4A944" w14:textId="16C3B240"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е) лицата, чиято дейност се контролира пряко или косвено от трето лице</w:t>
            </w:r>
            <w:r w:rsidR="003E07EB">
              <w:rPr>
                <w:rFonts w:eastAsia="Times New Roman" w:cstheme="minorHAnsi"/>
                <w:color w:val="000000"/>
                <w:sz w:val="24"/>
                <w:szCs w:val="24"/>
                <w:lang w:val="en-US"/>
              </w:rPr>
              <w:t xml:space="preserve"> </w:t>
            </w:r>
            <w:r w:rsidRPr="003E07EB">
              <w:rPr>
                <w:rFonts w:eastAsia="Times New Roman" w:cstheme="minorHAnsi"/>
                <w:color w:val="000000"/>
                <w:sz w:val="24"/>
                <w:szCs w:val="24"/>
              </w:rPr>
              <w:t>физическо или юридическо;</w:t>
            </w:r>
          </w:p>
          <w:p w14:paraId="6D08B167" w14:textId="1E6BBFAC"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 ж) лицата, едното от които е търговски представител на другото.</w:t>
            </w:r>
          </w:p>
        </w:tc>
      </w:tr>
      <w:tr w:rsidR="00A668A9" w:rsidRPr="003E07EB" w14:paraId="64B85DA9" w14:textId="77777777" w:rsidTr="00B05C03">
        <w:trPr>
          <w:trHeight w:val="945"/>
        </w:trPr>
        <w:tc>
          <w:tcPr>
            <w:tcW w:w="2640" w:type="dxa"/>
            <w:shd w:val="clear" w:color="auto" w:fill="auto"/>
            <w:hideMark/>
          </w:tcPr>
          <w:p w14:paraId="3F3716C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Непреодолима сила и извънредни обстоятелства</w:t>
            </w:r>
          </w:p>
        </w:tc>
        <w:tc>
          <w:tcPr>
            <w:tcW w:w="7566" w:type="dxa"/>
            <w:shd w:val="clear" w:color="auto" w:fill="auto"/>
            <w:hideMark/>
          </w:tcPr>
          <w:p w14:paraId="3F70C813"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Обстоятелства по смисъла на чл. 3 от Регламент (ЕС) 2021/2116.</w:t>
            </w:r>
          </w:p>
        </w:tc>
      </w:tr>
      <w:tr w:rsidR="00A668A9" w:rsidRPr="003E07EB" w14:paraId="1099A536" w14:textId="77777777" w:rsidTr="008E567C">
        <w:trPr>
          <w:trHeight w:val="771"/>
        </w:trPr>
        <w:tc>
          <w:tcPr>
            <w:tcW w:w="2640" w:type="dxa"/>
            <w:shd w:val="clear" w:color="auto" w:fill="auto"/>
            <w:hideMark/>
          </w:tcPr>
          <w:p w14:paraId="0FEE17A8"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Нередност</w:t>
            </w:r>
          </w:p>
        </w:tc>
        <w:tc>
          <w:tcPr>
            <w:tcW w:w="7566" w:type="dxa"/>
            <w:shd w:val="clear" w:color="auto" w:fill="auto"/>
            <w:hideMark/>
          </w:tcPr>
          <w:p w14:paraId="3C0E33CA"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Нередност по смисъла на член 1, параграф 2 от Регламент (ЕО, Евратом) № 2988/95 на Съвета от 18 декември 1995 година относно защитата на финансовите интереси на Европейските общности (ОВ, L 312/1 от 23 декември 1995 г.).</w:t>
            </w:r>
          </w:p>
          <w:p w14:paraId="07E5A93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 „Нередност“ означава 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w:t>
            </w:r>
            <w:r w:rsidRPr="003E07EB">
              <w:rPr>
                <w:rFonts w:eastAsia="Times New Roman" w:cstheme="minorHAnsi"/>
                <w:color w:val="000000"/>
                <w:sz w:val="24"/>
                <w:szCs w:val="24"/>
              </w:rPr>
              <w:lastRenderedPageBreak/>
              <w:t>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 включително и националната нормативна уредба.</w:t>
            </w:r>
          </w:p>
        </w:tc>
      </w:tr>
      <w:tr w:rsidR="00A668A9" w:rsidRPr="003E07EB" w14:paraId="3D7398FE" w14:textId="77777777" w:rsidTr="00B05C03">
        <w:trPr>
          <w:trHeight w:val="1038"/>
        </w:trPr>
        <w:tc>
          <w:tcPr>
            <w:tcW w:w="2640" w:type="dxa"/>
            <w:shd w:val="clear" w:color="auto" w:fill="auto"/>
            <w:hideMark/>
          </w:tcPr>
          <w:p w14:paraId="7163B04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Новообразувано предприятие</w:t>
            </w:r>
          </w:p>
        </w:tc>
        <w:tc>
          <w:tcPr>
            <w:tcW w:w="7566" w:type="dxa"/>
            <w:shd w:val="clear" w:color="auto" w:fill="auto"/>
            <w:hideMark/>
          </w:tcPr>
          <w:p w14:paraId="186D8AD4" w14:textId="3DB0A89E" w:rsidR="00A668A9" w:rsidRPr="003E07EB" w:rsidRDefault="00A668A9" w:rsidP="00D35A06">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"Новообразувани малки и средни предприятия" са малките и средните предприятия, за които са изтекли до 12 месеца от вписването им в </w:t>
            </w:r>
            <w:r w:rsidR="00C0444D">
              <w:rPr>
                <w:rFonts w:eastAsia="Times New Roman" w:cstheme="minorHAnsi"/>
                <w:color w:val="000000"/>
                <w:sz w:val="24"/>
                <w:szCs w:val="24"/>
              </w:rPr>
              <w:t>Търговския регистър</w:t>
            </w:r>
            <w:r w:rsidRPr="003E07EB">
              <w:rPr>
                <w:rFonts w:eastAsia="Times New Roman" w:cstheme="minorHAnsi"/>
                <w:color w:val="000000"/>
                <w:sz w:val="24"/>
                <w:szCs w:val="24"/>
              </w:rPr>
              <w:t xml:space="preserve">. </w:t>
            </w:r>
          </w:p>
        </w:tc>
      </w:tr>
      <w:tr w:rsidR="00C8280E" w:rsidRPr="003E07EB" w14:paraId="15E58742" w14:textId="77777777" w:rsidTr="00B05C03">
        <w:trPr>
          <w:trHeight w:val="806"/>
        </w:trPr>
        <w:tc>
          <w:tcPr>
            <w:tcW w:w="2640" w:type="dxa"/>
            <w:shd w:val="clear" w:color="auto" w:fill="auto"/>
          </w:tcPr>
          <w:p w14:paraId="53225335" w14:textId="437B27D4" w:rsidR="00C8280E" w:rsidRPr="003E07EB" w:rsidRDefault="00C8280E" w:rsidP="00C8280E">
            <w:pPr>
              <w:spacing w:after="120" w:line="288" w:lineRule="auto"/>
              <w:jc w:val="both"/>
              <w:rPr>
                <w:rFonts w:eastAsia="Times New Roman" w:cstheme="minorHAnsi"/>
                <w:color w:val="000000"/>
                <w:sz w:val="24"/>
                <w:szCs w:val="24"/>
              </w:rPr>
            </w:pPr>
            <w:r w:rsidRPr="00D57B5D">
              <w:t>Обособена част от инвестицията</w:t>
            </w:r>
          </w:p>
        </w:tc>
        <w:tc>
          <w:tcPr>
            <w:tcW w:w="7566" w:type="dxa"/>
            <w:shd w:val="clear" w:color="auto" w:fill="auto"/>
          </w:tcPr>
          <w:p w14:paraId="66DF0C3E" w14:textId="66B3C20F" w:rsidR="00C8280E" w:rsidRPr="003E07EB" w:rsidRDefault="00C8280E" w:rsidP="00C8280E">
            <w:pPr>
              <w:spacing w:after="120" w:line="288" w:lineRule="auto"/>
              <w:jc w:val="both"/>
              <w:rPr>
                <w:rFonts w:eastAsia="Times New Roman" w:cstheme="minorHAnsi"/>
                <w:color w:val="000000"/>
                <w:sz w:val="24"/>
                <w:szCs w:val="24"/>
              </w:rPr>
            </w:pPr>
            <w:r w:rsidRPr="00D57B5D">
              <w:t>Завършен етап на изпълнение на инвестицията, който е доведен до самостоятелна степен на завършеност, може да функционира самостоятелно и допринася самостоятелно за постигане целите на подмярката</w:t>
            </w:r>
          </w:p>
        </w:tc>
      </w:tr>
      <w:tr w:rsidR="00A668A9" w:rsidRPr="003E07EB" w14:paraId="56056C01" w14:textId="77777777" w:rsidTr="00B05C03">
        <w:trPr>
          <w:trHeight w:val="806"/>
        </w:trPr>
        <w:tc>
          <w:tcPr>
            <w:tcW w:w="2640" w:type="dxa"/>
            <w:shd w:val="clear" w:color="auto" w:fill="auto"/>
            <w:hideMark/>
          </w:tcPr>
          <w:p w14:paraId="16C1280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Оперативни разходи</w:t>
            </w:r>
          </w:p>
        </w:tc>
        <w:tc>
          <w:tcPr>
            <w:tcW w:w="7566" w:type="dxa"/>
            <w:shd w:val="clear" w:color="auto" w:fill="auto"/>
            <w:hideMark/>
          </w:tcPr>
          <w:p w14:paraId="0B2999FE"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"Оперативни разходи" са административните разходи и разходите, свързани с поддръжка и експлоатация на активите</w:t>
            </w:r>
          </w:p>
        </w:tc>
      </w:tr>
      <w:tr w:rsidR="00A668A9" w:rsidRPr="003E07EB" w14:paraId="277A7B77" w14:textId="77777777" w:rsidTr="00B05C03">
        <w:trPr>
          <w:trHeight w:val="945"/>
        </w:trPr>
        <w:tc>
          <w:tcPr>
            <w:tcW w:w="2640" w:type="dxa"/>
            <w:shd w:val="clear" w:color="auto" w:fill="auto"/>
            <w:hideMark/>
          </w:tcPr>
          <w:p w14:paraId="290D4E3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ПИТ от НПВУ</w:t>
            </w:r>
          </w:p>
        </w:tc>
        <w:tc>
          <w:tcPr>
            <w:tcW w:w="7566" w:type="dxa"/>
            <w:shd w:val="clear" w:color="auto" w:fill="auto"/>
            <w:hideMark/>
          </w:tcPr>
          <w:p w14:paraId="7E7D4985"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Програма икономическа трансформация по НПВУ със СНД Министерство на иновациите и растежа (МИР)</w:t>
            </w:r>
          </w:p>
        </w:tc>
      </w:tr>
      <w:tr w:rsidR="00A668A9" w:rsidRPr="003E07EB" w14:paraId="04500496" w14:textId="77777777" w:rsidTr="00B05C03">
        <w:trPr>
          <w:trHeight w:val="1905"/>
        </w:trPr>
        <w:tc>
          <w:tcPr>
            <w:tcW w:w="2640" w:type="dxa"/>
            <w:shd w:val="clear" w:color="auto" w:fill="auto"/>
            <w:hideMark/>
          </w:tcPr>
          <w:p w14:paraId="20DF395B"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Превозни средства</w:t>
            </w:r>
          </w:p>
        </w:tc>
        <w:tc>
          <w:tcPr>
            <w:tcW w:w="7566" w:type="dxa"/>
            <w:shd w:val="clear" w:color="auto" w:fill="auto"/>
            <w:hideMark/>
          </w:tcPr>
          <w:p w14:paraId="2EA82995"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„Превозни средства“ включва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велосипеди, трактори, самоходна земеделска и горска техника, строителни машини, ремаркета, полуремаркета и велосипеди, индивидуални електрически превозни средства, включително такива, определени по смисъла на  допълнителните разпоредби на Закона за движение по пътищата и Закон за регистрация и контрол на земеделската и горската техника;</w:t>
            </w:r>
          </w:p>
        </w:tc>
      </w:tr>
      <w:tr w:rsidR="00A668A9" w:rsidRPr="003E07EB" w14:paraId="43BB3383" w14:textId="77777777" w:rsidTr="00B05C03">
        <w:trPr>
          <w:trHeight w:val="1703"/>
        </w:trPr>
        <w:tc>
          <w:tcPr>
            <w:tcW w:w="2640" w:type="dxa"/>
            <w:shd w:val="clear" w:color="auto" w:fill="auto"/>
            <w:hideMark/>
          </w:tcPr>
          <w:p w14:paraId="0CCC9E9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Предприятие</w:t>
            </w:r>
          </w:p>
        </w:tc>
        <w:tc>
          <w:tcPr>
            <w:tcW w:w="7566" w:type="dxa"/>
            <w:shd w:val="clear" w:color="auto" w:fill="auto"/>
            <w:hideMark/>
          </w:tcPr>
          <w:p w14:paraId="20ED1E9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Съгласно § 1, т. 1 от Допълнителните разпоредби на Закона за малките и средни предприятия, „предприятие” е всяко физическо лице, юридическо лице или гражданско дружество, което извършва стопанска дейност, независимо от собствеността, правната и организационната си форма.</w:t>
            </w:r>
          </w:p>
        </w:tc>
      </w:tr>
      <w:tr w:rsidR="00A668A9" w:rsidRPr="003E07EB" w14:paraId="525644F5" w14:textId="77777777" w:rsidTr="00B05C03">
        <w:trPr>
          <w:trHeight w:val="1685"/>
        </w:trPr>
        <w:tc>
          <w:tcPr>
            <w:tcW w:w="2640" w:type="dxa"/>
            <w:shd w:val="clear" w:color="auto" w:fill="auto"/>
            <w:hideMark/>
          </w:tcPr>
          <w:p w14:paraId="7FB40C5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Преработка на селскостопански продукти</w:t>
            </w:r>
          </w:p>
        </w:tc>
        <w:tc>
          <w:tcPr>
            <w:tcW w:w="7566" w:type="dxa"/>
            <w:shd w:val="clear" w:color="auto" w:fill="auto"/>
            <w:hideMark/>
          </w:tcPr>
          <w:p w14:paraId="3949769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„преработка на селскостопански продукти“ означава всяка една операция върху селскостопански продукт, от която се получава също селскостопански продукт, с изключение на дейностите, осъществявани на място в земеделското стопанство- по подготвяне на животински или растителен продукт за първата му продажба</w:t>
            </w:r>
          </w:p>
        </w:tc>
      </w:tr>
      <w:tr w:rsidR="00A668A9" w:rsidRPr="003E07EB" w14:paraId="38E21CE6" w14:textId="77777777" w:rsidTr="00B05C03">
        <w:trPr>
          <w:trHeight w:val="1628"/>
        </w:trPr>
        <w:tc>
          <w:tcPr>
            <w:tcW w:w="2640" w:type="dxa"/>
            <w:shd w:val="clear" w:color="auto" w:fill="auto"/>
            <w:hideMark/>
          </w:tcPr>
          <w:p w14:paraId="52A0524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Принос в натура</w:t>
            </w:r>
          </w:p>
        </w:tc>
        <w:tc>
          <w:tcPr>
            <w:tcW w:w="7566" w:type="dxa"/>
            <w:shd w:val="clear" w:color="auto" w:fill="auto"/>
            <w:hideMark/>
          </w:tcPr>
          <w:p w14:paraId="6B806CF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"Принос в натура" е 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668A9" w:rsidRPr="003E07EB" w14:paraId="509B193A" w14:textId="77777777" w:rsidTr="00B05C03">
        <w:trPr>
          <w:trHeight w:val="2330"/>
        </w:trPr>
        <w:tc>
          <w:tcPr>
            <w:tcW w:w="2640" w:type="dxa"/>
            <w:shd w:val="clear" w:color="auto" w:fill="auto"/>
            <w:hideMark/>
          </w:tcPr>
          <w:p w14:paraId="557B681D"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Публична финансова помощ</w:t>
            </w:r>
          </w:p>
        </w:tc>
        <w:tc>
          <w:tcPr>
            <w:tcW w:w="7566" w:type="dxa"/>
            <w:shd w:val="clear" w:color="auto" w:fill="auto"/>
            <w:hideMark/>
          </w:tcPr>
          <w:p w14:paraId="7A56021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"Публична финансова помощ" е 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668A9" w:rsidRPr="003E07EB" w14:paraId="2D3F67F9" w14:textId="77777777" w:rsidTr="00B05C03">
        <w:trPr>
          <w:trHeight w:val="1622"/>
        </w:trPr>
        <w:tc>
          <w:tcPr>
            <w:tcW w:w="2640" w:type="dxa"/>
            <w:shd w:val="clear" w:color="auto" w:fill="auto"/>
            <w:hideMark/>
          </w:tcPr>
          <w:p w14:paraId="69239D0F"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Публични разходи</w:t>
            </w:r>
          </w:p>
        </w:tc>
        <w:tc>
          <w:tcPr>
            <w:tcW w:w="7566" w:type="dxa"/>
            <w:shd w:val="clear" w:color="auto" w:fill="auto"/>
            <w:hideMark/>
          </w:tcPr>
          <w:p w14:paraId="164D443C"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публичноправни организации или бюджетът на сдружения на публични органи или на публичноправни организации</w:t>
            </w:r>
          </w:p>
        </w:tc>
      </w:tr>
      <w:tr w:rsidR="00A668A9" w:rsidRPr="003E07EB" w14:paraId="76F62D57" w14:textId="77777777" w:rsidTr="003E07EB">
        <w:trPr>
          <w:trHeight w:val="1196"/>
        </w:trPr>
        <w:tc>
          <w:tcPr>
            <w:tcW w:w="2640" w:type="dxa"/>
            <w:shd w:val="clear" w:color="auto" w:fill="auto"/>
            <w:hideMark/>
          </w:tcPr>
          <w:p w14:paraId="74847B7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Първично селскостопанско производство</w:t>
            </w:r>
          </w:p>
        </w:tc>
        <w:tc>
          <w:tcPr>
            <w:tcW w:w="7566" w:type="dxa"/>
            <w:shd w:val="clear" w:color="auto" w:fill="auto"/>
            <w:hideMark/>
          </w:tcPr>
          <w:p w14:paraId="1980A2E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производство на продукти на почвата и на животновъдството, изброени в приложение I към ДФЕС, без да се извършват никакви по-нататъшни операции, с които се променя естеството на тези продукти</w:t>
            </w:r>
          </w:p>
        </w:tc>
      </w:tr>
      <w:tr w:rsidR="00A668A9" w:rsidRPr="003E07EB" w14:paraId="50E221D8" w14:textId="77777777" w:rsidTr="003E07EB">
        <w:trPr>
          <w:trHeight w:val="1054"/>
        </w:trPr>
        <w:tc>
          <w:tcPr>
            <w:tcW w:w="2640" w:type="dxa"/>
            <w:shd w:val="clear" w:color="auto" w:fill="auto"/>
            <w:hideMark/>
          </w:tcPr>
          <w:p w14:paraId="5D36500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Референтни разходи</w:t>
            </w:r>
          </w:p>
        </w:tc>
        <w:tc>
          <w:tcPr>
            <w:tcW w:w="7566" w:type="dxa"/>
            <w:shd w:val="clear" w:color="auto" w:fill="auto"/>
            <w:hideMark/>
          </w:tcPr>
          <w:p w14:paraId="07A7F15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"Референтни разходи" са цени и пределни стойности, ползвани от РА за сравняване при определяне основателността на разходите за различни инвестиции</w:t>
            </w:r>
          </w:p>
        </w:tc>
      </w:tr>
      <w:tr w:rsidR="00A668A9" w:rsidRPr="003E07EB" w14:paraId="200EEC2F" w14:textId="77777777" w:rsidTr="008E567C">
        <w:trPr>
          <w:trHeight w:val="1055"/>
        </w:trPr>
        <w:tc>
          <w:tcPr>
            <w:tcW w:w="2640" w:type="dxa"/>
            <w:shd w:val="clear" w:color="auto" w:fill="auto"/>
          </w:tcPr>
          <w:p w14:paraId="0E393EC1"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Самоходна техника</w:t>
            </w:r>
          </w:p>
        </w:tc>
        <w:tc>
          <w:tcPr>
            <w:tcW w:w="7566" w:type="dxa"/>
            <w:shd w:val="clear" w:color="auto" w:fill="auto"/>
          </w:tcPr>
          <w:p w14:paraId="45291913"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За целите на настоящия прием самоходна техника включва </w:t>
            </w:r>
            <w:r w:rsidRPr="003E07EB">
              <w:rPr>
                <w:rFonts w:eastAsia="Times New Roman" w:cstheme="minorHAnsi"/>
                <w:b/>
                <w:color w:val="000000"/>
                <w:sz w:val="24"/>
                <w:szCs w:val="24"/>
                <w:u w:val="single"/>
              </w:rPr>
              <w:t>електрокари и мотокари</w:t>
            </w:r>
            <w:r w:rsidRPr="003E07EB">
              <w:rPr>
                <w:rFonts w:eastAsia="Times New Roman" w:cstheme="minorHAnsi"/>
                <w:color w:val="000000"/>
                <w:sz w:val="24"/>
                <w:szCs w:val="24"/>
              </w:rPr>
              <w:t>, класифицирани съгласно Приложение № 1 към чл.7, ал. 3, т. 3 от НАРЕДБА № 1 ОТ 10 АПРИЛ 2006 Г. ЗА ПРИДОБИВАНЕ ИЛИ ПРИЗНАВАНЕ НА ПРАВОСПОСОБНОСТ ЗА РАБОТА С ЕЛЕКТРОКАРИ И МОТОКАРИ В ПРЕДПРИЯТИЯТА:</w:t>
            </w:r>
          </w:p>
          <w:p w14:paraId="54B3D920"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b/>
                <w:color w:val="000000"/>
                <w:sz w:val="24"/>
                <w:szCs w:val="24"/>
              </w:rPr>
              <w:t>I група</w:t>
            </w:r>
            <w:r w:rsidRPr="003E07EB">
              <w:rPr>
                <w:rFonts w:eastAsia="Times New Roman" w:cstheme="minorHAnsi"/>
                <w:color w:val="000000"/>
                <w:sz w:val="24"/>
                <w:szCs w:val="24"/>
              </w:rPr>
              <w:t xml:space="preserve"> - платформени и/или нископовдигачи</w:t>
            </w:r>
          </w:p>
          <w:p w14:paraId="129D77B2"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Платформени - с кормилно или лостово управление и седящ водач;</w:t>
            </w:r>
          </w:p>
          <w:p w14:paraId="3E059DB0"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Влекачи - с кормилно управление и седящ водач или ръчноводими с придружаващ водач;</w:t>
            </w:r>
          </w:p>
          <w:p w14:paraId="787F415A"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Нископовдигачи - с кормилно или лостово управление, със седящ или стоящ водач или ръчноводими с придружаващ водач.</w:t>
            </w:r>
          </w:p>
          <w:p w14:paraId="44FB006C"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b/>
                <w:color w:val="000000"/>
                <w:sz w:val="24"/>
                <w:szCs w:val="24"/>
              </w:rPr>
              <w:t>II група</w:t>
            </w:r>
            <w:r w:rsidRPr="003E07EB">
              <w:rPr>
                <w:rFonts w:eastAsia="Times New Roman" w:cstheme="minorHAnsi"/>
                <w:color w:val="000000"/>
                <w:sz w:val="24"/>
                <w:szCs w:val="24"/>
              </w:rPr>
              <w:t xml:space="preserve"> - универсални и/или специализирани високоповдигачи</w:t>
            </w:r>
          </w:p>
          <w:p w14:paraId="6C4C0A45"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Универсални - три- и четириопорни с кормилно управление и седящ водач или ръчноводими с придружаващ водач;</w:t>
            </w:r>
          </w:p>
          <w:p w14:paraId="3C32ED81"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Специализирани - с товар между опорите с кормилно управление и издигане на водача или ръчноводими с придружаващ водач:</w:t>
            </w:r>
          </w:p>
          <w:p w14:paraId="08CE5232"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с надлъжно или напречно изнасяне на товара с кормилно управление и седящ водач;</w:t>
            </w:r>
          </w:p>
          <w:p w14:paraId="6E3403F4"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със завъртане на товара с кормилно управление и седящ водач и др.</w:t>
            </w:r>
          </w:p>
          <w:p w14:paraId="5C88A5E5"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b/>
                <w:color w:val="000000"/>
                <w:sz w:val="24"/>
                <w:szCs w:val="24"/>
              </w:rPr>
              <w:lastRenderedPageBreak/>
              <w:t>III група</w:t>
            </w:r>
            <w:r w:rsidRPr="003E07EB">
              <w:rPr>
                <w:rFonts w:eastAsia="Times New Roman" w:cstheme="minorHAnsi"/>
                <w:color w:val="000000"/>
                <w:sz w:val="24"/>
                <w:szCs w:val="24"/>
              </w:rPr>
              <w:t xml:space="preserve"> - високоповдигачи с товароподемност над 10 t</w:t>
            </w:r>
          </w:p>
          <w:p w14:paraId="01511E95" w14:textId="77777777"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Мотокари-високоповдигачи - с кормилно управление и седящ водач</w:t>
            </w:r>
          </w:p>
        </w:tc>
      </w:tr>
      <w:tr w:rsidR="00A668A9" w:rsidRPr="003E07EB" w14:paraId="7DE93FF5" w14:textId="77777777" w:rsidTr="00B05C03">
        <w:trPr>
          <w:trHeight w:val="2402"/>
        </w:trPr>
        <w:tc>
          <w:tcPr>
            <w:tcW w:w="2640" w:type="dxa"/>
            <w:shd w:val="clear" w:color="auto" w:fill="auto"/>
            <w:hideMark/>
          </w:tcPr>
          <w:p w14:paraId="7787877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Селскостопанска дейност</w:t>
            </w:r>
          </w:p>
        </w:tc>
        <w:tc>
          <w:tcPr>
            <w:tcW w:w="7566" w:type="dxa"/>
            <w:shd w:val="clear" w:color="auto" w:fill="auto"/>
            <w:hideMark/>
          </w:tcPr>
          <w:p w14:paraId="2563BA27"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По смисъла на т. 4.1.1 от раздел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 производството като селскостопанска дейност е „Производство на селскостопански продукти е производството, отглеждането или култивирането на селскостопански продукти, прибиране на реколтата, доене, развъждане и отглеждане на животни за селскостопански цели.“</w:t>
            </w:r>
          </w:p>
        </w:tc>
      </w:tr>
      <w:tr w:rsidR="00A668A9" w:rsidRPr="003E07EB" w14:paraId="7C6A34C3" w14:textId="77777777" w:rsidTr="00B05C03">
        <w:trPr>
          <w:trHeight w:val="1402"/>
        </w:trPr>
        <w:tc>
          <w:tcPr>
            <w:tcW w:w="2640" w:type="dxa"/>
            <w:shd w:val="clear" w:color="auto" w:fill="auto"/>
            <w:hideMark/>
          </w:tcPr>
          <w:p w14:paraId="78479961"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Селскостопански продукти</w:t>
            </w:r>
          </w:p>
        </w:tc>
        <w:tc>
          <w:tcPr>
            <w:tcW w:w="7566" w:type="dxa"/>
            <w:shd w:val="clear" w:color="auto" w:fill="auto"/>
            <w:hideMark/>
          </w:tcPr>
          <w:p w14:paraId="6DD4165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„селскостопански продукти“ означава продуктите, изброени в приложение I към Договора, с изключение на продуктите от риболов и аквакултури, попадащи в приложното поле на Регламент (ЕС) № 1379/2013 на Европейския парламент и на Съвета</w:t>
            </w:r>
          </w:p>
        </w:tc>
      </w:tr>
      <w:tr w:rsidR="00A668A9" w:rsidRPr="003E07EB" w14:paraId="008D2B15" w14:textId="77777777" w:rsidTr="003E07EB">
        <w:trPr>
          <w:trHeight w:val="1338"/>
        </w:trPr>
        <w:tc>
          <w:tcPr>
            <w:tcW w:w="2640" w:type="dxa"/>
            <w:shd w:val="clear" w:color="auto" w:fill="auto"/>
            <w:hideMark/>
          </w:tcPr>
          <w:p w14:paraId="1177145B" w14:textId="77777777" w:rsidR="00A668A9" w:rsidRPr="003E07EB" w:rsidRDefault="00A668A9" w:rsidP="003E07EB">
            <w:pPr>
              <w:spacing w:after="120" w:line="288" w:lineRule="auto"/>
              <w:jc w:val="both"/>
              <w:rPr>
                <w:rFonts w:eastAsia="Times New Roman" w:cstheme="minorHAnsi"/>
                <w:sz w:val="24"/>
                <w:szCs w:val="24"/>
                <w:lang w:val="en-US"/>
              </w:rPr>
            </w:pPr>
            <w:r w:rsidRPr="003E07EB">
              <w:rPr>
                <w:rFonts w:eastAsia="Times New Roman" w:cstheme="minorHAnsi"/>
                <w:sz w:val="24"/>
                <w:szCs w:val="24"/>
              </w:rPr>
              <w:t>Специализирани транспортни средства</w:t>
            </w:r>
          </w:p>
        </w:tc>
        <w:tc>
          <w:tcPr>
            <w:tcW w:w="7566" w:type="dxa"/>
            <w:shd w:val="clear" w:color="auto" w:fill="auto"/>
            <w:hideMark/>
          </w:tcPr>
          <w:p w14:paraId="20548FBF" w14:textId="77777777" w:rsidR="00A668A9" w:rsidRPr="003E07EB" w:rsidRDefault="00A668A9" w:rsidP="003E07EB">
            <w:pPr>
              <w:spacing w:after="120" w:line="288" w:lineRule="auto"/>
              <w:jc w:val="both"/>
              <w:rPr>
                <w:rFonts w:eastAsia="Times New Roman" w:cstheme="minorHAnsi"/>
                <w:sz w:val="24"/>
                <w:szCs w:val="24"/>
              </w:rPr>
            </w:pPr>
            <w:r w:rsidRPr="003E07EB">
              <w:rPr>
                <w:rFonts w:eastAsia="Times New Roman" w:cstheme="minorHAnsi"/>
                <w:sz w:val="24"/>
                <w:szCs w:val="24"/>
              </w:rPr>
              <w:t>За целите на настоящият прием специализирани транспортни средства са:</w:t>
            </w:r>
            <w:r w:rsidRPr="003E07EB">
              <w:rPr>
                <w:rFonts w:eastAsia="Times New Roman" w:cstheme="minorHAnsi"/>
                <w:sz w:val="24"/>
                <w:szCs w:val="24"/>
              </w:rPr>
              <w:br/>
              <w:t>1. МПС категория N1 съгласно чл. 149 ал.1 т. 3 от Закона за движение по пътищата - моторни превозни средства, проектирани и конструирани основно за превоз на товари с технически допустима максимална маса не повече от 3,5 t. за извършване на нехладилен и хладилен транспорт (снабдени с устройства за постоянен контрол на температурата, които поддържат както отрицателни, така и положителни температури, необходими за превоза на замразени и охладени продукти).</w:t>
            </w:r>
          </w:p>
          <w:p w14:paraId="1FF47730" w14:textId="37538E0F" w:rsidR="00A668A9" w:rsidRPr="003E07EB" w:rsidRDefault="00A668A9" w:rsidP="003E07EB">
            <w:pPr>
              <w:spacing w:after="120" w:line="288" w:lineRule="auto"/>
              <w:jc w:val="both"/>
              <w:rPr>
                <w:rFonts w:eastAsia="Times New Roman" w:cstheme="minorHAnsi"/>
                <w:sz w:val="24"/>
                <w:szCs w:val="24"/>
                <w:u w:val="single"/>
              </w:rPr>
            </w:pPr>
            <w:r w:rsidRPr="003E07EB">
              <w:rPr>
                <w:rFonts w:eastAsia="Times New Roman" w:cstheme="minorHAnsi"/>
                <w:sz w:val="24"/>
                <w:szCs w:val="24"/>
              </w:rPr>
              <w:t>2. Самоходна техника – мотокари и електрокари.</w:t>
            </w:r>
          </w:p>
        </w:tc>
      </w:tr>
      <w:tr w:rsidR="00A668A9" w:rsidRPr="003E07EB" w14:paraId="4B2664D9" w14:textId="77777777" w:rsidTr="00B05C03">
        <w:trPr>
          <w:trHeight w:val="1260"/>
        </w:trPr>
        <w:tc>
          <w:tcPr>
            <w:tcW w:w="2640" w:type="dxa"/>
            <w:shd w:val="clear" w:color="auto" w:fill="auto"/>
            <w:hideMark/>
          </w:tcPr>
          <w:p w14:paraId="42BA726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Стандартен производствен обем (СПО)</w:t>
            </w:r>
          </w:p>
        </w:tc>
        <w:tc>
          <w:tcPr>
            <w:tcW w:w="7566" w:type="dxa"/>
            <w:shd w:val="clear" w:color="auto" w:fill="auto"/>
            <w:hideMark/>
          </w:tcPr>
          <w:p w14:paraId="05C3FF50"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Стойността на продукцията, която отговаря на средната стойност за страната, за всеки един земеделски продукт, изчислена в евро по таблица, съгласно Приложение № 6.</w:t>
            </w:r>
          </w:p>
        </w:tc>
      </w:tr>
      <w:tr w:rsidR="00A668A9" w:rsidRPr="003E07EB" w14:paraId="0BCB0C23" w14:textId="77777777" w:rsidTr="00B05C03">
        <w:trPr>
          <w:trHeight w:val="3100"/>
        </w:trPr>
        <w:tc>
          <w:tcPr>
            <w:tcW w:w="2640" w:type="dxa"/>
            <w:shd w:val="clear" w:color="auto" w:fill="auto"/>
            <w:hideMark/>
          </w:tcPr>
          <w:p w14:paraId="1AF7A8EF"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Съпоставими оферти</w:t>
            </w:r>
          </w:p>
        </w:tc>
        <w:tc>
          <w:tcPr>
            <w:tcW w:w="7566" w:type="dxa"/>
            <w:shd w:val="clear" w:color="auto" w:fill="auto"/>
            <w:hideMark/>
          </w:tcPr>
          <w:p w14:paraId="4CA4473C" w14:textId="77777777"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"Съпоставими оферти" са оферти, които съдържат:</w:t>
            </w:r>
          </w:p>
          <w:p w14:paraId="7E1EA41B" w14:textId="3428BC2B"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 еднотипни основни технически характеристики</w:t>
            </w:r>
            <w:r w:rsidR="003E07EB">
              <w:rPr>
                <w:rFonts w:eastAsia="Times New Roman" w:cstheme="minorHAnsi"/>
                <w:color w:val="000000"/>
                <w:sz w:val="24"/>
                <w:szCs w:val="24"/>
                <w:lang w:val="en-US"/>
              </w:rPr>
              <w:t xml:space="preserve"> </w:t>
            </w:r>
            <w:r w:rsidRPr="003E07EB">
              <w:rPr>
                <w:rFonts w:eastAsia="Times New Roman" w:cstheme="minorHAnsi"/>
                <w:color w:val="000000"/>
                <w:sz w:val="24"/>
                <w:szCs w:val="24"/>
              </w:rPr>
              <w:t>в случаите, когато се кандидатства за разходи за закупуване на машини/съоръжения/</w:t>
            </w:r>
            <w:r w:rsidR="003E07EB">
              <w:rPr>
                <w:rFonts w:eastAsia="Times New Roman" w:cstheme="minorHAnsi"/>
                <w:color w:val="000000"/>
                <w:sz w:val="24"/>
                <w:szCs w:val="24"/>
                <w:lang w:val="en-US"/>
              </w:rPr>
              <w:t xml:space="preserve"> </w:t>
            </w:r>
            <w:r w:rsidRPr="003E07EB">
              <w:rPr>
                <w:rFonts w:eastAsia="Times New Roman" w:cstheme="minorHAnsi"/>
                <w:color w:val="000000"/>
                <w:sz w:val="24"/>
                <w:szCs w:val="24"/>
              </w:rPr>
              <w:t>оборудване;</w:t>
            </w:r>
          </w:p>
          <w:p w14:paraId="3057707D" w14:textId="5CAB074A"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б) сходен общ производствен капацитет на оборудването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2A1892F8" w14:textId="5AF13C92"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 КСС, включващи едни и същи дейности, количества и материали</w:t>
            </w:r>
            <w:r w:rsidR="003E07EB">
              <w:rPr>
                <w:rFonts w:eastAsia="Times New Roman" w:cstheme="minorHAnsi"/>
                <w:color w:val="000000"/>
                <w:sz w:val="24"/>
                <w:szCs w:val="24"/>
                <w:lang w:val="en-US"/>
              </w:rPr>
              <w:t xml:space="preserve"> </w:t>
            </w:r>
            <w:r w:rsidRPr="003E07EB">
              <w:rPr>
                <w:rFonts w:eastAsia="Times New Roman" w:cstheme="minorHAnsi"/>
                <w:color w:val="000000"/>
                <w:sz w:val="24"/>
                <w:szCs w:val="24"/>
              </w:rPr>
              <w:t>в случаите, когато се кандидатства за разходи за извършване на СМР.</w:t>
            </w:r>
          </w:p>
        </w:tc>
      </w:tr>
      <w:tr w:rsidR="00A668A9" w:rsidRPr="003E07EB" w14:paraId="14DCB468" w14:textId="77777777" w:rsidTr="008E567C">
        <w:trPr>
          <w:trHeight w:val="1260"/>
        </w:trPr>
        <w:tc>
          <w:tcPr>
            <w:tcW w:w="2640" w:type="dxa"/>
            <w:shd w:val="clear" w:color="auto" w:fill="auto"/>
          </w:tcPr>
          <w:p w14:paraId="079D5E9B" w14:textId="1788642E" w:rsidR="00A668A9" w:rsidRPr="003E07EB" w:rsidRDefault="00A668A9" w:rsidP="003E07EB">
            <w:pPr>
              <w:spacing w:after="120" w:line="288" w:lineRule="auto"/>
              <w:jc w:val="both"/>
              <w:rPr>
                <w:rFonts w:eastAsia="Times New Roman" w:cstheme="minorHAnsi"/>
                <w:color w:val="000000"/>
                <w:sz w:val="24"/>
                <w:szCs w:val="24"/>
                <w:lang w:val="en-US"/>
              </w:rPr>
            </w:pPr>
          </w:p>
        </w:tc>
        <w:tc>
          <w:tcPr>
            <w:tcW w:w="7566" w:type="dxa"/>
            <w:shd w:val="clear" w:color="auto" w:fill="auto"/>
          </w:tcPr>
          <w:p w14:paraId="3B430327" w14:textId="6677F0D5" w:rsidR="00A668A9" w:rsidRPr="003E07EB" w:rsidRDefault="00A668A9" w:rsidP="003E07EB">
            <w:pPr>
              <w:spacing w:after="120" w:line="288" w:lineRule="auto"/>
              <w:jc w:val="both"/>
              <w:rPr>
                <w:rFonts w:eastAsia="Times New Roman" w:cstheme="minorHAnsi"/>
                <w:color w:val="000000"/>
                <w:sz w:val="24"/>
                <w:szCs w:val="24"/>
                <w:lang w:val="en-US"/>
              </w:rPr>
            </w:pPr>
          </w:p>
        </w:tc>
      </w:tr>
      <w:tr w:rsidR="00A668A9" w:rsidRPr="003E07EB" w14:paraId="75329106" w14:textId="77777777" w:rsidTr="00B05C03">
        <w:trPr>
          <w:trHeight w:val="2917"/>
        </w:trPr>
        <w:tc>
          <w:tcPr>
            <w:tcW w:w="2640" w:type="dxa"/>
            <w:shd w:val="clear" w:color="auto" w:fill="auto"/>
            <w:hideMark/>
          </w:tcPr>
          <w:p w14:paraId="7201A6F6"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Търговия със селскостопански продукт</w:t>
            </w:r>
          </w:p>
        </w:tc>
        <w:tc>
          <w:tcPr>
            <w:tcW w:w="7566" w:type="dxa"/>
            <w:shd w:val="clear" w:color="auto" w:fill="auto"/>
            <w:hideMark/>
          </w:tcPr>
          <w:p w14:paraId="446F1983"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„търговия със селскостопански продукт“ означава държане или излагане на селскостопански продукт с цел продажба, предлагане за продажба, доставяне или изобщо за пускане на пазара по какъвто и да било друг начин, с изключение на първата продажба от първичния производител на прекупвач или преработвател, както и всяка една дейност по подготвяне на продукта за тази първа продажба; продажба от първичен производител на крайни потребители се счита за търговия със селскостопански продукти, ако се осъществява в самостоятелни помещения, предвидени за тази цел</w:t>
            </w:r>
          </w:p>
        </w:tc>
      </w:tr>
      <w:tr w:rsidR="00A668A9" w:rsidRPr="003E07EB" w14:paraId="6E123F1C" w14:textId="77777777" w:rsidTr="00B05C03">
        <w:trPr>
          <w:trHeight w:val="2047"/>
        </w:trPr>
        <w:tc>
          <w:tcPr>
            <w:tcW w:w="2640" w:type="dxa"/>
            <w:shd w:val="clear" w:color="auto" w:fill="auto"/>
            <w:hideMark/>
          </w:tcPr>
          <w:p w14:paraId="2FF29C99"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Хора с трайни увреждания</w:t>
            </w:r>
          </w:p>
        </w:tc>
        <w:tc>
          <w:tcPr>
            <w:tcW w:w="7566" w:type="dxa"/>
            <w:shd w:val="clear" w:color="auto" w:fill="auto"/>
            <w:hideMark/>
          </w:tcPr>
          <w:p w14:paraId="096E7885" w14:textId="77777777"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"Хора с трайни увреждания" са лица с трайна физическа, психическа, интелектуална и сетивна недостатъчност, която при взаимодействие с обкръжаващата ги среда би могла да възпрепятства тяхното пълноценно и ефективно участие в обществения живот, и на които медицинската експертиза е установила вид и степен на увреждане или степен на трайно намалена работоспособност от 50 и над 50 на сто.</w:t>
            </w:r>
          </w:p>
        </w:tc>
      </w:tr>
    </w:tbl>
    <w:p w14:paraId="4D0C093C" w14:textId="77777777" w:rsidR="00A668A9" w:rsidRPr="003E07EB" w:rsidRDefault="00A668A9" w:rsidP="003E07EB">
      <w:pPr>
        <w:spacing w:after="120" w:line="288" w:lineRule="auto"/>
        <w:rPr>
          <w:rFonts w:cstheme="minorHAnsi"/>
          <w:sz w:val="24"/>
          <w:szCs w:val="24"/>
        </w:rPr>
      </w:pPr>
    </w:p>
    <w:p w14:paraId="61CB2A92"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2" w:name="_Toc178943710"/>
      <w:bookmarkStart w:id="3" w:name="_Toc178945448"/>
      <w:bookmarkStart w:id="4" w:name="_Toc178943711"/>
      <w:bookmarkStart w:id="5" w:name="_Toc178945449"/>
      <w:bookmarkStart w:id="6" w:name="_Toc178943712"/>
      <w:bookmarkStart w:id="7" w:name="_Toc178945450"/>
      <w:bookmarkStart w:id="8" w:name="_Toc178943713"/>
      <w:bookmarkStart w:id="9" w:name="_Toc178945451"/>
      <w:bookmarkStart w:id="10" w:name="_Toc178943714"/>
      <w:bookmarkStart w:id="11" w:name="_Toc178945452"/>
      <w:bookmarkStart w:id="12" w:name="_Toc178943715"/>
      <w:bookmarkStart w:id="13" w:name="_Toc178945453"/>
      <w:bookmarkStart w:id="14" w:name="_Toc181710195"/>
      <w:bookmarkStart w:id="15" w:name="_Toc188631873"/>
      <w:bookmarkEnd w:id="2"/>
      <w:bookmarkEnd w:id="3"/>
      <w:bookmarkEnd w:id="4"/>
      <w:bookmarkEnd w:id="5"/>
      <w:bookmarkEnd w:id="6"/>
      <w:bookmarkEnd w:id="7"/>
      <w:bookmarkEnd w:id="8"/>
      <w:bookmarkEnd w:id="9"/>
      <w:bookmarkEnd w:id="10"/>
      <w:bookmarkEnd w:id="11"/>
      <w:bookmarkEnd w:id="12"/>
      <w:bookmarkEnd w:id="13"/>
      <w:r w:rsidRPr="003E07EB">
        <w:rPr>
          <w:rFonts w:asciiTheme="minorHAnsi" w:hAnsiTheme="minorHAnsi" w:cstheme="minorHAnsi"/>
          <w:b/>
          <w:color w:val="auto"/>
          <w:sz w:val="24"/>
          <w:szCs w:val="24"/>
        </w:rPr>
        <w:t>Основна цел, очаквани резултати и принос към специфичните цели</w:t>
      </w:r>
      <w:bookmarkEnd w:id="14"/>
      <w:bookmarkEnd w:id="15"/>
    </w:p>
    <w:tbl>
      <w:tblPr>
        <w:tblStyle w:val="TableGrid"/>
        <w:tblW w:w="10343" w:type="dxa"/>
        <w:tblLook w:val="04A0" w:firstRow="1" w:lastRow="0" w:firstColumn="1" w:lastColumn="0" w:noHBand="0" w:noVBand="1"/>
      </w:tblPr>
      <w:tblGrid>
        <w:gridCol w:w="10343"/>
      </w:tblGrid>
      <w:tr w:rsidR="00A668A9" w:rsidRPr="003E07EB" w14:paraId="62B74158" w14:textId="77777777" w:rsidTr="00B05C03">
        <w:tc>
          <w:tcPr>
            <w:tcW w:w="10343" w:type="dxa"/>
          </w:tcPr>
          <w:p w14:paraId="4A2D12D5" w14:textId="77777777"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 xml:space="preserve">Икономическото развитие в селските райони следва да улесни стопанската дейност и да стимулира дейности за насърчаване на местната конкурентоспособност, постигане на жизненост на населените места в селските райони и качеството и стандарта на живот, както и да се подобри степента на развитие на човешкия капитал и инфраструктура. </w:t>
            </w:r>
          </w:p>
          <w:p w14:paraId="3E384F85" w14:textId="77777777"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 xml:space="preserve">Чрез интервенцията ще се насърчава диверсификацията на икономиката в селските райони. </w:t>
            </w:r>
            <w:bookmarkStart w:id="16" w:name="_Hlk181662639"/>
            <w:r w:rsidRPr="003E07EB">
              <w:rPr>
                <w:rFonts w:eastAsia="Times New Roman" w:cstheme="minorHAnsi"/>
                <w:noProof/>
                <w:sz w:val="24"/>
                <w:szCs w:val="24"/>
              </w:rPr>
              <w:t>Също така на територията на селските райони съществува възможност да се развива бизнес, който допълва или подпомага селскостопанското производство, което е характерно за тези райони</w:t>
            </w:r>
            <w:bookmarkEnd w:id="16"/>
            <w:r w:rsidRPr="003E07EB">
              <w:rPr>
                <w:rFonts w:eastAsia="Times New Roman" w:cstheme="minorHAnsi"/>
                <w:noProof/>
                <w:sz w:val="24"/>
                <w:szCs w:val="24"/>
              </w:rPr>
              <w:t>. С цел укрепване на устойчивостта на земеделските стопани следва да се подпомогне тяхната диверсификация към други неземеделски дейности, носещи им допълнителни доходи в рамките на стопанството.</w:t>
            </w:r>
          </w:p>
          <w:p w14:paraId="114F6880" w14:textId="77777777"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Микропредприятията са основен източник на растежа и създаването на повече работни места и са ключова предпоставка за наличието на конкуренция и работещи пазари, а оттам и за цялостното икономическо развитие.</w:t>
            </w:r>
          </w:p>
          <w:p w14:paraId="2E68BF68" w14:textId="77777777"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Специфични цели на интервенцията са:</w:t>
            </w:r>
          </w:p>
          <w:p w14:paraId="0383C882" w14:textId="77777777" w:rsidR="00A668A9" w:rsidRPr="003E07EB" w:rsidRDefault="00A668A9" w:rsidP="003E07EB">
            <w:pPr>
              <w:pStyle w:val="ListParagraph"/>
              <w:numPr>
                <w:ilvl w:val="0"/>
                <w:numId w:val="2"/>
              </w:numPr>
              <w:spacing w:after="120" w:line="288" w:lineRule="auto"/>
              <w:ind w:left="309"/>
              <w:contextualSpacing w:val="0"/>
              <w:jc w:val="both"/>
              <w:rPr>
                <w:rFonts w:eastAsia="Times New Roman" w:cstheme="minorHAnsi"/>
                <w:noProof/>
                <w:sz w:val="24"/>
                <w:szCs w:val="24"/>
              </w:rPr>
            </w:pPr>
            <w:r w:rsidRPr="003E07EB">
              <w:rPr>
                <w:rFonts w:eastAsia="Times New Roman" w:cstheme="minorHAnsi"/>
                <w:noProof/>
                <w:sz w:val="24"/>
                <w:szCs w:val="24"/>
              </w:rPr>
              <w:t>SO7 Привличане и запазване на млади земеделски стопани и други нови земеделски стопани и улесняване на устойчиво развитие на стопанска дейност в селските райони;</w:t>
            </w:r>
          </w:p>
          <w:p w14:paraId="71AFE0E4" w14:textId="77777777" w:rsidR="00A668A9" w:rsidRPr="003E07EB" w:rsidRDefault="00A668A9" w:rsidP="003E07EB">
            <w:pPr>
              <w:pStyle w:val="ListParagraph"/>
              <w:numPr>
                <w:ilvl w:val="0"/>
                <w:numId w:val="2"/>
              </w:numPr>
              <w:spacing w:after="120" w:line="288" w:lineRule="auto"/>
              <w:ind w:left="309"/>
              <w:contextualSpacing w:val="0"/>
              <w:jc w:val="both"/>
              <w:rPr>
                <w:rFonts w:eastAsia="Times New Roman" w:cstheme="minorHAnsi"/>
                <w:noProof/>
                <w:sz w:val="24"/>
                <w:szCs w:val="24"/>
              </w:rPr>
            </w:pPr>
            <w:r w:rsidRPr="003E07EB">
              <w:rPr>
                <w:rFonts w:eastAsia="Times New Roman" w:cstheme="minorHAnsi"/>
                <w:noProof/>
                <w:sz w:val="24"/>
                <w:szCs w:val="24"/>
              </w:rPr>
              <w:lastRenderedPageBreak/>
              <w:t>SO8 Популяризиране на заетостта, растежа, равенството между половете, включително и участието на жени в селското стопанство, социално приобщаване и местно развитие в селските райони, включително кръговата биоикономика и устойчивото управление на горите.</w:t>
            </w:r>
          </w:p>
          <w:p w14:paraId="0353777A" w14:textId="77777777"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 xml:space="preserve">С прилагане на интервенцията се очаква да бъдат изпълнени част от приоритетите на равнище стратегически план по ОСП, а именно: </w:t>
            </w:r>
          </w:p>
          <w:p w14:paraId="341B457C" w14:textId="77777777" w:rsidR="00A668A9" w:rsidRPr="003E07EB" w:rsidRDefault="00A668A9" w:rsidP="003E07EB">
            <w:pPr>
              <w:pStyle w:val="ListParagraph"/>
              <w:numPr>
                <w:ilvl w:val="0"/>
                <w:numId w:val="2"/>
              </w:numPr>
              <w:spacing w:after="120" w:line="288" w:lineRule="auto"/>
              <w:ind w:left="309"/>
              <w:contextualSpacing w:val="0"/>
              <w:jc w:val="both"/>
              <w:rPr>
                <w:rFonts w:eastAsia="Times New Roman" w:cstheme="minorHAnsi"/>
                <w:noProof/>
                <w:sz w:val="24"/>
                <w:szCs w:val="24"/>
              </w:rPr>
            </w:pPr>
            <w:r w:rsidRPr="003E07EB">
              <w:rPr>
                <w:rFonts w:eastAsia="Times New Roman" w:cstheme="minorHAnsi"/>
                <w:noProof/>
                <w:sz w:val="24"/>
                <w:szCs w:val="24"/>
              </w:rPr>
              <w:t>П.7.5. Улесняване развитието на стопанска дейност в селските райони;</w:t>
            </w:r>
          </w:p>
          <w:p w14:paraId="15456870" w14:textId="77777777" w:rsidR="00A668A9" w:rsidRPr="003E07EB" w:rsidRDefault="00A668A9" w:rsidP="003E07EB">
            <w:pPr>
              <w:pStyle w:val="ListParagraph"/>
              <w:numPr>
                <w:ilvl w:val="0"/>
                <w:numId w:val="2"/>
              </w:numPr>
              <w:spacing w:after="120" w:line="288" w:lineRule="auto"/>
              <w:ind w:left="309"/>
              <w:contextualSpacing w:val="0"/>
              <w:jc w:val="both"/>
              <w:rPr>
                <w:rFonts w:eastAsia="Times New Roman" w:cstheme="minorHAnsi"/>
                <w:noProof/>
                <w:sz w:val="24"/>
                <w:szCs w:val="24"/>
              </w:rPr>
            </w:pPr>
            <w:r w:rsidRPr="003E07EB">
              <w:rPr>
                <w:rFonts w:eastAsia="Times New Roman" w:cstheme="minorHAnsi"/>
                <w:noProof/>
                <w:sz w:val="24"/>
                <w:szCs w:val="24"/>
              </w:rPr>
              <w:t>П.7.6. Стимулиране на иновативни или технологично интензивни производства и развиване на дейности в сектори;</w:t>
            </w:r>
          </w:p>
          <w:p w14:paraId="22C4589F" w14:textId="3F65ED8A" w:rsidR="00A668A9" w:rsidRPr="003E07EB" w:rsidRDefault="00EB3FEF" w:rsidP="008E567C">
            <w:pPr>
              <w:pStyle w:val="ListParagraph"/>
              <w:numPr>
                <w:ilvl w:val="0"/>
                <w:numId w:val="2"/>
              </w:numPr>
              <w:spacing w:after="120" w:line="288" w:lineRule="auto"/>
              <w:ind w:left="309"/>
              <w:contextualSpacing w:val="0"/>
              <w:jc w:val="both"/>
              <w:rPr>
                <w:rFonts w:eastAsia="Times New Roman" w:cstheme="minorHAnsi"/>
                <w:noProof/>
                <w:sz w:val="24"/>
                <w:szCs w:val="24"/>
              </w:rPr>
            </w:pPr>
            <w:r w:rsidRPr="00EB3FEF">
              <w:rPr>
                <w:rFonts w:eastAsia="Times New Roman" w:cstheme="minorHAnsi"/>
                <w:noProof/>
                <w:sz w:val="24"/>
                <w:szCs w:val="24"/>
              </w:rPr>
              <w:t xml:space="preserve">П.8.1. </w:t>
            </w:r>
            <w:r w:rsidR="00A668A9" w:rsidRPr="003E07EB">
              <w:rPr>
                <w:rFonts w:eastAsia="Times New Roman" w:cstheme="minorHAnsi"/>
                <w:noProof/>
                <w:sz w:val="24"/>
                <w:szCs w:val="24"/>
              </w:rPr>
              <w:t>Диверсификация на икономическата дейност. Стимулиране на нови производства в областта на биоикономика.</w:t>
            </w:r>
          </w:p>
          <w:p w14:paraId="61888D9F" w14:textId="77777777" w:rsidR="00A668A9" w:rsidRPr="003E07EB" w:rsidRDefault="00A668A9" w:rsidP="003E07EB">
            <w:pPr>
              <w:spacing w:after="120" w:line="288" w:lineRule="auto"/>
              <w:ind w:left="-51"/>
              <w:jc w:val="both"/>
              <w:rPr>
                <w:rFonts w:eastAsia="Times New Roman" w:cstheme="minorHAnsi"/>
                <w:noProof/>
                <w:sz w:val="24"/>
                <w:szCs w:val="24"/>
              </w:rPr>
            </w:pPr>
            <w:r w:rsidRPr="003E07EB">
              <w:rPr>
                <w:rFonts w:eastAsia="Times New Roman" w:cstheme="minorHAnsi"/>
                <w:noProof/>
                <w:sz w:val="24"/>
                <w:szCs w:val="24"/>
              </w:rPr>
              <w:t xml:space="preserve">Очакваните резултати: </w:t>
            </w:r>
          </w:p>
          <w:p w14:paraId="4EAE0000" w14:textId="77777777" w:rsidR="00A668A9" w:rsidRPr="003E07EB" w:rsidRDefault="00A668A9" w:rsidP="003E07EB">
            <w:pPr>
              <w:spacing w:after="120" w:line="288" w:lineRule="auto"/>
              <w:ind w:left="-51"/>
              <w:jc w:val="both"/>
              <w:rPr>
                <w:rFonts w:eastAsia="Times New Roman" w:cstheme="minorHAnsi"/>
                <w:noProof/>
                <w:sz w:val="24"/>
                <w:szCs w:val="24"/>
              </w:rPr>
            </w:pPr>
            <w:r w:rsidRPr="003E07EB">
              <w:rPr>
                <w:rFonts w:eastAsia="Times New Roman" w:cstheme="minorHAnsi"/>
                <w:noProof/>
                <w:sz w:val="24"/>
                <w:szCs w:val="24"/>
              </w:rPr>
              <w:t>Подпомагане на инвестициите в неземеделски дейности, насочени към производство или продажба на продукти, които не са включени в Приложение I от Договора за функционирането на Европейския съюз (ДФЕС) (независимо от вложените продукти и материали).</w:t>
            </w:r>
          </w:p>
          <w:p w14:paraId="0442E7C8" w14:textId="77777777" w:rsidR="00A668A9" w:rsidRPr="003E07EB" w:rsidRDefault="00A668A9" w:rsidP="003E07EB">
            <w:pPr>
              <w:spacing w:after="120" w:line="288" w:lineRule="auto"/>
              <w:ind w:left="-51"/>
              <w:jc w:val="both"/>
              <w:rPr>
                <w:rFonts w:eastAsia="Times New Roman" w:cstheme="minorHAnsi"/>
                <w:noProof/>
                <w:sz w:val="24"/>
                <w:szCs w:val="24"/>
              </w:rPr>
            </w:pPr>
            <w:r w:rsidRPr="003E07EB">
              <w:rPr>
                <w:rFonts w:eastAsia="Times New Roman" w:cstheme="minorHAnsi"/>
                <w:noProof/>
                <w:sz w:val="24"/>
                <w:szCs w:val="24"/>
              </w:rPr>
              <w:t>Процедурата ще подпомогне развитието на технологиите в преработка на отпадъци в предприятията, образувани от собствената им дейност, включително текстил, полимерни и каучукови отпадъци, електроуреди и др, включително производство, насочено към ограничаване и намаляване на пластмасовите опаковки и пластмасовите изделия за еднократна употреба, внедряване на технологии за осигуряване на съответствие на пластмасовите изделия с европейските изисквания за пластмасите за еднократна употреба, внедряване на многократни и алтернативни продукти и материали, вкл. биоразградими/рециклируеми/зелени опаковки. Процедурата ще подпомогне и инвестиции, насочени към опазване на околната среда и борба или адаптация с климатичните промени, в т.ч. устойчива енергия и развитието на производства, свързани с намаляване на използваните суровини и материали, използване на алтернативни такива, както и на естествени и възобновяеми биоресурси вместо синтетични суровини.</w:t>
            </w:r>
          </w:p>
          <w:p w14:paraId="15C286BA" w14:textId="77777777" w:rsidR="00A668A9" w:rsidRPr="003E07EB" w:rsidRDefault="00A668A9" w:rsidP="003E07EB">
            <w:pPr>
              <w:spacing w:after="120" w:line="288" w:lineRule="auto"/>
              <w:ind w:left="-51"/>
              <w:jc w:val="both"/>
              <w:rPr>
                <w:rFonts w:eastAsia="Times New Roman" w:cstheme="minorHAnsi"/>
                <w:noProof/>
                <w:sz w:val="24"/>
                <w:szCs w:val="24"/>
              </w:rPr>
            </w:pPr>
            <w:r w:rsidRPr="003E07EB">
              <w:rPr>
                <w:rFonts w:eastAsia="Times New Roman" w:cstheme="minorHAnsi"/>
                <w:noProof/>
                <w:sz w:val="24"/>
                <w:szCs w:val="24"/>
              </w:rPr>
              <w:t>Чрез финансовата подкрепа ще се подпомогне включването на иновациите в производствените дейности на предприятията в селските райони.</w:t>
            </w:r>
          </w:p>
        </w:tc>
      </w:tr>
    </w:tbl>
    <w:p w14:paraId="2B52BA84" w14:textId="77777777" w:rsidR="00A668A9" w:rsidRPr="003E07EB" w:rsidRDefault="00A668A9" w:rsidP="003E07EB">
      <w:pPr>
        <w:pStyle w:val="Heading1"/>
        <w:numPr>
          <w:ilvl w:val="0"/>
          <w:numId w:val="1"/>
        </w:numPr>
        <w:spacing w:before="0" w:after="120" w:line="288" w:lineRule="auto"/>
        <w:ind w:left="426"/>
        <w:rPr>
          <w:rFonts w:asciiTheme="minorHAnsi" w:hAnsiTheme="minorHAnsi" w:cstheme="minorHAnsi"/>
          <w:b/>
          <w:color w:val="auto"/>
          <w:sz w:val="24"/>
          <w:szCs w:val="24"/>
        </w:rPr>
      </w:pPr>
      <w:bookmarkStart w:id="17" w:name="_Toc181710196"/>
      <w:bookmarkStart w:id="18" w:name="_Toc188631874"/>
      <w:r w:rsidRPr="003E07EB">
        <w:rPr>
          <w:rFonts w:asciiTheme="minorHAnsi" w:hAnsiTheme="minorHAnsi" w:cstheme="minorHAnsi"/>
          <w:b/>
          <w:color w:val="auto"/>
          <w:sz w:val="24"/>
          <w:szCs w:val="24"/>
        </w:rPr>
        <w:lastRenderedPageBreak/>
        <w:t>Териториален обхват</w:t>
      </w:r>
      <w:bookmarkEnd w:id="17"/>
      <w:bookmarkEnd w:id="18"/>
    </w:p>
    <w:tbl>
      <w:tblPr>
        <w:tblStyle w:val="TableGrid"/>
        <w:tblW w:w="10343" w:type="dxa"/>
        <w:tblLook w:val="04A0" w:firstRow="1" w:lastRow="0" w:firstColumn="1" w:lastColumn="0" w:noHBand="0" w:noVBand="1"/>
      </w:tblPr>
      <w:tblGrid>
        <w:gridCol w:w="10343"/>
      </w:tblGrid>
      <w:tr w:rsidR="00A668A9" w:rsidRPr="003E07EB" w14:paraId="28A821A6" w14:textId="77777777" w:rsidTr="00B05C03">
        <w:tc>
          <w:tcPr>
            <w:tcW w:w="10343" w:type="dxa"/>
          </w:tcPr>
          <w:p w14:paraId="1FCA22DC" w14:textId="225EF718" w:rsidR="00A668A9" w:rsidRPr="003E07EB" w:rsidRDefault="00A668A9" w:rsidP="00EB3FEF">
            <w:pPr>
              <w:spacing w:after="120" w:line="288" w:lineRule="auto"/>
              <w:jc w:val="both"/>
              <w:rPr>
                <w:rFonts w:eastAsia="Times New Roman" w:cstheme="minorHAnsi"/>
                <w:noProof/>
                <w:sz w:val="24"/>
                <w:szCs w:val="24"/>
              </w:rPr>
            </w:pPr>
            <w:r w:rsidRPr="003E07EB">
              <w:rPr>
                <w:rFonts w:eastAsia="Times New Roman" w:cstheme="minorHAnsi"/>
                <w:noProof/>
                <w:sz w:val="24"/>
                <w:szCs w:val="24"/>
              </w:rPr>
              <w:t>Подкрепа по интервенцията се предоставя за развитие на неземеделски дейности на територията на общините от селските райони съгласно Приложение № 4 към настоящите условия за кандидатстване.</w:t>
            </w:r>
          </w:p>
        </w:tc>
      </w:tr>
    </w:tbl>
    <w:p w14:paraId="551F9AF8" w14:textId="77777777" w:rsidR="00A668A9" w:rsidRPr="003E07EB" w:rsidRDefault="00A668A9" w:rsidP="003E07EB">
      <w:pPr>
        <w:pStyle w:val="Heading1"/>
        <w:numPr>
          <w:ilvl w:val="0"/>
          <w:numId w:val="1"/>
        </w:numPr>
        <w:spacing w:before="0" w:after="120" w:line="288" w:lineRule="auto"/>
        <w:ind w:left="426"/>
        <w:rPr>
          <w:rFonts w:asciiTheme="minorHAnsi" w:hAnsiTheme="minorHAnsi" w:cstheme="minorHAnsi"/>
          <w:b/>
          <w:color w:val="auto"/>
          <w:sz w:val="24"/>
          <w:szCs w:val="24"/>
        </w:rPr>
      </w:pPr>
      <w:bookmarkStart w:id="19" w:name="_Toc181710197"/>
      <w:bookmarkStart w:id="20" w:name="_Toc188631875"/>
      <w:r w:rsidRPr="003E07EB">
        <w:rPr>
          <w:rFonts w:asciiTheme="minorHAnsi" w:hAnsiTheme="minorHAnsi" w:cstheme="minorHAnsi"/>
          <w:b/>
          <w:color w:val="auto"/>
          <w:sz w:val="24"/>
          <w:szCs w:val="24"/>
        </w:rPr>
        <w:t>Бюджет по приема</w:t>
      </w:r>
      <w:bookmarkEnd w:id="19"/>
      <w:bookmarkEnd w:id="20"/>
    </w:p>
    <w:tbl>
      <w:tblPr>
        <w:tblStyle w:val="TableGrid"/>
        <w:tblW w:w="10343" w:type="dxa"/>
        <w:tblLook w:val="04A0" w:firstRow="1" w:lastRow="0" w:firstColumn="1" w:lastColumn="0" w:noHBand="0" w:noVBand="1"/>
      </w:tblPr>
      <w:tblGrid>
        <w:gridCol w:w="10343"/>
      </w:tblGrid>
      <w:tr w:rsidR="00A668A9" w:rsidRPr="003E07EB" w14:paraId="6E64639A" w14:textId="77777777" w:rsidTr="00B05C03">
        <w:tc>
          <w:tcPr>
            <w:tcW w:w="10343" w:type="dxa"/>
          </w:tcPr>
          <w:p w14:paraId="388908BE" w14:textId="77777777" w:rsidR="00A668A9" w:rsidRPr="003E07EB" w:rsidRDefault="00A668A9" w:rsidP="003E07EB">
            <w:pPr>
              <w:pStyle w:val="ListParagraph"/>
              <w:numPr>
                <w:ilvl w:val="0"/>
                <w:numId w:val="6"/>
              </w:numPr>
              <w:spacing w:after="120" w:line="288" w:lineRule="auto"/>
              <w:contextualSpacing w:val="0"/>
              <w:jc w:val="both"/>
              <w:rPr>
                <w:rFonts w:cstheme="minorHAnsi"/>
                <w:sz w:val="24"/>
                <w:szCs w:val="24"/>
              </w:rPr>
            </w:pPr>
            <w:r w:rsidRPr="003E07EB">
              <w:rPr>
                <w:rFonts w:cstheme="minorHAnsi"/>
                <w:b/>
                <w:bCs/>
                <w:sz w:val="24"/>
                <w:szCs w:val="24"/>
              </w:rPr>
              <w:t>Общият размер на безвъзмездната финансова помощ по настоящия прием е левовата равностойност* на 46 756 925 евро</w:t>
            </w:r>
            <w:r w:rsidRPr="003E07EB">
              <w:rPr>
                <w:rFonts w:cstheme="minorHAnsi"/>
                <w:sz w:val="24"/>
                <w:szCs w:val="24"/>
              </w:rPr>
              <w:t>, от които 18 702 770 евро (40%) средства от ЕЗФРСР и 28 054 155 евро (60%) средства от националния бюджет.</w:t>
            </w:r>
          </w:p>
          <w:tbl>
            <w:tblPr>
              <w:tblStyle w:val="TableGrid"/>
              <w:tblW w:w="0" w:type="auto"/>
              <w:tblInd w:w="450" w:type="dxa"/>
              <w:tblLook w:val="04A0" w:firstRow="1" w:lastRow="0" w:firstColumn="1" w:lastColumn="0" w:noHBand="0" w:noVBand="1"/>
            </w:tblPr>
            <w:tblGrid>
              <w:gridCol w:w="3215"/>
              <w:gridCol w:w="3215"/>
              <w:gridCol w:w="3237"/>
            </w:tblGrid>
            <w:tr w:rsidR="00A668A9" w:rsidRPr="003E07EB" w14:paraId="1C78C0C9" w14:textId="77777777" w:rsidTr="00B05C03">
              <w:tc>
                <w:tcPr>
                  <w:tcW w:w="3372" w:type="dxa"/>
                </w:tcPr>
                <w:p w14:paraId="7C212308"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Общ размер публични средства (100 %)</w:t>
                  </w:r>
                </w:p>
              </w:tc>
              <w:tc>
                <w:tcPr>
                  <w:tcW w:w="3372" w:type="dxa"/>
                </w:tcPr>
                <w:p w14:paraId="1E49EB16"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Средства от ЕЗФРСР</w:t>
                  </w:r>
                </w:p>
                <w:p w14:paraId="14CC642A"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lastRenderedPageBreak/>
                    <w:t>(40 %)</w:t>
                  </w:r>
                </w:p>
              </w:tc>
              <w:tc>
                <w:tcPr>
                  <w:tcW w:w="3373" w:type="dxa"/>
                </w:tcPr>
                <w:p w14:paraId="002B6971"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lastRenderedPageBreak/>
                    <w:t>Средства от националния бюджет (60 %)</w:t>
                  </w:r>
                </w:p>
              </w:tc>
            </w:tr>
            <w:tr w:rsidR="00A668A9" w:rsidRPr="003E07EB" w14:paraId="33DA38B6" w14:textId="77777777" w:rsidTr="00B05C03">
              <w:tc>
                <w:tcPr>
                  <w:tcW w:w="3372" w:type="dxa"/>
                </w:tcPr>
                <w:p w14:paraId="5F88A35B" w14:textId="77777777" w:rsidR="00A668A9" w:rsidRPr="003E07EB" w:rsidRDefault="00A668A9" w:rsidP="003E07EB">
                  <w:pPr>
                    <w:pStyle w:val="ListParagraph"/>
                    <w:spacing w:after="120" w:line="288" w:lineRule="auto"/>
                    <w:ind w:left="0"/>
                    <w:contextualSpacing w:val="0"/>
                    <w:jc w:val="center"/>
                    <w:rPr>
                      <w:rFonts w:cstheme="minorHAnsi"/>
                      <w:b/>
                      <w:bCs/>
                      <w:sz w:val="24"/>
                      <w:szCs w:val="24"/>
                    </w:rPr>
                  </w:pPr>
                  <w:r w:rsidRPr="003E07EB">
                    <w:rPr>
                      <w:rFonts w:cstheme="minorHAnsi"/>
                      <w:b/>
                      <w:bCs/>
                      <w:sz w:val="24"/>
                      <w:szCs w:val="24"/>
                    </w:rPr>
                    <w:t>46 756 925 евро</w:t>
                  </w:r>
                </w:p>
              </w:tc>
              <w:tc>
                <w:tcPr>
                  <w:tcW w:w="3372" w:type="dxa"/>
                </w:tcPr>
                <w:p w14:paraId="17EFB519"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18 702 770 евро</w:t>
                  </w:r>
                </w:p>
              </w:tc>
              <w:tc>
                <w:tcPr>
                  <w:tcW w:w="3373" w:type="dxa"/>
                </w:tcPr>
                <w:p w14:paraId="62034E28"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28 054 155 евро</w:t>
                  </w:r>
                </w:p>
              </w:tc>
            </w:tr>
            <w:tr w:rsidR="00A668A9" w:rsidRPr="003E07EB" w14:paraId="34307C2E" w14:textId="77777777" w:rsidTr="00B05C03">
              <w:tc>
                <w:tcPr>
                  <w:tcW w:w="3372" w:type="dxa"/>
                </w:tcPr>
                <w:p w14:paraId="55BE7256" w14:textId="77777777" w:rsidR="00A668A9" w:rsidRPr="003E07EB" w:rsidRDefault="00A668A9" w:rsidP="003E07EB">
                  <w:pPr>
                    <w:pStyle w:val="ListParagraph"/>
                    <w:spacing w:after="120" w:line="288" w:lineRule="auto"/>
                    <w:ind w:left="0"/>
                    <w:contextualSpacing w:val="0"/>
                    <w:jc w:val="center"/>
                    <w:rPr>
                      <w:rFonts w:cstheme="minorHAnsi"/>
                      <w:b/>
                      <w:sz w:val="24"/>
                      <w:szCs w:val="24"/>
                    </w:rPr>
                  </w:pPr>
                  <w:r w:rsidRPr="003E07EB">
                    <w:rPr>
                      <w:rFonts w:cstheme="minorHAnsi"/>
                      <w:b/>
                      <w:sz w:val="24"/>
                      <w:szCs w:val="24"/>
                    </w:rPr>
                    <w:t>91,447,194 лева</w:t>
                  </w:r>
                </w:p>
              </w:tc>
              <w:tc>
                <w:tcPr>
                  <w:tcW w:w="3372" w:type="dxa"/>
                </w:tcPr>
                <w:p w14:paraId="06352D61"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36,578,878 лева</w:t>
                  </w:r>
                </w:p>
              </w:tc>
              <w:tc>
                <w:tcPr>
                  <w:tcW w:w="3373" w:type="dxa"/>
                </w:tcPr>
                <w:p w14:paraId="411A9770"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54,868,316 лева</w:t>
                  </w:r>
                </w:p>
              </w:tc>
            </w:tr>
          </w:tbl>
          <w:p w14:paraId="4318B80B" w14:textId="77777777" w:rsidR="00A668A9" w:rsidRPr="003E07EB" w:rsidRDefault="00A668A9" w:rsidP="003E07EB">
            <w:pPr>
              <w:pStyle w:val="ListParagraph"/>
              <w:spacing w:after="120" w:line="288" w:lineRule="auto"/>
              <w:ind w:left="450"/>
              <w:contextualSpacing w:val="0"/>
              <w:jc w:val="both"/>
              <w:rPr>
                <w:rFonts w:cstheme="minorHAnsi"/>
                <w:sz w:val="24"/>
                <w:szCs w:val="24"/>
              </w:rPr>
            </w:pPr>
            <w:r w:rsidRPr="003E07EB">
              <w:rPr>
                <w:rFonts w:cstheme="minorHAnsi"/>
                <w:sz w:val="24"/>
                <w:szCs w:val="24"/>
              </w:rPr>
              <w:t>* Левовата равностойност е определена по официален курс на Европейска централна банка, а именно: EUR 1 = BGN 1.9558</w:t>
            </w:r>
          </w:p>
          <w:p w14:paraId="265954D7" w14:textId="77777777" w:rsidR="00A668A9" w:rsidRPr="003E07EB" w:rsidRDefault="00A668A9" w:rsidP="003E07EB">
            <w:pPr>
              <w:pStyle w:val="ListParagraph"/>
              <w:numPr>
                <w:ilvl w:val="0"/>
                <w:numId w:val="6"/>
              </w:numPr>
              <w:spacing w:after="120" w:line="288" w:lineRule="auto"/>
              <w:contextualSpacing w:val="0"/>
              <w:jc w:val="both"/>
              <w:rPr>
                <w:rFonts w:cstheme="minorHAnsi"/>
                <w:sz w:val="24"/>
                <w:szCs w:val="24"/>
              </w:rPr>
            </w:pPr>
            <w:r w:rsidRPr="003E07EB">
              <w:rPr>
                <w:rFonts w:cstheme="minorHAnsi"/>
                <w:sz w:val="24"/>
                <w:szCs w:val="24"/>
              </w:rPr>
              <w:t xml:space="preserve">В рамките на приема, разпределението на общият бюджет, </w:t>
            </w:r>
            <w:r w:rsidRPr="003E07EB">
              <w:rPr>
                <w:rFonts w:cstheme="minorHAnsi"/>
                <w:bCs/>
                <w:sz w:val="24"/>
                <w:szCs w:val="24"/>
              </w:rPr>
              <w:t>в зависимост от вида на допустимите кандидати е както следва</w:t>
            </w:r>
            <w:r w:rsidRPr="003E07EB">
              <w:rPr>
                <w:rFonts w:cstheme="minorHAnsi"/>
                <w:sz w:val="24"/>
                <w:szCs w:val="24"/>
              </w:rPr>
              <w:t>:</w:t>
            </w:r>
          </w:p>
          <w:p w14:paraId="4C188396" w14:textId="77777777" w:rsidR="00A668A9" w:rsidRPr="003E07EB" w:rsidRDefault="00A668A9" w:rsidP="003E07EB">
            <w:pPr>
              <w:pStyle w:val="ListParagraph"/>
              <w:numPr>
                <w:ilvl w:val="1"/>
                <w:numId w:val="6"/>
              </w:numPr>
              <w:spacing w:after="120" w:line="288" w:lineRule="auto"/>
              <w:ind w:left="876"/>
              <w:contextualSpacing w:val="0"/>
              <w:jc w:val="both"/>
              <w:rPr>
                <w:rFonts w:cstheme="minorHAnsi"/>
                <w:sz w:val="24"/>
                <w:szCs w:val="24"/>
              </w:rPr>
            </w:pPr>
            <w:r w:rsidRPr="003E07EB">
              <w:rPr>
                <w:rFonts w:cstheme="minorHAnsi"/>
                <w:b/>
                <w:bCs/>
                <w:sz w:val="24"/>
                <w:szCs w:val="24"/>
              </w:rPr>
              <w:t>Бюджет за кандидати земеделски стопани</w:t>
            </w:r>
            <w:r w:rsidRPr="003E07EB">
              <w:rPr>
                <w:rFonts w:cstheme="minorHAnsi"/>
                <w:sz w:val="24"/>
                <w:szCs w:val="24"/>
              </w:rPr>
              <w:t xml:space="preserve">, представляващ 25.66% от общите средства по приема, или общо </w:t>
            </w:r>
            <w:r w:rsidRPr="003E07EB">
              <w:rPr>
                <w:rFonts w:cstheme="minorHAnsi"/>
                <w:b/>
                <w:bCs/>
                <w:sz w:val="24"/>
                <w:szCs w:val="24"/>
              </w:rPr>
              <w:t>12 000 000 евро</w:t>
            </w:r>
            <w:r w:rsidRPr="003E07EB">
              <w:rPr>
                <w:rFonts w:cstheme="minorHAnsi"/>
                <w:sz w:val="24"/>
                <w:szCs w:val="24"/>
              </w:rPr>
              <w:t xml:space="preserve"> (от които 4 800 000 евро (40%) средства от ЕЗФРСР и 7 200 000 евро (60%) средства от националния бюджет.</w:t>
            </w:r>
          </w:p>
          <w:p w14:paraId="637CF645" w14:textId="77777777" w:rsidR="00A668A9" w:rsidRPr="003E07EB" w:rsidRDefault="00A668A9" w:rsidP="003E07EB">
            <w:pPr>
              <w:pStyle w:val="ListParagraph"/>
              <w:numPr>
                <w:ilvl w:val="1"/>
                <w:numId w:val="6"/>
              </w:numPr>
              <w:spacing w:after="120" w:line="288" w:lineRule="auto"/>
              <w:ind w:left="876"/>
              <w:contextualSpacing w:val="0"/>
              <w:jc w:val="both"/>
              <w:rPr>
                <w:rFonts w:cstheme="minorHAnsi"/>
                <w:sz w:val="24"/>
                <w:szCs w:val="24"/>
              </w:rPr>
            </w:pPr>
            <w:r w:rsidRPr="003E07EB">
              <w:rPr>
                <w:rFonts w:cstheme="minorHAnsi"/>
                <w:b/>
                <w:bCs/>
                <w:sz w:val="24"/>
                <w:szCs w:val="24"/>
              </w:rPr>
              <w:t>Бюджет за кандидати микропредприятия</w:t>
            </w:r>
            <w:r w:rsidRPr="003E07EB">
              <w:rPr>
                <w:rFonts w:cstheme="minorHAnsi"/>
                <w:sz w:val="24"/>
                <w:szCs w:val="24"/>
              </w:rPr>
              <w:t xml:space="preserve">, представляващ 74.34% от общите средства по приема, или общо </w:t>
            </w:r>
            <w:r w:rsidRPr="003E07EB">
              <w:rPr>
                <w:rFonts w:cstheme="minorHAnsi"/>
                <w:b/>
                <w:bCs/>
                <w:sz w:val="24"/>
                <w:szCs w:val="24"/>
              </w:rPr>
              <w:t>34 756 925 евро</w:t>
            </w:r>
            <w:r w:rsidRPr="003E07EB">
              <w:rPr>
                <w:rFonts w:cstheme="minorHAnsi"/>
                <w:sz w:val="24"/>
                <w:szCs w:val="24"/>
              </w:rPr>
              <w:t xml:space="preserve"> (от които 13 902 770 евро (40%) средства от ЕЗФРСР и 20 854 155 евро (60%) средства от националния бюджет.</w:t>
            </w:r>
          </w:p>
          <w:p w14:paraId="4E3A77A6" w14:textId="77777777" w:rsidR="00A668A9" w:rsidRPr="003E07EB" w:rsidRDefault="00A668A9" w:rsidP="003E07EB">
            <w:pPr>
              <w:spacing w:after="120" w:line="288" w:lineRule="auto"/>
              <w:ind w:left="444"/>
              <w:jc w:val="both"/>
              <w:rPr>
                <w:rFonts w:cstheme="minorHAnsi"/>
                <w:sz w:val="24"/>
                <w:szCs w:val="24"/>
              </w:rPr>
            </w:pPr>
            <w:r w:rsidRPr="003E07EB">
              <w:rPr>
                <w:rFonts w:cstheme="minorHAnsi"/>
                <w:sz w:val="24"/>
                <w:szCs w:val="24"/>
              </w:rPr>
              <w:t>Разпределение на общия бюджет в зависимост от вида на допустимите кандидати:</w:t>
            </w:r>
          </w:p>
          <w:tbl>
            <w:tblPr>
              <w:tblStyle w:val="TableGrid"/>
              <w:tblW w:w="0" w:type="auto"/>
              <w:tblInd w:w="450" w:type="dxa"/>
              <w:tblLook w:val="04A0" w:firstRow="1" w:lastRow="0" w:firstColumn="1" w:lastColumn="0" w:noHBand="0" w:noVBand="1"/>
            </w:tblPr>
            <w:tblGrid>
              <w:gridCol w:w="2413"/>
              <w:gridCol w:w="3119"/>
              <w:gridCol w:w="4135"/>
            </w:tblGrid>
            <w:tr w:rsidR="00A668A9" w:rsidRPr="003E07EB" w14:paraId="66B28B5D" w14:textId="77777777" w:rsidTr="00B05C03">
              <w:tc>
                <w:tcPr>
                  <w:tcW w:w="2413" w:type="dxa"/>
                </w:tcPr>
                <w:p w14:paraId="340CF9DE"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Общ размер публични средства (100 %)</w:t>
                  </w:r>
                </w:p>
              </w:tc>
              <w:tc>
                <w:tcPr>
                  <w:tcW w:w="3119" w:type="dxa"/>
                </w:tcPr>
                <w:p w14:paraId="70DA75F7"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 xml:space="preserve">Бюджет за заявления за подпомагане на кандидати земеделски стопани </w:t>
                  </w:r>
                </w:p>
                <w:p w14:paraId="07EC670A"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(25.66 %)</w:t>
                  </w:r>
                </w:p>
              </w:tc>
              <w:tc>
                <w:tcPr>
                  <w:tcW w:w="4135" w:type="dxa"/>
                </w:tcPr>
                <w:p w14:paraId="1339AA1A"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 xml:space="preserve">Бюджет за заявления за подпомагане на кандидати микропредприятия, които не са земеделски стопани </w:t>
                  </w:r>
                </w:p>
                <w:p w14:paraId="263F5527"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(74.34 %)</w:t>
                  </w:r>
                </w:p>
              </w:tc>
            </w:tr>
            <w:tr w:rsidR="00A668A9" w:rsidRPr="003E07EB" w14:paraId="3E6E51B2" w14:textId="77777777" w:rsidTr="00B05C03">
              <w:tc>
                <w:tcPr>
                  <w:tcW w:w="2413" w:type="dxa"/>
                </w:tcPr>
                <w:p w14:paraId="6A995296" w14:textId="77777777" w:rsidR="00A668A9" w:rsidRPr="003E07EB" w:rsidRDefault="00A668A9" w:rsidP="003E07EB">
                  <w:pPr>
                    <w:pStyle w:val="ListParagraph"/>
                    <w:spacing w:after="120" w:line="288" w:lineRule="auto"/>
                    <w:ind w:left="0"/>
                    <w:contextualSpacing w:val="0"/>
                    <w:jc w:val="center"/>
                    <w:rPr>
                      <w:rFonts w:cstheme="minorHAnsi"/>
                      <w:b/>
                      <w:bCs/>
                      <w:sz w:val="24"/>
                      <w:szCs w:val="24"/>
                    </w:rPr>
                  </w:pPr>
                  <w:r w:rsidRPr="003E07EB">
                    <w:rPr>
                      <w:rFonts w:cstheme="minorHAnsi"/>
                      <w:b/>
                      <w:bCs/>
                      <w:sz w:val="24"/>
                      <w:szCs w:val="24"/>
                    </w:rPr>
                    <w:t>46 756 925 евро</w:t>
                  </w:r>
                </w:p>
              </w:tc>
              <w:tc>
                <w:tcPr>
                  <w:tcW w:w="3119" w:type="dxa"/>
                </w:tcPr>
                <w:p w14:paraId="17024299"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b/>
                      <w:bCs/>
                      <w:sz w:val="24"/>
                      <w:szCs w:val="24"/>
                    </w:rPr>
                    <w:t>12 000 000 евро</w:t>
                  </w:r>
                </w:p>
              </w:tc>
              <w:tc>
                <w:tcPr>
                  <w:tcW w:w="4135" w:type="dxa"/>
                </w:tcPr>
                <w:p w14:paraId="4CC1B5F5"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b/>
                      <w:bCs/>
                      <w:sz w:val="24"/>
                      <w:szCs w:val="24"/>
                    </w:rPr>
                    <w:t>34 756 925 евро</w:t>
                  </w:r>
                </w:p>
              </w:tc>
            </w:tr>
            <w:tr w:rsidR="00A668A9" w:rsidRPr="003E07EB" w14:paraId="5511594D" w14:textId="77777777" w:rsidTr="00B05C03">
              <w:tc>
                <w:tcPr>
                  <w:tcW w:w="2413" w:type="dxa"/>
                </w:tcPr>
                <w:p w14:paraId="2940DD67" w14:textId="77777777"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b/>
                      <w:sz w:val="24"/>
                      <w:szCs w:val="24"/>
                    </w:rPr>
                    <w:t>91,447,194 лева</w:t>
                  </w:r>
                </w:p>
              </w:tc>
              <w:tc>
                <w:tcPr>
                  <w:tcW w:w="3119" w:type="dxa"/>
                </w:tcPr>
                <w:p w14:paraId="387A73B0" w14:textId="77777777" w:rsidR="00A668A9" w:rsidRPr="003E07EB" w:rsidRDefault="00A668A9" w:rsidP="003E07EB">
                  <w:pPr>
                    <w:pStyle w:val="ListParagraph"/>
                    <w:spacing w:after="120" w:line="288" w:lineRule="auto"/>
                    <w:ind w:left="0"/>
                    <w:contextualSpacing w:val="0"/>
                    <w:jc w:val="center"/>
                    <w:rPr>
                      <w:rFonts w:cstheme="minorHAnsi"/>
                      <w:b/>
                      <w:bCs/>
                      <w:sz w:val="24"/>
                      <w:szCs w:val="24"/>
                    </w:rPr>
                  </w:pPr>
                  <w:r w:rsidRPr="003E07EB">
                    <w:rPr>
                      <w:rFonts w:cstheme="minorHAnsi"/>
                      <w:b/>
                      <w:bCs/>
                      <w:sz w:val="24"/>
                      <w:szCs w:val="24"/>
                    </w:rPr>
                    <w:t>23,469,600 лева</w:t>
                  </w:r>
                </w:p>
              </w:tc>
              <w:tc>
                <w:tcPr>
                  <w:tcW w:w="4135" w:type="dxa"/>
                </w:tcPr>
                <w:p w14:paraId="4CB4F46A" w14:textId="77777777" w:rsidR="00A668A9" w:rsidRPr="003E07EB" w:rsidRDefault="00A668A9" w:rsidP="003E07EB">
                  <w:pPr>
                    <w:spacing w:after="120" w:line="288" w:lineRule="auto"/>
                    <w:jc w:val="center"/>
                    <w:rPr>
                      <w:rFonts w:cstheme="minorHAnsi"/>
                      <w:b/>
                      <w:bCs/>
                      <w:sz w:val="24"/>
                      <w:szCs w:val="24"/>
                    </w:rPr>
                  </w:pPr>
                  <w:r w:rsidRPr="003E07EB">
                    <w:rPr>
                      <w:rFonts w:cstheme="minorHAnsi"/>
                      <w:b/>
                      <w:bCs/>
                      <w:sz w:val="24"/>
                      <w:szCs w:val="24"/>
                    </w:rPr>
                    <w:t>67,977,594 лева</w:t>
                  </w:r>
                </w:p>
              </w:tc>
            </w:tr>
          </w:tbl>
          <w:p w14:paraId="159BD42A" w14:textId="77777777" w:rsidR="00A668A9" w:rsidRPr="003E07EB" w:rsidRDefault="00A668A9" w:rsidP="003E07EB">
            <w:pPr>
              <w:spacing w:after="120" w:line="288" w:lineRule="auto"/>
              <w:ind w:left="444"/>
              <w:jc w:val="both"/>
              <w:rPr>
                <w:rFonts w:cstheme="minorHAnsi"/>
                <w:sz w:val="24"/>
                <w:szCs w:val="24"/>
              </w:rPr>
            </w:pPr>
          </w:p>
          <w:p w14:paraId="16270609" w14:textId="3A8BB4E9" w:rsidR="00A668A9" w:rsidRPr="003E07EB" w:rsidRDefault="00A668A9" w:rsidP="003E07EB">
            <w:pPr>
              <w:pStyle w:val="ListParagraph"/>
              <w:numPr>
                <w:ilvl w:val="0"/>
                <w:numId w:val="6"/>
              </w:numPr>
              <w:spacing w:after="120" w:line="288" w:lineRule="auto"/>
              <w:contextualSpacing w:val="0"/>
              <w:jc w:val="both"/>
              <w:rPr>
                <w:rFonts w:cstheme="minorHAnsi"/>
                <w:sz w:val="24"/>
                <w:szCs w:val="24"/>
              </w:rPr>
            </w:pPr>
            <w:r w:rsidRPr="003E07EB">
              <w:rPr>
                <w:rFonts w:cstheme="minorHAnsi"/>
                <w:sz w:val="24"/>
                <w:szCs w:val="24"/>
              </w:rPr>
              <w:t>С цел компенсиране на недостиг за сметка на реализирани спестявания, общият бюджет по точка 1, както и бюджетът за всеки един вид кандидати по точки 2.1 и 2.2 от настоящият прием по интервенцията</w:t>
            </w:r>
            <w:r w:rsidR="000D6417" w:rsidRPr="003E07EB">
              <w:rPr>
                <w:rFonts w:cstheme="minorHAnsi"/>
                <w:sz w:val="24"/>
                <w:szCs w:val="24"/>
              </w:rPr>
              <w:t>,</w:t>
            </w:r>
            <w:r w:rsidRPr="003E07EB">
              <w:rPr>
                <w:rFonts w:cstheme="minorHAnsi"/>
                <w:sz w:val="24"/>
                <w:szCs w:val="24"/>
              </w:rPr>
              <w:t xml:space="preserve"> могат да бъдат допълнително променяни с решение на ръководителя на УО на стратегическия план по ОСП 2023 – 2027 г.</w:t>
            </w:r>
          </w:p>
          <w:p w14:paraId="721F3247" w14:textId="77777777" w:rsidR="00A668A9" w:rsidRPr="003E07EB" w:rsidRDefault="00A668A9" w:rsidP="003E07EB">
            <w:pPr>
              <w:pStyle w:val="ListParagraph"/>
              <w:spacing w:after="120" w:line="288" w:lineRule="auto"/>
              <w:ind w:left="450"/>
              <w:contextualSpacing w:val="0"/>
              <w:jc w:val="both"/>
              <w:rPr>
                <w:rFonts w:cstheme="minorHAnsi"/>
                <w:b/>
                <w:sz w:val="24"/>
                <w:szCs w:val="24"/>
              </w:rPr>
            </w:pPr>
          </w:p>
          <w:p w14:paraId="31D8B1AC" w14:textId="77777777" w:rsidR="00A668A9" w:rsidRPr="003E07EB" w:rsidRDefault="00A668A9" w:rsidP="003E07EB">
            <w:pPr>
              <w:pStyle w:val="ListParagraph"/>
              <w:spacing w:after="120" w:line="288" w:lineRule="auto"/>
              <w:ind w:left="450"/>
              <w:contextualSpacing w:val="0"/>
              <w:jc w:val="both"/>
              <w:rPr>
                <w:rFonts w:cstheme="minorHAnsi"/>
                <w:b/>
                <w:sz w:val="24"/>
                <w:szCs w:val="24"/>
              </w:rPr>
            </w:pPr>
            <w:r w:rsidRPr="003E07EB">
              <w:rPr>
                <w:rFonts w:cstheme="minorHAnsi"/>
                <w:b/>
                <w:sz w:val="24"/>
                <w:szCs w:val="24"/>
              </w:rPr>
              <w:t>ВАЖНО</w:t>
            </w:r>
          </w:p>
          <w:p w14:paraId="6124F244" w14:textId="6130D87F" w:rsidR="00A668A9" w:rsidRPr="003E07EB" w:rsidRDefault="00A668A9" w:rsidP="003E07EB">
            <w:pPr>
              <w:pStyle w:val="ListParagraph"/>
              <w:numPr>
                <w:ilvl w:val="0"/>
                <w:numId w:val="6"/>
              </w:numPr>
              <w:spacing w:after="120" w:line="288" w:lineRule="auto"/>
              <w:ind w:left="450"/>
              <w:contextualSpacing w:val="0"/>
              <w:jc w:val="both"/>
              <w:rPr>
                <w:rFonts w:cstheme="minorHAnsi"/>
                <w:b/>
                <w:sz w:val="24"/>
                <w:szCs w:val="24"/>
              </w:rPr>
            </w:pPr>
            <w:r w:rsidRPr="003E07EB">
              <w:rPr>
                <w:rFonts w:cstheme="minorHAnsi"/>
                <w:b/>
                <w:sz w:val="24"/>
                <w:szCs w:val="24"/>
              </w:rPr>
              <w:t xml:space="preserve">В заявлението за подпомагане кандидатите </w:t>
            </w:r>
            <w:r w:rsidR="008455BA">
              <w:rPr>
                <w:rFonts w:cstheme="minorHAnsi"/>
                <w:b/>
                <w:sz w:val="24"/>
                <w:szCs w:val="24"/>
              </w:rPr>
              <w:t xml:space="preserve">се </w:t>
            </w:r>
            <w:r w:rsidRPr="003E07EB">
              <w:rPr>
                <w:rFonts w:cstheme="minorHAnsi"/>
                <w:b/>
                <w:sz w:val="24"/>
                <w:szCs w:val="24"/>
              </w:rPr>
              <w:t xml:space="preserve">определят </w:t>
            </w:r>
            <w:r w:rsidR="008455BA">
              <w:rPr>
                <w:rFonts w:cstheme="minorHAnsi"/>
                <w:b/>
                <w:sz w:val="24"/>
                <w:szCs w:val="24"/>
              </w:rPr>
              <w:t>в качеството на какъв допустим кандидат подават заявлението и съответно към кой бюджет</w:t>
            </w:r>
            <w:r w:rsidR="00BF4094">
              <w:rPr>
                <w:rFonts w:cstheme="minorHAnsi"/>
                <w:b/>
                <w:sz w:val="24"/>
                <w:szCs w:val="24"/>
              </w:rPr>
              <w:t xml:space="preserve"> кандидатстват</w:t>
            </w:r>
            <w:r w:rsidR="008455BA">
              <w:rPr>
                <w:rFonts w:cstheme="minorHAnsi"/>
                <w:b/>
                <w:sz w:val="24"/>
                <w:szCs w:val="24"/>
              </w:rPr>
              <w:t>.</w:t>
            </w:r>
            <w:r w:rsidRPr="003E07EB">
              <w:rPr>
                <w:rFonts w:cstheme="minorHAnsi"/>
                <w:b/>
                <w:sz w:val="24"/>
                <w:szCs w:val="24"/>
              </w:rPr>
              <w:t>. Кандидат</w:t>
            </w:r>
            <w:r w:rsidR="00DE11C0" w:rsidRPr="003E07EB">
              <w:rPr>
                <w:rFonts w:cstheme="minorHAnsi"/>
                <w:b/>
                <w:sz w:val="24"/>
                <w:szCs w:val="24"/>
                <w:lang w:val="en-US"/>
              </w:rPr>
              <w:t xml:space="preserve">, </w:t>
            </w:r>
            <w:r w:rsidR="00DE11C0" w:rsidRPr="003E07EB">
              <w:rPr>
                <w:rFonts w:cstheme="minorHAnsi"/>
                <w:b/>
                <w:sz w:val="24"/>
                <w:szCs w:val="24"/>
              </w:rPr>
              <w:t>който се е определил като</w:t>
            </w:r>
            <w:r w:rsidRPr="003E07EB">
              <w:rPr>
                <w:rFonts w:cstheme="minorHAnsi"/>
                <w:b/>
                <w:sz w:val="24"/>
                <w:szCs w:val="24"/>
              </w:rPr>
              <w:t xml:space="preserve"> земеделски стопанин, регистриран по Наредба № 3/ 1999 г.</w:t>
            </w:r>
            <w:r w:rsidR="00DE11C0" w:rsidRPr="003E07EB">
              <w:rPr>
                <w:rFonts w:cstheme="minorHAnsi"/>
                <w:b/>
                <w:sz w:val="24"/>
                <w:szCs w:val="24"/>
              </w:rPr>
              <w:t>,</w:t>
            </w:r>
            <w:r w:rsidRPr="003E07EB">
              <w:rPr>
                <w:rFonts w:cstheme="minorHAnsi"/>
                <w:b/>
                <w:sz w:val="24"/>
                <w:szCs w:val="24"/>
              </w:rPr>
              <w:t xml:space="preserve"> се разглежда само в бюджета за земеделски стопани по точка 2.1. </w:t>
            </w:r>
          </w:p>
          <w:p w14:paraId="616F1249" w14:textId="77777777" w:rsidR="00A668A9" w:rsidRPr="003E07EB" w:rsidRDefault="00A668A9" w:rsidP="003E07EB">
            <w:pPr>
              <w:pStyle w:val="ListParagraph"/>
              <w:numPr>
                <w:ilvl w:val="0"/>
                <w:numId w:val="6"/>
              </w:numPr>
              <w:spacing w:after="120" w:line="288" w:lineRule="auto"/>
              <w:contextualSpacing w:val="0"/>
              <w:jc w:val="both"/>
              <w:rPr>
                <w:rFonts w:cstheme="minorHAnsi"/>
                <w:b/>
                <w:bCs/>
                <w:sz w:val="24"/>
                <w:szCs w:val="24"/>
              </w:rPr>
            </w:pPr>
            <w:r w:rsidRPr="003E07EB">
              <w:rPr>
                <w:rFonts w:cstheme="minorHAnsi"/>
                <w:b/>
                <w:bCs/>
                <w:sz w:val="24"/>
                <w:szCs w:val="24"/>
              </w:rPr>
              <w:t xml:space="preserve">Когато след публикуване на списъкът по чл. 11, ал. 3 от Наредба № 4/2024, общият размер на заявената безвъзмездна финансова помощ по някой от подбюджетите по т. 2 е по-малък от определения съответно в  т. 2.1 или т. 2.2, с остатъчният финансов ресурс се предоставя безвъзмездна финансова помощ на заявления да подпомагане по бюджета, за който е </w:t>
            </w:r>
            <w:r w:rsidRPr="003E07EB">
              <w:rPr>
                <w:rFonts w:cstheme="minorHAnsi"/>
                <w:b/>
                <w:bCs/>
                <w:sz w:val="24"/>
                <w:szCs w:val="24"/>
              </w:rPr>
              <w:lastRenderedPageBreak/>
              <w:t>установен недостиг, след одобрение от ръководителя на Управляващия орган на СПРЗСР 2023-2027 г.</w:t>
            </w:r>
          </w:p>
          <w:p w14:paraId="7D1D76D2" w14:textId="0E8EC912" w:rsidR="00A668A9" w:rsidRPr="003E07EB" w:rsidRDefault="00A668A9" w:rsidP="003E07EB">
            <w:pPr>
              <w:pStyle w:val="ListParagraph"/>
              <w:numPr>
                <w:ilvl w:val="0"/>
                <w:numId w:val="6"/>
              </w:numPr>
              <w:spacing w:after="120" w:line="288" w:lineRule="auto"/>
              <w:contextualSpacing w:val="0"/>
              <w:jc w:val="both"/>
              <w:rPr>
                <w:rFonts w:cstheme="minorHAnsi"/>
                <w:b/>
                <w:bCs/>
                <w:sz w:val="24"/>
                <w:szCs w:val="24"/>
              </w:rPr>
            </w:pPr>
            <w:r w:rsidRPr="003E07EB">
              <w:rPr>
                <w:rFonts w:cstheme="minorHAnsi"/>
                <w:b/>
                <w:bCs/>
                <w:sz w:val="24"/>
                <w:szCs w:val="24"/>
              </w:rPr>
              <w:t>Когато при проверките или оценките по чл. 12, ал. 1 от Наредба № 4/2024 Държавен фон</w:t>
            </w:r>
            <w:r w:rsidR="00FD061B" w:rsidRPr="003E07EB">
              <w:rPr>
                <w:rFonts w:cstheme="minorHAnsi"/>
                <w:b/>
                <w:bCs/>
                <w:sz w:val="24"/>
                <w:szCs w:val="24"/>
              </w:rPr>
              <w:t>д</w:t>
            </w:r>
            <w:r w:rsidRPr="003E07EB">
              <w:rPr>
                <w:rFonts w:cstheme="minorHAnsi"/>
                <w:b/>
                <w:bCs/>
                <w:sz w:val="24"/>
                <w:szCs w:val="24"/>
              </w:rPr>
              <w:t xml:space="preserve"> „Земеделие“ установи, че общият размер на допустимата безвъзмездна финансова помощ по заявленията за подпомагане по някой от подбюджетите по т. 2 е по-малък от определения съответно в  т. 2.1 или т. 2.2, с остатъчният финансов ресурс се предоставя безвъзмездна финансова помощ на заявления да подпомагане по бюджета, за който е установен недостиг, след одобрение от ръководителя на Управляващия орган на СПРЗСР 2023-2027 г. </w:t>
            </w:r>
          </w:p>
        </w:tc>
      </w:tr>
    </w:tbl>
    <w:p w14:paraId="1C4DFAF7" w14:textId="77777777" w:rsidR="00A668A9" w:rsidRPr="003E07EB" w:rsidRDefault="00A668A9" w:rsidP="003E07EB">
      <w:pPr>
        <w:pStyle w:val="CommentText"/>
        <w:spacing w:after="120" w:line="288" w:lineRule="auto"/>
        <w:rPr>
          <w:rFonts w:cstheme="minorHAnsi"/>
          <w:sz w:val="24"/>
          <w:szCs w:val="24"/>
        </w:rPr>
      </w:pPr>
    </w:p>
    <w:p w14:paraId="76A19E7C"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21" w:name="_Toc181710198"/>
      <w:bookmarkStart w:id="22" w:name="_Toc188631876"/>
      <w:r w:rsidRPr="003E07EB">
        <w:rPr>
          <w:rFonts w:asciiTheme="minorHAnsi" w:hAnsiTheme="minorHAnsi" w:cstheme="minorHAnsi"/>
          <w:b/>
          <w:color w:val="auto"/>
          <w:sz w:val="24"/>
          <w:szCs w:val="24"/>
        </w:rPr>
        <w:t>Приложим режим на минимални/държавни помощи</w:t>
      </w:r>
      <w:bookmarkEnd w:id="21"/>
      <w:bookmarkEnd w:id="22"/>
    </w:p>
    <w:tbl>
      <w:tblPr>
        <w:tblStyle w:val="TableGrid"/>
        <w:tblW w:w="0" w:type="auto"/>
        <w:tblInd w:w="-5" w:type="dxa"/>
        <w:tblLook w:val="04A0" w:firstRow="1" w:lastRow="0" w:firstColumn="1" w:lastColumn="0" w:noHBand="0" w:noVBand="1"/>
      </w:tblPr>
      <w:tblGrid>
        <w:gridCol w:w="10190"/>
      </w:tblGrid>
      <w:tr w:rsidR="00A668A9" w:rsidRPr="003E07EB" w14:paraId="0BCE7789" w14:textId="77777777" w:rsidTr="00B05C03">
        <w:tc>
          <w:tcPr>
            <w:tcW w:w="10190" w:type="dxa"/>
          </w:tcPr>
          <w:p w14:paraId="3149E333" w14:textId="77777777" w:rsidR="00A668A9" w:rsidRPr="003E07EB" w:rsidRDefault="00A668A9" w:rsidP="003E07EB">
            <w:pPr>
              <w:pStyle w:val="ListParagraph"/>
              <w:numPr>
                <w:ilvl w:val="0"/>
                <w:numId w:val="9"/>
              </w:numPr>
              <w:spacing w:after="120" w:line="288" w:lineRule="auto"/>
              <w:contextualSpacing w:val="0"/>
              <w:jc w:val="both"/>
              <w:rPr>
                <w:rFonts w:eastAsia="Times New Roman" w:cstheme="minorHAnsi"/>
                <w:noProof/>
                <w:sz w:val="24"/>
                <w:szCs w:val="24"/>
              </w:rPr>
            </w:pPr>
            <w:r w:rsidRPr="003E07EB">
              <w:rPr>
                <w:rFonts w:eastAsia="Times New Roman" w:cstheme="minorHAnsi"/>
                <w:noProof/>
                <w:sz w:val="24"/>
                <w:szCs w:val="24"/>
              </w:rPr>
              <w:t>Финансова помощ се предоставя при условията на режим „минимална помощ” (</w:t>
            </w:r>
            <w:r w:rsidRPr="003E07EB">
              <w:rPr>
                <w:rFonts w:eastAsia="Times New Roman" w:cstheme="minorHAnsi"/>
                <w:b/>
                <w:noProof/>
                <w:sz w:val="24"/>
                <w:szCs w:val="24"/>
              </w:rPr>
              <w:t>de minimis</w:t>
            </w:r>
            <w:r w:rsidRPr="003E07EB">
              <w:rPr>
                <w:rFonts w:eastAsia="Times New Roman" w:cstheme="minorHAnsi"/>
                <w:noProof/>
                <w:sz w:val="24"/>
                <w:szCs w:val="24"/>
              </w:rPr>
              <w:t>) съгласно Регламент (ЕС) № 2023/2831 на Комисията от 13 декември 2023 г. относно прилагането на членове 107 и 108 от Договора за функционирането на Европейския съюз към помощта „de minimis”.</w:t>
            </w:r>
          </w:p>
          <w:p w14:paraId="7A9DE195" w14:textId="2A6673A7" w:rsidR="00A668A9"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Максималният размер на помощта за едно и също предприятие в режим „de minimis ”, за която се кандидатства, заедно с другите получени минимални помощи от кандидата не може да надхвърля левовата равностойност на 300 000 евро (586 749 лв.) за период от три години, считано от датата на предоставяне на помощта.</w:t>
            </w:r>
          </w:p>
          <w:p w14:paraId="377E38D0" w14:textId="77777777" w:rsidR="00F30EAC" w:rsidRPr="003E07EB" w:rsidRDefault="00F30EAC" w:rsidP="00F30EAC">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Таванът от 300 000 евро, се прилага независимо от формата на помощта de minimis или от преследваната от нея цел и без значение дали предоставената от държавата членка помощ се финансира изцяло или частично със средства, произхождащи от Съюза.</w:t>
            </w:r>
          </w:p>
          <w:p w14:paraId="15E40AF7" w14:textId="77777777"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За целите на тавана от 300 000 евро, помощта се изразява като парични безвъзмездни средства. Всички използвани стойности са в брутно изражение (преди облагане с данъци или други такси). Когато помощта се отпуска под форма, различна от безвъзмездна помощ, размерът на помощта е брутният еквивалент на безвъзмездна помощ.</w:t>
            </w:r>
          </w:p>
          <w:p w14:paraId="688566B1" w14:textId="3F15C51C" w:rsidR="00A668A9" w:rsidRPr="003E07EB" w:rsidRDefault="00A668A9" w:rsidP="003E07EB">
            <w:pPr>
              <w:pStyle w:val="ListParagraph"/>
              <w:numPr>
                <w:ilvl w:val="0"/>
                <w:numId w:val="9"/>
              </w:numPr>
              <w:spacing w:after="120" w:line="288" w:lineRule="auto"/>
              <w:contextualSpacing w:val="0"/>
              <w:jc w:val="both"/>
              <w:rPr>
                <w:rFonts w:eastAsia="Times New Roman" w:cstheme="minorHAnsi"/>
                <w:noProof/>
                <w:sz w:val="24"/>
                <w:szCs w:val="24"/>
              </w:rPr>
            </w:pPr>
            <w:r w:rsidRPr="003E07EB">
              <w:rPr>
                <w:rFonts w:eastAsia="Times New Roman" w:cstheme="minorHAnsi"/>
                <w:noProof/>
                <w:sz w:val="24"/>
                <w:szCs w:val="24"/>
              </w:rPr>
              <w:t xml:space="preserve">Помощта de minimis, предоставена съгласно </w:t>
            </w:r>
            <w:r w:rsidR="00A67248" w:rsidRPr="003E07EB">
              <w:rPr>
                <w:rFonts w:eastAsia="Times New Roman" w:cstheme="minorHAnsi"/>
                <w:noProof/>
                <w:sz w:val="24"/>
                <w:szCs w:val="24"/>
              </w:rPr>
              <w:t>Регламент (ЕС) №2023/2831</w:t>
            </w:r>
            <w:r w:rsidRPr="003E07EB">
              <w:rPr>
                <w:rFonts w:eastAsia="Times New Roman" w:cstheme="minorHAnsi"/>
                <w:noProof/>
                <w:sz w:val="24"/>
                <w:szCs w:val="24"/>
              </w:rPr>
              <w:t xml:space="preserve">, се натрупва с помощ de minimis, предоставена съгласно Регламент (ЕС) </w:t>
            </w:r>
            <w:r w:rsidR="000D6417" w:rsidRPr="003E07EB">
              <w:rPr>
                <w:rFonts w:eastAsia="Times New Roman" w:cstheme="minorHAnsi"/>
                <w:noProof/>
                <w:sz w:val="24"/>
                <w:szCs w:val="24"/>
              </w:rPr>
              <w:t xml:space="preserve">№ </w:t>
            </w:r>
            <w:r w:rsidRPr="003E07EB">
              <w:rPr>
                <w:rFonts w:eastAsia="Times New Roman" w:cstheme="minorHAnsi"/>
                <w:noProof/>
                <w:sz w:val="24"/>
                <w:szCs w:val="24"/>
              </w:rPr>
              <w:t xml:space="preserve">2023/2832 на Комисията, Регламент (ЕС) № 1408/2013 на Комисията, Регламент (ЕС) № 1407/2013 на Комисията  и Регламент (ЕС) № 717/2014 на Комисията. Натрупването на минималните помощи по различните „de minimis“ регламенти, е до праговете за натрупване, съобразно указания на Европейската комисия по повод изменените правила за минималната помощ: </w:t>
            </w:r>
          </w:p>
          <w:p w14:paraId="60C180A5" w14:textId="77777777" w:rsidR="00A668A9" w:rsidRPr="003E07EB" w:rsidRDefault="00A668A9" w:rsidP="003E07EB">
            <w:pPr>
              <w:pStyle w:val="ListParagraph"/>
              <w:numPr>
                <w:ilvl w:val="1"/>
                <w:numId w:val="9"/>
              </w:numPr>
              <w:spacing w:after="120" w:line="288" w:lineRule="auto"/>
              <w:contextualSpacing w:val="0"/>
              <w:jc w:val="both"/>
              <w:rPr>
                <w:rFonts w:eastAsia="Times New Roman" w:cstheme="minorHAnsi"/>
                <w:noProof/>
                <w:sz w:val="24"/>
                <w:szCs w:val="24"/>
              </w:rPr>
            </w:pPr>
            <w:r w:rsidRPr="003E07EB">
              <w:rPr>
                <w:rFonts w:eastAsia="Times New Roman" w:cstheme="minorHAnsi"/>
                <w:noProof/>
                <w:sz w:val="24"/>
                <w:szCs w:val="24"/>
              </w:rPr>
              <w:t>Минимална помощ по Регламент (ЕС) № 2023/2831 + минимална помощ по Регламент (ЕС) № 2023/2832 за период от три години се натрупва до 1 050 000 EUR (300 000 EUR по Регламент (ЕС) № 2023/2831 + 750 000 EUR по Регламент (ЕС) № 2023/2832);</w:t>
            </w:r>
          </w:p>
          <w:p w14:paraId="7A712CCE" w14:textId="77777777" w:rsidR="00A668A9" w:rsidRPr="003E07EB" w:rsidRDefault="00A668A9" w:rsidP="003E07EB">
            <w:pPr>
              <w:pStyle w:val="ListParagraph"/>
              <w:numPr>
                <w:ilvl w:val="1"/>
                <w:numId w:val="9"/>
              </w:numPr>
              <w:spacing w:after="120" w:line="288" w:lineRule="auto"/>
              <w:contextualSpacing w:val="0"/>
              <w:jc w:val="both"/>
              <w:rPr>
                <w:rFonts w:eastAsia="Times New Roman" w:cstheme="minorHAnsi"/>
                <w:noProof/>
                <w:sz w:val="24"/>
                <w:szCs w:val="24"/>
              </w:rPr>
            </w:pPr>
            <w:r w:rsidRPr="003E07EB">
              <w:rPr>
                <w:rFonts w:eastAsia="Times New Roman" w:cstheme="minorHAnsi"/>
                <w:noProof/>
                <w:sz w:val="24"/>
                <w:szCs w:val="24"/>
              </w:rPr>
              <w:t xml:space="preserve">Минимална помощ по Регламент (ЕС) № 2023/2831 + минимална помощ по Регламент (ЕС) № 1408/2013 + минимална помощ по Регламент (ЕС) № 717/2014 за период от три години се натрупва до 300 000 EUR. </w:t>
            </w:r>
          </w:p>
          <w:p w14:paraId="66099DA4" w14:textId="77777777" w:rsidR="00D3752D"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lastRenderedPageBreak/>
              <w:t xml:space="preserve">Спазването на посочения праг за помощта „de minimis”, както и даните, посочени в Раздел 3.A </w:t>
            </w:r>
            <w:r w:rsidR="0096153B" w:rsidRPr="003E07EB">
              <w:rPr>
                <w:rFonts w:eastAsia="Times New Roman" w:cstheme="minorHAnsi"/>
                <w:noProof/>
                <w:sz w:val="24"/>
                <w:szCs w:val="24"/>
              </w:rPr>
              <w:t>„</w:t>
            </w:r>
            <w:r w:rsidRPr="003E07EB">
              <w:rPr>
                <w:rFonts w:eastAsia="Times New Roman" w:cstheme="minorHAnsi"/>
                <w:noProof/>
                <w:sz w:val="24"/>
                <w:szCs w:val="24"/>
              </w:rPr>
              <w:t>Декларация за минимална помощ</w:t>
            </w:r>
            <w:r w:rsidR="0096153B" w:rsidRPr="003E07EB">
              <w:rPr>
                <w:rFonts w:eastAsia="Times New Roman" w:cstheme="minorHAnsi"/>
                <w:noProof/>
                <w:sz w:val="24"/>
                <w:szCs w:val="24"/>
              </w:rPr>
              <w:t>“</w:t>
            </w:r>
            <w:r w:rsidRPr="003E07EB">
              <w:rPr>
                <w:rFonts w:eastAsia="Times New Roman" w:cstheme="minorHAnsi"/>
                <w:noProof/>
                <w:sz w:val="24"/>
                <w:szCs w:val="24"/>
              </w:rPr>
              <w:t xml:space="preserve"> и Раздел 3.Б </w:t>
            </w:r>
            <w:r w:rsidR="0096153B" w:rsidRPr="003E07EB">
              <w:rPr>
                <w:rFonts w:eastAsia="Times New Roman" w:cstheme="minorHAnsi"/>
                <w:noProof/>
                <w:sz w:val="24"/>
                <w:szCs w:val="24"/>
              </w:rPr>
              <w:t>„</w:t>
            </w:r>
            <w:r w:rsidRPr="003E07EB">
              <w:rPr>
                <w:rFonts w:eastAsia="Times New Roman" w:cstheme="minorHAnsi"/>
                <w:noProof/>
                <w:sz w:val="24"/>
                <w:szCs w:val="24"/>
              </w:rPr>
              <w:t>Данни за получена минимална помощ</w:t>
            </w:r>
            <w:r w:rsidR="0096153B" w:rsidRPr="003E07EB">
              <w:rPr>
                <w:rFonts w:eastAsia="Times New Roman" w:cstheme="minorHAnsi"/>
                <w:noProof/>
                <w:sz w:val="24"/>
                <w:szCs w:val="24"/>
              </w:rPr>
              <w:t>“</w:t>
            </w:r>
            <w:r w:rsidRPr="003E07EB">
              <w:rPr>
                <w:rFonts w:eastAsia="Times New Roman" w:cstheme="minorHAnsi"/>
                <w:noProof/>
                <w:sz w:val="24"/>
                <w:szCs w:val="24"/>
              </w:rPr>
              <w:t xml:space="preserve"> от Декларацията при кандидатстване (Приложение </w:t>
            </w:r>
            <w:r w:rsidR="0096153B" w:rsidRPr="003E07EB">
              <w:rPr>
                <w:rFonts w:eastAsia="Times New Roman" w:cstheme="minorHAnsi"/>
                <w:noProof/>
                <w:sz w:val="24"/>
                <w:szCs w:val="24"/>
              </w:rPr>
              <w:t xml:space="preserve">№ </w:t>
            </w:r>
            <w:r w:rsidRPr="003E07EB">
              <w:rPr>
                <w:rFonts w:eastAsia="Times New Roman" w:cstheme="minorHAnsi"/>
                <w:noProof/>
                <w:sz w:val="24"/>
                <w:szCs w:val="24"/>
              </w:rPr>
              <w:t xml:space="preserve">2 </w:t>
            </w:r>
            <w:r w:rsidR="0096153B" w:rsidRPr="003E07EB">
              <w:rPr>
                <w:rFonts w:eastAsia="Times New Roman" w:cstheme="minorHAnsi"/>
                <w:noProof/>
                <w:sz w:val="24"/>
                <w:szCs w:val="24"/>
              </w:rPr>
              <w:t>„</w:t>
            </w:r>
            <w:r w:rsidRPr="003E07EB">
              <w:rPr>
                <w:rFonts w:eastAsia="Times New Roman" w:cstheme="minorHAnsi"/>
                <w:noProof/>
                <w:sz w:val="24"/>
                <w:szCs w:val="24"/>
              </w:rPr>
              <w:t>Декларация при кандидатстване</w:t>
            </w:r>
            <w:r w:rsidR="0096153B" w:rsidRPr="003E07EB">
              <w:rPr>
                <w:rFonts w:eastAsia="Times New Roman" w:cstheme="minorHAnsi"/>
                <w:noProof/>
                <w:sz w:val="24"/>
                <w:szCs w:val="24"/>
              </w:rPr>
              <w:t>“</w:t>
            </w:r>
            <w:r w:rsidRPr="003E07EB">
              <w:rPr>
                <w:rFonts w:eastAsia="Times New Roman" w:cstheme="minorHAnsi"/>
                <w:noProof/>
                <w:sz w:val="24"/>
                <w:szCs w:val="24"/>
              </w:rPr>
              <w:t>) ще бъдат проверявани служебно при оценката на заявлението за подпомагане и преди сключване на административен договор. Кандидатите носят отговорност за верността на декларираните данни.</w:t>
            </w:r>
          </w:p>
          <w:p w14:paraId="62D0C622" w14:textId="41379AC3" w:rsidR="00A668A9" w:rsidRPr="003E07EB" w:rsidRDefault="00D3752D" w:rsidP="003E07EB">
            <w:pPr>
              <w:spacing w:after="120" w:line="288" w:lineRule="auto"/>
              <w:ind w:left="313"/>
              <w:jc w:val="both"/>
              <w:rPr>
                <w:rFonts w:eastAsia="Times New Roman" w:cstheme="minorHAnsi"/>
                <w:noProof/>
                <w:sz w:val="24"/>
                <w:szCs w:val="24"/>
              </w:rPr>
            </w:pPr>
            <w:r>
              <w:rPr>
                <w:rFonts w:eastAsia="Times New Roman" w:cstheme="minorHAnsi"/>
                <w:noProof/>
                <w:sz w:val="24"/>
                <w:szCs w:val="24"/>
              </w:rPr>
              <w:t>П</w:t>
            </w:r>
            <w:r w:rsidRPr="00D3752D">
              <w:rPr>
                <w:rFonts w:eastAsia="Times New Roman" w:cstheme="minorHAnsi"/>
                <w:noProof/>
                <w:sz w:val="24"/>
                <w:szCs w:val="24"/>
              </w:rPr>
              <w:t>омощта de minimis, предоставена в съответствие с Регламент (ЕС) № 2023/2831, не се натрупва с държавна помощ по отношение на същите допустими разходи или с държавна помощ за същата мярка за рисково финансиране, ако това натрупване би довело до надвишаване на най-високия съответен интензитет на помощта или размер на помощта, определени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натрупва с друга държавна помощ, предоставена съгласно регламент за групово освобождаване или решение, приети от Комисията.</w:t>
            </w:r>
          </w:p>
          <w:p w14:paraId="7E4DE462" w14:textId="77777777" w:rsidR="00A668A9" w:rsidRPr="003E07EB" w:rsidRDefault="00A668A9" w:rsidP="003E07EB">
            <w:pPr>
              <w:pStyle w:val="ListParagraph"/>
              <w:numPr>
                <w:ilvl w:val="0"/>
                <w:numId w:val="9"/>
              </w:numPr>
              <w:spacing w:after="120" w:line="288" w:lineRule="auto"/>
              <w:contextualSpacing w:val="0"/>
              <w:jc w:val="both"/>
              <w:rPr>
                <w:rFonts w:eastAsia="Times New Roman" w:cstheme="minorHAnsi"/>
                <w:noProof/>
                <w:sz w:val="24"/>
                <w:szCs w:val="24"/>
              </w:rPr>
            </w:pPr>
            <w:r w:rsidRPr="003E07EB">
              <w:rPr>
                <w:rFonts w:eastAsia="Times New Roman" w:cstheme="minorHAnsi"/>
                <w:noProof/>
                <w:sz w:val="24"/>
                <w:szCs w:val="24"/>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14:paraId="0D3F823C" w14:textId="77777777" w:rsidR="00A668A9" w:rsidRPr="003E07EB" w:rsidRDefault="00A668A9" w:rsidP="003E07EB">
            <w:pPr>
              <w:pStyle w:val="ListParagraph"/>
              <w:numPr>
                <w:ilvl w:val="1"/>
                <w:numId w:val="11"/>
              </w:numPr>
              <w:spacing w:after="120" w:line="288" w:lineRule="auto"/>
              <w:ind w:left="737" w:hanging="357"/>
              <w:contextualSpacing w:val="0"/>
              <w:jc w:val="both"/>
              <w:rPr>
                <w:rFonts w:eastAsia="Times New Roman" w:cstheme="minorHAnsi"/>
                <w:noProof/>
                <w:sz w:val="24"/>
                <w:szCs w:val="24"/>
              </w:rPr>
            </w:pPr>
            <w:r w:rsidRPr="003E07EB">
              <w:rPr>
                <w:rFonts w:eastAsia="Times New Roman" w:cstheme="minorHAnsi"/>
                <w:noProof/>
                <w:sz w:val="24"/>
                <w:szCs w:val="24"/>
              </w:rPr>
              <w:t>предприятието-кандидат;</w:t>
            </w:r>
          </w:p>
          <w:p w14:paraId="5873EA5F" w14:textId="77777777" w:rsidR="00A668A9" w:rsidRPr="003E07EB" w:rsidRDefault="00A668A9" w:rsidP="003E07EB">
            <w:pPr>
              <w:pStyle w:val="ListParagraph"/>
              <w:numPr>
                <w:ilvl w:val="1"/>
                <w:numId w:val="11"/>
              </w:numPr>
              <w:spacing w:after="120" w:line="288" w:lineRule="auto"/>
              <w:ind w:left="737" w:hanging="357"/>
              <w:contextualSpacing w:val="0"/>
              <w:jc w:val="both"/>
              <w:rPr>
                <w:rFonts w:eastAsia="Times New Roman" w:cstheme="minorHAnsi"/>
                <w:noProof/>
                <w:sz w:val="24"/>
                <w:szCs w:val="24"/>
              </w:rPr>
            </w:pPr>
            <w:r w:rsidRPr="003E07EB">
              <w:rPr>
                <w:rFonts w:eastAsia="Times New Roman" w:cstheme="minorHAnsi"/>
                <w:noProof/>
                <w:sz w:val="24"/>
                <w:szCs w:val="24"/>
              </w:rPr>
              <w:t>предприятията, с които предприятието кандидат образува „</w:t>
            </w:r>
            <w:r w:rsidRPr="003E07EB">
              <w:rPr>
                <w:rFonts w:eastAsia="Times New Roman" w:cstheme="minorHAnsi"/>
                <w:b/>
                <w:noProof/>
                <w:sz w:val="24"/>
                <w:szCs w:val="24"/>
              </w:rPr>
              <w:t>едно и също предприятие</w:t>
            </w:r>
            <w:r w:rsidRPr="003E07EB">
              <w:rPr>
                <w:rFonts w:eastAsia="Times New Roman" w:cstheme="minorHAnsi"/>
                <w:noProof/>
                <w:sz w:val="24"/>
                <w:szCs w:val="24"/>
              </w:rPr>
              <w:t xml:space="preserve">” по смисъла на чл. 2, пар. 2 на Регламент (ЕС) № 2023/2831; </w:t>
            </w:r>
          </w:p>
          <w:p w14:paraId="71F32FA7" w14:textId="77777777" w:rsidR="00A668A9" w:rsidRPr="003E07EB" w:rsidRDefault="00A668A9" w:rsidP="003E07EB">
            <w:pPr>
              <w:pStyle w:val="ListParagraph"/>
              <w:numPr>
                <w:ilvl w:val="1"/>
                <w:numId w:val="11"/>
              </w:numPr>
              <w:spacing w:after="120" w:line="288" w:lineRule="auto"/>
              <w:ind w:left="737" w:hanging="357"/>
              <w:contextualSpacing w:val="0"/>
              <w:jc w:val="both"/>
              <w:rPr>
                <w:rFonts w:eastAsia="Times New Roman" w:cstheme="minorHAnsi"/>
                <w:noProof/>
                <w:sz w:val="24"/>
                <w:szCs w:val="24"/>
              </w:rPr>
            </w:pPr>
            <w:r w:rsidRPr="003E07EB">
              <w:rPr>
                <w:rFonts w:eastAsia="Times New Roman" w:cstheme="minorHAnsi"/>
                <w:noProof/>
                <w:sz w:val="24"/>
                <w:szCs w:val="24"/>
              </w:rPr>
              <w:t>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2023/2831;</w:t>
            </w:r>
          </w:p>
          <w:p w14:paraId="1977FE26" w14:textId="77777777" w:rsidR="00A668A9" w:rsidRPr="003E07EB" w:rsidRDefault="00A668A9" w:rsidP="003E07EB">
            <w:pPr>
              <w:pStyle w:val="ListParagraph"/>
              <w:numPr>
                <w:ilvl w:val="1"/>
                <w:numId w:val="11"/>
              </w:numPr>
              <w:spacing w:after="120" w:line="288" w:lineRule="auto"/>
              <w:ind w:left="737" w:hanging="357"/>
              <w:contextualSpacing w:val="0"/>
              <w:jc w:val="both"/>
              <w:rPr>
                <w:rFonts w:eastAsia="Times New Roman" w:cstheme="minorHAnsi"/>
                <w:noProof/>
                <w:sz w:val="24"/>
                <w:szCs w:val="24"/>
              </w:rPr>
            </w:pPr>
            <w:r w:rsidRPr="003E07EB">
              <w:rPr>
                <w:rFonts w:eastAsia="Times New Roman" w:cstheme="minorHAnsi"/>
                <w:noProof/>
                <w:sz w:val="24"/>
                <w:szCs w:val="24"/>
              </w:rPr>
              <w:t>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(ЕС) № 2023/2831.</w:t>
            </w:r>
          </w:p>
          <w:p w14:paraId="2B5DC19C" w14:textId="77777777"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Съгласно чл. 2, пар. 2 от Регламент (ЕС) № 2023/2831 „едно и също предприятие” означава всички предприятия, които поддържат помежду си поне един вид от следните взаимоотношения: </w:t>
            </w:r>
          </w:p>
          <w:p w14:paraId="46D9544A" w14:textId="77777777"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а) дадено предприятие притежава мнозинството от гласовете на акционерите или съдружниците в друго предприятие; </w:t>
            </w:r>
          </w:p>
          <w:p w14:paraId="1A8373D3" w14:textId="77777777"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3FFF306E" w14:textId="77777777"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съгласно разпоредба в неговия устав или учредителен акт; </w:t>
            </w:r>
          </w:p>
          <w:p w14:paraId="3BF1D071" w14:textId="77777777"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w:t>
            </w:r>
            <w:r w:rsidRPr="003E07EB">
              <w:rPr>
                <w:rFonts w:eastAsia="Times New Roman" w:cstheme="minorHAnsi"/>
                <w:noProof/>
                <w:sz w:val="24"/>
                <w:szCs w:val="24"/>
              </w:rPr>
              <w:lastRenderedPageBreak/>
              <w:t xml:space="preserve">предприятие, мнозинството от правата на глас на акционерите или съдружниците в това предприятие. </w:t>
            </w:r>
          </w:p>
          <w:p w14:paraId="46D648C8" w14:textId="77777777"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p w14:paraId="25B2F04F" w14:textId="77777777"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 xml:space="preserve">В случай че в процеса на оценка се установи, че със средствата, за които се кандидатства, ще бъде надхвърлен прагът на допустимата минимална помощ, ДФЗ намалява служебно стойността на финансирането до максимално допустимия размер. Посочената корекция не може да води до подобряване на качеството на </w:t>
            </w:r>
            <w:r w:rsidRPr="003E07EB">
              <w:rPr>
                <w:rFonts w:cstheme="minorHAnsi"/>
                <w:sz w:val="24"/>
                <w:szCs w:val="24"/>
              </w:rPr>
              <w:t>заявлението за подпомагане.</w:t>
            </w:r>
            <w:r w:rsidRPr="003E07EB">
              <w:rPr>
                <w:rFonts w:eastAsia="Times New Roman" w:cstheme="minorHAnsi"/>
                <w:noProof/>
                <w:sz w:val="24"/>
                <w:szCs w:val="24"/>
              </w:rPr>
              <w:t xml:space="preserve"> </w:t>
            </w:r>
          </w:p>
          <w:p w14:paraId="5CB9BD65" w14:textId="77777777" w:rsidR="00A668A9" w:rsidRPr="003E07EB" w:rsidRDefault="00A668A9" w:rsidP="003E07EB">
            <w:pPr>
              <w:spacing w:after="120" w:line="288" w:lineRule="auto"/>
              <w:jc w:val="both"/>
              <w:rPr>
                <w:rFonts w:eastAsia="Times New Roman" w:cstheme="minorHAnsi"/>
                <w:b/>
                <w:noProof/>
                <w:sz w:val="24"/>
                <w:szCs w:val="24"/>
              </w:rPr>
            </w:pPr>
            <w:r w:rsidRPr="003E07EB">
              <w:rPr>
                <w:rFonts w:eastAsia="Times New Roman" w:cstheme="minorHAnsi"/>
                <w:b/>
                <w:noProof/>
                <w:sz w:val="24"/>
                <w:szCs w:val="24"/>
              </w:rPr>
              <w:t>ВАЖНО:</w:t>
            </w:r>
          </w:p>
          <w:p w14:paraId="5CA3BC75" w14:textId="77777777" w:rsidR="00A668A9" w:rsidRPr="003E07EB" w:rsidRDefault="00A668A9" w:rsidP="003E07EB">
            <w:pPr>
              <w:pStyle w:val="ListParagraph"/>
              <w:numPr>
                <w:ilvl w:val="0"/>
                <w:numId w:val="9"/>
              </w:numPr>
              <w:spacing w:after="120" w:line="288" w:lineRule="auto"/>
              <w:contextualSpacing w:val="0"/>
              <w:jc w:val="both"/>
              <w:rPr>
                <w:rFonts w:eastAsia="Times New Roman" w:cstheme="minorHAnsi"/>
                <w:b/>
                <w:noProof/>
                <w:sz w:val="24"/>
                <w:szCs w:val="24"/>
              </w:rPr>
            </w:pPr>
            <w:r w:rsidRPr="003E07EB">
              <w:rPr>
                <w:rFonts w:eastAsia="Times New Roman" w:cstheme="minorHAnsi"/>
                <w:b/>
                <w:noProof/>
                <w:sz w:val="24"/>
                <w:szCs w:val="24"/>
              </w:rPr>
              <w:t>В случай че, след подаване на заявлението за подпомагане настъпи промяна по отношение на получената минимална помощ от кандидата, същият следва да уведоми ДФЗ и да изпрати нова Декларация при кандидатстване (Приложение 2. Декларация при кандидатстване), с попълнени актуални данни в Раздел 3.А „Декларация за минимална помощ” и Раздел 3.Б „Данни за получена минимална помощ” от декларацията, в срок от 5 (пет) работни дни чрез модул „Кореспонденция с ДФЗ” в СЕУ.</w:t>
            </w:r>
          </w:p>
          <w:p w14:paraId="1081BC82" w14:textId="77777777" w:rsidR="00A668A9" w:rsidRPr="003E07EB" w:rsidRDefault="00A668A9" w:rsidP="003E07EB">
            <w:pPr>
              <w:pStyle w:val="ListParagraph"/>
              <w:numPr>
                <w:ilvl w:val="0"/>
                <w:numId w:val="9"/>
              </w:numPr>
              <w:spacing w:after="120" w:line="288" w:lineRule="auto"/>
              <w:contextualSpacing w:val="0"/>
              <w:jc w:val="both"/>
              <w:rPr>
                <w:rFonts w:eastAsia="Times New Roman" w:cstheme="minorHAnsi"/>
                <w:b/>
                <w:noProof/>
                <w:sz w:val="24"/>
                <w:szCs w:val="24"/>
              </w:rPr>
            </w:pPr>
            <w:r w:rsidRPr="003E07EB">
              <w:rPr>
                <w:rFonts w:eastAsia="Times New Roman" w:cstheme="minorHAnsi"/>
                <w:b/>
                <w:noProof/>
                <w:sz w:val="24"/>
                <w:szCs w:val="24"/>
              </w:rPr>
              <w:t>Преди издаване на административният акт по чл. 14 от Наредба № 4/2024 г. се извършва  нова проверка на декларираните от одобрените кандидати актуални данни относно получената минимална помощ в Раздел 3.A „Декларация за минимална помощ” и Раздел 3.Б „Данни за получена минимална помощ от Декларацията при кандидатстване” (Приложение 2. Декларация при кандидатстване), която се представя преди сключване на договор. В случай че при проверката се установи надвишаване на максимално допустимия праг за минимална помощ за едно и също предприятие, се прилага чл. 12, ал. 8 от Наредба № 4/2024 г., както следва:</w:t>
            </w:r>
          </w:p>
          <w:p w14:paraId="5C297F32" w14:textId="77777777" w:rsidR="00A668A9" w:rsidRPr="003E07EB" w:rsidRDefault="00A668A9" w:rsidP="003E07EB">
            <w:pPr>
              <w:pStyle w:val="ListParagraph"/>
              <w:numPr>
                <w:ilvl w:val="1"/>
                <w:numId w:val="9"/>
              </w:numPr>
              <w:spacing w:after="120" w:line="288" w:lineRule="auto"/>
              <w:contextualSpacing w:val="0"/>
              <w:jc w:val="both"/>
              <w:rPr>
                <w:rFonts w:eastAsia="Times New Roman" w:cstheme="minorHAnsi"/>
                <w:b/>
                <w:noProof/>
                <w:sz w:val="24"/>
                <w:szCs w:val="24"/>
              </w:rPr>
            </w:pPr>
            <w:r w:rsidRPr="003E07EB">
              <w:rPr>
                <w:rFonts w:eastAsia="Times New Roman" w:cstheme="minorHAnsi"/>
                <w:b/>
                <w:noProof/>
                <w:sz w:val="24"/>
                <w:szCs w:val="24"/>
              </w:rPr>
              <w:t xml:space="preserve">помощта се намалява служебно до достигане на максимално допустимия праг, при условие, че допустимата ѝ стойност е равна на или надвишава минималния размер, определен в Раздел 7 ; </w:t>
            </w:r>
          </w:p>
          <w:p w14:paraId="3F01954E" w14:textId="77777777" w:rsidR="00A668A9" w:rsidRPr="003E07EB" w:rsidRDefault="00A668A9" w:rsidP="003E07EB">
            <w:pPr>
              <w:pStyle w:val="ListParagraph"/>
              <w:numPr>
                <w:ilvl w:val="1"/>
                <w:numId w:val="9"/>
              </w:numPr>
              <w:spacing w:after="120" w:line="288" w:lineRule="auto"/>
              <w:contextualSpacing w:val="0"/>
              <w:jc w:val="both"/>
              <w:rPr>
                <w:rFonts w:eastAsia="Times New Roman" w:cstheme="minorHAnsi"/>
                <w:b/>
                <w:noProof/>
                <w:sz w:val="24"/>
                <w:szCs w:val="24"/>
              </w:rPr>
            </w:pPr>
            <w:r w:rsidRPr="003E07EB">
              <w:rPr>
                <w:rFonts w:eastAsia="Times New Roman" w:cstheme="minorHAnsi"/>
                <w:b/>
                <w:noProof/>
                <w:sz w:val="24"/>
                <w:szCs w:val="24"/>
              </w:rPr>
              <w:t>заявлението се отказва, когато максималният праг е надвишен или след намалението по т. 5.1, стойността на допустимата помощ е под минималния размер, определен в Раздел 7.</w:t>
            </w:r>
          </w:p>
          <w:p w14:paraId="3AC999A4" w14:textId="77777777" w:rsidR="00A668A9" w:rsidRPr="003E07EB" w:rsidRDefault="00A668A9" w:rsidP="003E07EB">
            <w:pPr>
              <w:pStyle w:val="ListParagraph"/>
              <w:numPr>
                <w:ilvl w:val="0"/>
                <w:numId w:val="9"/>
              </w:numPr>
              <w:spacing w:after="120" w:line="288" w:lineRule="auto"/>
              <w:contextualSpacing w:val="0"/>
              <w:jc w:val="both"/>
              <w:rPr>
                <w:rFonts w:eastAsia="Times New Roman" w:cstheme="minorHAnsi"/>
                <w:b/>
                <w:bCs/>
                <w:noProof/>
                <w:sz w:val="24"/>
                <w:szCs w:val="24"/>
              </w:rPr>
            </w:pPr>
            <w:r w:rsidRPr="003E07EB">
              <w:rPr>
                <w:rFonts w:eastAsia="Times New Roman" w:cstheme="minorHAnsi"/>
                <w:b/>
                <w:bCs/>
                <w:noProof/>
                <w:sz w:val="24"/>
                <w:szCs w:val="24"/>
              </w:rPr>
              <w:t>При определяне дали е спазен максимално допустимия размер на помощта, посочен по-горе ще се взема предвид както размера на определената за допустима минимална помощ,  така и общия размер на вече получена минимална помощ за дейности, проект или предприятие, независимо от това дали тази подкрепа е финансирана от местни, регионални, национални или общностни източници.</w:t>
            </w:r>
          </w:p>
          <w:p w14:paraId="63180D48" w14:textId="77777777" w:rsidR="00A668A9" w:rsidRPr="003E07EB" w:rsidRDefault="00A668A9" w:rsidP="003E07EB">
            <w:pPr>
              <w:pStyle w:val="ListParagraph"/>
              <w:spacing w:after="120" w:line="288" w:lineRule="auto"/>
              <w:ind w:left="357"/>
              <w:contextualSpacing w:val="0"/>
              <w:jc w:val="both"/>
              <w:rPr>
                <w:rFonts w:eastAsia="Times New Roman" w:cstheme="minorHAnsi"/>
                <w:b/>
                <w:bCs/>
                <w:noProof/>
                <w:sz w:val="24"/>
                <w:szCs w:val="24"/>
              </w:rPr>
            </w:pPr>
            <w:r w:rsidRPr="003E07EB">
              <w:rPr>
                <w:rFonts w:eastAsia="Times New Roman" w:cstheme="minorHAnsi"/>
                <w:b/>
                <w:bCs/>
                <w:noProof/>
                <w:sz w:val="24"/>
                <w:szCs w:val="24"/>
              </w:rPr>
              <w:t xml:space="preserve">Съгласно чл. 37 от Закона за държавните помощи неправомерно получената минимална помощ представлява публично вземане, което се установява от администратора на помощ чрез издаване на акт за установяване на публичното вземане по реда на Административнопроцесуалния кодекс. Вземанията подлежат на събиране по реда на </w:t>
            </w:r>
            <w:r w:rsidRPr="003E07EB">
              <w:rPr>
                <w:rFonts w:eastAsia="Times New Roman" w:cstheme="minorHAnsi"/>
                <w:b/>
                <w:bCs/>
                <w:noProof/>
                <w:sz w:val="24"/>
                <w:szCs w:val="24"/>
              </w:rPr>
              <w:lastRenderedPageBreak/>
              <w:t>Данъчно-осигурителния процесуален кодекс (ДОПК) от органите на Националната агенция за приходите.</w:t>
            </w:r>
          </w:p>
          <w:p w14:paraId="2CC261CB" w14:textId="77777777" w:rsidR="00A668A9" w:rsidRPr="003E07EB" w:rsidRDefault="00A668A9" w:rsidP="003E07EB">
            <w:pPr>
              <w:pStyle w:val="ListParagraph"/>
              <w:spacing w:after="120" w:line="288" w:lineRule="auto"/>
              <w:ind w:left="357"/>
              <w:contextualSpacing w:val="0"/>
              <w:jc w:val="both"/>
              <w:rPr>
                <w:rFonts w:eastAsia="Times New Roman" w:cstheme="minorHAnsi"/>
                <w:b/>
                <w:bCs/>
                <w:noProof/>
                <w:sz w:val="24"/>
                <w:szCs w:val="24"/>
              </w:rPr>
            </w:pPr>
            <w:r w:rsidRPr="003E07EB">
              <w:rPr>
                <w:rFonts w:eastAsia="Times New Roman" w:cstheme="minorHAnsi"/>
                <w:b/>
                <w:bCs/>
                <w:noProof/>
                <w:sz w:val="24"/>
                <w:szCs w:val="24"/>
              </w:rPr>
              <w:t>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сертификация на разходите към момента на изпълнение на договорите за финансиране с крайните получатели.</w:t>
            </w:r>
          </w:p>
          <w:p w14:paraId="382E6C08" w14:textId="6166A282" w:rsidR="00A668A9" w:rsidRPr="003E07EB" w:rsidRDefault="00A668A9" w:rsidP="003E07EB">
            <w:pPr>
              <w:pStyle w:val="ListParagraph"/>
              <w:spacing w:after="120" w:line="288" w:lineRule="auto"/>
              <w:ind w:left="357"/>
              <w:contextualSpacing w:val="0"/>
              <w:jc w:val="both"/>
              <w:rPr>
                <w:rFonts w:eastAsia="Times New Roman" w:cstheme="minorHAnsi"/>
                <w:b/>
                <w:bCs/>
                <w:noProof/>
                <w:sz w:val="24"/>
                <w:szCs w:val="24"/>
              </w:rPr>
            </w:pPr>
            <w:r w:rsidRPr="003E07EB">
              <w:rPr>
                <w:rFonts w:eastAsia="Times New Roman" w:cstheme="minorHAnsi"/>
                <w:b/>
                <w:bCs/>
                <w:noProof/>
                <w:sz w:val="24"/>
                <w:szCs w:val="24"/>
              </w:rPr>
              <w:t xml:space="preserve">Помощта „de minimis“ се смята за отпусната в момента на издаване на административния акт по чл. 14, ал. </w:t>
            </w:r>
            <w:r w:rsidR="00F30EAC">
              <w:rPr>
                <w:rFonts w:eastAsia="Times New Roman" w:cstheme="minorHAnsi"/>
                <w:b/>
                <w:bCs/>
                <w:noProof/>
                <w:sz w:val="24"/>
                <w:szCs w:val="24"/>
              </w:rPr>
              <w:t>1</w:t>
            </w:r>
            <w:r w:rsidR="00F30EAC" w:rsidRPr="003E07EB">
              <w:rPr>
                <w:rFonts w:eastAsia="Times New Roman" w:cstheme="minorHAnsi"/>
                <w:b/>
                <w:bCs/>
                <w:noProof/>
                <w:sz w:val="24"/>
                <w:szCs w:val="24"/>
              </w:rPr>
              <w:t xml:space="preserve"> </w:t>
            </w:r>
            <w:r w:rsidRPr="003E07EB">
              <w:rPr>
                <w:rFonts w:eastAsia="Times New Roman" w:cstheme="minorHAnsi"/>
                <w:b/>
                <w:bCs/>
                <w:noProof/>
                <w:sz w:val="24"/>
                <w:szCs w:val="24"/>
              </w:rPr>
              <w:t xml:space="preserve">от Наредба № 4/2024г., независимо от датата на плащане на помощта </w:t>
            </w:r>
            <w:r w:rsidR="00F762F0" w:rsidRPr="003E07EB">
              <w:rPr>
                <w:rFonts w:eastAsia="Times New Roman" w:cstheme="minorHAnsi"/>
                <w:b/>
                <w:bCs/>
                <w:noProof/>
                <w:sz w:val="24"/>
                <w:szCs w:val="24"/>
              </w:rPr>
              <w:t>„de minimis“</w:t>
            </w:r>
            <w:r w:rsidRPr="003E07EB">
              <w:rPr>
                <w:rFonts w:eastAsia="Times New Roman" w:cstheme="minorHAnsi"/>
                <w:b/>
                <w:bCs/>
                <w:noProof/>
                <w:sz w:val="24"/>
                <w:szCs w:val="24"/>
              </w:rPr>
              <w:t xml:space="preserve"> на предприятието.</w:t>
            </w:r>
          </w:p>
          <w:p w14:paraId="67F34D17" w14:textId="77777777" w:rsidR="00A668A9" w:rsidRPr="003E07EB" w:rsidRDefault="00A668A9" w:rsidP="003E07EB">
            <w:pPr>
              <w:pStyle w:val="ListParagraph"/>
              <w:numPr>
                <w:ilvl w:val="0"/>
                <w:numId w:val="9"/>
              </w:numPr>
              <w:spacing w:after="120" w:line="288" w:lineRule="auto"/>
              <w:contextualSpacing w:val="0"/>
              <w:jc w:val="both"/>
              <w:rPr>
                <w:rFonts w:eastAsia="Times New Roman" w:cstheme="minorHAnsi"/>
                <w:b/>
                <w:bCs/>
                <w:noProof/>
                <w:sz w:val="24"/>
                <w:szCs w:val="24"/>
              </w:rPr>
            </w:pPr>
            <w:r w:rsidRPr="003E07EB">
              <w:rPr>
                <w:rFonts w:eastAsia="Times New Roman" w:cstheme="minorHAnsi"/>
                <w:b/>
                <w:bCs/>
                <w:noProof/>
                <w:sz w:val="24"/>
                <w:szCs w:val="24"/>
              </w:rPr>
              <w:t>Недопустими кандидати при избран режим „минимална помощ” (de minimis):</w:t>
            </w:r>
          </w:p>
          <w:p w14:paraId="7BE1518E" w14:textId="77777777" w:rsidR="00A668A9" w:rsidRPr="003E07EB" w:rsidRDefault="00A668A9" w:rsidP="003E07EB">
            <w:pPr>
              <w:pStyle w:val="ListParagraph"/>
              <w:spacing w:after="120" w:line="288" w:lineRule="auto"/>
              <w:ind w:left="360"/>
              <w:contextualSpacing w:val="0"/>
              <w:jc w:val="both"/>
              <w:rPr>
                <w:rFonts w:eastAsia="Times New Roman" w:cstheme="minorHAnsi"/>
                <w:b/>
                <w:bCs/>
                <w:noProof/>
                <w:sz w:val="24"/>
                <w:szCs w:val="24"/>
              </w:rPr>
            </w:pPr>
            <w:r w:rsidRPr="003E07EB">
              <w:rPr>
                <w:rFonts w:eastAsia="Times New Roman" w:cstheme="minorHAnsi"/>
                <w:b/>
                <w:bCs/>
                <w:noProof/>
                <w:sz w:val="24"/>
                <w:szCs w:val="24"/>
              </w:rPr>
              <w:t>Кандидатите не могат да участват в процедурата и да получат безвъзмездно финансиране, в случай че попадат в забранителните режими на Регламент (ЕС) № 2023/2831 и по-конкретно, ако:</w:t>
            </w:r>
          </w:p>
          <w:p w14:paraId="0E02AB80" w14:textId="77777777" w:rsidR="00A668A9" w:rsidRPr="003E07EB" w:rsidRDefault="00A668A9" w:rsidP="003E07EB">
            <w:pPr>
              <w:pStyle w:val="ListParagraph"/>
              <w:numPr>
                <w:ilvl w:val="1"/>
                <w:numId w:val="9"/>
              </w:numPr>
              <w:spacing w:after="120" w:line="288" w:lineRule="auto"/>
              <w:contextualSpacing w:val="0"/>
              <w:jc w:val="both"/>
              <w:rPr>
                <w:rFonts w:eastAsia="Times New Roman" w:cstheme="minorHAnsi"/>
                <w:b/>
                <w:bCs/>
                <w:noProof/>
                <w:sz w:val="24"/>
                <w:szCs w:val="24"/>
              </w:rPr>
            </w:pPr>
            <w:r w:rsidRPr="003E07EB">
              <w:rPr>
                <w:rFonts w:eastAsia="Times New Roman" w:cstheme="minorHAnsi"/>
                <w:b/>
                <w:bCs/>
                <w:noProof/>
                <w:sz w:val="24"/>
                <w:szCs w:val="24"/>
              </w:rPr>
              <w:t>Икономическата дейност, за която кандидатстват се отнася до:</w:t>
            </w:r>
          </w:p>
          <w:p w14:paraId="177A0B2B" w14:textId="77777777" w:rsidR="00A668A9" w:rsidRPr="003E07EB" w:rsidRDefault="00A668A9" w:rsidP="003E07EB">
            <w:pPr>
              <w:pStyle w:val="ListParagraph"/>
              <w:spacing w:after="120" w:line="288" w:lineRule="auto"/>
              <w:ind w:left="697" w:hanging="340"/>
              <w:contextualSpacing w:val="0"/>
              <w:jc w:val="both"/>
              <w:rPr>
                <w:rFonts w:eastAsia="Times New Roman" w:cstheme="minorHAnsi"/>
                <w:b/>
                <w:bCs/>
                <w:noProof/>
                <w:sz w:val="24"/>
                <w:szCs w:val="24"/>
              </w:rPr>
            </w:pPr>
            <w:r w:rsidRPr="003E07EB">
              <w:rPr>
                <w:rFonts w:eastAsia="Times New Roman" w:cstheme="minorHAnsi"/>
                <w:b/>
                <w:bCs/>
                <w:noProof/>
                <w:sz w:val="24"/>
                <w:szCs w:val="24"/>
              </w:rPr>
              <w:t>а) помощите, предоставяни на предприятия с дейност в първичното производство на продукти от риболов и аквакултури;</w:t>
            </w:r>
          </w:p>
          <w:p w14:paraId="400B36E7" w14:textId="77777777" w:rsidR="00A668A9" w:rsidRPr="003E07EB" w:rsidRDefault="00A668A9" w:rsidP="003E07EB">
            <w:pPr>
              <w:pStyle w:val="ListParagraph"/>
              <w:spacing w:after="120" w:line="288" w:lineRule="auto"/>
              <w:ind w:left="697" w:hanging="340"/>
              <w:contextualSpacing w:val="0"/>
              <w:jc w:val="both"/>
              <w:rPr>
                <w:rFonts w:eastAsia="Times New Roman" w:cstheme="minorHAnsi"/>
                <w:b/>
                <w:bCs/>
                <w:noProof/>
                <w:sz w:val="24"/>
                <w:szCs w:val="24"/>
              </w:rPr>
            </w:pPr>
            <w:r w:rsidRPr="003E07EB">
              <w:rPr>
                <w:rFonts w:eastAsia="Times New Roman" w:cstheme="minorHAnsi"/>
                <w:b/>
                <w:bCs/>
                <w:noProof/>
                <w:sz w:val="24"/>
                <w:szCs w:val="24"/>
              </w:rPr>
              <w:t>б) помощите, предоставени на предприятия, осъществяващи дейност в преработката и предлагането на пазара на продукти от риболов и аквакултури;</w:t>
            </w:r>
          </w:p>
          <w:p w14:paraId="0946244C" w14:textId="77777777" w:rsidR="00A668A9" w:rsidRPr="003E07EB" w:rsidRDefault="00A668A9" w:rsidP="003E07EB">
            <w:pPr>
              <w:pStyle w:val="ListParagraph"/>
              <w:spacing w:after="120" w:line="288" w:lineRule="auto"/>
              <w:ind w:left="697" w:hanging="340"/>
              <w:contextualSpacing w:val="0"/>
              <w:jc w:val="both"/>
              <w:rPr>
                <w:rFonts w:eastAsia="Times New Roman" w:cstheme="minorHAnsi"/>
                <w:b/>
                <w:bCs/>
                <w:noProof/>
                <w:sz w:val="24"/>
                <w:szCs w:val="24"/>
              </w:rPr>
            </w:pPr>
            <w:r w:rsidRPr="003E07EB">
              <w:rPr>
                <w:rFonts w:eastAsia="Times New Roman" w:cstheme="minorHAnsi"/>
                <w:b/>
                <w:bCs/>
                <w:noProof/>
                <w:sz w:val="24"/>
                <w:szCs w:val="24"/>
              </w:rPr>
              <w:t>в) помощите, предоставяни на предприятия, които извършват дейност в областта на първичното производство на селскостопански продукти;</w:t>
            </w:r>
          </w:p>
          <w:p w14:paraId="62EB2C0F" w14:textId="77777777" w:rsidR="00A668A9" w:rsidRPr="003E07EB" w:rsidRDefault="00A668A9" w:rsidP="003E07EB">
            <w:pPr>
              <w:pStyle w:val="ListParagraph"/>
              <w:spacing w:after="120" w:line="288" w:lineRule="auto"/>
              <w:ind w:left="697" w:hanging="340"/>
              <w:contextualSpacing w:val="0"/>
              <w:jc w:val="both"/>
              <w:rPr>
                <w:rFonts w:eastAsia="Times New Roman" w:cstheme="minorHAnsi"/>
                <w:b/>
                <w:bCs/>
                <w:noProof/>
                <w:sz w:val="24"/>
                <w:szCs w:val="24"/>
              </w:rPr>
            </w:pPr>
            <w:r w:rsidRPr="003E07EB">
              <w:rPr>
                <w:rFonts w:eastAsia="Times New Roman" w:cstheme="minorHAnsi"/>
                <w:b/>
                <w:bCs/>
                <w:noProof/>
                <w:sz w:val="24"/>
                <w:szCs w:val="24"/>
              </w:rPr>
              <w:t>г)  помощите, предоставяни на предприятия, които извършват дейности в преработката на селскостопански продукти и търговията с тях.</w:t>
            </w:r>
          </w:p>
          <w:p w14:paraId="73061AFB" w14:textId="77777777" w:rsidR="00A668A9" w:rsidRPr="003E07EB" w:rsidRDefault="00A668A9" w:rsidP="003E07EB">
            <w:pPr>
              <w:pStyle w:val="ListParagraph"/>
              <w:numPr>
                <w:ilvl w:val="1"/>
                <w:numId w:val="9"/>
              </w:numPr>
              <w:spacing w:after="120" w:line="288" w:lineRule="auto"/>
              <w:contextualSpacing w:val="0"/>
              <w:jc w:val="both"/>
              <w:rPr>
                <w:rFonts w:eastAsia="Times New Roman" w:cstheme="minorHAnsi"/>
                <w:b/>
                <w:bCs/>
                <w:noProof/>
                <w:sz w:val="24"/>
                <w:szCs w:val="24"/>
              </w:rPr>
            </w:pPr>
            <w:r w:rsidRPr="003E07EB">
              <w:rPr>
                <w:rFonts w:eastAsia="Times New Roman" w:cstheme="minorHAnsi"/>
                <w:b/>
                <w:bCs/>
                <w:noProof/>
                <w:sz w:val="24"/>
                <w:szCs w:val="24"/>
              </w:rPr>
              <w:t>Финансирането представлява:</w:t>
            </w:r>
          </w:p>
          <w:p w14:paraId="4C45FFBA" w14:textId="77777777" w:rsidR="00A668A9" w:rsidRPr="003E07EB" w:rsidRDefault="00A668A9" w:rsidP="003E07EB">
            <w:pPr>
              <w:pStyle w:val="ListParagraph"/>
              <w:numPr>
                <w:ilvl w:val="1"/>
                <w:numId w:val="10"/>
              </w:numPr>
              <w:spacing w:after="120" w:line="288" w:lineRule="auto"/>
              <w:ind w:left="738"/>
              <w:contextualSpacing w:val="0"/>
              <w:jc w:val="both"/>
              <w:rPr>
                <w:rFonts w:eastAsia="Times New Roman" w:cstheme="minorHAnsi"/>
                <w:b/>
                <w:bCs/>
                <w:noProof/>
                <w:sz w:val="24"/>
                <w:szCs w:val="24"/>
              </w:rPr>
            </w:pPr>
            <w:r w:rsidRPr="003E07EB">
              <w:rPr>
                <w:rFonts w:eastAsia="Times New Roman" w:cstheme="minorHAnsi"/>
                <w:b/>
                <w:bCs/>
                <w:noProof/>
                <w:sz w:val="24"/>
                <w:szCs w:val="24"/>
              </w:rPr>
              <w:t>помощи за дейности, свързани с износ за трети държави или държави членки, по-конкретно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347055D1" w14:textId="77777777" w:rsidR="00A668A9" w:rsidRPr="003E07EB" w:rsidRDefault="00A668A9" w:rsidP="003E07EB">
            <w:pPr>
              <w:pStyle w:val="ListParagraph"/>
              <w:numPr>
                <w:ilvl w:val="1"/>
                <w:numId w:val="10"/>
              </w:numPr>
              <w:spacing w:after="120" w:line="288" w:lineRule="auto"/>
              <w:ind w:left="738"/>
              <w:contextualSpacing w:val="0"/>
              <w:jc w:val="both"/>
              <w:rPr>
                <w:rFonts w:eastAsia="Times New Roman" w:cstheme="minorHAnsi"/>
                <w:b/>
                <w:bCs/>
                <w:noProof/>
                <w:sz w:val="24"/>
                <w:szCs w:val="24"/>
              </w:rPr>
            </w:pPr>
            <w:r w:rsidRPr="003E07EB">
              <w:rPr>
                <w:rFonts w:eastAsia="Times New Roman" w:cstheme="minorHAnsi"/>
                <w:b/>
                <w:bCs/>
                <w:noProof/>
                <w:sz w:val="24"/>
                <w:szCs w:val="24"/>
              </w:rPr>
              <w:t>помощите, обвързани с използването на местни стоки и услуги вместо вносни стоки и услуги.</w:t>
            </w:r>
          </w:p>
          <w:p w14:paraId="54990532" w14:textId="77777777" w:rsidR="00A668A9" w:rsidRPr="003E07EB" w:rsidRDefault="00A668A9" w:rsidP="003E07EB">
            <w:pPr>
              <w:pStyle w:val="ListParagraph"/>
              <w:numPr>
                <w:ilvl w:val="0"/>
                <w:numId w:val="9"/>
              </w:numPr>
              <w:spacing w:after="120" w:line="288" w:lineRule="auto"/>
              <w:contextualSpacing w:val="0"/>
              <w:jc w:val="both"/>
              <w:rPr>
                <w:rFonts w:eastAsia="Times New Roman" w:cstheme="minorHAnsi"/>
                <w:b/>
                <w:bCs/>
                <w:noProof/>
                <w:sz w:val="24"/>
                <w:szCs w:val="24"/>
              </w:rPr>
            </w:pPr>
            <w:r w:rsidRPr="003E07EB">
              <w:rPr>
                <w:rFonts w:eastAsia="Times New Roman" w:cstheme="minorHAnsi"/>
                <w:b/>
                <w:bCs/>
                <w:noProof/>
                <w:sz w:val="24"/>
                <w:szCs w:val="24"/>
              </w:rPr>
              <w:t>За целите на този раздел се прилагат дефинициите по чл. 2 от Регламент (ЕС) № 2023/2831.</w:t>
            </w:r>
          </w:p>
          <w:p w14:paraId="0D6939F1" w14:textId="77777777" w:rsidR="00A668A9" w:rsidRPr="003E07EB" w:rsidRDefault="00A668A9" w:rsidP="003E07EB">
            <w:pPr>
              <w:pStyle w:val="ListParagraph"/>
              <w:spacing w:after="120" w:line="288" w:lineRule="auto"/>
              <w:ind w:left="360"/>
              <w:contextualSpacing w:val="0"/>
              <w:jc w:val="both"/>
              <w:rPr>
                <w:rFonts w:eastAsia="Times New Roman" w:cstheme="minorHAnsi"/>
                <w:b/>
                <w:bCs/>
                <w:noProof/>
                <w:sz w:val="24"/>
                <w:szCs w:val="24"/>
              </w:rPr>
            </w:pPr>
            <w:r w:rsidRPr="003E07EB">
              <w:rPr>
                <w:rFonts w:eastAsia="Times New Roman" w:cstheme="minorHAnsi"/>
                <w:b/>
                <w:bCs/>
                <w:noProof/>
                <w:sz w:val="24"/>
                <w:szCs w:val="24"/>
              </w:rPr>
              <w:t>Администратор на помощта е ДФ „Земеделие“. 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w:t>
            </w:r>
          </w:p>
          <w:p w14:paraId="18E07FCF" w14:textId="77777777" w:rsidR="00A668A9" w:rsidRPr="003E07EB" w:rsidRDefault="00A668A9" w:rsidP="003E07EB">
            <w:pPr>
              <w:pStyle w:val="ListParagraph"/>
              <w:numPr>
                <w:ilvl w:val="0"/>
                <w:numId w:val="9"/>
              </w:numPr>
              <w:spacing w:after="120" w:line="288" w:lineRule="auto"/>
              <w:contextualSpacing w:val="0"/>
              <w:jc w:val="both"/>
              <w:rPr>
                <w:rFonts w:eastAsia="Times New Roman" w:cstheme="minorHAnsi"/>
                <w:noProof/>
                <w:sz w:val="24"/>
                <w:szCs w:val="24"/>
              </w:rPr>
            </w:pPr>
            <w:r w:rsidRPr="003E07EB">
              <w:rPr>
                <w:rFonts w:eastAsia="Times New Roman" w:cstheme="minorHAnsi"/>
                <w:b/>
                <w:bCs/>
                <w:noProof/>
                <w:sz w:val="24"/>
                <w:szCs w:val="24"/>
              </w:rPr>
              <w:t xml:space="preserve">Съгласно чл. 1, пар. 2 от Регламент 2023/2831, когато дадено предприятие упражнява дейност в един от секторите, посочени в параграф 1, букви а), б), в) или г), както и в един </w:t>
            </w:r>
            <w:r w:rsidRPr="003E07EB">
              <w:rPr>
                <w:rFonts w:eastAsia="Times New Roman" w:cstheme="minorHAnsi"/>
                <w:b/>
                <w:bCs/>
                <w:noProof/>
                <w:sz w:val="24"/>
                <w:szCs w:val="24"/>
              </w:rPr>
              <w:lastRenderedPageBreak/>
              <w:t>или повече от секторите, попадащи в приложното поле на Регламент (ЕС) № 2023/2831, или има други дейности, попадащи в приложното поле на Регламент (ЕС) № 2023/2831, настоящият регламент се прилага спрямо помощта, предоставяна за посочените сектори или дейности, при условие че съответната държава членка гарантира, като използва подходящи средства, като например разделяне на дейностите или разделяне на счетоводството, че дейностите в секторите, изключени от приложното поле на цитирания регламент, не се ползват от помощ de minimis, предоставена съгласно цитирания регламент.</w:t>
            </w:r>
          </w:p>
          <w:p w14:paraId="3829388A" w14:textId="2D99F90F" w:rsidR="001546B8" w:rsidRPr="003E07EB" w:rsidRDefault="001546B8" w:rsidP="001546B8">
            <w:pPr>
              <w:pStyle w:val="ListParagraph"/>
              <w:numPr>
                <w:ilvl w:val="0"/>
                <w:numId w:val="9"/>
              </w:numPr>
              <w:spacing w:after="120" w:line="288" w:lineRule="auto"/>
              <w:contextualSpacing w:val="0"/>
              <w:jc w:val="both"/>
              <w:rPr>
                <w:rFonts w:eastAsia="Times New Roman" w:cstheme="minorHAnsi"/>
                <w:b/>
                <w:noProof/>
                <w:sz w:val="24"/>
                <w:szCs w:val="24"/>
              </w:rPr>
            </w:pPr>
            <w:r w:rsidRPr="003E07EB">
              <w:rPr>
                <w:rFonts w:eastAsia="Times New Roman" w:cstheme="minorHAnsi"/>
                <w:b/>
                <w:bCs/>
                <w:noProof/>
                <w:sz w:val="24"/>
                <w:szCs w:val="24"/>
              </w:rPr>
              <w:t>Проверка за получени помощи de minimis, предоставени съгласно Регламент (ЕС) № 2023/2831, Регламент (ЕС) 2023/2832, Регламент (ЕС) № 1408/2013, Регламент (ЕС) № 1407/2013 и Регламент (ЕС) № 717/2014, може да бъде направена на следните електронни адреси:</w:t>
            </w:r>
          </w:p>
          <w:p w14:paraId="206AE452" w14:textId="77777777" w:rsidR="001546B8" w:rsidRPr="003E07EB" w:rsidRDefault="001546B8" w:rsidP="001546B8">
            <w:pPr>
              <w:pStyle w:val="ListParagraph"/>
              <w:numPr>
                <w:ilvl w:val="1"/>
                <w:numId w:val="9"/>
              </w:numPr>
              <w:spacing w:after="120" w:line="288" w:lineRule="auto"/>
              <w:contextualSpacing w:val="0"/>
              <w:jc w:val="both"/>
              <w:rPr>
                <w:rFonts w:eastAsia="Times New Roman" w:cstheme="minorHAnsi"/>
                <w:noProof/>
                <w:sz w:val="24"/>
                <w:szCs w:val="24"/>
              </w:rPr>
            </w:pPr>
            <w:r w:rsidRPr="003E07EB">
              <w:rPr>
                <w:rFonts w:eastAsia="Times New Roman" w:cstheme="minorHAnsi"/>
                <w:b/>
                <w:noProof/>
                <w:sz w:val="24"/>
                <w:szCs w:val="24"/>
              </w:rPr>
              <w:t>За</w:t>
            </w:r>
            <w:r w:rsidRPr="003E07EB">
              <w:rPr>
                <w:rFonts w:eastAsia="Times New Roman" w:cstheme="minorHAnsi"/>
                <w:noProof/>
                <w:sz w:val="24"/>
                <w:szCs w:val="24"/>
              </w:rPr>
              <w:t xml:space="preserve"> </w:t>
            </w:r>
            <w:r w:rsidRPr="003E07EB">
              <w:rPr>
                <w:rFonts w:eastAsia="Times New Roman" w:cstheme="minorHAnsi"/>
                <w:b/>
                <w:bCs/>
                <w:noProof/>
                <w:sz w:val="24"/>
                <w:szCs w:val="24"/>
              </w:rPr>
              <w:t xml:space="preserve">Регламент (ЕС) № 1407/2013, Регламент (ЕС) № 2023/2831 и Регламент (ЕС) 2023/2832: </w:t>
            </w:r>
            <w:hyperlink r:id="rId10" w:history="1">
              <w:r w:rsidRPr="003E07EB">
                <w:rPr>
                  <w:rStyle w:val="Hyperlink"/>
                  <w:rFonts w:eastAsia="Times New Roman" w:cstheme="minorHAnsi"/>
                  <w:b/>
                  <w:bCs/>
                  <w:noProof/>
                  <w:sz w:val="24"/>
                  <w:szCs w:val="24"/>
                </w:rPr>
                <w:t>https://minimis.minfin.bg/</w:t>
              </w:r>
            </w:hyperlink>
            <w:r w:rsidRPr="003E07EB">
              <w:rPr>
                <w:rFonts w:eastAsia="Times New Roman" w:cstheme="minorHAnsi"/>
                <w:b/>
                <w:bCs/>
                <w:noProof/>
                <w:sz w:val="24"/>
                <w:szCs w:val="24"/>
              </w:rPr>
              <w:t>;</w:t>
            </w:r>
          </w:p>
          <w:p w14:paraId="7851E9A6" w14:textId="5AD8DA28" w:rsidR="001546B8" w:rsidRPr="008E567C" w:rsidRDefault="001546B8" w:rsidP="008E567C">
            <w:pPr>
              <w:pStyle w:val="ListParagraph"/>
              <w:numPr>
                <w:ilvl w:val="1"/>
                <w:numId w:val="9"/>
              </w:numPr>
              <w:spacing w:after="120" w:line="288" w:lineRule="auto"/>
              <w:jc w:val="both"/>
              <w:rPr>
                <w:rFonts w:eastAsia="Times New Roman" w:cstheme="minorHAnsi"/>
                <w:noProof/>
                <w:sz w:val="24"/>
                <w:szCs w:val="24"/>
              </w:rPr>
            </w:pPr>
            <w:r w:rsidRPr="008E567C">
              <w:rPr>
                <w:rFonts w:eastAsia="Times New Roman" w:cstheme="minorHAnsi"/>
                <w:b/>
                <w:noProof/>
                <w:sz w:val="24"/>
                <w:szCs w:val="24"/>
              </w:rPr>
              <w:t>За</w:t>
            </w:r>
            <w:r w:rsidRPr="008E567C">
              <w:rPr>
                <w:rFonts w:eastAsia="Times New Roman" w:cstheme="minorHAnsi"/>
                <w:noProof/>
                <w:sz w:val="24"/>
                <w:szCs w:val="24"/>
              </w:rPr>
              <w:t xml:space="preserve"> </w:t>
            </w:r>
            <w:r w:rsidRPr="008E567C">
              <w:rPr>
                <w:rFonts w:eastAsia="Times New Roman" w:cstheme="minorHAnsi"/>
                <w:b/>
                <w:bCs/>
                <w:noProof/>
                <w:sz w:val="24"/>
                <w:szCs w:val="24"/>
              </w:rPr>
              <w:t xml:space="preserve">Регламент (ЕС) № 1408/2013 и Регламент (ЕС) № 717/2014: </w:t>
            </w:r>
            <w:hyperlink r:id="rId11" w:history="1">
              <w:r w:rsidR="007A416A" w:rsidRPr="008E567C">
                <w:rPr>
                  <w:rStyle w:val="Hyperlink"/>
                  <w:rFonts w:eastAsia="Times New Roman" w:cstheme="minorHAnsi"/>
                  <w:b/>
                  <w:bCs/>
                  <w:sz w:val="24"/>
                  <w:szCs w:val="24"/>
                </w:rPr>
                <w:t>https://www.dfz.bg/bg/state-aid-registers</w:t>
              </w:r>
            </w:hyperlink>
            <w:r w:rsidR="007A416A" w:rsidRPr="007A416A">
              <w:rPr>
                <w:rFonts w:eastAsia="Times New Roman" w:cstheme="minorHAnsi"/>
                <w:b/>
                <w:bCs/>
                <w:noProof/>
                <w:sz w:val="24"/>
                <w:szCs w:val="24"/>
              </w:rPr>
              <w:t>;</w:t>
            </w:r>
          </w:p>
          <w:p w14:paraId="754C510E" w14:textId="4C3E5059" w:rsidR="007A416A" w:rsidRPr="008E567C" w:rsidRDefault="005F781C" w:rsidP="008E567C">
            <w:pPr>
              <w:pStyle w:val="ListParagraph"/>
              <w:numPr>
                <w:ilvl w:val="1"/>
                <w:numId w:val="9"/>
              </w:numPr>
              <w:spacing w:after="120" w:line="288" w:lineRule="auto"/>
              <w:jc w:val="both"/>
              <w:rPr>
                <w:rFonts w:eastAsia="Times New Roman" w:cstheme="minorHAnsi"/>
                <w:noProof/>
                <w:sz w:val="24"/>
                <w:szCs w:val="24"/>
              </w:rPr>
            </w:pPr>
            <w:r>
              <w:rPr>
                <w:rFonts w:eastAsia="Times New Roman" w:cstheme="minorHAnsi"/>
                <w:b/>
                <w:noProof/>
                <w:sz w:val="24"/>
                <w:szCs w:val="24"/>
              </w:rPr>
              <w:t>Считано от</w:t>
            </w:r>
            <w:r w:rsidR="007A416A">
              <w:rPr>
                <w:rFonts w:eastAsia="Times New Roman" w:cstheme="minorHAnsi"/>
                <w:b/>
                <w:noProof/>
                <w:sz w:val="24"/>
                <w:szCs w:val="24"/>
              </w:rPr>
              <w:t xml:space="preserve"> 01.01.2026 г. проверките по т. 10 ще се извършват в </w:t>
            </w:r>
            <w:r w:rsidR="007A416A" w:rsidRPr="008A25B2">
              <w:rPr>
                <w:rFonts w:eastAsia="Times New Roman" w:cstheme="minorHAnsi"/>
                <w:b/>
                <w:noProof/>
                <w:sz w:val="24"/>
                <w:szCs w:val="24"/>
              </w:rPr>
              <w:t>централен регистър на национално ра</w:t>
            </w:r>
            <w:r w:rsidR="007A416A">
              <w:rPr>
                <w:rFonts w:eastAsia="Times New Roman" w:cstheme="minorHAnsi"/>
                <w:b/>
                <w:noProof/>
                <w:sz w:val="24"/>
                <w:szCs w:val="24"/>
              </w:rPr>
              <w:t xml:space="preserve">внище или на равнището на Съюза, съгласно чл. 6 на </w:t>
            </w:r>
            <w:r w:rsidR="007A416A" w:rsidRPr="00C87821">
              <w:rPr>
                <w:rFonts w:eastAsia="Times New Roman" w:cstheme="minorHAnsi"/>
                <w:b/>
                <w:noProof/>
                <w:sz w:val="24"/>
                <w:szCs w:val="24"/>
              </w:rPr>
              <w:t>Регламент (ЕС) № 2023/2831</w:t>
            </w:r>
            <w:r w:rsidR="007A416A">
              <w:rPr>
                <w:rFonts w:eastAsia="Times New Roman" w:cstheme="minorHAnsi"/>
                <w:b/>
                <w:noProof/>
                <w:sz w:val="24"/>
                <w:szCs w:val="24"/>
              </w:rPr>
              <w:t>.</w:t>
            </w:r>
          </w:p>
        </w:tc>
      </w:tr>
    </w:tbl>
    <w:p w14:paraId="0ACC671D"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23" w:name="_Toc181910952"/>
      <w:bookmarkStart w:id="24" w:name="_Toc181710200"/>
      <w:bookmarkStart w:id="25" w:name="_Toc188631877"/>
      <w:bookmarkEnd w:id="23"/>
      <w:r w:rsidRPr="003E07EB">
        <w:rPr>
          <w:rFonts w:asciiTheme="minorHAnsi" w:hAnsiTheme="minorHAnsi" w:cstheme="minorHAnsi"/>
          <w:b/>
          <w:color w:val="auto"/>
          <w:sz w:val="24"/>
          <w:szCs w:val="24"/>
        </w:rPr>
        <w:lastRenderedPageBreak/>
        <w:t>Размер на финансовата помощ за конкретно заявление за подпомагане</w:t>
      </w:r>
      <w:bookmarkEnd w:id="24"/>
      <w:bookmarkEnd w:id="25"/>
    </w:p>
    <w:tbl>
      <w:tblPr>
        <w:tblStyle w:val="TableGrid"/>
        <w:tblW w:w="10343" w:type="dxa"/>
        <w:tblLook w:val="04A0" w:firstRow="1" w:lastRow="0" w:firstColumn="1" w:lastColumn="0" w:noHBand="0" w:noVBand="1"/>
      </w:tblPr>
      <w:tblGrid>
        <w:gridCol w:w="10343"/>
      </w:tblGrid>
      <w:tr w:rsidR="00A668A9" w:rsidRPr="003E07EB" w14:paraId="3FFFF6E2" w14:textId="77777777" w:rsidTr="00B05C03">
        <w:tc>
          <w:tcPr>
            <w:tcW w:w="10343" w:type="dxa"/>
          </w:tcPr>
          <w:p w14:paraId="5E9C7AAE" w14:textId="77777777" w:rsidR="00A668A9" w:rsidRPr="003E07EB" w:rsidRDefault="00A668A9" w:rsidP="003E07EB">
            <w:pPr>
              <w:pStyle w:val="ListParagraph"/>
              <w:numPr>
                <w:ilvl w:val="0"/>
                <w:numId w:val="4"/>
              </w:numPr>
              <w:spacing w:after="120" w:line="288" w:lineRule="auto"/>
              <w:ind w:left="351" w:hanging="357"/>
              <w:contextualSpacing w:val="0"/>
              <w:jc w:val="both"/>
              <w:rPr>
                <w:rFonts w:cstheme="minorHAnsi"/>
                <w:sz w:val="24"/>
                <w:szCs w:val="24"/>
              </w:rPr>
            </w:pPr>
            <w:r w:rsidRPr="003E07EB">
              <w:rPr>
                <w:rFonts w:cstheme="minorHAnsi"/>
                <w:sz w:val="24"/>
                <w:szCs w:val="24"/>
              </w:rPr>
              <w:t>Финансовата помощ по настоящия прием се предоставя под формата на безвъзмездна финансова помощ за възстановяване на определените за допустими, действително извършени и платени разходи.</w:t>
            </w:r>
          </w:p>
          <w:p w14:paraId="341B596D" w14:textId="77777777" w:rsidR="00A668A9" w:rsidRPr="003E07EB" w:rsidRDefault="00A668A9" w:rsidP="003E07EB">
            <w:pPr>
              <w:pStyle w:val="ListParagraph"/>
              <w:numPr>
                <w:ilvl w:val="0"/>
                <w:numId w:val="4"/>
              </w:numPr>
              <w:spacing w:after="120" w:line="288" w:lineRule="auto"/>
              <w:ind w:left="351" w:hanging="357"/>
              <w:contextualSpacing w:val="0"/>
              <w:jc w:val="both"/>
              <w:rPr>
                <w:rFonts w:cstheme="minorHAnsi"/>
                <w:sz w:val="24"/>
                <w:szCs w:val="24"/>
              </w:rPr>
            </w:pPr>
            <w:r w:rsidRPr="003E07EB">
              <w:rPr>
                <w:rFonts w:cstheme="minorHAnsi"/>
                <w:sz w:val="24"/>
                <w:szCs w:val="24"/>
              </w:rPr>
              <w:t xml:space="preserve">Безвъзмездната финансова помощ за одобрено заявление за подпомагане е в размер </w:t>
            </w:r>
            <w:r w:rsidRPr="003E07EB">
              <w:rPr>
                <w:rFonts w:cstheme="minorHAnsi"/>
                <w:b/>
                <w:bCs/>
                <w:sz w:val="24"/>
                <w:szCs w:val="24"/>
              </w:rPr>
              <w:t>до 50%</w:t>
            </w:r>
            <w:r w:rsidRPr="003E07EB">
              <w:rPr>
                <w:rFonts w:cstheme="minorHAnsi"/>
                <w:sz w:val="24"/>
                <w:szCs w:val="24"/>
              </w:rPr>
              <w:t xml:space="preserve"> от общия размер на допустимите за финансиране разходи и се предоставя при спазване на правилата на Регламент (ЕС) № 2023/2831.</w:t>
            </w:r>
          </w:p>
          <w:p w14:paraId="184279E0" w14:textId="77777777" w:rsidR="00A668A9" w:rsidRPr="003E07EB" w:rsidRDefault="00A668A9" w:rsidP="003E07EB">
            <w:pPr>
              <w:pStyle w:val="ListParagraph"/>
              <w:numPr>
                <w:ilvl w:val="0"/>
                <w:numId w:val="4"/>
              </w:numPr>
              <w:spacing w:after="120" w:line="288" w:lineRule="auto"/>
              <w:ind w:left="351" w:hanging="357"/>
              <w:contextualSpacing w:val="0"/>
              <w:jc w:val="both"/>
              <w:rPr>
                <w:rFonts w:cstheme="minorHAnsi"/>
                <w:sz w:val="24"/>
                <w:szCs w:val="24"/>
              </w:rPr>
            </w:pPr>
            <w:r w:rsidRPr="003E07EB">
              <w:rPr>
                <w:rFonts w:cstheme="minorHAnsi"/>
                <w:sz w:val="24"/>
                <w:szCs w:val="24"/>
              </w:rPr>
              <w:t xml:space="preserve">Минималният размер на допустимите разходи за едно заявление за подпомагане е левовата равностойност на </w:t>
            </w:r>
            <w:r w:rsidRPr="003E07EB">
              <w:rPr>
                <w:rFonts w:cstheme="minorHAnsi"/>
                <w:b/>
                <w:bCs/>
                <w:sz w:val="24"/>
                <w:szCs w:val="24"/>
              </w:rPr>
              <w:t>15 000 евро (29 337 лева)</w:t>
            </w:r>
            <w:r w:rsidRPr="003E07EB">
              <w:rPr>
                <w:rFonts w:cstheme="minorHAnsi"/>
                <w:sz w:val="24"/>
                <w:szCs w:val="24"/>
              </w:rPr>
              <w:t>.</w:t>
            </w:r>
          </w:p>
          <w:p w14:paraId="494A4098" w14:textId="77777777" w:rsidR="005C6FFF" w:rsidRPr="003E07EB" w:rsidRDefault="005C6FFF" w:rsidP="003E07EB">
            <w:pPr>
              <w:pStyle w:val="ListParagraph"/>
              <w:numPr>
                <w:ilvl w:val="0"/>
                <w:numId w:val="4"/>
              </w:numPr>
              <w:spacing w:after="120" w:line="288" w:lineRule="auto"/>
              <w:contextualSpacing w:val="0"/>
              <w:jc w:val="both"/>
              <w:rPr>
                <w:rFonts w:cstheme="minorHAnsi"/>
                <w:sz w:val="24"/>
                <w:szCs w:val="24"/>
              </w:rPr>
            </w:pPr>
            <w:bookmarkStart w:id="26" w:name="_Hlk187006320"/>
            <w:r w:rsidRPr="003E07EB">
              <w:rPr>
                <w:rFonts w:cstheme="minorHAnsi"/>
                <w:sz w:val="24"/>
                <w:szCs w:val="24"/>
              </w:rPr>
              <w:t>Максималният размер на допустимите разходи за един кандидат, включително за предприятията, с които помежду си са предприятия партньори и/или свързани предприятия по смисъла на Закона за малките и средните предприятия (ЗМСП), за периода на прилагане на интервенцията и за едно заявление за подпомагане е до левовата равностойност на 400 000 евро (782 320 лева)</w:t>
            </w:r>
            <w:bookmarkEnd w:id="26"/>
            <w:r w:rsidRPr="003E07EB">
              <w:rPr>
                <w:rFonts w:cstheme="minorHAnsi"/>
                <w:sz w:val="24"/>
                <w:szCs w:val="24"/>
              </w:rPr>
              <w:t>.</w:t>
            </w:r>
          </w:p>
          <w:p w14:paraId="409CE63A" w14:textId="77777777" w:rsidR="005C6FFF" w:rsidRPr="003E07EB" w:rsidRDefault="005C6FFF" w:rsidP="003E07EB">
            <w:pPr>
              <w:pStyle w:val="ListParagraph"/>
              <w:numPr>
                <w:ilvl w:val="0"/>
                <w:numId w:val="4"/>
              </w:numPr>
              <w:spacing w:after="120" w:line="288" w:lineRule="auto"/>
              <w:contextualSpacing w:val="0"/>
              <w:jc w:val="both"/>
              <w:rPr>
                <w:rFonts w:cstheme="minorHAnsi"/>
                <w:sz w:val="24"/>
                <w:szCs w:val="24"/>
              </w:rPr>
            </w:pPr>
            <w:bookmarkStart w:id="27" w:name="_Hlk187006372"/>
            <w:r w:rsidRPr="003E07EB">
              <w:rPr>
                <w:rFonts w:cstheme="minorHAnsi"/>
                <w:sz w:val="24"/>
                <w:szCs w:val="24"/>
              </w:rPr>
              <w:t>Максималният размер на общите допустими разходи не трябва да надвишава размера, посочен в т. 4, за кандидатите, които са  „едно и също предприятие” по смисъла на чл. 2, пар. 2 на Регламент (ЕС) № 2023/2831.</w:t>
            </w:r>
          </w:p>
          <w:bookmarkEnd w:id="27"/>
          <w:p w14:paraId="5154DF1B" w14:textId="20B26631" w:rsidR="00A668A9" w:rsidRPr="003E07EB" w:rsidRDefault="00A668A9" w:rsidP="003E07EB">
            <w:pPr>
              <w:pStyle w:val="ListParagraph"/>
              <w:numPr>
                <w:ilvl w:val="0"/>
                <w:numId w:val="4"/>
              </w:numPr>
              <w:spacing w:after="120" w:line="288" w:lineRule="auto"/>
              <w:ind w:left="351" w:hanging="357"/>
              <w:contextualSpacing w:val="0"/>
              <w:jc w:val="both"/>
              <w:rPr>
                <w:rFonts w:cstheme="minorHAnsi"/>
                <w:sz w:val="24"/>
                <w:szCs w:val="24"/>
              </w:rPr>
            </w:pPr>
            <w:r w:rsidRPr="003E07EB">
              <w:rPr>
                <w:rFonts w:cstheme="minorHAnsi"/>
                <w:sz w:val="24"/>
                <w:szCs w:val="24"/>
              </w:rPr>
              <w:t>При определяне на максималния размер на финансовата помощ се вземат предвид и условията на чл. 3 и чл. 5 от Регламент 2831/2023</w:t>
            </w:r>
            <w:r w:rsidR="007A2176" w:rsidRPr="003E07EB">
              <w:rPr>
                <w:rFonts w:cstheme="minorHAnsi"/>
                <w:sz w:val="24"/>
                <w:szCs w:val="24"/>
              </w:rPr>
              <w:t xml:space="preserve">. </w:t>
            </w:r>
          </w:p>
        </w:tc>
      </w:tr>
    </w:tbl>
    <w:p w14:paraId="59AF2167"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28" w:name="_Toc181710201"/>
      <w:bookmarkStart w:id="29" w:name="_Toc188631878"/>
      <w:r w:rsidRPr="003E07EB">
        <w:rPr>
          <w:rFonts w:asciiTheme="minorHAnsi" w:hAnsiTheme="minorHAnsi" w:cstheme="minorHAnsi"/>
          <w:b/>
          <w:color w:val="auto"/>
          <w:sz w:val="24"/>
          <w:szCs w:val="24"/>
        </w:rPr>
        <w:lastRenderedPageBreak/>
        <w:t>Период на прием</w:t>
      </w:r>
      <w:bookmarkEnd w:id="28"/>
      <w:bookmarkEnd w:id="29"/>
    </w:p>
    <w:tbl>
      <w:tblPr>
        <w:tblStyle w:val="TableGrid"/>
        <w:tblW w:w="10343" w:type="dxa"/>
        <w:tblLook w:val="04A0" w:firstRow="1" w:lastRow="0" w:firstColumn="1" w:lastColumn="0" w:noHBand="0" w:noVBand="1"/>
      </w:tblPr>
      <w:tblGrid>
        <w:gridCol w:w="10343"/>
      </w:tblGrid>
      <w:tr w:rsidR="00A668A9" w:rsidRPr="003E07EB" w14:paraId="39FBE055" w14:textId="77777777" w:rsidTr="00B05C03">
        <w:tc>
          <w:tcPr>
            <w:tcW w:w="10343" w:type="dxa"/>
          </w:tcPr>
          <w:p w14:paraId="2EA15C70" w14:textId="77777777" w:rsidR="00A668A9" w:rsidRPr="003E07EB" w:rsidRDefault="00A668A9" w:rsidP="003E07EB">
            <w:pPr>
              <w:pStyle w:val="ListParagraph"/>
              <w:numPr>
                <w:ilvl w:val="0"/>
                <w:numId w:val="19"/>
              </w:numPr>
              <w:spacing w:after="120" w:line="288" w:lineRule="auto"/>
              <w:ind w:left="357" w:hanging="357"/>
              <w:contextualSpacing w:val="0"/>
              <w:jc w:val="both"/>
              <w:rPr>
                <w:rFonts w:cstheme="minorHAnsi"/>
                <w:sz w:val="24"/>
                <w:szCs w:val="24"/>
              </w:rPr>
            </w:pPr>
            <w:r w:rsidRPr="003E07EB">
              <w:rPr>
                <w:rFonts w:cstheme="minorHAnsi"/>
                <w:sz w:val="24"/>
                <w:szCs w:val="24"/>
              </w:rPr>
              <w:t xml:space="preserve">Крайната дата за подаване на заявления за подпомагане е съгласно заповедта по точка 2 от Раздел 17 „Други специфични условия“. </w:t>
            </w:r>
          </w:p>
          <w:p w14:paraId="7F63FD5D" w14:textId="77777777" w:rsidR="00A668A9" w:rsidRPr="003E07EB" w:rsidRDefault="00A668A9" w:rsidP="003E07EB">
            <w:pPr>
              <w:pStyle w:val="ListParagraph"/>
              <w:numPr>
                <w:ilvl w:val="0"/>
                <w:numId w:val="19"/>
              </w:numPr>
              <w:spacing w:after="120" w:line="288" w:lineRule="auto"/>
              <w:ind w:left="357" w:hanging="357"/>
              <w:contextualSpacing w:val="0"/>
              <w:jc w:val="both"/>
              <w:rPr>
                <w:rFonts w:cstheme="minorHAnsi"/>
                <w:sz w:val="24"/>
                <w:szCs w:val="24"/>
              </w:rPr>
            </w:pPr>
            <w:r w:rsidRPr="003E07EB">
              <w:rPr>
                <w:rFonts w:cstheme="minorHAnsi"/>
                <w:sz w:val="24"/>
                <w:szCs w:val="24"/>
              </w:rPr>
              <w:t>Срокът за подаване на заявления за подпомагане може да се удължи в случаите по чл. 5, ал. 5 от Наредба № 4/2024 г.</w:t>
            </w:r>
          </w:p>
        </w:tc>
      </w:tr>
    </w:tbl>
    <w:p w14:paraId="0ED9E6FC" w14:textId="770717ED"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30" w:name="_Toc181710202"/>
      <w:bookmarkStart w:id="31" w:name="_Toc188631879"/>
      <w:r w:rsidRPr="003E07EB">
        <w:rPr>
          <w:rFonts w:asciiTheme="minorHAnsi" w:hAnsiTheme="minorHAnsi" w:cstheme="minorHAnsi"/>
          <w:b/>
          <w:color w:val="auto"/>
          <w:sz w:val="24"/>
          <w:szCs w:val="24"/>
        </w:rPr>
        <w:t xml:space="preserve">Срок за изпълнение на одобрените </w:t>
      </w:r>
      <w:bookmarkEnd w:id="30"/>
      <w:r w:rsidR="00D804BE" w:rsidRPr="003E07EB">
        <w:rPr>
          <w:rFonts w:asciiTheme="minorHAnsi" w:hAnsiTheme="minorHAnsi" w:cstheme="minorHAnsi"/>
          <w:b/>
          <w:color w:val="auto"/>
          <w:sz w:val="24"/>
          <w:szCs w:val="24"/>
        </w:rPr>
        <w:t>заявления за подпомагане</w:t>
      </w:r>
      <w:bookmarkEnd w:id="31"/>
    </w:p>
    <w:tbl>
      <w:tblPr>
        <w:tblStyle w:val="TableGrid"/>
        <w:tblW w:w="10201" w:type="dxa"/>
        <w:tblLook w:val="04A0" w:firstRow="1" w:lastRow="0" w:firstColumn="1" w:lastColumn="0" w:noHBand="0" w:noVBand="1"/>
      </w:tblPr>
      <w:tblGrid>
        <w:gridCol w:w="10201"/>
      </w:tblGrid>
      <w:tr w:rsidR="00A668A9" w:rsidRPr="003E07EB" w14:paraId="2E3D029D" w14:textId="77777777" w:rsidTr="00B05C03">
        <w:tc>
          <w:tcPr>
            <w:tcW w:w="10201" w:type="dxa"/>
          </w:tcPr>
          <w:p w14:paraId="587F1DAC" w14:textId="77777777" w:rsidR="00A668A9" w:rsidRPr="003E07EB" w:rsidRDefault="00A668A9" w:rsidP="003E07EB">
            <w:pPr>
              <w:pStyle w:val="ListParagraph"/>
              <w:numPr>
                <w:ilvl w:val="0"/>
                <w:numId w:val="17"/>
              </w:numPr>
              <w:spacing w:after="120" w:line="288" w:lineRule="auto"/>
              <w:ind w:left="357" w:hanging="357"/>
              <w:contextualSpacing w:val="0"/>
              <w:jc w:val="both"/>
              <w:rPr>
                <w:rFonts w:cstheme="minorHAnsi"/>
                <w:sz w:val="24"/>
                <w:szCs w:val="24"/>
              </w:rPr>
            </w:pPr>
            <w:r w:rsidRPr="003E07EB">
              <w:rPr>
                <w:rFonts w:cstheme="minorHAnsi"/>
                <w:sz w:val="24"/>
                <w:szCs w:val="24"/>
              </w:rPr>
              <w:t xml:space="preserve">Одобрените заявления за подпомагане се изпълняват в срок </w:t>
            </w:r>
            <w:r w:rsidRPr="003E07EB">
              <w:rPr>
                <w:rFonts w:cstheme="minorHAnsi"/>
                <w:b/>
                <w:sz w:val="24"/>
                <w:szCs w:val="24"/>
              </w:rPr>
              <w:t>до 24 месеца</w:t>
            </w:r>
            <w:r w:rsidRPr="003E07EB">
              <w:rPr>
                <w:rFonts w:cstheme="minorHAnsi"/>
                <w:sz w:val="24"/>
                <w:szCs w:val="24"/>
              </w:rPr>
              <w:t xml:space="preserve">, а за заявления за подпомагане, включващи разходи за СМР, за които се изисква разрешение за строеж – в срок до 36 месеца от датата на подписването на административния договор за предоставяне на БФП с ДФЗ-РА. </w:t>
            </w:r>
          </w:p>
          <w:p w14:paraId="1FA23E4E" w14:textId="77777777" w:rsidR="00A668A9" w:rsidRPr="003E07EB" w:rsidRDefault="00A668A9" w:rsidP="003E07EB">
            <w:pPr>
              <w:pStyle w:val="ListParagraph"/>
              <w:numPr>
                <w:ilvl w:val="0"/>
                <w:numId w:val="17"/>
              </w:numPr>
              <w:spacing w:after="120" w:line="288" w:lineRule="auto"/>
              <w:ind w:left="357" w:hanging="357"/>
              <w:contextualSpacing w:val="0"/>
              <w:jc w:val="both"/>
              <w:rPr>
                <w:rFonts w:cstheme="minorHAnsi"/>
                <w:sz w:val="24"/>
                <w:szCs w:val="24"/>
              </w:rPr>
            </w:pPr>
            <w:r w:rsidRPr="003E07EB">
              <w:rPr>
                <w:rFonts w:cstheme="minorHAnsi"/>
                <w:sz w:val="24"/>
                <w:szCs w:val="24"/>
              </w:rPr>
              <w:t xml:space="preserve">Крайният срок по т. 1 е не по-късно от </w:t>
            </w:r>
            <w:r w:rsidRPr="003E07EB">
              <w:rPr>
                <w:rFonts w:cstheme="minorHAnsi"/>
                <w:b/>
                <w:sz w:val="24"/>
                <w:szCs w:val="24"/>
              </w:rPr>
              <w:t xml:space="preserve">31 декември 2028 г. </w:t>
            </w:r>
          </w:p>
        </w:tc>
      </w:tr>
    </w:tbl>
    <w:p w14:paraId="759A176D" w14:textId="77777777" w:rsidR="00A668A9" w:rsidRPr="003E07EB" w:rsidRDefault="00A668A9" w:rsidP="003E07EB">
      <w:pPr>
        <w:pStyle w:val="CommentText"/>
        <w:spacing w:after="120" w:line="288" w:lineRule="auto"/>
        <w:rPr>
          <w:rFonts w:cstheme="minorHAnsi"/>
          <w:b/>
          <w:sz w:val="24"/>
          <w:szCs w:val="24"/>
        </w:rPr>
      </w:pPr>
    </w:p>
    <w:p w14:paraId="33819AFF"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32" w:name="_Toc181710203"/>
      <w:bookmarkStart w:id="33" w:name="_Toc188631880"/>
      <w:r w:rsidRPr="003E07EB">
        <w:rPr>
          <w:rFonts w:asciiTheme="minorHAnsi" w:hAnsiTheme="minorHAnsi" w:cstheme="minorHAnsi"/>
          <w:b/>
          <w:color w:val="auto"/>
          <w:sz w:val="24"/>
          <w:szCs w:val="24"/>
        </w:rPr>
        <w:t>Допустими кандидати</w:t>
      </w:r>
      <w:bookmarkEnd w:id="32"/>
      <w:bookmarkEnd w:id="33"/>
    </w:p>
    <w:tbl>
      <w:tblPr>
        <w:tblStyle w:val="TableGrid"/>
        <w:tblW w:w="10343" w:type="dxa"/>
        <w:tblLook w:val="04A0" w:firstRow="1" w:lastRow="0" w:firstColumn="1" w:lastColumn="0" w:noHBand="0" w:noVBand="1"/>
      </w:tblPr>
      <w:tblGrid>
        <w:gridCol w:w="10343"/>
      </w:tblGrid>
      <w:tr w:rsidR="00A668A9" w:rsidRPr="003E07EB" w14:paraId="161858A7" w14:textId="77777777" w:rsidTr="00B05C03">
        <w:tc>
          <w:tcPr>
            <w:tcW w:w="10343" w:type="dxa"/>
          </w:tcPr>
          <w:p w14:paraId="0E23FFC8" w14:textId="77777777" w:rsidR="00A668A9" w:rsidRPr="003E07EB" w:rsidRDefault="00A668A9" w:rsidP="003E07EB">
            <w:pPr>
              <w:spacing w:after="120" w:line="288" w:lineRule="auto"/>
              <w:jc w:val="both"/>
              <w:rPr>
                <w:rFonts w:cstheme="minorHAnsi"/>
                <w:sz w:val="24"/>
                <w:szCs w:val="24"/>
              </w:rPr>
            </w:pPr>
            <w:r w:rsidRPr="003E07EB">
              <w:rPr>
                <w:rFonts w:cstheme="minorHAnsi"/>
                <w:sz w:val="24"/>
                <w:szCs w:val="24"/>
              </w:rPr>
              <w:t xml:space="preserve">Интервенцията е насочена към подкрепа на </w:t>
            </w:r>
            <w:r w:rsidRPr="003E07EB">
              <w:rPr>
                <w:rFonts w:cstheme="minorHAnsi"/>
                <w:b/>
                <w:sz w:val="24"/>
                <w:szCs w:val="24"/>
              </w:rPr>
              <w:t>земеделски стопани</w:t>
            </w:r>
            <w:r w:rsidRPr="003E07EB">
              <w:rPr>
                <w:rFonts w:cstheme="minorHAnsi"/>
                <w:sz w:val="24"/>
                <w:szCs w:val="24"/>
              </w:rPr>
              <w:t xml:space="preserve"> и </w:t>
            </w:r>
            <w:r w:rsidRPr="003E07EB">
              <w:rPr>
                <w:rFonts w:cstheme="minorHAnsi"/>
                <w:b/>
                <w:sz w:val="24"/>
                <w:szCs w:val="24"/>
              </w:rPr>
              <w:t>микропредприятия</w:t>
            </w:r>
            <w:r w:rsidRPr="003E07EB">
              <w:rPr>
                <w:rFonts w:cstheme="minorHAnsi"/>
                <w:sz w:val="24"/>
                <w:szCs w:val="24"/>
              </w:rPr>
              <w:t xml:space="preserve"> в селските райони.</w:t>
            </w:r>
          </w:p>
        </w:tc>
      </w:tr>
    </w:tbl>
    <w:p w14:paraId="3F0DAC99" w14:textId="77777777" w:rsidR="00A668A9" w:rsidRPr="003E07EB" w:rsidRDefault="00A668A9" w:rsidP="003E07EB">
      <w:pPr>
        <w:pStyle w:val="Heading1"/>
        <w:numPr>
          <w:ilvl w:val="1"/>
          <w:numId w:val="1"/>
        </w:numPr>
        <w:spacing w:before="0" w:after="120" w:line="288" w:lineRule="auto"/>
        <w:rPr>
          <w:rFonts w:asciiTheme="minorHAnsi" w:hAnsiTheme="minorHAnsi" w:cstheme="minorHAnsi"/>
          <w:b/>
          <w:color w:val="auto"/>
          <w:sz w:val="24"/>
          <w:szCs w:val="24"/>
        </w:rPr>
      </w:pPr>
      <w:bookmarkStart w:id="34" w:name="_Toc181710204"/>
      <w:bookmarkStart w:id="35" w:name="_Toc188631881"/>
      <w:r w:rsidRPr="003E07EB">
        <w:rPr>
          <w:rFonts w:asciiTheme="minorHAnsi" w:hAnsiTheme="minorHAnsi" w:cstheme="minorHAnsi"/>
          <w:b/>
          <w:color w:val="auto"/>
          <w:sz w:val="24"/>
          <w:szCs w:val="24"/>
        </w:rPr>
        <w:t>Критерии за допустимост на кандидатите</w:t>
      </w:r>
      <w:bookmarkEnd w:id="34"/>
      <w:bookmarkEnd w:id="35"/>
    </w:p>
    <w:tbl>
      <w:tblPr>
        <w:tblStyle w:val="TableGrid"/>
        <w:tblW w:w="9922" w:type="dxa"/>
        <w:tblInd w:w="421" w:type="dxa"/>
        <w:tblLook w:val="04A0" w:firstRow="1" w:lastRow="0" w:firstColumn="1" w:lastColumn="0" w:noHBand="0" w:noVBand="1"/>
      </w:tblPr>
      <w:tblGrid>
        <w:gridCol w:w="9922"/>
      </w:tblGrid>
      <w:tr w:rsidR="00A668A9" w:rsidRPr="003E07EB" w14:paraId="06F8D8F0" w14:textId="77777777" w:rsidTr="00B05C03">
        <w:tc>
          <w:tcPr>
            <w:tcW w:w="9922" w:type="dxa"/>
          </w:tcPr>
          <w:p w14:paraId="0AA350B0" w14:textId="77777777" w:rsidR="00A668A9" w:rsidRPr="003E07EB" w:rsidRDefault="00A668A9" w:rsidP="003E07EB">
            <w:pPr>
              <w:pStyle w:val="ListParagraph"/>
              <w:numPr>
                <w:ilvl w:val="0"/>
                <w:numId w:val="7"/>
              </w:numPr>
              <w:spacing w:after="120" w:line="288" w:lineRule="auto"/>
              <w:contextualSpacing w:val="0"/>
              <w:jc w:val="both"/>
              <w:rPr>
                <w:rFonts w:cstheme="minorHAnsi"/>
                <w:sz w:val="24"/>
                <w:szCs w:val="24"/>
              </w:rPr>
            </w:pPr>
            <w:r w:rsidRPr="003E07EB">
              <w:rPr>
                <w:rFonts w:cstheme="minorHAnsi"/>
                <w:sz w:val="24"/>
                <w:szCs w:val="24"/>
              </w:rPr>
              <w:t>За безвъзмездна финансова помощ могат да кандидатстват земеделски стопани и микропредприятия.</w:t>
            </w:r>
          </w:p>
          <w:p w14:paraId="365B2104" w14:textId="77777777" w:rsidR="00A668A9" w:rsidRPr="003E07EB" w:rsidRDefault="00A668A9" w:rsidP="003E07EB">
            <w:pPr>
              <w:pStyle w:val="ListParagraph"/>
              <w:numPr>
                <w:ilvl w:val="0"/>
                <w:numId w:val="7"/>
              </w:numPr>
              <w:spacing w:after="120" w:line="288" w:lineRule="auto"/>
              <w:contextualSpacing w:val="0"/>
              <w:jc w:val="both"/>
              <w:rPr>
                <w:rFonts w:cstheme="minorHAnsi"/>
                <w:sz w:val="24"/>
                <w:szCs w:val="24"/>
              </w:rPr>
            </w:pPr>
            <w:bookmarkStart w:id="36" w:name="_Hlk187006474"/>
            <w:r w:rsidRPr="003E07EB">
              <w:rPr>
                <w:rFonts w:cstheme="minorHAnsi"/>
                <w:b/>
                <w:bCs/>
                <w:sz w:val="24"/>
                <w:szCs w:val="24"/>
              </w:rPr>
              <w:t>Земеделските стопани</w:t>
            </w:r>
            <w:r w:rsidRPr="003E07EB">
              <w:rPr>
                <w:rFonts w:cstheme="minorHAnsi"/>
                <w:sz w:val="24"/>
                <w:szCs w:val="24"/>
              </w:rPr>
              <w:t>, допустими за подпомагане трябва да отговарят на следните условия към датата на подаване на заявлението за подпомагане:</w:t>
            </w:r>
          </w:p>
          <w:p w14:paraId="610E6F51" w14:textId="1E7BAD67" w:rsidR="00A668A9" w:rsidRPr="003E07EB" w:rsidRDefault="00A668A9" w:rsidP="003E07EB">
            <w:pPr>
              <w:pStyle w:val="ListParagraph"/>
              <w:numPr>
                <w:ilvl w:val="1"/>
                <w:numId w:val="7"/>
              </w:numPr>
              <w:spacing w:after="120" w:line="288" w:lineRule="auto"/>
              <w:contextualSpacing w:val="0"/>
              <w:jc w:val="both"/>
              <w:rPr>
                <w:rFonts w:cstheme="minorHAnsi"/>
                <w:sz w:val="24"/>
                <w:szCs w:val="24"/>
              </w:rPr>
            </w:pPr>
            <w:r w:rsidRPr="003E07EB">
              <w:rPr>
                <w:rFonts w:cstheme="minorHAnsi"/>
                <w:sz w:val="24"/>
                <w:szCs w:val="24"/>
              </w:rPr>
              <w:t xml:space="preserve">да са регистрирани като земеделски стопани по Наредба № 3 /1999 г. от </w:t>
            </w:r>
            <w:r w:rsidRPr="003E07EB">
              <w:rPr>
                <w:rFonts w:cstheme="minorHAnsi"/>
                <w:b/>
                <w:bCs/>
                <w:sz w:val="24"/>
                <w:szCs w:val="24"/>
              </w:rPr>
              <w:t>най–малко 24 месеца</w:t>
            </w:r>
            <w:r w:rsidRPr="003E07EB">
              <w:rPr>
                <w:rFonts w:cstheme="minorHAnsi"/>
                <w:sz w:val="24"/>
                <w:szCs w:val="24"/>
              </w:rPr>
              <w:t xml:space="preserve"> без прекъсване преди кандидатстването за подпомагане и да не са прекратявали своята дейност;</w:t>
            </w:r>
          </w:p>
          <w:p w14:paraId="01D1609A" w14:textId="09B8009E" w:rsidR="00A668A9" w:rsidRPr="003E07EB" w:rsidRDefault="00A668A9" w:rsidP="003E07EB">
            <w:pPr>
              <w:pStyle w:val="ListParagraph"/>
              <w:numPr>
                <w:ilvl w:val="1"/>
                <w:numId w:val="7"/>
              </w:numPr>
              <w:spacing w:after="120" w:line="288" w:lineRule="auto"/>
              <w:contextualSpacing w:val="0"/>
              <w:jc w:val="both"/>
              <w:rPr>
                <w:rFonts w:cstheme="minorHAnsi"/>
                <w:sz w:val="24"/>
                <w:szCs w:val="24"/>
              </w:rPr>
            </w:pPr>
            <w:r w:rsidRPr="003E07EB">
              <w:rPr>
                <w:rFonts w:cstheme="minorHAnsi"/>
                <w:sz w:val="24"/>
                <w:szCs w:val="24"/>
              </w:rPr>
              <w:t xml:space="preserve">да </w:t>
            </w:r>
            <w:r w:rsidR="0096153B" w:rsidRPr="003E07EB">
              <w:rPr>
                <w:rFonts w:cstheme="minorHAnsi"/>
                <w:sz w:val="24"/>
                <w:szCs w:val="24"/>
              </w:rPr>
              <w:t xml:space="preserve">са </w:t>
            </w:r>
            <w:r w:rsidRPr="003E07EB">
              <w:rPr>
                <w:rFonts w:cstheme="minorHAnsi"/>
                <w:sz w:val="24"/>
                <w:szCs w:val="24"/>
              </w:rPr>
              <w:t xml:space="preserve">регистрирани като еднолични търговци или юридически лица по Търговския закон или Закона за кооперациите; </w:t>
            </w:r>
          </w:p>
          <w:p w14:paraId="5873B62E" w14:textId="77777777" w:rsidR="00A668A9" w:rsidRPr="003E07EB" w:rsidRDefault="00A668A9" w:rsidP="003E07EB">
            <w:pPr>
              <w:pStyle w:val="ListParagraph"/>
              <w:numPr>
                <w:ilvl w:val="1"/>
                <w:numId w:val="7"/>
              </w:numPr>
              <w:spacing w:after="120" w:line="288" w:lineRule="auto"/>
              <w:contextualSpacing w:val="0"/>
              <w:jc w:val="both"/>
              <w:rPr>
                <w:rFonts w:cstheme="minorHAnsi"/>
                <w:sz w:val="24"/>
                <w:szCs w:val="24"/>
              </w:rPr>
            </w:pPr>
            <w:r w:rsidRPr="003E07EB">
              <w:rPr>
                <w:rFonts w:cstheme="minorHAnsi"/>
                <w:sz w:val="24"/>
                <w:szCs w:val="24"/>
              </w:rPr>
              <w:t>да имат седалище на територията на селски район съгласно Приложение № 4.</w:t>
            </w:r>
          </w:p>
          <w:p w14:paraId="6A20F26E" w14:textId="72FC69B7" w:rsidR="00A668A9" w:rsidRPr="003E07EB" w:rsidRDefault="00A668A9" w:rsidP="003E07EB">
            <w:pPr>
              <w:pStyle w:val="ListParagraph"/>
              <w:numPr>
                <w:ilvl w:val="1"/>
                <w:numId w:val="7"/>
              </w:numPr>
              <w:spacing w:after="120" w:line="288" w:lineRule="auto"/>
              <w:contextualSpacing w:val="0"/>
              <w:jc w:val="both"/>
              <w:rPr>
                <w:rFonts w:cstheme="minorHAnsi"/>
                <w:sz w:val="24"/>
                <w:szCs w:val="24"/>
              </w:rPr>
            </w:pPr>
            <w:r w:rsidRPr="003E07EB">
              <w:rPr>
                <w:rFonts w:cstheme="minorHAnsi"/>
                <w:sz w:val="24"/>
                <w:szCs w:val="24"/>
              </w:rPr>
              <w:t xml:space="preserve">икономическият размер на земеделското стопанство е </w:t>
            </w:r>
            <w:r w:rsidR="00EB43EE" w:rsidRPr="003E07EB">
              <w:rPr>
                <w:rFonts w:cstheme="minorHAnsi"/>
                <w:sz w:val="24"/>
                <w:szCs w:val="24"/>
              </w:rPr>
              <w:t>най-малко</w:t>
            </w:r>
            <w:r w:rsidRPr="003E07EB">
              <w:rPr>
                <w:rFonts w:cstheme="minorHAnsi"/>
                <w:sz w:val="24"/>
                <w:szCs w:val="24"/>
              </w:rPr>
              <w:t xml:space="preserve"> левовата равностойност на 8 000 евро стандартен производствен обем (СПО) съгласно Приложение № 6.</w:t>
            </w:r>
          </w:p>
          <w:p w14:paraId="066C10F5" w14:textId="77777777" w:rsidR="00A668A9" w:rsidRPr="003E07EB" w:rsidRDefault="00A668A9" w:rsidP="003E07EB">
            <w:pPr>
              <w:pStyle w:val="ListParagraph"/>
              <w:numPr>
                <w:ilvl w:val="0"/>
                <w:numId w:val="7"/>
              </w:numPr>
              <w:spacing w:after="120" w:line="288" w:lineRule="auto"/>
              <w:contextualSpacing w:val="0"/>
              <w:jc w:val="both"/>
              <w:rPr>
                <w:rFonts w:cstheme="minorHAnsi"/>
                <w:sz w:val="24"/>
                <w:szCs w:val="24"/>
              </w:rPr>
            </w:pPr>
            <w:bookmarkStart w:id="37" w:name="_Hlk187006564"/>
            <w:bookmarkEnd w:id="36"/>
            <w:r w:rsidRPr="003E07EB">
              <w:rPr>
                <w:rFonts w:cstheme="minorHAnsi"/>
                <w:b/>
                <w:bCs/>
                <w:sz w:val="24"/>
                <w:szCs w:val="24"/>
              </w:rPr>
              <w:t>Микропредприятията</w:t>
            </w:r>
            <w:r w:rsidRPr="003E07EB">
              <w:rPr>
                <w:rFonts w:cstheme="minorHAnsi"/>
                <w:sz w:val="24"/>
                <w:szCs w:val="24"/>
              </w:rPr>
              <w:t>, допустими за подпомагане трябва да отговарят на следните условия към датата на подаване на заявлението за подпомагане:</w:t>
            </w:r>
          </w:p>
          <w:p w14:paraId="7AD329FE" w14:textId="257CCB44" w:rsidR="00A668A9" w:rsidRPr="003E07EB" w:rsidRDefault="00A668A9" w:rsidP="003E07EB">
            <w:pPr>
              <w:pStyle w:val="ListParagraph"/>
              <w:numPr>
                <w:ilvl w:val="1"/>
                <w:numId w:val="7"/>
              </w:numPr>
              <w:spacing w:after="120" w:line="288" w:lineRule="auto"/>
              <w:contextualSpacing w:val="0"/>
              <w:jc w:val="both"/>
              <w:rPr>
                <w:rFonts w:cstheme="minorHAnsi"/>
                <w:bCs/>
                <w:sz w:val="24"/>
                <w:szCs w:val="24"/>
              </w:rPr>
            </w:pPr>
            <w:r w:rsidRPr="003E07EB">
              <w:rPr>
                <w:rFonts w:cstheme="minorHAnsi"/>
                <w:sz w:val="24"/>
                <w:szCs w:val="24"/>
              </w:rPr>
              <w:t xml:space="preserve"> да </w:t>
            </w:r>
            <w:r w:rsidR="0096153B" w:rsidRPr="003E07EB">
              <w:rPr>
                <w:rFonts w:cstheme="minorHAnsi"/>
                <w:sz w:val="24"/>
                <w:szCs w:val="24"/>
              </w:rPr>
              <w:t xml:space="preserve">са </w:t>
            </w:r>
            <w:r w:rsidRPr="003E07EB">
              <w:rPr>
                <w:rFonts w:cstheme="minorHAnsi"/>
                <w:sz w:val="24"/>
                <w:szCs w:val="24"/>
              </w:rPr>
              <w:t>регистрирани като еднолични търговци или юридически лица по Търговския закон или Закона за кооперациите;</w:t>
            </w:r>
          </w:p>
          <w:p w14:paraId="11FEEECF" w14:textId="77777777" w:rsidR="00A668A9" w:rsidRPr="003E07EB" w:rsidRDefault="00A668A9" w:rsidP="003E07EB">
            <w:pPr>
              <w:pStyle w:val="ListParagraph"/>
              <w:numPr>
                <w:ilvl w:val="1"/>
                <w:numId w:val="7"/>
              </w:numPr>
              <w:spacing w:after="120" w:line="288" w:lineRule="auto"/>
              <w:contextualSpacing w:val="0"/>
              <w:jc w:val="both"/>
              <w:rPr>
                <w:rFonts w:cstheme="minorHAnsi"/>
                <w:bCs/>
                <w:sz w:val="24"/>
                <w:szCs w:val="24"/>
              </w:rPr>
            </w:pPr>
            <w:r w:rsidRPr="003E07EB">
              <w:rPr>
                <w:rFonts w:cstheme="minorHAnsi"/>
                <w:sz w:val="24"/>
                <w:szCs w:val="24"/>
              </w:rPr>
              <w:lastRenderedPageBreak/>
              <w:t xml:space="preserve"> да са микропредприятия </w:t>
            </w:r>
            <w:r w:rsidRPr="003E07EB">
              <w:rPr>
                <w:rFonts w:cstheme="minorHAnsi"/>
                <w:bCs/>
                <w:sz w:val="24"/>
                <w:szCs w:val="24"/>
              </w:rPr>
              <w:t>по смисъла на чл. 3, ал. 3 от ЗМСП, както към датата на кандидатстване, така и към датата на издаване на акта по чл. 14, ал. 1 от Наредба № 4/2024 г.;</w:t>
            </w:r>
          </w:p>
          <w:p w14:paraId="7C1C46A6" w14:textId="77777777" w:rsidR="00A668A9" w:rsidRPr="003E07EB" w:rsidRDefault="00A668A9" w:rsidP="003E07EB">
            <w:pPr>
              <w:pStyle w:val="ListParagraph"/>
              <w:numPr>
                <w:ilvl w:val="1"/>
                <w:numId w:val="7"/>
              </w:numPr>
              <w:spacing w:after="120" w:line="288" w:lineRule="auto"/>
              <w:contextualSpacing w:val="0"/>
              <w:jc w:val="both"/>
              <w:rPr>
                <w:rFonts w:cstheme="minorHAnsi"/>
                <w:sz w:val="24"/>
                <w:szCs w:val="24"/>
              </w:rPr>
            </w:pPr>
            <w:r w:rsidRPr="003E07EB">
              <w:rPr>
                <w:rFonts w:cstheme="minorHAnsi"/>
                <w:bCs/>
                <w:sz w:val="24"/>
                <w:szCs w:val="24"/>
              </w:rPr>
              <w:t xml:space="preserve"> </w:t>
            </w:r>
            <w:bookmarkStart w:id="38" w:name="_Hlk183365982"/>
            <w:r w:rsidRPr="003E07EB">
              <w:rPr>
                <w:rFonts w:cstheme="minorHAnsi"/>
                <w:bCs/>
                <w:sz w:val="24"/>
                <w:szCs w:val="24"/>
              </w:rPr>
              <w:t xml:space="preserve">да имат седалище на територията на селски </w:t>
            </w:r>
            <w:bookmarkEnd w:id="38"/>
            <w:r w:rsidRPr="003E07EB">
              <w:rPr>
                <w:rFonts w:cstheme="minorHAnsi"/>
                <w:bCs/>
                <w:sz w:val="24"/>
                <w:szCs w:val="24"/>
              </w:rPr>
              <w:t>район</w:t>
            </w:r>
            <w:r w:rsidRPr="003E07EB">
              <w:rPr>
                <w:rFonts w:cstheme="minorHAnsi"/>
                <w:sz w:val="24"/>
                <w:szCs w:val="24"/>
              </w:rPr>
              <w:t xml:space="preserve"> съгласно Приложение № 4.</w:t>
            </w:r>
            <w:r w:rsidRPr="003E07EB">
              <w:rPr>
                <w:rFonts w:cstheme="minorHAnsi"/>
                <w:bCs/>
                <w:sz w:val="24"/>
                <w:szCs w:val="24"/>
              </w:rPr>
              <w:t xml:space="preserve"> </w:t>
            </w:r>
          </w:p>
          <w:bookmarkEnd w:id="37"/>
          <w:p w14:paraId="228248DF" w14:textId="77777777"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b/>
                <w:sz w:val="24"/>
                <w:szCs w:val="24"/>
              </w:rPr>
              <w:t>ВАЖНО</w:t>
            </w:r>
            <w:r w:rsidRPr="003E07EB">
              <w:rPr>
                <w:rFonts w:cstheme="minorHAnsi"/>
                <w:b/>
                <w:bCs/>
                <w:sz w:val="24"/>
                <w:szCs w:val="24"/>
              </w:rPr>
              <w:t xml:space="preserve"> за земеделските стопани</w:t>
            </w:r>
          </w:p>
          <w:p w14:paraId="7B324D9A" w14:textId="32167B29"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bookmarkStart w:id="39" w:name="_Hlk187007462"/>
            <w:r w:rsidRPr="003E07EB">
              <w:rPr>
                <w:rFonts w:cstheme="minorHAnsi"/>
                <w:b/>
                <w:sz w:val="24"/>
                <w:szCs w:val="24"/>
              </w:rPr>
              <w:t>Земеделските стопани по т. 2 следва да са извършили пререгистрация по реда на Наредба №</w:t>
            </w:r>
            <w:r w:rsidRPr="003E07EB">
              <w:rPr>
                <w:rFonts w:cstheme="minorHAnsi"/>
                <w:b/>
                <w:sz w:val="24"/>
                <w:szCs w:val="24"/>
                <w:lang w:val="en-US"/>
              </w:rPr>
              <w:t xml:space="preserve"> </w:t>
            </w:r>
            <w:r w:rsidRPr="003E07EB">
              <w:rPr>
                <w:rFonts w:cstheme="minorHAnsi"/>
                <w:b/>
                <w:sz w:val="24"/>
                <w:szCs w:val="24"/>
              </w:rPr>
              <w:t>3</w:t>
            </w:r>
            <w:r w:rsidR="00B861B6" w:rsidRPr="003E07EB">
              <w:rPr>
                <w:rFonts w:cstheme="minorHAnsi"/>
                <w:b/>
                <w:sz w:val="24"/>
                <w:szCs w:val="24"/>
              </w:rPr>
              <w:t>/1999 г.</w:t>
            </w:r>
            <w:r w:rsidRPr="003E07EB">
              <w:rPr>
                <w:rFonts w:cstheme="minorHAnsi"/>
                <w:b/>
                <w:sz w:val="24"/>
                <w:szCs w:val="24"/>
              </w:rPr>
              <w:t xml:space="preserve"> за стопанската 2024/2025 г. преди датата на подаване на заявлението за подпомагане.</w:t>
            </w:r>
            <w:r w:rsidRPr="003E07EB">
              <w:rPr>
                <w:rFonts w:cstheme="minorHAnsi"/>
                <w:b/>
                <w:sz w:val="24"/>
                <w:szCs w:val="24"/>
                <w:lang w:val="en-US"/>
              </w:rPr>
              <w:t xml:space="preserve"> </w:t>
            </w:r>
            <w:r w:rsidRPr="003E07EB">
              <w:rPr>
                <w:rFonts w:cstheme="minorHAnsi"/>
                <w:b/>
                <w:sz w:val="24"/>
                <w:szCs w:val="24"/>
              </w:rPr>
              <w:t>Анкетните формуляри следва да съдържат актуални данни за стопанството към датата на подаване на заявлението за подпомагане</w:t>
            </w:r>
            <w:bookmarkEnd w:id="39"/>
            <w:r w:rsidRPr="003E07EB">
              <w:rPr>
                <w:rFonts w:cstheme="minorHAnsi"/>
                <w:b/>
                <w:sz w:val="24"/>
                <w:szCs w:val="24"/>
              </w:rPr>
              <w:t>.</w:t>
            </w:r>
          </w:p>
          <w:p w14:paraId="53D80ECC" w14:textId="77777777"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Минималният икономически размер на стопанства по т. 2.4. се проверява служебно чрез:</w:t>
            </w:r>
          </w:p>
          <w:p w14:paraId="22BC79B5" w14:textId="77777777" w:rsidR="00A668A9" w:rsidRPr="003E07EB" w:rsidRDefault="00A668A9" w:rsidP="003E07EB">
            <w:pPr>
              <w:pStyle w:val="ListParagraph"/>
              <w:numPr>
                <w:ilvl w:val="1"/>
                <w:numId w:val="7"/>
              </w:numPr>
              <w:spacing w:after="120" w:line="288" w:lineRule="auto"/>
              <w:contextualSpacing w:val="0"/>
              <w:jc w:val="both"/>
              <w:rPr>
                <w:rFonts w:cstheme="minorHAnsi"/>
                <w:b/>
                <w:sz w:val="24"/>
                <w:szCs w:val="24"/>
              </w:rPr>
            </w:pPr>
            <w:r w:rsidRPr="003E07EB">
              <w:rPr>
                <w:rFonts w:cstheme="minorHAnsi"/>
                <w:b/>
                <w:sz w:val="24"/>
                <w:szCs w:val="24"/>
              </w:rPr>
              <w:t>За земеделските култури и съответните площи:</w:t>
            </w:r>
          </w:p>
          <w:p w14:paraId="3395E72D" w14:textId="77777777" w:rsidR="00A668A9" w:rsidRPr="003E07EB" w:rsidRDefault="00A668A9" w:rsidP="003E07EB">
            <w:pPr>
              <w:pStyle w:val="ListParagraph"/>
              <w:numPr>
                <w:ilvl w:val="2"/>
                <w:numId w:val="7"/>
              </w:numPr>
              <w:spacing w:after="120" w:line="288" w:lineRule="auto"/>
              <w:ind w:left="1313" w:hanging="709"/>
              <w:contextualSpacing w:val="0"/>
              <w:jc w:val="both"/>
              <w:rPr>
                <w:rFonts w:cstheme="minorHAnsi"/>
                <w:b/>
                <w:sz w:val="24"/>
                <w:szCs w:val="24"/>
              </w:rPr>
            </w:pPr>
            <w:r w:rsidRPr="003E07EB">
              <w:rPr>
                <w:rFonts w:cstheme="minorHAnsi"/>
                <w:b/>
                <w:sz w:val="24"/>
                <w:szCs w:val="24"/>
              </w:rPr>
              <w:t>регистрирани в Интегрираната система за администриране и контрол (ИСАК) за съответната стопанска година; или</w:t>
            </w:r>
          </w:p>
          <w:p w14:paraId="18D27BB2" w14:textId="77777777" w:rsidR="00A668A9" w:rsidRPr="003E07EB" w:rsidRDefault="00A668A9" w:rsidP="003E07EB">
            <w:pPr>
              <w:pStyle w:val="ListParagraph"/>
              <w:numPr>
                <w:ilvl w:val="2"/>
                <w:numId w:val="7"/>
              </w:numPr>
              <w:spacing w:after="120" w:line="288" w:lineRule="auto"/>
              <w:ind w:left="1313" w:hanging="709"/>
              <w:contextualSpacing w:val="0"/>
              <w:jc w:val="both"/>
              <w:rPr>
                <w:rFonts w:cstheme="minorHAnsi"/>
                <w:b/>
                <w:sz w:val="24"/>
                <w:szCs w:val="24"/>
              </w:rPr>
            </w:pPr>
            <w:r w:rsidRPr="003E07EB">
              <w:rPr>
                <w:rFonts w:cstheme="minorHAnsi"/>
                <w:b/>
                <w:sz w:val="24"/>
                <w:szCs w:val="24"/>
              </w:rPr>
              <w:t>налични данни за съответната стопанска година в регистъра на земеделските стопани по реда на Наредба № 3 от 1999 г.</w:t>
            </w:r>
          </w:p>
          <w:p w14:paraId="5DE0270A" w14:textId="77777777" w:rsidR="00A668A9" w:rsidRPr="003E07EB" w:rsidRDefault="00A668A9" w:rsidP="003E07EB">
            <w:pPr>
              <w:pStyle w:val="ListParagraph"/>
              <w:numPr>
                <w:ilvl w:val="1"/>
                <w:numId w:val="7"/>
              </w:numPr>
              <w:spacing w:after="120" w:line="288" w:lineRule="auto"/>
              <w:contextualSpacing w:val="0"/>
              <w:jc w:val="both"/>
              <w:rPr>
                <w:rFonts w:cstheme="minorHAnsi"/>
                <w:b/>
                <w:sz w:val="24"/>
                <w:szCs w:val="24"/>
              </w:rPr>
            </w:pPr>
            <w:r w:rsidRPr="003E07EB">
              <w:rPr>
                <w:rFonts w:cstheme="minorHAnsi"/>
                <w:b/>
                <w:sz w:val="24"/>
                <w:szCs w:val="24"/>
              </w:rPr>
              <w:t>За вида и броя на отглежданите животни:</w:t>
            </w:r>
          </w:p>
          <w:p w14:paraId="7B46A07E" w14:textId="77777777" w:rsidR="00A668A9" w:rsidRPr="003E07EB" w:rsidRDefault="00A668A9" w:rsidP="003E07EB">
            <w:pPr>
              <w:pStyle w:val="ListParagraph"/>
              <w:numPr>
                <w:ilvl w:val="2"/>
                <w:numId w:val="7"/>
              </w:numPr>
              <w:spacing w:after="120" w:line="288" w:lineRule="auto"/>
              <w:ind w:left="1313" w:hanging="709"/>
              <w:contextualSpacing w:val="0"/>
              <w:jc w:val="both"/>
              <w:rPr>
                <w:rFonts w:cstheme="minorHAnsi"/>
                <w:b/>
                <w:sz w:val="24"/>
                <w:szCs w:val="24"/>
              </w:rPr>
            </w:pPr>
            <w:r w:rsidRPr="003E07EB">
              <w:rPr>
                <w:rFonts w:cstheme="minorHAnsi"/>
                <w:b/>
                <w:sz w:val="24"/>
                <w:szCs w:val="24"/>
              </w:rPr>
              <w:t>регистър животни и пчелини в ИСАК към дата на подаване на заявлението за подпомагане;</w:t>
            </w:r>
          </w:p>
          <w:p w14:paraId="5F87F742" w14:textId="77777777" w:rsidR="00A668A9" w:rsidRPr="003E07EB" w:rsidRDefault="00A668A9" w:rsidP="003E07EB">
            <w:pPr>
              <w:pStyle w:val="ListParagraph"/>
              <w:spacing w:after="120" w:line="288" w:lineRule="auto"/>
              <w:ind w:left="1313"/>
              <w:contextualSpacing w:val="0"/>
              <w:jc w:val="both"/>
              <w:rPr>
                <w:rFonts w:cstheme="minorHAnsi"/>
                <w:b/>
                <w:sz w:val="24"/>
                <w:szCs w:val="24"/>
              </w:rPr>
            </w:pPr>
            <w:r w:rsidRPr="003E07EB">
              <w:rPr>
                <w:rFonts w:cstheme="minorHAnsi"/>
                <w:b/>
                <w:sz w:val="24"/>
                <w:szCs w:val="24"/>
              </w:rPr>
              <w:t>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7E2597FB" w14:textId="77777777"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За заявления за подпомагане, при които минималният стандартен производствен обем се доказва с намерения за засаждане/засяване през текущата стопанска година, минималният стандартен производствен обем трябва да е достигнат и за предходната стопанска година (2023/2024), което се доказва по посочения в т. 5.1 и т. 5.2 начин.</w:t>
            </w:r>
          </w:p>
          <w:p w14:paraId="034485CD" w14:textId="77777777"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В случаите по т. 6. изпълнението на декларираните намерения се проверява преди изплащане на помощта по подадено искане за окончателно плащане, като при неизпълнение помощта може да бъде отказана изцяло само на това основание.</w:t>
            </w:r>
          </w:p>
          <w:p w14:paraId="76CDC8A2" w14:textId="77777777"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Не е допустимо доказване на минималният стандартен производствен обем с намерения за засаждане/засяване и/или с намерение за отглеждане на животни през стопанската 2023/2024 година, както и с намерения за засаждане/засяване на трайни насаждения и/или закупуване на животни през 2024/2025 стопанска година.</w:t>
            </w:r>
          </w:p>
          <w:p w14:paraId="4F96F3C7" w14:textId="77777777"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 (ЗПЗП).</w:t>
            </w:r>
          </w:p>
          <w:p w14:paraId="6D12ECB0" w14:textId="77777777"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lastRenderedPageBreak/>
              <w:t>Животновъдните обекти на кандидата трябва да са регистрирани по реда на чл. 137 от Закона за ветеринарномедицинската дейност (ЗВД).</w:t>
            </w:r>
          </w:p>
          <w:p w14:paraId="0A0EFC26" w14:textId="61EE7613" w:rsidR="00A668A9" w:rsidRPr="003E07EB" w:rsidRDefault="00D35A06" w:rsidP="003E07EB">
            <w:pPr>
              <w:pStyle w:val="ListParagraph"/>
              <w:numPr>
                <w:ilvl w:val="0"/>
                <w:numId w:val="7"/>
              </w:numPr>
              <w:spacing w:after="120" w:line="288" w:lineRule="auto"/>
              <w:contextualSpacing w:val="0"/>
              <w:jc w:val="both"/>
              <w:rPr>
                <w:rFonts w:cstheme="minorHAnsi"/>
                <w:b/>
                <w:sz w:val="24"/>
                <w:szCs w:val="24"/>
              </w:rPr>
            </w:pPr>
            <w:r>
              <w:rPr>
                <w:rFonts w:cstheme="minorHAnsi"/>
                <w:b/>
                <w:sz w:val="24"/>
                <w:szCs w:val="24"/>
              </w:rPr>
              <w:t xml:space="preserve">В случай, че </w:t>
            </w:r>
            <w:r w:rsidR="00A668A9" w:rsidRPr="003E07EB">
              <w:rPr>
                <w:rFonts w:cstheme="minorHAnsi"/>
                <w:b/>
                <w:sz w:val="24"/>
                <w:szCs w:val="24"/>
              </w:rPr>
              <w:t xml:space="preserve">кандидатът е </w:t>
            </w:r>
            <w:r w:rsidR="00804CDC" w:rsidRPr="003E07EB">
              <w:rPr>
                <w:rFonts w:cstheme="minorHAnsi"/>
                <w:b/>
                <w:sz w:val="24"/>
                <w:szCs w:val="24"/>
              </w:rPr>
              <w:t xml:space="preserve">новообразуван/о </w:t>
            </w:r>
            <w:r w:rsidR="00A668A9" w:rsidRPr="003E07EB">
              <w:rPr>
                <w:rFonts w:cstheme="minorHAnsi"/>
                <w:b/>
                <w:sz w:val="24"/>
                <w:szCs w:val="24"/>
              </w:rPr>
              <w:t>едноличен търговец (ЕТ) или ЕООД и собственикът му е регистриран земеделски стопанин по Наредба № 3 от 1999 г. като физическо лице</w:t>
            </w:r>
            <w:r>
              <w:rPr>
                <w:rFonts w:cstheme="minorHAnsi"/>
                <w:b/>
                <w:sz w:val="24"/>
                <w:szCs w:val="24"/>
              </w:rPr>
              <w:t xml:space="preserve"> и желае да кандидатства като земеделски стопанин</w:t>
            </w:r>
            <w:r w:rsidR="00A668A9" w:rsidRPr="003E07EB">
              <w:rPr>
                <w:rFonts w:cstheme="minorHAnsi"/>
                <w:b/>
                <w:sz w:val="24"/>
                <w:szCs w:val="24"/>
              </w:rPr>
              <w:t xml:space="preserve">, </w:t>
            </w:r>
            <w:r>
              <w:rPr>
                <w:rFonts w:cstheme="minorHAnsi"/>
                <w:b/>
                <w:sz w:val="24"/>
                <w:szCs w:val="24"/>
              </w:rPr>
              <w:t>той</w:t>
            </w:r>
            <w:r w:rsidRPr="003E07EB">
              <w:rPr>
                <w:rFonts w:cstheme="minorHAnsi"/>
                <w:b/>
                <w:sz w:val="24"/>
                <w:szCs w:val="24"/>
              </w:rPr>
              <w:t xml:space="preserve"> </w:t>
            </w:r>
            <w:r w:rsidR="00A668A9" w:rsidRPr="003E07EB">
              <w:rPr>
                <w:rFonts w:cstheme="minorHAnsi"/>
                <w:b/>
                <w:sz w:val="24"/>
                <w:szCs w:val="24"/>
              </w:rPr>
              <w:t>трябва да отговаря на изискванията по т. 2.1, 2.3 и 2.4 от този раздел.</w:t>
            </w:r>
          </w:p>
          <w:p w14:paraId="7BEBF9F8" w14:textId="77777777"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 xml:space="preserve">За </w:t>
            </w:r>
            <w:r w:rsidR="00804CDC" w:rsidRPr="003E07EB">
              <w:rPr>
                <w:rFonts w:cstheme="minorHAnsi"/>
                <w:b/>
                <w:sz w:val="24"/>
                <w:szCs w:val="24"/>
              </w:rPr>
              <w:t xml:space="preserve">новообразувани </w:t>
            </w:r>
            <w:r w:rsidRPr="003E07EB">
              <w:rPr>
                <w:rFonts w:cstheme="minorHAnsi"/>
                <w:b/>
                <w:sz w:val="24"/>
                <w:szCs w:val="24"/>
              </w:rPr>
              <w:t>ЕТ и/или ЕООД, които желаят да бъдат признати обстоятелствата на едноличния собственик – физическо лице, регистрирано като земеделски стопанин по реда на  Наредба № 3 от 1999 г., в заявлението за подпомагане тези кандидати отбелязват, че кандидатстват само в бюджета за земеделски стопани по точка 2.1. от раздел 5 „Бюджет по приема“.</w:t>
            </w:r>
          </w:p>
          <w:p w14:paraId="26E199D4" w14:textId="77777777"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За ЕТ и/или ЕООД, които не желаят да бъдат признати обстоятелствата на едноличния собственик – физическо лице, регистрирано като земеделски стопанин по реда на  Наредба № 3 от 1999 г., в заявлението за подпомагане тези кандидати отбелязват, че кандидатстват само в бюджета за микропредприятия по точка 2.2. от раздел 5 „Бюджет по приема“.</w:t>
            </w:r>
          </w:p>
          <w:p w14:paraId="34EED12B" w14:textId="7CABD7B4" w:rsidR="00A668A9"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В раздел 14 „Изискуеми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p w14:paraId="677F1EA2" w14:textId="3B77BF4A" w:rsidR="004942DC" w:rsidRDefault="004942DC" w:rsidP="004942DC">
            <w:pPr>
              <w:pStyle w:val="ListParagraph"/>
              <w:numPr>
                <w:ilvl w:val="0"/>
                <w:numId w:val="7"/>
              </w:numPr>
              <w:spacing w:after="120" w:line="288" w:lineRule="auto"/>
              <w:contextualSpacing w:val="0"/>
              <w:jc w:val="both"/>
              <w:rPr>
                <w:rFonts w:cstheme="minorHAnsi"/>
                <w:b/>
                <w:sz w:val="24"/>
                <w:szCs w:val="24"/>
              </w:rPr>
            </w:pPr>
            <w:r w:rsidRPr="004942DC">
              <w:rPr>
                <w:rFonts w:cstheme="minorHAnsi"/>
                <w:b/>
                <w:sz w:val="24"/>
                <w:szCs w:val="24"/>
              </w:rPr>
              <w:t>Клонове на юридически лица, регистрирани в България, не могат да участват в процедурата поради липсата на самостоятелна правосубектност.</w:t>
            </w:r>
          </w:p>
          <w:p w14:paraId="77DA2636" w14:textId="30B10A53" w:rsidR="003A0DF1" w:rsidRPr="008E567C" w:rsidRDefault="003A0DF1" w:rsidP="008E567C">
            <w:pPr>
              <w:spacing w:after="120" w:line="288" w:lineRule="auto"/>
              <w:jc w:val="both"/>
              <w:rPr>
                <w:rFonts w:cstheme="minorHAnsi"/>
                <w:b/>
                <w:sz w:val="24"/>
                <w:szCs w:val="24"/>
              </w:rPr>
            </w:pPr>
          </w:p>
        </w:tc>
      </w:tr>
    </w:tbl>
    <w:p w14:paraId="13A71148" w14:textId="77777777" w:rsidR="00A668A9" w:rsidRPr="003E07EB" w:rsidRDefault="00A668A9" w:rsidP="003E07EB">
      <w:pPr>
        <w:spacing w:after="120" w:line="288" w:lineRule="auto"/>
        <w:rPr>
          <w:rFonts w:cstheme="minorHAnsi"/>
          <w:sz w:val="24"/>
          <w:szCs w:val="24"/>
        </w:rPr>
      </w:pPr>
    </w:p>
    <w:p w14:paraId="0B4EC370" w14:textId="77777777" w:rsidR="00A668A9" w:rsidRPr="003E07EB" w:rsidRDefault="00A668A9" w:rsidP="003E07EB">
      <w:pPr>
        <w:pStyle w:val="Heading1"/>
        <w:numPr>
          <w:ilvl w:val="1"/>
          <w:numId w:val="1"/>
        </w:numPr>
        <w:spacing w:before="0" w:after="120" w:line="288" w:lineRule="auto"/>
        <w:rPr>
          <w:rFonts w:asciiTheme="minorHAnsi" w:hAnsiTheme="minorHAnsi" w:cstheme="minorHAnsi"/>
          <w:b/>
          <w:color w:val="auto"/>
          <w:sz w:val="24"/>
          <w:szCs w:val="24"/>
        </w:rPr>
      </w:pPr>
      <w:bookmarkStart w:id="40" w:name="_Toc181710205"/>
      <w:bookmarkStart w:id="41" w:name="_Toc188631882"/>
      <w:r w:rsidRPr="003E07EB">
        <w:rPr>
          <w:rFonts w:asciiTheme="minorHAnsi" w:hAnsiTheme="minorHAnsi" w:cstheme="minorHAnsi"/>
          <w:b/>
          <w:color w:val="auto"/>
          <w:sz w:val="24"/>
          <w:szCs w:val="24"/>
        </w:rPr>
        <w:t>Критерии за недопустимост на кандидатите</w:t>
      </w:r>
      <w:bookmarkEnd w:id="40"/>
      <w:bookmarkEnd w:id="41"/>
    </w:p>
    <w:tbl>
      <w:tblPr>
        <w:tblStyle w:val="TableGrid"/>
        <w:tblW w:w="9922" w:type="dxa"/>
        <w:tblInd w:w="421" w:type="dxa"/>
        <w:tblLook w:val="04A0" w:firstRow="1" w:lastRow="0" w:firstColumn="1" w:lastColumn="0" w:noHBand="0" w:noVBand="1"/>
      </w:tblPr>
      <w:tblGrid>
        <w:gridCol w:w="9922"/>
      </w:tblGrid>
      <w:tr w:rsidR="00A668A9" w:rsidRPr="003E07EB" w14:paraId="072AA8DC" w14:textId="77777777" w:rsidTr="00B05C03">
        <w:tc>
          <w:tcPr>
            <w:tcW w:w="9922" w:type="dxa"/>
          </w:tcPr>
          <w:p w14:paraId="67AC4FB7" w14:textId="77777777"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Недопустими по приема са кандидати, за които не са изпълнени условията по Раздел 10.1 „Критерии за допустимост на кандидатите“.</w:t>
            </w:r>
          </w:p>
          <w:p w14:paraId="587B09E1" w14:textId="77777777"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Недопустими по приема са кандидати, за които са налице следните обстоятелства:</w:t>
            </w:r>
          </w:p>
          <w:p w14:paraId="0336D3E2"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14:paraId="696B4217"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физическо лице, собственик на капитала на кандидата/бенефициента ЕООД или собственик на предприятието на кандидата/бенефициента ЕТ или лицето,  представляващо кандидата, за което е налице някое от следните обстоятелства:</w:t>
            </w:r>
          </w:p>
          <w:p w14:paraId="52D36704" w14:textId="77777777" w:rsidR="00A668A9" w:rsidRPr="003E07EB" w:rsidRDefault="00A668A9" w:rsidP="003E07EB">
            <w:pPr>
              <w:pStyle w:val="ListParagraph"/>
              <w:numPr>
                <w:ilvl w:val="2"/>
                <w:numId w:val="8"/>
              </w:numPr>
              <w:spacing w:after="120" w:line="288" w:lineRule="auto"/>
              <w:contextualSpacing w:val="0"/>
              <w:jc w:val="both"/>
              <w:rPr>
                <w:rFonts w:cstheme="minorHAnsi"/>
                <w:sz w:val="24"/>
                <w:szCs w:val="24"/>
              </w:rPr>
            </w:pPr>
            <w:r w:rsidRPr="003E07EB">
              <w:rPr>
                <w:rFonts w:cstheme="minorHAnsi"/>
                <w:sz w:val="24"/>
                <w:szCs w:val="24"/>
              </w:rPr>
              <w:t>осъден е с влязла в сила присъда, за престъпление по чл. 108а,  чл. 159а -159г,  чл. 172, чл. 192а,  чл. 194- 217, чл. 219 – 252, чл. 253 – 260, чл. 301 – 307,  чл. 321, чл. 321а, и чл. 352 - 353е от Наказателния кодекс;</w:t>
            </w:r>
          </w:p>
          <w:p w14:paraId="1323DC32" w14:textId="77777777" w:rsidR="00A668A9" w:rsidRPr="003E07EB" w:rsidRDefault="00A668A9" w:rsidP="003E07EB">
            <w:pPr>
              <w:pStyle w:val="ListParagraph"/>
              <w:numPr>
                <w:ilvl w:val="2"/>
                <w:numId w:val="8"/>
              </w:numPr>
              <w:spacing w:after="120" w:line="288" w:lineRule="auto"/>
              <w:contextualSpacing w:val="0"/>
              <w:jc w:val="both"/>
              <w:rPr>
                <w:rFonts w:cstheme="minorHAnsi"/>
                <w:sz w:val="24"/>
                <w:szCs w:val="24"/>
              </w:rPr>
            </w:pPr>
            <w:r w:rsidRPr="003E07EB">
              <w:rPr>
                <w:rFonts w:cstheme="minorHAnsi"/>
                <w:sz w:val="24"/>
                <w:szCs w:val="24"/>
              </w:rPr>
              <w:t>осъден е с влязла в сила присъда, за престъпление, аналогично на тези по т. 2.2.1, в друга държава членка или трета страна;</w:t>
            </w:r>
          </w:p>
          <w:p w14:paraId="61C3388A" w14:textId="77777777" w:rsidR="00A668A9" w:rsidRPr="003E07EB" w:rsidRDefault="00A668A9" w:rsidP="003E07EB">
            <w:pPr>
              <w:pStyle w:val="ListParagraph"/>
              <w:numPr>
                <w:ilvl w:val="2"/>
                <w:numId w:val="8"/>
              </w:numPr>
              <w:spacing w:after="120" w:line="288" w:lineRule="auto"/>
              <w:contextualSpacing w:val="0"/>
              <w:jc w:val="both"/>
              <w:rPr>
                <w:rFonts w:cstheme="minorHAnsi"/>
                <w:sz w:val="24"/>
                <w:szCs w:val="24"/>
              </w:rPr>
            </w:pPr>
            <w:r w:rsidRPr="003E07EB">
              <w:rPr>
                <w:rFonts w:cstheme="minorHAnsi"/>
                <w:sz w:val="24"/>
                <w:szCs w:val="24"/>
              </w:rPr>
              <w:lastRenderedPageBreak/>
              <w:t>налице е конфликт на интереси, който не може да бъде отстранен;</w:t>
            </w:r>
          </w:p>
          <w:p w14:paraId="195CDFD3"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освен ако е допуснато разсрочване, отсрочване или обезпечение на задълженията или задължението е по акт, който не е влязъл в сила.</w:t>
            </w:r>
          </w:p>
          <w:p w14:paraId="1B036564"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е установено, че:</w:t>
            </w:r>
          </w:p>
          <w:p w14:paraId="6C556898" w14:textId="77777777" w:rsidR="00A668A9" w:rsidRPr="003E07EB" w:rsidRDefault="00A668A9" w:rsidP="003E07EB">
            <w:pPr>
              <w:pStyle w:val="ListParagraph"/>
              <w:numPr>
                <w:ilvl w:val="2"/>
                <w:numId w:val="8"/>
              </w:numPr>
              <w:spacing w:after="120" w:line="288" w:lineRule="auto"/>
              <w:ind w:hanging="620"/>
              <w:contextualSpacing w:val="0"/>
              <w:jc w:val="both"/>
              <w:rPr>
                <w:rFonts w:cstheme="minorHAnsi"/>
                <w:sz w:val="24"/>
                <w:szCs w:val="24"/>
              </w:rPr>
            </w:pPr>
            <w:r w:rsidRPr="003E07EB">
              <w:rPr>
                <w:rFonts w:cstheme="minorHAnsi"/>
                <w:sz w:val="24"/>
                <w:szCs w:val="24"/>
              </w:rPr>
              <w:t>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239A830F" w14:textId="77777777" w:rsidR="00A668A9" w:rsidRPr="003E07EB" w:rsidRDefault="00A668A9" w:rsidP="003E07EB">
            <w:pPr>
              <w:pStyle w:val="ListParagraph"/>
              <w:numPr>
                <w:ilvl w:val="2"/>
                <w:numId w:val="8"/>
              </w:numPr>
              <w:spacing w:after="120" w:line="288" w:lineRule="auto"/>
              <w:ind w:hanging="620"/>
              <w:contextualSpacing w:val="0"/>
              <w:jc w:val="both"/>
              <w:rPr>
                <w:rFonts w:cstheme="minorHAnsi"/>
                <w:sz w:val="24"/>
                <w:szCs w:val="24"/>
              </w:rPr>
            </w:pPr>
            <w:r w:rsidRPr="003E07EB">
              <w:rPr>
                <w:rFonts w:cstheme="minorHAnsi"/>
                <w:sz w:val="24"/>
                <w:szCs w:val="24"/>
              </w:rPr>
              <w:t>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79A2A964"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w:t>
            </w:r>
          </w:p>
          <w:p w14:paraId="70496473"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са в открито производство за обявяване в несъстоятелност или са обявени в несъстоятелност;</w:t>
            </w:r>
          </w:p>
          <w:p w14:paraId="4A9F8B2F"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са в производство по заличаване;</w:t>
            </w:r>
          </w:p>
          <w:p w14:paraId="65AB6A35"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5F1282E8" w14:textId="77777777" w:rsidR="00F30E53" w:rsidRPr="003E07EB" w:rsidRDefault="00A668A9" w:rsidP="003E07EB">
            <w:pPr>
              <w:pStyle w:val="ListParagraph"/>
              <w:numPr>
                <w:ilvl w:val="1"/>
                <w:numId w:val="8"/>
              </w:numPr>
              <w:spacing w:after="120" w:line="288" w:lineRule="auto"/>
              <w:contextualSpacing w:val="0"/>
              <w:jc w:val="both"/>
              <w:rPr>
                <w:rFonts w:cstheme="minorHAnsi"/>
                <w:sz w:val="24"/>
                <w:szCs w:val="24"/>
              </w:rPr>
            </w:pPr>
            <w:bookmarkStart w:id="42" w:name="_Hlk184671407"/>
            <w:r w:rsidRPr="003E07EB">
              <w:rPr>
                <w:rFonts w:cstheme="minorHAnsi"/>
                <w:sz w:val="24"/>
                <w:szCs w:val="24"/>
              </w:rPr>
              <w:t>се явяват възложители по чл. 5 и чл. 6 от ЗОП</w:t>
            </w:r>
            <w:r w:rsidR="00F30E53" w:rsidRPr="003E07EB">
              <w:rPr>
                <w:rFonts w:cstheme="minorHAnsi"/>
                <w:sz w:val="24"/>
                <w:szCs w:val="24"/>
              </w:rPr>
              <w:t>;</w:t>
            </w:r>
          </w:p>
          <w:p w14:paraId="7C164ED0" w14:textId="094B6792" w:rsidR="00A668A9" w:rsidRPr="003E07EB" w:rsidRDefault="00F30E53"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имат задължения по смисъла на чл. 162, ал. 2, т. 8 от Данъчно-осигурителния процесуален кодекс.</w:t>
            </w:r>
          </w:p>
          <w:bookmarkEnd w:id="42"/>
          <w:p w14:paraId="7EDA806A" w14:textId="77777777" w:rsidR="00A668A9" w:rsidRPr="003E07EB" w:rsidRDefault="00A668A9" w:rsidP="003E07EB">
            <w:pPr>
              <w:spacing w:after="120" w:line="288" w:lineRule="auto"/>
              <w:jc w:val="both"/>
              <w:rPr>
                <w:rFonts w:cstheme="minorHAnsi"/>
                <w:b/>
                <w:sz w:val="24"/>
                <w:szCs w:val="24"/>
              </w:rPr>
            </w:pPr>
            <w:r w:rsidRPr="003E07EB">
              <w:rPr>
                <w:rFonts w:cstheme="minorHAnsi"/>
                <w:b/>
                <w:sz w:val="24"/>
                <w:szCs w:val="24"/>
              </w:rPr>
              <w:t>ВАЖНО</w:t>
            </w:r>
          </w:p>
          <w:p w14:paraId="1F7D5048" w14:textId="77777777"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Изискванията по т. 2.3 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лeвa.</w:t>
            </w:r>
          </w:p>
          <w:p w14:paraId="257D91AE" w14:textId="77777777"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Изпълнението на изискванията по точка 2 се проверяват служебно, с изключение на:</w:t>
            </w:r>
          </w:p>
          <w:p w14:paraId="5D4A8A8A"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липсата на задължения към общината по постоянен адрес или седалище на кандидат, което се доказва  от задължените лица с удостоверение, издадено от съответната община.</w:t>
            </w:r>
          </w:p>
          <w:p w14:paraId="0FB1B12B"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обстоятелствата по точка 2.2.3 и точка 2.4.2, за които се подава декларация.</w:t>
            </w:r>
          </w:p>
          <w:p w14:paraId="2EE67AB7" w14:textId="77777777"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Основанията за отстраняване по точка 2. се прилагат до изтичане на следните срокове:</w:t>
            </w:r>
          </w:p>
          <w:p w14:paraId="5AFE8BE1"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lastRenderedPageBreak/>
              <w:t>определени във влязъл в сила акт на компетентните органи;</w:t>
            </w:r>
          </w:p>
          <w:p w14:paraId="724928ED"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пет години от влизането в сила на присъдата по отношение на обстоятелства по точка 2.2.1 и 2.2.2, освен ако в присъдата е посочен друг срок на наказанието;</w:t>
            </w:r>
          </w:p>
          <w:p w14:paraId="7BB40567" w14:textId="77777777"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три години от влизането в сила на акт на компетентните органи, по отношение на обстоятелства по точка 2.4.1  или точка 2.5.</w:t>
            </w:r>
          </w:p>
          <w:p w14:paraId="4440439E" w14:textId="77777777"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Кандидати/бенефициенти, за които е налице обстоятелство по точка 2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че са предприели действия за тяхното отстраняване, съгласно чл. 56 от Закона за обществените поръчки.</w:t>
            </w:r>
          </w:p>
          <w:p w14:paraId="706EE055" w14:textId="77777777"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Не се предоставя подпомагане БФП на кандидати /бенефициенти, които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 интервенцията, включително с цел получаване на БФП;</w:t>
            </w:r>
          </w:p>
          <w:p w14:paraId="68A11835" w14:textId="77777777"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tc>
      </w:tr>
    </w:tbl>
    <w:p w14:paraId="0A9CC037" w14:textId="77777777" w:rsidR="00A668A9" w:rsidRPr="003E07EB" w:rsidRDefault="00A668A9" w:rsidP="003E07EB">
      <w:pPr>
        <w:spacing w:after="120" w:line="288" w:lineRule="auto"/>
        <w:rPr>
          <w:rFonts w:cstheme="minorHAnsi"/>
          <w:sz w:val="24"/>
          <w:szCs w:val="24"/>
        </w:rPr>
      </w:pPr>
    </w:p>
    <w:p w14:paraId="3A86AB9D"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43" w:name="_Toc181710206"/>
      <w:bookmarkStart w:id="44" w:name="_Toc188631883"/>
      <w:r w:rsidRPr="003E07EB">
        <w:rPr>
          <w:rFonts w:asciiTheme="minorHAnsi" w:hAnsiTheme="minorHAnsi" w:cstheme="minorHAnsi"/>
          <w:b/>
          <w:color w:val="auto"/>
          <w:sz w:val="24"/>
          <w:szCs w:val="24"/>
        </w:rPr>
        <w:t>Допустими дейности</w:t>
      </w:r>
      <w:bookmarkEnd w:id="43"/>
      <w:bookmarkEnd w:id="44"/>
    </w:p>
    <w:tbl>
      <w:tblPr>
        <w:tblStyle w:val="TableGrid"/>
        <w:tblW w:w="10343" w:type="dxa"/>
        <w:tblLook w:val="04A0" w:firstRow="1" w:lastRow="0" w:firstColumn="1" w:lastColumn="0" w:noHBand="0" w:noVBand="1"/>
      </w:tblPr>
      <w:tblGrid>
        <w:gridCol w:w="10343"/>
      </w:tblGrid>
      <w:tr w:rsidR="00A668A9" w:rsidRPr="003E07EB" w14:paraId="162E1EA0" w14:textId="77777777" w:rsidTr="00B05C03">
        <w:tc>
          <w:tcPr>
            <w:tcW w:w="10343" w:type="dxa"/>
          </w:tcPr>
          <w:p w14:paraId="5B727143" w14:textId="77777777" w:rsidR="00A668A9" w:rsidRPr="003E07EB" w:rsidRDefault="00A668A9" w:rsidP="003E07EB">
            <w:pPr>
              <w:pStyle w:val="ListParagraph"/>
              <w:numPr>
                <w:ilvl w:val="0"/>
                <w:numId w:val="3"/>
              </w:numPr>
              <w:spacing w:after="120" w:line="288" w:lineRule="auto"/>
              <w:contextualSpacing w:val="0"/>
              <w:jc w:val="both"/>
              <w:rPr>
                <w:rFonts w:cstheme="minorHAnsi"/>
                <w:sz w:val="24"/>
                <w:szCs w:val="24"/>
              </w:rPr>
            </w:pPr>
            <w:r w:rsidRPr="003E07EB">
              <w:rPr>
                <w:rFonts w:cstheme="minorHAnsi"/>
                <w:sz w:val="24"/>
                <w:szCs w:val="24"/>
              </w:rPr>
              <w:t xml:space="preserve">Подпомагат се инвестиции в </w:t>
            </w:r>
            <w:bookmarkStart w:id="45" w:name="_Hlk187060243"/>
            <w:r w:rsidRPr="003E07EB">
              <w:rPr>
                <w:rFonts w:cstheme="minorHAnsi"/>
                <w:sz w:val="24"/>
                <w:szCs w:val="24"/>
              </w:rPr>
              <w:t>неземеделски дейности, които се изпълняват изцяло на територията на селските райони</w:t>
            </w:r>
            <w:r w:rsidRPr="003E07EB">
              <w:rPr>
                <w:rFonts w:cstheme="minorHAnsi"/>
                <w:sz w:val="24"/>
                <w:szCs w:val="24"/>
                <w:lang w:val="en-US"/>
              </w:rPr>
              <w:t xml:space="preserve"> </w:t>
            </w:r>
            <w:r w:rsidRPr="003E07EB">
              <w:rPr>
                <w:rFonts w:cstheme="minorHAnsi"/>
                <w:sz w:val="24"/>
                <w:szCs w:val="24"/>
              </w:rPr>
              <w:t>и са насочени към:</w:t>
            </w:r>
          </w:p>
          <w:p w14:paraId="1CFC4D4C" w14:textId="78ACCEBA" w:rsidR="00A668A9" w:rsidRPr="003E07EB" w:rsidRDefault="00A668A9" w:rsidP="008E567C">
            <w:pPr>
              <w:spacing w:after="120" w:line="288" w:lineRule="auto"/>
              <w:ind w:left="316"/>
              <w:jc w:val="both"/>
            </w:pPr>
            <w:r w:rsidRPr="008E567C">
              <w:rPr>
                <w:rFonts w:cstheme="minorHAnsi"/>
                <w:b/>
                <w:sz w:val="24"/>
                <w:szCs w:val="24"/>
              </w:rPr>
              <w:t>Производство на продукти</w:t>
            </w:r>
            <w:r w:rsidRPr="008E567C">
              <w:rPr>
                <w:rFonts w:cstheme="minorHAnsi"/>
                <w:sz w:val="24"/>
                <w:szCs w:val="24"/>
              </w:rPr>
              <w:t xml:space="preserve">, които не са включени в Приложение I от Договора за функционирането на Европейския съюз, независимо от вложените продукти и материали, което производство попада в допустим сектор/раздел/група/клас от Приложение 8. Допустими сектори по кодове по КИД-2008. </w:t>
            </w:r>
            <w:bookmarkEnd w:id="45"/>
          </w:p>
        </w:tc>
      </w:tr>
    </w:tbl>
    <w:p w14:paraId="02599494" w14:textId="77777777" w:rsidR="00A668A9" w:rsidRPr="003E07EB" w:rsidRDefault="00A668A9" w:rsidP="003E07EB">
      <w:pPr>
        <w:pStyle w:val="Heading1"/>
        <w:numPr>
          <w:ilvl w:val="1"/>
          <w:numId w:val="1"/>
        </w:numPr>
        <w:spacing w:before="0" w:after="120" w:line="288" w:lineRule="auto"/>
        <w:rPr>
          <w:rFonts w:asciiTheme="minorHAnsi" w:hAnsiTheme="minorHAnsi" w:cstheme="minorHAnsi"/>
          <w:b/>
          <w:color w:val="auto"/>
          <w:sz w:val="24"/>
          <w:szCs w:val="24"/>
        </w:rPr>
      </w:pPr>
      <w:bookmarkStart w:id="46" w:name="_Toc181710207"/>
      <w:bookmarkStart w:id="47" w:name="_Toc188631884"/>
      <w:r w:rsidRPr="003E07EB">
        <w:rPr>
          <w:rFonts w:asciiTheme="minorHAnsi" w:hAnsiTheme="minorHAnsi" w:cstheme="minorHAnsi"/>
          <w:b/>
          <w:color w:val="auto"/>
          <w:sz w:val="24"/>
          <w:szCs w:val="24"/>
        </w:rPr>
        <w:t>Условия за допустимост на дейностите</w:t>
      </w:r>
      <w:bookmarkEnd w:id="46"/>
      <w:bookmarkEnd w:id="47"/>
    </w:p>
    <w:tbl>
      <w:tblPr>
        <w:tblStyle w:val="TableGrid"/>
        <w:tblW w:w="0" w:type="auto"/>
        <w:tblLook w:val="04A0" w:firstRow="1" w:lastRow="0" w:firstColumn="1" w:lastColumn="0" w:noHBand="0" w:noVBand="1"/>
      </w:tblPr>
      <w:tblGrid>
        <w:gridCol w:w="10185"/>
      </w:tblGrid>
      <w:tr w:rsidR="00A668A9" w:rsidRPr="003E07EB" w14:paraId="7CB352A5" w14:textId="77777777" w:rsidTr="003E07EB">
        <w:tc>
          <w:tcPr>
            <w:tcW w:w="10763" w:type="dxa"/>
            <w:shd w:val="clear" w:color="auto" w:fill="auto"/>
          </w:tcPr>
          <w:p w14:paraId="41A5AAF0" w14:textId="6CD77FBC"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Подпомагат се </w:t>
            </w:r>
            <w:r w:rsidR="00B7181A" w:rsidRPr="003E07EB">
              <w:rPr>
                <w:rFonts w:eastAsia="Times New Roman" w:cstheme="minorHAnsi"/>
                <w:sz w:val="24"/>
                <w:szCs w:val="24"/>
              </w:rPr>
              <w:t>дейности</w:t>
            </w:r>
            <w:r w:rsidRPr="003E07EB">
              <w:rPr>
                <w:rFonts w:eastAsia="Times New Roman" w:cstheme="minorHAnsi"/>
                <w:sz w:val="24"/>
                <w:szCs w:val="24"/>
              </w:rPr>
              <w:t>, които се осъществяват на територията на общините от селските райони на Република България, посочени в Приложение № 4.</w:t>
            </w:r>
          </w:p>
          <w:p w14:paraId="0B9B835F" w14:textId="224C4F94"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За подпомагане по реда на тези условия кандидатите представят бизнес план по образец съгласно Приложение №  1, който съдържа подробно описание на планираните инвестиции и дейности за 5-годишен период, а в случаите на инвестиции за извършване на СМР, включително и за разходите, за които не се кандидатства (Таблица1А.Инвестиционни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 от Приложение </w:t>
            </w:r>
            <w:r w:rsidR="00B7181A" w:rsidRPr="003E07EB">
              <w:rPr>
                <w:rFonts w:eastAsia="Times New Roman" w:cstheme="minorHAnsi"/>
                <w:sz w:val="24"/>
                <w:szCs w:val="24"/>
              </w:rPr>
              <w:t xml:space="preserve">№ </w:t>
            </w:r>
            <w:r w:rsidRPr="003E07EB">
              <w:rPr>
                <w:rFonts w:eastAsia="Times New Roman" w:cstheme="minorHAnsi"/>
                <w:sz w:val="24"/>
                <w:szCs w:val="24"/>
              </w:rPr>
              <w:t>1 Бизнес план) – за 10-годишен период.</w:t>
            </w:r>
          </w:p>
          <w:p w14:paraId="680B973F" w14:textId="6495930A"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Бизнес планът по точка 2 трябва да показва подобряване на дейността на предприятието на кандидата и да доказва икономическата жизнеспособност на </w:t>
            </w:r>
            <w:r w:rsidR="00B7181A" w:rsidRPr="003E07EB">
              <w:rPr>
                <w:rFonts w:eastAsia="Times New Roman" w:cstheme="minorHAnsi"/>
                <w:sz w:val="24"/>
                <w:szCs w:val="24"/>
              </w:rPr>
              <w:t>проекта</w:t>
            </w:r>
            <w:r w:rsidR="00D804BE" w:rsidRPr="003E07EB">
              <w:rPr>
                <w:rFonts w:eastAsia="Times New Roman" w:cstheme="minorHAnsi"/>
                <w:sz w:val="24"/>
                <w:szCs w:val="24"/>
              </w:rPr>
              <w:t xml:space="preserve"> </w:t>
            </w:r>
            <w:r w:rsidRPr="003E07EB">
              <w:rPr>
                <w:rFonts w:eastAsia="Times New Roman" w:cstheme="minorHAnsi"/>
                <w:sz w:val="24"/>
                <w:szCs w:val="24"/>
              </w:rPr>
              <w:t xml:space="preserve">и предприятието чрез </w:t>
            </w:r>
            <w:r w:rsidRPr="003E07EB">
              <w:rPr>
                <w:rFonts w:eastAsia="Times New Roman" w:cstheme="minorHAnsi"/>
                <w:sz w:val="24"/>
                <w:szCs w:val="24"/>
              </w:rPr>
              <w:lastRenderedPageBreak/>
              <w:t>прилагане на планираните инвестиции и дейности и постигане на една или повече от целите на интервенцията и в съответствие с принципите на добро финансово управление. Кандидатите дават обосновка на цените на произведената продукция, като посочват използваните източници на информация (например: фактури, договори за минали периоди, пазарна статистика и други източници).</w:t>
            </w:r>
          </w:p>
          <w:p w14:paraId="1FB62D85" w14:textId="77777777"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Дейностите по заявленията за подпомагане трябва да отговарят на разпоредбите на Закона за опазване на околната среда, Закона за биологичното разнообразие или/и Закона за водите.</w:t>
            </w:r>
          </w:p>
          <w:p w14:paraId="4A13828B" w14:textId="77777777"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Заявленията за подпомагане се изпълняват върху имот – собственост на кандидата, а когато имотът не е собственост на кандидата, към заявленията за подпомагане се прилагат документи за:</w:t>
            </w:r>
          </w:p>
          <w:p w14:paraId="6983DD52" w14:textId="4E738BE6" w:rsidR="00A668A9" w:rsidRPr="003E07EB" w:rsidRDefault="002373AE" w:rsidP="003E07EB">
            <w:pPr>
              <w:pStyle w:val="ListParagraph"/>
              <w:spacing w:after="120" w:line="288" w:lineRule="auto"/>
              <w:ind w:left="360" w:right="28"/>
              <w:contextualSpacing w:val="0"/>
              <w:jc w:val="both"/>
              <w:rPr>
                <w:rFonts w:eastAsia="Times New Roman" w:cstheme="minorHAnsi"/>
                <w:sz w:val="24"/>
                <w:szCs w:val="24"/>
              </w:rPr>
            </w:pPr>
            <w:r w:rsidRPr="003E07EB">
              <w:rPr>
                <w:rFonts w:eastAsia="Times New Roman" w:cstheme="minorHAnsi"/>
                <w:sz w:val="24"/>
                <w:szCs w:val="24"/>
                <w:lang w:val="en-US"/>
              </w:rPr>
              <w:t>5</w:t>
            </w:r>
            <w:r w:rsidR="00A668A9" w:rsidRPr="003E07EB">
              <w:rPr>
                <w:rFonts w:eastAsia="Times New Roman" w:cstheme="minorHAnsi"/>
                <w:sz w:val="24"/>
                <w:szCs w:val="24"/>
              </w:rPr>
              <w:t>.1. учредено право на строеж върху имота за срок не по-малко от 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14:paraId="02CE6FEE" w14:textId="41CADFFB" w:rsidR="00A668A9" w:rsidRPr="003E07EB" w:rsidRDefault="002373AE" w:rsidP="003E07EB">
            <w:pPr>
              <w:pStyle w:val="ListParagraph"/>
              <w:spacing w:after="120" w:line="288" w:lineRule="auto"/>
              <w:ind w:left="360" w:right="28"/>
              <w:contextualSpacing w:val="0"/>
              <w:jc w:val="both"/>
              <w:rPr>
                <w:rFonts w:eastAsia="Times New Roman" w:cstheme="minorHAnsi"/>
                <w:sz w:val="24"/>
                <w:szCs w:val="24"/>
              </w:rPr>
            </w:pPr>
            <w:r w:rsidRPr="003E07EB">
              <w:rPr>
                <w:rFonts w:eastAsia="Times New Roman" w:cstheme="minorHAnsi"/>
                <w:sz w:val="24"/>
                <w:szCs w:val="24"/>
                <w:lang w:val="en-US"/>
              </w:rPr>
              <w:t>5</w:t>
            </w:r>
            <w:r w:rsidR="00A668A9" w:rsidRPr="003E07EB">
              <w:rPr>
                <w:rFonts w:eastAsia="Times New Roman" w:cstheme="minorHAnsi"/>
                <w:sz w:val="24"/>
                <w:szCs w:val="24"/>
              </w:rPr>
              <w:t>.2. документ за ползване на имота/сградата за срок не по-малко от 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 – в случай на кандидатстване за разходи за:</w:t>
            </w:r>
          </w:p>
          <w:p w14:paraId="44A8A878" w14:textId="77777777" w:rsidR="00A668A9" w:rsidRPr="003E07EB" w:rsidRDefault="00A668A9" w:rsidP="003E07EB">
            <w:pPr>
              <w:pStyle w:val="ListParagraph"/>
              <w:spacing w:after="120" w:line="288" w:lineRule="auto"/>
              <w:ind w:left="360" w:right="28"/>
              <w:contextualSpacing w:val="0"/>
              <w:jc w:val="both"/>
              <w:rPr>
                <w:rFonts w:eastAsia="Times New Roman" w:cstheme="minorHAnsi"/>
                <w:sz w:val="24"/>
                <w:szCs w:val="24"/>
              </w:rPr>
            </w:pPr>
            <w:r w:rsidRPr="003E07EB">
              <w:rPr>
                <w:rFonts w:eastAsia="Times New Roman" w:cstheme="minorHAnsi"/>
                <w:sz w:val="24"/>
                <w:szCs w:val="24"/>
              </w:rPr>
              <w:t>а) закупуване и/или инсталиране на нови машини, оборудване и съоръжения.</w:t>
            </w:r>
          </w:p>
          <w:p w14:paraId="1553E77A" w14:textId="419507CD" w:rsidR="00A668A9" w:rsidRPr="003E07EB" w:rsidRDefault="00A668A9" w:rsidP="003E07EB">
            <w:pPr>
              <w:pStyle w:val="ListParagraph"/>
              <w:spacing w:after="120" w:line="288" w:lineRule="auto"/>
              <w:ind w:left="360" w:right="28"/>
              <w:contextualSpacing w:val="0"/>
              <w:jc w:val="both"/>
              <w:rPr>
                <w:rFonts w:eastAsia="Times New Roman" w:cstheme="minorHAnsi"/>
                <w:sz w:val="24"/>
                <w:szCs w:val="24"/>
              </w:rPr>
            </w:pPr>
            <w:r w:rsidRPr="003E07EB">
              <w:rPr>
                <w:rFonts w:eastAsia="Times New Roman" w:cstheme="minorHAnsi"/>
                <w:sz w:val="24"/>
                <w:szCs w:val="24"/>
              </w:rPr>
              <w:t>б) СМР извън случаите по т.</w:t>
            </w:r>
            <w:r w:rsidR="00057257">
              <w:rPr>
                <w:rFonts w:eastAsia="Times New Roman" w:cstheme="minorHAnsi"/>
                <w:sz w:val="24"/>
                <w:szCs w:val="24"/>
              </w:rPr>
              <w:t>5</w:t>
            </w:r>
            <w:r w:rsidRPr="003E07EB">
              <w:rPr>
                <w:rFonts w:eastAsia="Times New Roman" w:cstheme="minorHAnsi"/>
                <w:sz w:val="24"/>
                <w:szCs w:val="24"/>
              </w:rPr>
              <w:t>.1.</w:t>
            </w:r>
          </w:p>
          <w:p w14:paraId="4EE402AB" w14:textId="77777777" w:rsidR="00795F38" w:rsidRPr="003E07EB" w:rsidRDefault="00795F38" w:rsidP="003E07EB">
            <w:pPr>
              <w:pStyle w:val="ListParagraph"/>
              <w:spacing w:after="120" w:line="288" w:lineRule="auto"/>
              <w:ind w:left="360" w:right="28"/>
              <w:contextualSpacing w:val="0"/>
              <w:jc w:val="both"/>
              <w:rPr>
                <w:rFonts w:eastAsia="Times New Roman" w:cstheme="minorHAnsi"/>
                <w:sz w:val="24"/>
                <w:szCs w:val="24"/>
              </w:rPr>
            </w:pPr>
            <w:r w:rsidRPr="003E07EB">
              <w:rPr>
                <w:rFonts w:eastAsia="Times New Roman" w:cstheme="minorHAnsi"/>
                <w:sz w:val="24"/>
                <w:szCs w:val="24"/>
              </w:rPr>
              <w:t>В случай че срокът на учреденото право на строеж изтече преди края на периода на мониторинг, следва да бъде удължен.</w:t>
            </w:r>
          </w:p>
          <w:p w14:paraId="1C4741AD" w14:textId="477DC66F"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В случай на кандидатстване за дейности, които ще се изпълняват на имот, който не е собственост на кандидата, </w:t>
            </w:r>
            <w:r w:rsidR="001557C2" w:rsidRPr="003E07EB">
              <w:rPr>
                <w:rFonts w:eastAsia="Times New Roman" w:cstheme="minorHAnsi"/>
                <w:sz w:val="24"/>
                <w:szCs w:val="24"/>
              </w:rPr>
              <w:t xml:space="preserve">към заявленията за подпомагане се прилагат документи за ползване на имота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заявлението за подпомагане, когато заявлението </w:t>
            </w:r>
            <w:r w:rsidRPr="003E07EB">
              <w:rPr>
                <w:rFonts w:eastAsia="Times New Roman" w:cstheme="minorHAnsi"/>
                <w:sz w:val="24"/>
                <w:szCs w:val="24"/>
              </w:rPr>
              <w:t>включва разходи за:</w:t>
            </w:r>
          </w:p>
          <w:p w14:paraId="74AF3E5F" w14:textId="77777777" w:rsidR="00A668A9" w:rsidRPr="003E07EB" w:rsidRDefault="00A668A9" w:rsidP="003E07EB">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14:paraId="3B78C483" w14:textId="198F30E1" w:rsidR="00A668A9" w:rsidRPr="003E07EB" w:rsidRDefault="00A668A9" w:rsidP="003E07EB">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СМР извън случаите по т. </w:t>
            </w:r>
            <w:r w:rsidR="002373AE" w:rsidRPr="003E07EB">
              <w:rPr>
                <w:rFonts w:eastAsia="Times New Roman" w:cstheme="minorHAnsi"/>
                <w:sz w:val="24"/>
                <w:szCs w:val="24"/>
                <w:lang w:val="en-US"/>
              </w:rPr>
              <w:t>5.1</w:t>
            </w:r>
            <w:r w:rsidRPr="003E07EB">
              <w:rPr>
                <w:rFonts w:eastAsia="Times New Roman" w:cstheme="minorHAnsi"/>
                <w:sz w:val="24"/>
                <w:szCs w:val="24"/>
              </w:rPr>
              <w:t>.</w:t>
            </w:r>
            <w:r w:rsidR="00A66DB9" w:rsidRPr="003E07EB">
              <w:rPr>
                <w:rFonts w:eastAsia="Times New Roman" w:cstheme="minorHAnsi"/>
                <w:sz w:val="24"/>
                <w:szCs w:val="24"/>
                <w:lang w:val="en-US"/>
              </w:rPr>
              <w:t xml:space="preserve"> </w:t>
            </w:r>
          </w:p>
          <w:p w14:paraId="2317A910" w14:textId="77777777"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 дейности, включващи разходи за СМР, към заявленията за подпомагане се прилага:</w:t>
            </w:r>
          </w:p>
          <w:p w14:paraId="5DBDA2A1" w14:textId="77777777" w:rsidR="00A668A9" w:rsidRPr="003E07EB" w:rsidRDefault="00A668A9" w:rsidP="003E07EB">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lastRenderedPageBreak/>
              <w:t>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СМР не се изисква одобрен инвестиционен проект съгласно ЗУТ;</w:t>
            </w:r>
          </w:p>
          <w:p w14:paraId="4F14CFD5" w14:textId="4C41B689" w:rsidR="00A668A9" w:rsidRPr="003E07EB" w:rsidRDefault="00A668A9" w:rsidP="00157884">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когато за предвидените СМР се изисква одобрен инвестиционен проект съгласно ЗУТ</w:t>
            </w:r>
            <w:r w:rsidR="00157884">
              <w:rPr>
                <w:rFonts w:eastAsia="Times New Roman" w:cstheme="minorHAnsi"/>
                <w:sz w:val="24"/>
                <w:szCs w:val="24"/>
              </w:rPr>
              <w:t xml:space="preserve">. Представят се </w:t>
            </w:r>
            <w:r w:rsidR="00157884" w:rsidRPr="00157884">
              <w:rPr>
                <w:rFonts w:eastAsia="Times New Roman" w:cstheme="minorHAnsi"/>
                <w:sz w:val="24"/>
                <w:szCs w:val="24"/>
              </w:rPr>
              <w:t>само част „Архитектура“ в нейната цялост, и обяснителните записки по останалите части, ведно със ситуационни чертежи към тях. В документите следва да е са посочени РЗП на сградите, за които се кандидатства и площта на вертикалната планировка (когато е приложимо). При необходимост ДФЗ ще изиска останалите части на инвестиционния проект</w:t>
            </w:r>
            <w:r w:rsidRPr="003E07EB">
              <w:rPr>
                <w:rFonts w:eastAsia="Times New Roman" w:cstheme="minorHAnsi"/>
                <w:sz w:val="24"/>
                <w:szCs w:val="24"/>
              </w:rPr>
              <w:t>;</w:t>
            </w:r>
          </w:p>
          <w:p w14:paraId="6C75F3F2" w14:textId="77777777" w:rsidR="00A668A9" w:rsidRPr="003E07EB" w:rsidRDefault="00A668A9" w:rsidP="003E07EB">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подробни количествени сметки за предвидените СМР, които са заверени от правоспособно лице;</w:t>
            </w:r>
          </w:p>
          <w:p w14:paraId="041C7564" w14:textId="77777777" w:rsidR="00A668A9" w:rsidRPr="003E07EB" w:rsidRDefault="00A668A9" w:rsidP="003E07EB">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влязло в сила разрешение за строеж, когато издаването му се изисква съгласно ЗУТ;</w:t>
            </w:r>
          </w:p>
          <w:p w14:paraId="52D03526" w14:textId="77777777" w:rsidR="00A668A9" w:rsidRPr="003E07EB" w:rsidRDefault="00A668A9" w:rsidP="003E07EB">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14:paraId="1893D902" w14:textId="77777777"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 дейности, включващи разходи за</w:t>
            </w:r>
            <w:r w:rsidRPr="003E07EB">
              <w:rPr>
                <w:rFonts w:cstheme="minorHAnsi"/>
                <w:sz w:val="24"/>
                <w:szCs w:val="24"/>
              </w:rPr>
              <w:t xml:space="preserve"> </w:t>
            </w:r>
            <w:r w:rsidRPr="003E07EB">
              <w:rPr>
                <w:rFonts w:eastAsia="Times New Roman" w:cstheme="minorHAnsi"/>
                <w:sz w:val="24"/>
                <w:szCs w:val="24"/>
              </w:rPr>
              <w:t>преместваеми обекти, заявленията за подпомагане се придружават с разрешение за поставяне, издадено в съответствие със ЗУТ.</w:t>
            </w:r>
          </w:p>
          <w:p w14:paraId="7AF8F245" w14:textId="3CB79663" w:rsidR="00A668A9" w:rsidRPr="008E567C" w:rsidRDefault="00A668A9" w:rsidP="00560C9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 дейности, свързани с производство по точка 1</w:t>
            </w:r>
            <w:r w:rsidR="005774A6">
              <w:rPr>
                <w:rFonts w:eastAsia="Times New Roman" w:cstheme="minorHAnsi"/>
                <w:sz w:val="24"/>
                <w:szCs w:val="24"/>
              </w:rPr>
              <w:t xml:space="preserve"> </w:t>
            </w:r>
            <w:r w:rsidRPr="003E07EB">
              <w:rPr>
                <w:rFonts w:eastAsia="Times New Roman" w:cstheme="minorHAnsi"/>
                <w:sz w:val="24"/>
                <w:szCs w:val="24"/>
              </w:rPr>
              <w:t xml:space="preserve">от Раздел 11 се прилага </w:t>
            </w:r>
            <w:r w:rsidR="00560C9B" w:rsidRPr="00560C9B">
              <w:rPr>
                <w:rFonts w:eastAsia="Times New Roman" w:cstheme="minorHAnsi"/>
                <w:sz w:val="24"/>
                <w:szCs w:val="24"/>
              </w:rPr>
              <w:t>документ „Описание на дейността и производствените процеси“, който да включва описание на технологичния процес, необходимите машини, използваните суровини и материали и годишния производствен капацитет на предприятието по видове продукция, заложени в производствената и търговска програма на бизнес плана</w:t>
            </w:r>
            <w:r w:rsidRPr="003E07EB">
              <w:rPr>
                <w:rFonts w:eastAsia="Times New Roman" w:cstheme="minorHAnsi"/>
                <w:sz w:val="24"/>
                <w:szCs w:val="24"/>
              </w:rPr>
              <w:t xml:space="preserve">. В случай на заявяване на точки по критерий за оценка 4.2, в </w:t>
            </w:r>
            <w:r w:rsidR="00560C9B">
              <w:rPr>
                <w:rFonts w:eastAsia="Times New Roman" w:cstheme="minorHAnsi"/>
                <w:sz w:val="24"/>
                <w:szCs w:val="24"/>
              </w:rPr>
              <w:t>документа</w:t>
            </w:r>
            <w:r w:rsidRPr="003E07EB">
              <w:rPr>
                <w:rFonts w:eastAsia="Times New Roman" w:cstheme="minorHAnsi"/>
                <w:sz w:val="24"/>
                <w:szCs w:val="24"/>
              </w:rPr>
              <w:t xml:space="preserve"> следва детайлно да са описани</w:t>
            </w:r>
            <w:r w:rsidR="0007139D" w:rsidRPr="003E07EB">
              <w:rPr>
                <w:rFonts w:eastAsia="Times New Roman" w:cstheme="minorHAnsi"/>
                <w:sz w:val="24"/>
                <w:szCs w:val="24"/>
              </w:rPr>
              <w:t xml:space="preserve"> и обосновани</w:t>
            </w:r>
            <w:r w:rsidRPr="003E07EB">
              <w:rPr>
                <w:rFonts w:eastAsia="Times New Roman" w:cstheme="minorHAnsi"/>
                <w:sz w:val="24"/>
                <w:szCs w:val="24"/>
              </w:rPr>
              <w:t xml:space="preserve"> инвестиционните разходи, свързани изцяло с производства, базирани на алтернативни производствени процеси, които могат да намалят екологичния отпечатък от дейността, както и описание на самия производствен процес, свързан с преработка на отпадъци и/или ограничаване и намаляване на пластмасовите опаковки и/или намаляване на използваните суровини и материали. Планираният размер на произведената от кандидата продукция трябва да покрива най-малко 50 на сто от капацитета на предприятието за подпомаганата дейност по </w:t>
            </w:r>
            <w:r w:rsidR="00560C9B" w:rsidRPr="00560C9B">
              <w:rPr>
                <w:rFonts w:eastAsia="Times New Roman" w:cstheme="minorHAnsi"/>
                <w:sz w:val="24"/>
                <w:szCs w:val="24"/>
              </w:rPr>
              <w:t>документ</w:t>
            </w:r>
            <w:r w:rsidR="00560C9B">
              <w:rPr>
                <w:rFonts w:eastAsia="Times New Roman" w:cstheme="minorHAnsi"/>
                <w:sz w:val="24"/>
                <w:szCs w:val="24"/>
              </w:rPr>
              <w:t>а</w:t>
            </w:r>
            <w:r w:rsidR="00560C9B" w:rsidRPr="00560C9B">
              <w:rPr>
                <w:rFonts w:eastAsia="Times New Roman" w:cstheme="minorHAnsi"/>
                <w:sz w:val="24"/>
                <w:szCs w:val="24"/>
              </w:rPr>
              <w:t xml:space="preserve"> „Описание на дейността и производствените процеси“</w:t>
            </w:r>
            <w:r w:rsidRPr="008E567C">
              <w:rPr>
                <w:rFonts w:eastAsia="Times New Roman" w:cstheme="minorHAnsi"/>
                <w:sz w:val="24"/>
                <w:szCs w:val="24"/>
              </w:rPr>
              <w:t xml:space="preserve">. Минималният размер на произведената продукция се изчислява средноаритметично за първите три прогнозни години от бизнес плана по Приложение </w:t>
            </w:r>
            <w:r w:rsidR="00AF7385">
              <w:rPr>
                <w:rFonts w:eastAsia="Times New Roman" w:cstheme="minorHAnsi"/>
                <w:sz w:val="24"/>
                <w:szCs w:val="24"/>
              </w:rPr>
              <w:t xml:space="preserve">№ </w:t>
            </w:r>
            <w:r w:rsidRPr="008E567C">
              <w:rPr>
                <w:rFonts w:eastAsia="Times New Roman" w:cstheme="minorHAnsi"/>
                <w:sz w:val="24"/>
                <w:szCs w:val="24"/>
              </w:rPr>
              <w:t xml:space="preserve">1 - за микро, малки и средни предприятия и първите пет прогнозни години от бизнес плана - за големи предприятия. </w:t>
            </w:r>
            <w:r w:rsidR="00473644" w:rsidRPr="008E567C">
              <w:rPr>
                <w:rFonts w:eastAsia="Times New Roman" w:cstheme="minorHAnsi"/>
                <w:sz w:val="24"/>
                <w:szCs w:val="24"/>
              </w:rPr>
              <w:t>Технологич</w:t>
            </w:r>
            <w:r w:rsidR="00560C9B">
              <w:rPr>
                <w:rFonts w:eastAsia="Times New Roman" w:cstheme="minorHAnsi"/>
                <w:sz w:val="24"/>
                <w:szCs w:val="24"/>
              </w:rPr>
              <w:t>ен</w:t>
            </w:r>
            <w:r w:rsidR="00473644" w:rsidRPr="008E567C">
              <w:rPr>
                <w:rFonts w:eastAsia="Times New Roman" w:cstheme="minorHAnsi"/>
                <w:sz w:val="24"/>
                <w:szCs w:val="24"/>
              </w:rPr>
              <w:t xml:space="preserve"> проект се прилага, когато се изисква одобряване на инвестиционни проекти за издаване на разрешение за строеж, съгласно ЗУТ.</w:t>
            </w:r>
          </w:p>
          <w:p w14:paraId="3B734B62" w14:textId="3A5473CC"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lastRenderedPageBreak/>
              <w:t xml:space="preserve">Дейностите и инвестициите по </w:t>
            </w:r>
            <w:r w:rsidR="00D804BE" w:rsidRPr="003E07EB">
              <w:rPr>
                <w:rFonts w:eastAsia="Times New Roman" w:cstheme="minorHAnsi"/>
                <w:sz w:val="24"/>
                <w:szCs w:val="24"/>
              </w:rPr>
              <w:t>заявлението за подпомагане</w:t>
            </w:r>
            <w:r w:rsidRPr="003E07EB">
              <w:rPr>
                <w:rFonts w:eastAsia="Times New Roman" w:cstheme="minorHAnsi"/>
                <w:sz w:val="24"/>
                <w:szCs w:val="24"/>
              </w:rPr>
              <w:t xml:space="preserve">,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 когато това обстоятелство не е проверимо в публични регистри. </w:t>
            </w:r>
          </w:p>
          <w:p w14:paraId="511FD46E" w14:textId="09BB151B"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Дейности, включващи разходи за</w:t>
            </w:r>
            <w:r w:rsidRPr="003E07EB">
              <w:rPr>
                <w:rFonts w:cstheme="minorHAnsi"/>
                <w:sz w:val="24"/>
                <w:szCs w:val="24"/>
              </w:rPr>
              <w:t xml:space="preserve"> </w:t>
            </w:r>
            <w:r w:rsidRPr="003E07EB">
              <w:rPr>
                <w:rFonts w:eastAsia="Times New Roman" w:cstheme="minorHAnsi"/>
                <w:sz w:val="24"/>
                <w:szCs w:val="24"/>
              </w:rPr>
              <w:t xml:space="preserve">производство на енергия от възобновяеми енергийни източници с инвестиции за производство на електроенергия от фотоволтаични системи  се подпомагат, единствено ако са за собствено потребление и същите не надхвърлят необходимото количество енергия за покриване нуждите от захранване на допустимите активи/оборудване/инсталации по заявлението за подпомагане или на налични такива в предприятието на кандидата по място на извършване на допустимите дейности. </w:t>
            </w:r>
          </w:p>
          <w:p w14:paraId="4D255408" w14:textId="69256048"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За дейности, включващи разходи по точка </w:t>
            </w:r>
            <w:r w:rsidR="00D85DEC" w:rsidRPr="003E07EB">
              <w:rPr>
                <w:rFonts w:eastAsia="Times New Roman" w:cstheme="minorHAnsi"/>
                <w:sz w:val="24"/>
                <w:szCs w:val="24"/>
              </w:rPr>
              <w:t>11</w:t>
            </w:r>
            <w:r w:rsidRPr="003E07EB">
              <w:rPr>
                <w:rFonts w:eastAsia="Times New Roman" w:cstheme="minorHAnsi"/>
                <w:sz w:val="24"/>
                <w:szCs w:val="24"/>
              </w:rPr>
              <w:t>, към заявлението за подпомагане се прилага анализ, удостоверяващ изпълнението на условията, изготвен и заверен от правоспособно лице с компетентност в съответната област, вписан в Камарата на инженерите в инвестиционното проектиране (КИИП).</w:t>
            </w:r>
          </w:p>
          <w:p w14:paraId="2C15891B" w14:textId="59EBA231"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За заявления за подпомагане, включващи само заявени за подпомагане разходи за закупуване и/или инсталиране на нови машини, оборудване и съоръжения, за които се изисква поставяне в затворени помещения, </w:t>
            </w:r>
            <w:r w:rsidR="008D25E0" w:rsidRPr="003E07EB">
              <w:rPr>
                <w:rFonts w:eastAsia="Times New Roman" w:cstheme="minorHAnsi"/>
                <w:sz w:val="24"/>
                <w:szCs w:val="24"/>
              </w:rPr>
              <w:t xml:space="preserve">кандидатите микро-, малки или средни предприятия </w:t>
            </w:r>
            <w:r w:rsidRPr="003E07EB">
              <w:rPr>
                <w:rFonts w:eastAsia="Times New Roman" w:cstheme="minorHAnsi"/>
                <w:sz w:val="24"/>
                <w:szCs w:val="24"/>
              </w:rPr>
              <w:t>предоставя</w:t>
            </w:r>
            <w:r w:rsidR="008D25E0" w:rsidRPr="003E07EB">
              <w:rPr>
                <w:rFonts w:eastAsia="Times New Roman" w:cstheme="minorHAnsi"/>
                <w:sz w:val="24"/>
                <w:szCs w:val="24"/>
              </w:rPr>
              <w:t>т</w:t>
            </w:r>
            <w:r w:rsidRPr="003E07EB">
              <w:rPr>
                <w:rFonts w:eastAsia="Times New Roman" w:cstheme="minorHAnsi"/>
                <w:sz w:val="24"/>
                <w:szCs w:val="24"/>
              </w:rPr>
              <w:t xml:space="preserve"> документ за собственост или документ, доказващ правно основание за ползване за не по-малко от 6 години от месеца, предхождащ датата на подаване на заявлението за подпомагане, на сградите или помещенията, където ще бъдат поставени или монтирани и за срок от 8 години - за кандидати големи предприятия.</w:t>
            </w:r>
          </w:p>
          <w:p w14:paraId="281304FE" w14:textId="71FEB81D" w:rsidR="00A668A9" w:rsidRPr="003E07EB" w:rsidRDefault="00A668A9" w:rsidP="003E07EB">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В случаите на заявени разходи по т. </w:t>
            </w:r>
            <w:r w:rsidR="008D25E0" w:rsidRPr="003E07EB">
              <w:rPr>
                <w:rFonts w:eastAsia="Times New Roman" w:cstheme="minorHAnsi"/>
                <w:sz w:val="24"/>
                <w:szCs w:val="24"/>
              </w:rPr>
              <w:t>13</w:t>
            </w:r>
            <w:r w:rsidRPr="003E07EB">
              <w:rPr>
                <w:rFonts w:eastAsia="Times New Roman" w:cstheme="minorHAnsi"/>
                <w:sz w:val="24"/>
                <w:szCs w:val="24"/>
              </w:rPr>
              <w:t xml:space="preserve">, когато помещенията, в които ще се поставят не са въведени в експлоатация, съгласно приложимото законодателство, разходите за тези помещения се включват в таблица 1А от бизнес плана (Приложение № 1) и за тях кандидатите са длъжни да представят документите, посочени в    т. 6, т. 15 и т. </w:t>
            </w:r>
            <w:r w:rsidR="00045F0C" w:rsidRPr="003E07EB">
              <w:rPr>
                <w:rFonts w:eastAsia="Times New Roman" w:cstheme="minorHAnsi"/>
                <w:sz w:val="24"/>
                <w:szCs w:val="24"/>
              </w:rPr>
              <w:t>7/т. 9</w:t>
            </w:r>
            <w:r w:rsidR="00244C80">
              <w:rPr>
                <w:rFonts w:eastAsia="Times New Roman" w:cstheme="minorHAnsi"/>
                <w:sz w:val="24"/>
                <w:szCs w:val="24"/>
              </w:rPr>
              <w:t>, както и т. 8</w:t>
            </w:r>
            <w:r w:rsidR="00045F0C" w:rsidRPr="003E07EB">
              <w:rPr>
                <w:rFonts w:eastAsia="Times New Roman" w:cstheme="minorHAnsi"/>
                <w:sz w:val="24"/>
                <w:szCs w:val="24"/>
              </w:rPr>
              <w:t xml:space="preserve"> </w:t>
            </w:r>
            <w:r w:rsidRPr="003E07EB">
              <w:rPr>
                <w:rFonts w:eastAsia="Times New Roman" w:cstheme="minorHAnsi"/>
                <w:sz w:val="24"/>
                <w:szCs w:val="24"/>
              </w:rPr>
              <w:t>от раздел 14.1 „Списък с общи документи“.</w:t>
            </w:r>
          </w:p>
        </w:tc>
      </w:tr>
    </w:tbl>
    <w:p w14:paraId="067683FF" w14:textId="77777777" w:rsidR="00A668A9" w:rsidRPr="003E07EB" w:rsidRDefault="00A668A9" w:rsidP="003E07EB">
      <w:pPr>
        <w:pStyle w:val="Heading1"/>
        <w:numPr>
          <w:ilvl w:val="1"/>
          <w:numId w:val="1"/>
        </w:numPr>
        <w:spacing w:before="0" w:after="120" w:line="288" w:lineRule="auto"/>
        <w:rPr>
          <w:rFonts w:asciiTheme="minorHAnsi" w:hAnsiTheme="minorHAnsi" w:cstheme="minorHAnsi"/>
          <w:b/>
          <w:color w:val="auto"/>
          <w:sz w:val="24"/>
          <w:szCs w:val="24"/>
        </w:rPr>
      </w:pPr>
      <w:bookmarkStart w:id="48" w:name="_Toc181709769"/>
      <w:bookmarkStart w:id="49" w:name="_Toc181710208"/>
      <w:bookmarkStart w:id="50" w:name="_Toc188631885"/>
      <w:r w:rsidRPr="003E07EB">
        <w:rPr>
          <w:rFonts w:asciiTheme="minorHAnsi" w:hAnsiTheme="minorHAnsi" w:cstheme="minorHAnsi"/>
          <w:b/>
          <w:color w:val="auto"/>
          <w:sz w:val="24"/>
          <w:szCs w:val="24"/>
        </w:rPr>
        <w:lastRenderedPageBreak/>
        <w:t>Недопустими дейности</w:t>
      </w:r>
      <w:bookmarkEnd w:id="48"/>
      <w:bookmarkEnd w:id="49"/>
      <w:bookmarkEnd w:id="50"/>
    </w:p>
    <w:tbl>
      <w:tblPr>
        <w:tblStyle w:val="TableGrid"/>
        <w:tblW w:w="0" w:type="auto"/>
        <w:tblLook w:val="04A0" w:firstRow="1" w:lastRow="0" w:firstColumn="1" w:lastColumn="0" w:noHBand="0" w:noVBand="1"/>
      </w:tblPr>
      <w:tblGrid>
        <w:gridCol w:w="10185"/>
      </w:tblGrid>
      <w:tr w:rsidR="00A668A9" w:rsidRPr="003E07EB" w14:paraId="5CD94832" w14:textId="77777777" w:rsidTr="00B05C03">
        <w:tc>
          <w:tcPr>
            <w:tcW w:w="10185" w:type="dxa"/>
          </w:tcPr>
          <w:p w14:paraId="0BB29173" w14:textId="77777777"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В рамките на приема не се финансират дейности, които водят до осъществяване на селскостопанска дейност или резултатът от дейността е продукт, включен в Приложение I от Договора за функционирането на Европейския съюз, съгласно Приложение № 5. </w:t>
            </w:r>
          </w:p>
          <w:p w14:paraId="5C82AB03" w14:textId="77777777"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В рамките на приема не се финансират дейности, при които резултатът от дейността е продукт, извън Приложение I от Договора за функционирането на Европейския съюз, съгласно Приложение № 5, и същите са допустими за подпомагане по Стратегическия план по ОСП по:</w:t>
            </w:r>
          </w:p>
          <w:p w14:paraId="1BE781CF" w14:textId="77777777"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интервенция II.Г.2 „Инвестиции за преработка на селскостопански продукти“;</w:t>
            </w:r>
          </w:p>
          <w:p w14:paraId="1B6BB55F" w14:textId="77777777"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интервенция II.Г.2.1 „Инвестиции за преработка на селскостопански продукти, насочени към опазване на компонентите на околната среда“;</w:t>
            </w:r>
          </w:p>
          <w:p w14:paraId="0E19C8D1" w14:textId="0735494D"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lastRenderedPageBreak/>
              <w:t>интервенция ІІ.Г.14 „Първична преработка на дървесина“, включително дейности, описани в Приложение № 10;</w:t>
            </w:r>
          </w:p>
          <w:p w14:paraId="0445F906" w14:textId="54EB1B6C" w:rsidR="00A668A9" w:rsidRPr="003E07EB" w:rsidRDefault="00F57D70" w:rsidP="00F57D70">
            <w:pPr>
              <w:pStyle w:val="ListParagraph"/>
              <w:numPr>
                <w:ilvl w:val="0"/>
                <w:numId w:val="13"/>
              </w:numPr>
              <w:spacing w:after="120" w:line="288" w:lineRule="auto"/>
              <w:ind w:right="28"/>
              <w:contextualSpacing w:val="0"/>
              <w:jc w:val="both"/>
              <w:rPr>
                <w:rFonts w:eastAsia="Times New Roman" w:cstheme="minorHAnsi"/>
                <w:sz w:val="24"/>
                <w:szCs w:val="24"/>
              </w:rPr>
            </w:pPr>
            <w:r w:rsidRPr="00F57D70">
              <w:rPr>
                <w:rFonts w:eastAsia="Times New Roman" w:cstheme="minorHAnsi"/>
                <w:sz w:val="24"/>
                <w:szCs w:val="24"/>
              </w:rPr>
              <w:t xml:space="preserve">С оглед избягване припокриването с други програми и фондове, в рамките на Стратегическия план по ОСП </w:t>
            </w:r>
            <w:r w:rsidRPr="008E567C">
              <w:rPr>
                <w:rFonts w:eastAsia="Times New Roman" w:cstheme="minorHAnsi"/>
                <w:b/>
                <w:sz w:val="24"/>
                <w:szCs w:val="24"/>
              </w:rPr>
              <w:t>не се предоставя</w:t>
            </w:r>
            <w:r w:rsidRPr="00F57D70">
              <w:rPr>
                <w:rFonts w:eastAsia="Times New Roman" w:cstheme="minorHAnsi"/>
                <w:sz w:val="24"/>
                <w:szCs w:val="24"/>
              </w:rPr>
              <w:t xml:space="preserve"> подкрепа за инвестиции в неземеделски дейности, за действащи микропредприятия по смисъла на чл. 3-4 от ЗМСП с</w:t>
            </w:r>
            <w:r w:rsidR="008C4616">
              <w:rPr>
                <w:rFonts w:eastAsia="Times New Roman" w:cstheme="minorHAnsi"/>
                <w:sz w:val="24"/>
                <w:szCs w:val="24"/>
              </w:rPr>
              <w:t>ъс</w:t>
            </w:r>
            <w:r w:rsidRPr="00F57D70">
              <w:rPr>
                <w:rFonts w:eastAsia="Times New Roman" w:cstheme="minorHAnsi"/>
                <w:sz w:val="24"/>
                <w:szCs w:val="24"/>
              </w:rPr>
              <w:t xml:space="preserve"> </w:t>
            </w:r>
            <w:r w:rsidR="008C4616">
              <w:rPr>
                <w:rFonts w:eastAsia="Times New Roman" w:cstheme="minorHAnsi"/>
                <w:sz w:val="24"/>
                <w:szCs w:val="24"/>
              </w:rPr>
              <w:t>седалище</w:t>
            </w:r>
            <w:r w:rsidRPr="00F57D70">
              <w:rPr>
                <w:rFonts w:eastAsia="Times New Roman" w:cstheme="minorHAnsi"/>
                <w:sz w:val="24"/>
                <w:szCs w:val="24"/>
              </w:rPr>
              <w:t xml:space="preserve"> на територията на селски район и земеделски стопани в селските райони, </w:t>
            </w:r>
            <w:r w:rsidRPr="008E567C">
              <w:rPr>
                <w:rFonts w:eastAsia="Times New Roman" w:cstheme="minorHAnsi"/>
                <w:b/>
                <w:sz w:val="24"/>
                <w:szCs w:val="24"/>
              </w:rPr>
              <w:t xml:space="preserve">за кандидати одобрени </w:t>
            </w:r>
            <w:r w:rsidRPr="00F57D70">
              <w:rPr>
                <w:rFonts w:eastAsia="Times New Roman" w:cstheme="minorHAnsi"/>
                <w:sz w:val="24"/>
                <w:szCs w:val="24"/>
              </w:rPr>
              <w:t>за подпомагане по Програма „Конкурентоспособност и иновации в предприятията” 2021-2027 г., процедура чрез подбор на проектни предложения BG16RFPR001-1.004 „Подкрепа за семейните предприятия, предприятията от творческите индустрии и занаятите”</w:t>
            </w:r>
            <w:r w:rsidR="00A668A9" w:rsidRPr="003E07EB">
              <w:rPr>
                <w:rFonts w:eastAsia="Times New Roman" w:cstheme="minorHAnsi"/>
                <w:sz w:val="24"/>
                <w:szCs w:val="24"/>
              </w:rPr>
              <w:t xml:space="preserve">. </w:t>
            </w:r>
          </w:p>
          <w:p w14:paraId="0B6F1F98" w14:textId="3055AB46" w:rsidR="00A668A9" w:rsidRPr="003E07EB" w:rsidRDefault="00F57D70"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D2B00">
              <w:rPr>
                <w:rFonts w:eastAsia="Times New Roman" w:cstheme="minorHAnsi"/>
                <w:sz w:val="24"/>
                <w:szCs w:val="24"/>
              </w:rPr>
              <w:t xml:space="preserve">С оглед избягване припокриването с други програми и фондове, </w:t>
            </w:r>
            <w:r w:rsidRPr="004D471D">
              <w:rPr>
                <w:rFonts w:eastAsia="Times New Roman" w:cstheme="minorHAnsi"/>
                <w:sz w:val="24"/>
                <w:szCs w:val="24"/>
              </w:rPr>
              <w:t xml:space="preserve">в рамките на Стратегическия план по ОСП </w:t>
            </w:r>
            <w:r w:rsidRPr="004D471D">
              <w:rPr>
                <w:rFonts w:eastAsia="Times New Roman" w:cstheme="minorHAnsi"/>
                <w:b/>
                <w:sz w:val="24"/>
                <w:szCs w:val="24"/>
              </w:rPr>
              <w:t>не се предоставя</w:t>
            </w:r>
            <w:r w:rsidRPr="004D471D">
              <w:rPr>
                <w:rFonts w:eastAsia="Times New Roman" w:cstheme="minorHAnsi"/>
                <w:sz w:val="24"/>
                <w:szCs w:val="24"/>
              </w:rPr>
              <w:t xml:space="preserve"> </w:t>
            </w:r>
            <w:r w:rsidRPr="003D2B00">
              <w:rPr>
                <w:rFonts w:eastAsia="Times New Roman" w:cstheme="minorHAnsi"/>
                <w:sz w:val="24"/>
                <w:szCs w:val="24"/>
              </w:rPr>
              <w:t xml:space="preserve">подкрепа за инвестиции в неземеделски дейности за действащи микропредприятия по смисъла на чл. 3-4 от ЗМСП със седалище или клон със седалище на територията на селски район и земеделски стопани в селските райони </w:t>
            </w:r>
            <w:r w:rsidRPr="004D471D">
              <w:rPr>
                <w:rFonts w:eastAsia="Times New Roman" w:cstheme="minorHAnsi"/>
                <w:b/>
                <w:sz w:val="24"/>
                <w:szCs w:val="24"/>
              </w:rPr>
              <w:t>за разходи, одобрени за подпомагане по</w:t>
            </w:r>
            <w:r w:rsidR="00A668A9" w:rsidRPr="003E07EB">
              <w:rPr>
                <w:rFonts w:eastAsia="Times New Roman" w:cstheme="minorHAnsi"/>
                <w:sz w:val="24"/>
                <w:szCs w:val="24"/>
              </w:rPr>
              <w:t>:</w:t>
            </w:r>
          </w:p>
          <w:p w14:paraId="411BB77A" w14:textId="77777777"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Програмата за морско дело, рибарство и аквакултури 2021-2027 г.</w:t>
            </w:r>
          </w:p>
          <w:p w14:paraId="5F5A9212" w14:textId="665BE215" w:rsidR="00A668A9" w:rsidRPr="008E567C"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Процедура BG-RRP-3.005 „Решения в областта на информационните и комуникационни технологии и киберсигурността в малките и средните предприятия” и/или по процедура BG-RRP-3.004 „Технологична модернизация” по ПИТ от НПВУ (в случай на кандидатстване за инвестиционни дейности свързани с въвеждане на ИКТ системи/модули за подобряване на управленските, производствените и логистичните процеси в предприятието).</w:t>
            </w:r>
            <w:r w:rsidRPr="003E07EB">
              <w:rPr>
                <w:rFonts w:eastAsia="Times New Roman" w:cstheme="minorHAnsi"/>
                <w:b/>
                <w:sz w:val="24"/>
                <w:szCs w:val="24"/>
              </w:rPr>
              <w:t xml:space="preserve"> </w:t>
            </w:r>
          </w:p>
          <w:p w14:paraId="6DFD1F03" w14:textId="64E6D679" w:rsidR="00F57D70" w:rsidRPr="003E07EB" w:rsidRDefault="00F57D70" w:rsidP="00F57D70">
            <w:pPr>
              <w:pStyle w:val="ListParagraph"/>
              <w:numPr>
                <w:ilvl w:val="1"/>
                <w:numId w:val="13"/>
              </w:numPr>
              <w:spacing w:after="120" w:line="288" w:lineRule="auto"/>
              <w:ind w:right="28"/>
              <w:contextualSpacing w:val="0"/>
              <w:jc w:val="both"/>
              <w:rPr>
                <w:rFonts w:eastAsia="Times New Roman" w:cstheme="minorHAnsi"/>
                <w:sz w:val="24"/>
                <w:szCs w:val="24"/>
              </w:rPr>
            </w:pPr>
            <w:r w:rsidRPr="00F57D70">
              <w:rPr>
                <w:rFonts w:eastAsia="Times New Roman" w:cstheme="minorHAnsi"/>
                <w:sz w:val="24"/>
                <w:szCs w:val="24"/>
              </w:rPr>
              <w:t>Приеми по подхода ЛИДЕР/ВОМР по интервенция II.Ж.5 „Изпълнението на операции, включително дейности за сътрудничество и тяхната подготовка, избрани в рамките на стратегията за местно развитие“</w:t>
            </w:r>
          </w:p>
          <w:p w14:paraId="30A292B5" w14:textId="61987811"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В случаите по точка 3 и точка 4, и в случай, че преди сключването на административен договор по настоящия прием по Стратегическия план по ОСП се установи, че кандидатът е сключил договор за финансиране (който не е прекратен) по цитираните по т. 3 и т. 4 (за същите разходи) програми/процедури, то на съответния кандидат ще бъде издаден административен акт по чл. </w:t>
            </w:r>
            <w:r w:rsidR="00EB3FEF" w:rsidRPr="003E07EB">
              <w:rPr>
                <w:rFonts w:eastAsia="Times New Roman" w:cstheme="minorHAnsi"/>
                <w:sz w:val="24"/>
                <w:szCs w:val="24"/>
              </w:rPr>
              <w:t>1</w:t>
            </w:r>
            <w:r w:rsidR="00EB3FEF">
              <w:rPr>
                <w:rFonts w:eastAsia="Times New Roman" w:cstheme="minorHAnsi"/>
                <w:sz w:val="24"/>
                <w:szCs w:val="24"/>
              </w:rPr>
              <w:t>3</w:t>
            </w:r>
            <w:r w:rsidRPr="003E07EB">
              <w:rPr>
                <w:rFonts w:eastAsia="Times New Roman" w:cstheme="minorHAnsi"/>
                <w:sz w:val="24"/>
                <w:szCs w:val="24"/>
              </w:rPr>
              <w:t>, ал</w:t>
            </w:r>
            <w:r w:rsidR="00EB3FEF">
              <w:rPr>
                <w:rFonts w:eastAsia="Times New Roman" w:cstheme="minorHAnsi"/>
                <w:sz w:val="24"/>
                <w:szCs w:val="24"/>
              </w:rPr>
              <w:t>.</w:t>
            </w:r>
            <w:r w:rsidRPr="003E07EB">
              <w:rPr>
                <w:rFonts w:eastAsia="Times New Roman" w:cstheme="minorHAnsi"/>
                <w:sz w:val="24"/>
                <w:szCs w:val="24"/>
              </w:rPr>
              <w:t xml:space="preserve"> 1 от Наредба № 4/2024 г.</w:t>
            </w:r>
          </w:p>
          <w:p w14:paraId="67E2FF3F" w14:textId="77777777"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bookmarkStart w:id="51" w:name="_Hlk187084722"/>
            <w:r w:rsidRPr="003E07EB">
              <w:rPr>
                <w:rFonts w:eastAsia="Times New Roman" w:cstheme="minorHAnsi"/>
                <w:sz w:val="24"/>
                <w:szCs w:val="24"/>
              </w:rPr>
              <w:t>В рамките на приема не се подпомагат дейности, свързани с хазарт, финансови услуги (в т. ч. извършването и предоставянето на платежни услуги), инвестиции, свързани с електронни пари (вкл. генериране на криптовалути), голф, лов и риболов,</w:t>
            </w:r>
            <w:r w:rsidRPr="003E07EB">
              <w:rPr>
                <w:rFonts w:cstheme="minorHAnsi"/>
                <w:sz w:val="24"/>
                <w:szCs w:val="24"/>
              </w:rPr>
              <w:t xml:space="preserve"> </w:t>
            </w:r>
            <w:r w:rsidRPr="003E07EB">
              <w:rPr>
                <w:rFonts w:eastAsia="Times New Roman" w:cstheme="minorHAnsi"/>
                <w:sz w:val="24"/>
                <w:szCs w:val="24"/>
              </w:rPr>
              <w:t xml:space="preserve">дейност в сектора на рибарството и аквакултурите, сектори и дейности, определени за недопустими в Регламент (ЕС) № 2023/2831, както и производство на енергия от възобновяеми енергийни източници за продажба. </w:t>
            </w:r>
          </w:p>
          <w:bookmarkEnd w:id="51"/>
          <w:p w14:paraId="2B2D9990" w14:textId="77777777"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В рамките на приема не се подпомагат дейности:</w:t>
            </w:r>
          </w:p>
          <w:p w14:paraId="0F68E1D0" w14:textId="77777777"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за които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 плана/ програмата/ </w:t>
            </w:r>
            <w:r w:rsidRPr="003E07EB">
              <w:rPr>
                <w:rFonts w:eastAsia="Times New Roman" w:cstheme="minorHAnsi"/>
                <w:sz w:val="24"/>
                <w:szCs w:val="24"/>
              </w:rPr>
              <w:lastRenderedPageBreak/>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14:paraId="45AB9A64" w14:textId="77777777"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които са били физически започнати и/или извършени преди подаване на заявлението за подпомагане, независимо дали всички свързани плащания са извършени или не;</w:t>
            </w:r>
          </w:p>
          <w:p w14:paraId="634EC026" w14:textId="77777777"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които включват инвестиции, които не отговарят на европейското и национално законодателство;</w:t>
            </w:r>
          </w:p>
          <w:p w14:paraId="5F2E5921" w14:textId="77777777"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В рамките на приема не се подпомагат като самостоятелни/единствени по заявлението за подпомагане:</w:t>
            </w:r>
          </w:p>
          <w:p w14:paraId="101E3356" w14:textId="77777777"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дейности по събаряне на стари сгради и производствени съоръжения;</w:t>
            </w:r>
          </w:p>
          <w:p w14:paraId="71A436BE" w14:textId="77777777"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дейности по придобиване на нематериални активи.</w:t>
            </w:r>
          </w:p>
          <w:p w14:paraId="43D50252" w14:textId="77777777"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дейности, свързани единствено със закупуване на специализирани транспортни средства.</w:t>
            </w:r>
          </w:p>
          <w:p w14:paraId="5DC6E1D3" w14:textId="77777777"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дейности по точка 3.4 от Раздел 12. </w:t>
            </w:r>
          </w:p>
          <w:p w14:paraId="627B422E" w14:textId="77777777" w:rsidR="009F1F7E" w:rsidRPr="00D85D15" w:rsidRDefault="009F1F7E" w:rsidP="009F1F7E">
            <w:pPr>
              <w:pStyle w:val="ListParagraph"/>
              <w:numPr>
                <w:ilvl w:val="0"/>
                <w:numId w:val="13"/>
              </w:numPr>
              <w:spacing w:after="120" w:line="288" w:lineRule="auto"/>
              <w:ind w:right="28"/>
              <w:contextualSpacing w:val="0"/>
              <w:jc w:val="both"/>
              <w:rPr>
                <w:rFonts w:eastAsia="Times New Roman" w:cstheme="minorHAnsi"/>
                <w:sz w:val="24"/>
                <w:szCs w:val="24"/>
              </w:rPr>
            </w:pPr>
            <w:r w:rsidRPr="00D85D15">
              <w:rPr>
                <w:rFonts w:eastAsia="Times New Roman" w:cstheme="minorHAnsi"/>
                <w:sz w:val="24"/>
                <w:szCs w:val="24"/>
              </w:rPr>
              <w:t xml:space="preserve">Един кандидат може да подаде заявление за подпомагане и по трите целеви приема по интервенцията - за подпомагане на дейности, насочени към производство и продажба на продукти извън Приложение I от Договора за функционирането на Европейския съюз или за подпомагане на дейности, насочени към развитие на занаяти, или за подпомагане за дейности, насочени към развитие на услуги, при спазване на условията по точки 4 и 5 от Раздел 7. </w:t>
            </w:r>
          </w:p>
          <w:p w14:paraId="2DA6BAA6" w14:textId="77777777" w:rsidR="009F1F7E" w:rsidRPr="00760B4C" w:rsidRDefault="009F1F7E" w:rsidP="009F1F7E">
            <w:pPr>
              <w:pStyle w:val="ListParagraph"/>
              <w:spacing w:after="120" w:line="288" w:lineRule="auto"/>
              <w:ind w:left="360" w:right="28"/>
              <w:contextualSpacing w:val="0"/>
              <w:jc w:val="both"/>
              <w:rPr>
                <w:rFonts w:eastAsia="Times New Roman" w:cstheme="minorHAnsi"/>
                <w:sz w:val="24"/>
                <w:szCs w:val="24"/>
              </w:rPr>
            </w:pPr>
            <w:r w:rsidRPr="00D85D15">
              <w:rPr>
                <w:rFonts w:eastAsia="Times New Roman" w:cstheme="minorHAnsi"/>
                <w:sz w:val="24"/>
                <w:szCs w:val="24"/>
              </w:rPr>
              <w:t>В рамките на конкретен прием, в случай че кандидатът е подал повече от едно заявление за подпомагане, на оценка и административна проверка подлежи единствено последното подадено по време.</w:t>
            </w:r>
            <w:r w:rsidRPr="00790CE9">
              <w:rPr>
                <w:rFonts w:eastAsia="Times New Roman" w:cstheme="minorHAnsi"/>
                <w:sz w:val="24"/>
                <w:szCs w:val="24"/>
              </w:rPr>
              <w:t xml:space="preserve"> </w:t>
            </w:r>
          </w:p>
          <w:p w14:paraId="7899E319" w14:textId="77777777" w:rsidR="005C6FFF" w:rsidRPr="003E07EB" w:rsidRDefault="005C6FFF" w:rsidP="003E07EB">
            <w:pPr>
              <w:pStyle w:val="ListParagraph"/>
              <w:spacing w:after="120" w:line="288" w:lineRule="auto"/>
              <w:ind w:left="360" w:right="28"/>
              <w:contextualSpacing w:val="0"/>
              <w:jc w:val="both"/>
              <w:rPr>
                <w:rFonts w:eastAsia="Times New Roman" w:cstheme="minorHAnsi"/>
                <w:b/>
                <w:sz w:val="24"/>
                <w:szCs w:val="24"/>
              </w:rPr>
            </w:pPr>
          </w:p>
          <w:p w14:paraId="42AA22CE" w14:textId="77777777" w:rsidR="00A668A9" w:rsidRPr="003E07EB" w:rsidRDefault="00A668A9" w:rsidP="003E07EB">
            <w:pPr>
              <w:pStyle w:val="ListParagraph"/>
              <w:spacing w:after="120" w:line="288" w:lineRule="auto"/>
              <w:ind w:left="360" w:right="28"/>
              <w:contextualSpacing w:val="0"/>
              <w:jc w:val="both"/>
              <w:rPr>
                <w:rFonts w:eastAsia="Times New Roman" w:cstheme="minorHAnsi"/>
                <w:b/>
                <w:sz w:val="24"/>
                <w:szCs w:val="24"/>
              </w:rPr>
            </w:pPr>
            <w:r w:rsidRPr="003E07EB">
              <w:rPr>
                <w:rFonts w:eastAsia="Times New Roman" w:cstheme="minorHAnsi"/>
                <w:b/>
                <w:sz w:val="24"/>
                <w:szCs w:val="24"/>
              </w:rPr>
              <w:t>ВАЖНО</w:t>
            </w:r>
          </w:p>
          <w:p w14:paraId="140601E5" w14:textId="77777777"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b/>
                <w:sz w:val="24"/>
                <w:szCs w:val="24"/>
              </w:rPr>
            </w:pPr>
            <w:r w:rsidRPr="003E07EB">
              <w:rPr>
                <w:rFonts w:eastAsia="Times New Roman" w:cstheme="minorHAnsi"/>
                <w:b/>
                <w:sz w:val="24"/>
                <w:szCs w:val="24"/>
              </w:rPr>
              <w:t>В рамките на приема не се подпомагат туристически дейности, свързани с изграждане/ремонт/реконструкция на места за настаняване.</w:t>
            </w:r>
          </w:p>
          <w:p w14:paraId="4583657D" w14:textId="0A8BF504" w:rsidR="00A668A9" w:rsidRPr="003E07EB" w:rsidRDefault="00A668A9" w:rsidP="003E07EB">
            <w:pPr>
              <w:pStyle w:val="ListParagraph"/>
              <w:numPr>
                <w:ilvl w:val="0"/>
                <w:numId w:val="13"/>
              </w:numPr>
              <w:spacing w:after="120" w:line="288" w:lineRule="auto"/>
              <w:ind w:right="28"/>
              <w:contextualSpacing w:val="0"/>
              <w:jc w:val="both"/>
              <w:rPr>
                <w:rFonts w:cstheme="minorHAnsi"/>
                <w:b/>
                <w:sz w:val="24"/>
                <w:szCs w:val="24"/>
              </w:rPr>
            </w:pPr>
            <w:r w:rsidRPr="003E07EB">
              <w:rPr>
                <w:rFonts w:cstheme="minorHAnsi"/>
                <w:b/>
                <w:sz w:val="24"/>
                <w:szCs w:val="24"/>
              </w:rPr>
              <w:t xml:space="preserve">Не се предоставя финансова помощ за </w:t>
            </w:r>
            <w:r w:rsidR="00221660" w:rsidRPr="003E07EB">
              <w:rPr>
                <w:rFonts w:cstheme="minorHAnsi"/>
                <w:b/>
                <w:sz w:val="24"/>
                <w:szCs w:val="24"/>
              </w:rPr>
              <w:t>кандидати</w:t>
            </w:r>
            <w:r w:rsidRPr="003E07EB">
              <w:rPr>
                <w:rFonts w:cstheme="minorHAnsi"/>
                <w:b/>
                <w:sz w:val="24"/>
                <w:szCs w:val="24"/>
              </w:rPr>
              <w:t xml:space="preserve">, посочени в </w:t>
            </w:r>
            <w:r w:rsidR="00221660" w:rsidRPr="003E07EB">
              <w:rPr>
                <w:rFonts w:cstheme="minorHAnsi"/>
                <w:b/>
                <w:sz w:val="24"/>
                <w:szCs w:val="24"/>
              </w:rPr>
              <w:t xml:space="preserve">т. 7 от </w:t>
            </w:r>
            <w:r w:rsidRPr="003E07EB">
              <w:rPr>
                <w:rFonts w:cstheme="minorHAnsi"/>
                <w:b/>
                <w:sz w:val="24"/>
                <w:szCs w:val="24"/>
              </w:rPr>
              <w:t xml:space="preserve">Раздел 6. Приложим режим на минимални/държавни помощи. </w:t>
            </w:r>
          </w:p>
        </w:tc>
      </w:tr>
    </w:tbl>
    <w:p w14:paraId="16B39390"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52" w:name="_Toc181709777"/>
      <w:bookmarkStart w:id="53" w:name="_Toc181710216"/>
      <w:bookmarkStart w:id="54" w:name="_Toc188631886"/>
      <w:r w:rsidRPr="003E07EB">
        <w:rPr>
          <w:rFonts w:asciiTheme="minorHAnsi" w:hAnsiTheme="minorHAnsi" w:cstheme="minorHAnsi"/>
          <w:b/>
          <w:color w:val="auto"/>
          <w:sz w:val="24"/>
          <w:szCs w:val="24"/>
        </w:rPr>
        <w:lastRenderedPageBreak/>
        <w:t>Допустими разходи</w:t>
      </w:r>
      <w:bookmarkEnd w:id="52"/>
      <w:bookmarkEnd w:id="53"/>
      <w:bookmarkEnd w:id="54"/>
    </w:p>
    <w:tbl>
      <w:tblPr>
        <w:tblStyle w:val="TableGrid"/>
        <w:tblW w:w="10201" w:type="dxa"/>
        <w:tblLook w:val="04A0" w:firstRow="1" w:lastRow="0" w:firstColumn="1" w:lastColumn="0" w:noHBand="0" w:noVBand="1"/>
      </w:tblPr>
      <w:tblGrid>
        <w:gridCol w:w="10201"/>
      </w:tblGrid>
      <w:tr w:rsidR="00A668A9" w:rsidRPr="003E07EB" w14:paraId="7C16D49E" w14:textId="77777777" w:rsidTr="00B05C03">
        <w:tc>
          <w:tcPr>
            <w:tcW w:w="10201" w:type="dxa"/>
          </w:tcPr>
          <w:p w14:paraId="0230B649" w14:textId="77777777" w:rsidR="00A668A9" w:rsidRPr="003E07EB" w:rsidRDefault="00A668A9" w:rsidP="003E07EB">
            <w:pPr>
              <w:pStyle w:val="ListParagraph"/>
              <w:spacing w:after="120" w:line="288" w:lineRule="auto"/>
              <w:ind w:left="360" w:right="28"/>
              <w:contextualSpacing w:val="0"/>
              <w:jc w:val="both"/>
              <w:rPr>
                <w:rFonts w:eastAsia="Times New Roman" w:cstheme="minorHAnsi"/>
                <w:sz w:val="24"/>
                <w:szCs w:val="24"/>
              </w:rPr>
            </w:pPr>
            <w:r w:rsidRPr="003E07EB">
              <w:rPr>
                <w:rFonts w:eastAsia="Times New Roman" w:cstheme="minorHAnsi"/>
                <w:sz w:val="24"/>
                <w:szCs w:val="24"/>
              </w:rPr>
              <w:t>Подкрепа в рамките на интервенцията се предоставя за инвестиции в неземеделски дейности на територията на селските райони в страната в съответствие с чл. 73 от Регламент (ЕС) №2021/2115 само за материални и/или нематериални активи, в това число машини, съоръжения, оборудване, както и общи разходи, свързани с подпомаганата дейност по Раздел 9.</w:t>
            </w:r>
          </w:p>
          <w:p w14:paraId="21CDC020" w14:textId="77777777" w:rsidR="00A668A9" w:rsidRPr="003E07EB" w:rsidRDefault="00A668A9"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cstheme="minorHAnsi"/>
                <w:sz w:val="24"/>
                <w:szCs w:val="24"/>
              </w:rPr>
              <w:t xml:space="preserve">Допустими за подпомагане са разходи за </w:t>
            </w:r>
            <w:r w:rsidRPr="003E07EB">
              <w:rPr>
                <w:rFonts w:cstheme="minorHAnsi"/>
                <w:b/>
                <w:sz w:val="24"/>
                <w:szCs w:val="24"/>
              </w:rPr>
              <w:t>материални активи</w:t>
            </w:r>
            <w:r w:rsidRPr="003E07EB">
              <w:rPr>
                <w:rFonts w:eastAsia="Times New Roman" w:cstheme="minorHAnsi"/>
                <w:sz w:val="24"/>
                <w:szCs w:val="24"/>
              </w:rPr>
              <w:t>, включително чрез финансов лизинг на нови машини, съоръжения и оборудване до пазарната стойност на активите за:</w:t>
            </w:r>
          </w:p>
          <w:p w14:paraId="6D50488B" w14:textId="77777777"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bookmarkStart w:id="55" w:name="_Hlk187085287"/>
            <w:r w:rsidRPr="003E07EB">
              <w:rPr>
                <w:rFonts w:eastAsia="Times New Roman" w:cstheme="minorHAnsi"/>
                <w:sz w:val="24"/>
                <w:szCs w:val="24"/>
              </w:rPr>
              <w:lastRenderedPageBreak/>
              <w:t>Закупуване и/или инсталиране на нови машини, съоръжения или оборудване</w:t>
            </w:r>
            <w:bookmarkEnd w:id="55"/>
            <w:r w:rsidRPr="003E07EB">
              <w:rPr>
                <w:rFonts w:eastAsia="Times New Roman" w:cstheme="minorHAnsi"/>
                <w:sz w:val="24"/>
                <w:szCs w:val="24"/>
              </w:rPr>
              <w:t>;</w:t>
            </w:r>
          </w:p>
          <w:p w14:paraId="3BFBE0D3" w14:textId="36434D2E"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bookmarkStart w:id="56" w:name="_Hlk187085310"/>
            <w:r w:rsidRPr="003E07EB">
              <w:rPr>
                <w:rFonts w:eastAsia="Times New Roman" w:cstheme="minorHAnsi"/>
                <w:sz w:val="24"/>
                <w:szCs w:val="24"/>
              </w:rPr>
              <w:t>Закупуване на специализирани транспортни средства</w:t>
            </w:r>
            <w:bookmarkEnd w:id="56"/>
            <w:r w:rsidR="00D82442" w:rsidRPr="003E07EB">
              <w:rPr>
                <w:rFonts w:eastAsia="Times New Roman" w:cstheme="minorHAnsi"/>
                <w:sz w:val="24"/>
                <w:szCs w:val="24"/>
              </w:rPr>
              <w:t>.</w:t>
            </w:r>
          </w:p>
          <w:p w14:paraId="48ECE0E2" w14:textId="77777777" w:rsidR="00A668A9" w:rsidRPr="003E07EB" w:rsidRDefault="00A668A9"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cstheme="minorHAnsi"/>
                <w:sz w:val="24"/>
                <w:szCs w:val="24"/>
              </w:rPr>
              <w:t xml:space="preserve">Допустими за подпомагане са разходи за </w:t>
            </w:r>
            <w:r w:rsidRPr="003E07EB">
              <w:rPr>
                <w:rFonts w:eastAsia="Times New Roman" w:cstheme="minorHAnsi"/>
                <w:b/>
                <w:bCs/>
                <w:sz w:val="24"/>
                <w:szCs w:val="24"/>
              </w:rPr>
              <w:t>нематериални активи</w:t>
            </w:r>
            <w:r w:rsidRPr="003E07EB">
              <w:rPr>
                <w:rFonts w:eastAsia="Times New Roman" w:cstheme="minorHAnsi"/>
                <w:sz w:val="24"/>
                <w:szCs w:val="24"/>
              </w:rPr>
              <w:t xml:space="preserve">: </w:t>
            </w:r>
          </w:p>
          <w:p w14:paraId="427C1CF6" w14:textId="77777777"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bookmarkStart w:id="57" w:name="_Hlk187085329"/>
            <w:r w:rsidRPr="003E07EB">
              <w:rPr>
                <w:rFonts w:eastAsia="Times New Roman" w:cstheme="minorHAnsi"/>
                <w:sz w:val="24"/>
                <w:szCs w:val="24"/>
              </w:rPr>
              <w:t>изработка на клиентски уебсайт</w:t>
            </w:r>
            <w:bookmarkEnd w:id="57"/>
            <w:r w:rsidRPr="003E07EB">
              <w:rPr>
                <w:rFonts w:eastAsia="Times New Roman" w:cstheme="minorHAnsi"/>
                <w:sz w:val="24"/>
                <w:szCs w:val="24"/>
              </w:rPr>
              <w:t>;</w:t>
            </w:r>
          </w:p>
          <w:p w14:paraId="2E6FE18F" w14:textId="77777777"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bookmarkStart w:id="58" w:name="_Hlk187085394"/>
            <w:r w:rsidRPr="003E07EB">
              <w:rPr>
                <w:rFonts w:eastAsia="Times New Roman" w:cstheme="minorHAnsi"/>
                <w:sz w:val="24"/>
                <w:szCs w:val="24"/>
              </w:rPr>
              <w:t>изработка на мобилно приложение;</w:t>
            </w:r>
          </w:p>
          <w:p w14:paraId="152CFCC6" w14:textId="77777777"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придобиване на лиценз за софтуер;</w:t>
            </w:r>
          </w:p>
          <w:p w14:paraId="79E9F8E4" w14:textId="77777777" w:rsidR="00B05C03" w:rsidRPr="003E07EB" w:rsidRDefault="00B05C03"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закупуване на софтуер</w:t>
            </w:r>
            <w:r w:rsidR="002A11B5" w:rsidRPr="003E07EB">
              <w:rPr>
                <w:rFonts w:eastAsia="Times New Roman" w:cstheme="minorHAnsi"/>
                <w:sz w:val="24"/>
                <w:szCs w:val="24"/>
              </w:rPr>
              <w:t>,</w:t>
            </w:r>
            <w:r w:rsidRPr="003E07EB">
              <w:rPr>
                <w:rFonts w:eastAsia="Times New Roman" w:cstheme="minorHAnsi"/>
                <w:sz w:val="24"/>
                <w:szCs w:val="24"/>
              </w:rPr>
              <w:t xml:space="preserve"> </w:t>
            </w:r>
            <w:r w:rsidR="002A11B5" w:rsidRPr="003E07EB">
              <w:rPr>
                <w:rFonts w:eastAsia="Times New Roman" w:cstheme="minorHAnsi"/>
                <w:sz w:val="24"/>
                <w:szCs w:val="24"/>
              </w:rPr>
              <w:t>пряко свързан с работата на активите по т. 1.1, включени в заявлението за подпомагане</w:t>
            </w:r>
            <w:bookmarkEnd w:id="58"/>
            <w:r w:rsidR="002A11B5" w:rsidRPr="003E07EB">
              <w:rPr>
                <w:rFonts w:eastAsia="Times New Roman" w:cstheme="minorHAnsi"/>
                <w:sz w:val="24"/>
                <w:szCs w:val="24"/>
              </w:rPr>
              <w:t>;</w:t>
            </w:r>
          </w:p>
          <w:p w14:paraId="1FFE2F2D" w14:textId="77777777" w:rsidR="00A668A9" w:rsidRPr="003E07EB" w:rsidRDefault="00A668A9"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cstheme="minorHAnsi"/>
                <w:sz w:val="24"/>
                <w:szCs w:val="24"/>
              </w:rPr>
              <w:t xml:space="preserve">Допустими за подпомагане са разходи за </w:t>
            </w:r>
            <w:r w:rsidRPr="003E07EB">
              <w:rPr>
                <w:rFonts w:cstheme="minorHAnsi"/>
                <w:b/>
                <w:sz w:val="24"/>
                <w:szCs w:val="24"/>
              </w:rPr>
              <w:t>строително монтажни работи</w:t>
            </w:r>
            <w:r w:rsidRPr="003E07EB">
              <w:rPr>
                <w:rFonts w:cstheme="minorHAnsi"/>
                <w:sz w:val="24"/>
                <w:szCs w:val="24"/>
              </w:rPr>
              <w:t xml:space="preserve"> (</w:t>
            </w:r>
            <w:r w:rsidRPr="003E07EB">
              <w:rPr>
                <w:rFonts w:eastAsia="Times New Roman" w:cstheme="minorHAnsi"/>
                <w:bCs/>
                <w:sz w:val="24"/>
                <w:szCs w:val="24"/>
              </w:rPr>
              <w:t>СМР) свързани с изграждане/реконструкция/ремонт на недвижимо имущество</w:t>
            </w:r>
            <w:r w:rsidRPr="003E07EB">
              <w:rPr>
                <w:rFonts w:eastAsia="Times New Roman" w:cstheme="minorHAnsi"/>
                <w:sz w:val="24"/>
                <w:szCs w:val="24"/>
              </w:rPr>
              <w:t>:</w:t>
            </w:r>
          </w:p>
          <w:p w14:paraId="75649DFF" w14:textId="77777777"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bookmarkStart w:id="59" w:name="_Hlk187085446"/>
            <w:r w:rsidRPr="003E07EB">
              <w:rPr>
                <w:rFonts w:eastAsia="Times New Roman" w:cstheme="minorHAnsi"/>
                <w:sz w:val="24"/>
                <w:szCs w:val="24"/>
              </w:rPr>
              <w:t>Ново строителство на сгради и помещения;</w:t>
            </w:r>
          </w:p>
          <w:p w14:paraId="300E38DF" w14:textId="77777777"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Реконструкция на сгради и помещения;</w:t>
            </w:r>
          </w:p>
          <w:p w14:paraId="2CA898F5" w14:textId="77777777"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Ремонт на сгради и помещения</w:t>
            </w:r>
          </w:p>
          <w:p w14:paraId="5B00AF97" w14:textId="77777777"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Закупуване и инсталиране на инсталации за производство на енергия от ВЕИ за собствено потребление и собствени нужди;</w:t>
            </w:r>
          </w:p>
          <w:p w14:paraId="445D23B9" w14:textId="762B2832" w:rsidR="00A668A9"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Закупуване и поставяне на преместваеми обекти</w:t>
            </w:r>
            <w:bookmarkEnd w:id="59"/>
            <w:r w:rsidRPr="003E07EB">
              <w:rPr>
                <w:rFonts w:eastAsia="Times New Roman" w:cstheme="minorHAnsi"/>
                <w:sz w:val="24"/>
                <w:szCs w:val="24"/>
              </w:rPr>
              <w:t xml:space="preserve"> </w:t>
            </w:r>
          </w:p>
          <w:p w14:paraId="70B20936" w14:textId="6069C674" w:rsidR="003139C4" w:rsidRPr="003E07EB" w:rsidRDefault="003139C4" w:rsidP="00E10800">
            <w:pPr>
              <w:pStyle w:val="ListParagraph"/>
              <w:numPr>
                <w:ilvl w:val="0"/>
                <w:numId w:val="14"/>
              </w:numPr>
              <w:spacing w:after="120" w:line="288" w:lineRule="auto"/>
              <w:ind w:right="28"/>
              <w:contextualSpacing w:val="0"/>
              <w:jc w:val="both"/>
              <w:rPr>
                <w:rFonts w:eastAsia="Times New Roman" w:cstheme="minorHAnsi"/>
                <w:sz w:val="24"/>
                <w:szCs w:val="24"/>
              </w:rPr>
            </w:pPr>
            <w:r w:rsidRPr="003139C4">
              <w:rPr>
                <w:rFonts w:eastAsia="Times New Roman" w:cstheme="minorHAnsi"/>
                <w:sz w:val="24"/>
                <w:szCs w:val="24"/>
              </w:rPr>
              <w:t>Допустими за подпомагане са общи разходи, свързани с подпомаганата дейност по Раздел 11, като:  разходи за консултантски услуги, свързани с подготовката и управлението на заявлението за подпомагане, изготвяне на технически и/или работен проект, анализ по т. 1.3 и/или проектни решения за чертежи, схеми, изчисления и указания за изпълнението им от инженер конструктор/електроинженер, свързани с допустимите инвестиционни дейности по Раздел 11, строителен надзор, хонорари за архитекти, инженери и консултанти, обследване за енергийна ефективност.</w:t>
            </w:r>
          </w:p>
          <w:p w14:paraId="23FD314A" w14:textId="77777777" w:rsidR="00A668A9" w:rsidRPr="003E07EB" w:rsidRDefault="00A668A9" w:rsidP="00E10800">
            <w:pPr>
              <w:ind w:left="360"/>
              <w:rPr>
                <w:rFonts w:cstheme="minorHAnsi"/>
                <w:sz w:val="24"/>
                <w:szCs w:val="24"/>
              </w:rPr>
            </w:pPr>
          </w:p>
          <w:p w14:paraId="4358AC0A" w14:textId="77777777" w:rsidR="00A668A9" w:rsidRPr="003E07EB" w:rsidRDefault="00A668A9" w:rsidP="003E07EB">
            <w:pPr>
              <w:spacing w:after="120" w:line="288" w:lineRule="auto"/>
              <w:ind w:right="28"/>
              <w:jc w:val="both"/>
              <w:rPr>
                <w:rFonts w:eastAsia="Times New Roman" w:cstheme="minorHAnsi"/>
                <w:b/>
                <w:bCs/>
                <w:sz w:val="24"/>
                <w:szCs w:val="24"/>
              </w:rPr>
            </w:pPr>
            <w:r w:rsidRPr="003E07EB">
              <w:rPr>
                <w:rFonts w:eastAsia="Times New Roman" w:cstheme="minorHAnsi"/>
                <w:b/>
                <w:bCs/>
                <w:sz w:val="24"/>
                <w:szCs w:val="24"/>
              </w:rPr>
              <w:t>ВАЖНО</w:t>
            </w:r>
          </w:p>
          <w:p w14:paraId="3BCCD266" w14:textId="30E450FE" w:rsidR="00A668A9" w:rsidRPr="003E07EB" w:rsidRDefault="00A668A9"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Допустими по точки 2.1 – 2.</w:t>
            </w:r>
            <w:r w:rsidR="00B54E87" w:rsidRPr="003E07EB">
              <w:rPr>
                <w:rFonts w:eastAsia="Times New Roman" w:cstheme="minorHAnsi"/>
                <w:sz w:val="24"/>
                <w:szCs w:val="24"/>
              </w:rPr>
              <w:t xml:space="preserve">4 </w:t>
            </w:r>
            <w:r w:rsidRPr="003E07EB">
              <w:rPr>
                <w:rFonts w:eastAsia="Times New Roman" w:cstheme="minorHAnsi"/>
                <w:sz w:val="24"/>
                <w:szCs w:val="24"/>
              </w:rPr>
              <w:t xml:space="preserve">са разходи на обща стойност до </w:t>
            </w:r>
            <w:r w:rsidRPr="008E567C">
              <w:rPr>
                <w:rFonts w:eastAsia="Times New Roman" w:cstheme="minorHAnsi"/>
                <w:b/>
                <w:sz w:val="24"/>
                <w:szCs w:val="24"/>
              </w:rPr>
              <w:t>5 на сто</w:t>
            </w:r>
            <w:r w:rsidRPr="003E07EB">
              <w:rPr>
                <w:rFonts w:eastAsia="Times New Roman" w:cstheme="minorHAnsi"/>
                <w:sz w:val="24"/>
                <w:szCs w:val="24"/>
              </w:rPr>
              <w:t xml:space="preserve"> от разходите по точка 1</w:t>
            </w:r>
            <w:r w:rsidR="00DE7199">
              <w:rPr>
                <w:rFonts w:eastAsia="Times New Roman" w:cstheme="minorHAnsi"/>
                <w:sz w:val="24"/>
                <w:szCs w:val="24"/>
              </w:rPr>
              <w:t xml:space="preserve"> и точка 3</w:t>
            </w:r>
            <w:r w:rsidRPr="003E07EB">
              <w:rPr>
                <w:rFonts w:eastAsia="Times New Roman" w:cstheme="minorHAnsi"/>
                <w:sz w:val="24"/>
                <w:szCs w:val="24"/>
              </w:rPr>
              <w:t xml:space="preserve">, но не повече от общо </w:t>
            </w:r>
            <w:r w:rsidRPr="008E567C">
              <w:rPr>
                <w:rFonts w:eastAsia="Times New Roman" w:cstheme="minorHAnsi"/>
                <w:b/>
                <w:sz w:val="24"/>
                <w:szCs w:val="24"/>
              </w:rPr>
              <w:t>10 000 лева</w:t>
            </w:r>
            <w:r w:rsidRPr="003E07EB">
              <w:rPr>
                <w:rFonts w:eastAsia="Times New Roman" w:cstheme="minorHAnsi"/>
                <w:sz w:val="24"/>
                <w:szCs w:val="24"/>
              </w:rPr>
              <w:t>.</w:t>
            </w:r>
          </w:p>
          <w:p w14:paraId="3BB079EF" w14:textId="6BD00480" w:rsidR="00A668A9" w:rsidRPr="003E07EB" w:rsidRDefault="00A668A9"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Разходите по точка 4 не могат да надхвърлят </w:t>
            </w:r>
            <w:r w:rsidR="005F4AAF" w:rsidRPr="008E567C">
              <w:rPr>
                <w:rFonts w:eastAsia="Times New Roman" w:cstheme="minorHAnsi"/>
                <w:b/>
                <w:sz w:val="24"/>
                <w:szCs w:val="24"/>
              </w:rPr>
              <w:t>11</w:t>
            </w:r>
            <w:r w:rsidR="004E06A3" w:rsidRPr="008E567C">
              <w:rPr>
                <w:rFonts w:eastAsia="Times New Roman" w:cstheme="minorHAnsi"/>
                <w:b/>
                <w:sz w:val="24"/>
                <w:szCs w:val="24"/>
              </w:rPr>
              <w:t xml:space="preserve"> </w:t>
            </w:r>
            <w:r w:rsidRPr="008E567C">
              <w:rPr>
                <w:rFonts w:eastAsia="Times New Roman" w:cstheme="minorHAnsi"/>
                <w:b/>
                <w:sz w:val="24"/>
                <w:szCs w:val="24"/>
              </w:rPr>
              <w:t>на сто</w:t>
            </w:r>
            <w:r w:rsidRPr="003E07EB">
              <w:rPr>
                <w:rFonts w:eastAsia="Times New Roman" w:cstheme="minorHAnsi"/>
                <w:sz w:val="24"/>
                <w:szCs w:val="24"/>
              </w:rPr>
              <w:t xml:space="preserve"> от сумата на допустимите разходи по точки 1, точка 2 и точка 3.</w:t>
            </w:r>
          </w:p>
          <w:p w14:paraId="7C42885B" w14:textId="0E04FC9A" w:rsidR="00A668A9" w:rsidRPr="003E07EB" w:rsidRDefault="00A668A9" w:rsidP="003E07EB">
            <w:pPr>
              <w:pStyle w:val="ListParagraph"/>
              <w:numPr>
                <w:ilvl w:val="0"/>
                <w:numId w:val="14"/>
              </w:numPr>
              <w:spacing w:after="120" w:line="288" w:lineRule="auto"/>
              <w:contextualSpacing w:val="0"/>
              <w:jc w:val="both"/>
              <w:rPr>
                <w:rFonts w:cstheme="minorHAnsi"/>
                <w:sz w:val="24"/>
                <w:szCs w:val="24"/>
              </w:rPr>
            </w:pPr>
            <w:r w:rsidRPr="003E07EB">
              <w:rPr>
                <w:rFonts w:eastAsia="Times New Roman" w:cstheme="minorHAnsi"/>
                <w:sz w:val="24"/>
                <w:szCs w:val="24"/>
              </w:rPr>
              <w:t>Разходите по точка 4</w:t>
            </w:r>
            <w:r w:rsidR="0040233B">
              <w:rPr>
                <w:rFonts w:eastAsia="Times New Roman" w:cstheme="minorHAnsi"/>
                <w:sz w:val="24"/>
                <w:szCs w:val="24"/>
              </w:rPr>
              <w:t xml:space="preserve"> </w:t>
            </w:r>
            <w:r w:rsidRPr="003E07EB">
              <w:rPr>
                <w:rFonts w:eastAsia="Times New Roman" w:cstheme="minorHAnsi"/>
                <w:sz w:val="24"/>
                <w:szCs w:val="24"/>
              </w:rPr>
              <w:t xml:space="preserve">за консултантски услуги по подготовка и управлението на заявлението за подпомагане не могат да </w:t>
            </w:r>
            <w:r w:rsidRPr="00A75B22">
              <w:rPr>
                <w:rFonts w:eastAsia="Times New Roman" w:cstheme="minorHAnsi"/>
                <w:sz w:val="24"/>
                <w:szCs w:val="24"/>
              </w:rPr>
              <w:t xml:space="preserve">надхвърлят </w:t>
            </w:r>
            <w:r w:rsidR="005448E7" w:rsidRPr="008E567C">
              <w:rPr>
                <w:rFonts w:eastAsia="Times New Roman" w:cstheme="minorHAnsi"/>
                <w:b/>
                <w:sz w:val="24"/>
                <w:szCs w:val="24"/>
              </w:rPr>
              <w:t>5</w:t>
            </w:r>
            <w:r w:rsidR="00FE4587" w:rsidRPr="008E567C">
              <w:rPr>
                <w:rFonts w:eastAsia="Times New Roman" w:cstheme="minorHAnsi"/>
                <w:b/>
                <w:sz w:val="24"/>
                <w:szCs w:val="24"/>
              </w:rPr>
              <w:t>.7</w:t>
            </w:r>
            <w:r w:rsidR="00E812ED" w:rsidRPr="008E567C">
              <w:rPr>
                <w:rFonts w:eastAsia="Times New Roman" w:cstheme="minorHAnsi"/>
                <w:b/>
                <w:sz w:val="24"/>
                <w:szCs w:val="24"/>
              </w:rPr>
              <w:t xml:space="preserve"> </w:t>
            </w:r>
            <w:r w:rsidRPr="008E567C">
              <w:rPr>
                <w:rFonts w:eastAsia="Times New Roman" w:cstheme="minorHAnsi"/>
                <w:b/>
                <w:sz w:val="24"/>
                <w:szCs w:val="24"/>
              </w:rPr>
              <w:t>на сто</w:t>
            </w:r>
            <w:r w:rsidRPr="003E07EB">
              <w:rPr>
                <w:rFonts w:eastAsia="Times New Roman" w:cstheme="minorHAnsi"/>
                <w:sz w:val="24"/>
                <w:szCs w:val="24"/>
              </w:rPr>
              <w:t xml:space="preserve"> от сумата на допустимите разходи по точки 1, точка 2 и точка 3, но не повече от </w:t>
            </w:r>
            <w:r w:rsidRPr="008E567C">
              <w:rPr>
                <w:rFonts w:eastAsia="Times New Roman" w:cstheme="minorHAnsi"/>
                <w:b/>
                <w:sz w:val="24"/>
                <w:szCs w:val="24"/>
              </w:rPr>
              <w:t>3</w:t>
            </w:r>
            <w:r w:rsidR="00FE4587" w:rsidRPr="008E567C">
              <w:rPr>
                <w:rFonts w:eastAsia="Times New Roman" w:cstheme="minorHAnsi"/>
                <w:b/>
                <w:sz w:val="24"/>
                <w:szCs w:val="24"/>
              </w:rPr>
              <w:t>5</w:t>
            </w:r>
            <w:r w:rsidRPr="008E567C">
              <w:rPr>
                <w:rFonts w:eastAsia="Times New Roman" w:cstheme="minorHAnsi"/>
                <w:b/>
                <w:sz w:val="24"/>
                <w:szCs w:val="24"/>
              </w:rPr>
              <w:t> 000 лева</w:t>
            </w:r>
            <w:r w:rsidRPr="003E07EB">
              <w:rPr>
                <w:rFonts w:eastAsia="Times New Roman" w:cstheme="minorHAnsi"/>
                <w:sz w:val="24"/>
                <w:szCs w:val="24"/>
              </w:rPr>
              <w:t>.</w:t>
            </w:r>
          </w:p>
          <w:p w14:paraId="1F7616A7" w14:textId="53B3C8D2" w:rsidR="00A668A9" w:rsidRPr="003E07EB" w:rsidRDefault="00A668A9" w:rsidP="003E07EB">
            <w:pPr>
              <w:pStyle w:val="ListParagraph"/>
              <w:numPr>
                <w:ilvl w:val="0"/>
                <w:numId w:val="14"/>
              </w:numPr>
              <w:spacing w:after="120" w:line="288" w:lineRule="auto"/>
              <w:contextualSpacing w:val="0"/>
              <w:jc w:val="both"/>
              <w:rPr>
                <w:rFonts w:cstheme="minorHAnsi"/>
                <w:sz w:val="24"/>
                <w:szCs w:val="24"/>
              </w:rPr>
            </w:pPr>
            <w:r w:rsidRPr="003E07EB">
              <w:rPr>
                <w:rFonts w:cstheme="minorHAnsi"/>
                <w:sz w:val="24"/>
                <w:szCs w:val="24"/>
              </w:rPr>
              <w:t>Разходите по точка 4</w:t>
            </w:r>
            <w:r w:rsidR="00EC07F6" w:rsidRPr="003E07EB">
              <w:rPr>
                <w:rFonts w:cstheme="minorHAnsi"/>
                <w:sz w:val="24"/>
                <w:szCs w:val="24"/>
              </w:rPr>
              <w:t xml:space="preserve"> </w:t>
            </w:r>
            <w:r w:rsidRPr="003E07EB">
              <w:rPr>
                <w:rFonts w:cstheme="minorHAnsi"/>
                <w:sz w:val="24"/>
                <w:szCs w:val="24"/>
              </w:rPr>
              <w:t xml:space="preserve">за изготвяне на технически и/или работен проект, включително и изготвяне на технологичен проект, анализ по точка 3.4 и/или проектни решения за чертежи, схеми, изчисления и указания за изпълнението им от инженер конструктор/електроинженер, </w:t>
            </w:r>
            <w:r w:rsidRPr="003E07EB">
              <w:rPr>
                <w:rFonts w:cstheme="minorHAnsi"/>
                <w:sz w:val="24"/>
                <w:szCs w:val="24"/>
              </w:rPr>
              <w:lastRenderedPageBreak/>
              <w:t xml:space="preserve">не могат да надхвърлят </w:t>
            </w:r>
            <w:r w:rsidR="00FE4587" w:rsidRPr="008E567C">
              <w:rPr>
                <w:rFonts w:cstheme="minorHAnsi"/>
                <w:b/>
                <w:sz w:val="24"/>
                <w:szCs w:val="24"/>
              </w:rPr>
              <w:t>3</w:t>
            </w:r>
            <w:r w:rsidRPr="008E567C">
              <w:rPr>
                <w:rFonts w:cstheme="minorHAnsi"/>
                <w:b/>
                <w:sz w:val="24"/>
                <w:szCs w:val="24"/>
              </w:rPr>
              <w:t>,</w:t>
            </w:r>
            <w:r w:rsidR="00FE4587" w:rsidRPr="008E567C">
              <w:rPr>
                <w:rFonts w:cstheme="minorHAnsi"/>
                <w:b/>
                <w:sz w:val="24"/>
                <w:szCs w:val="24"/>
              </w:rPr>
              <w:t xml:space="preserve">3 </w:t>
            </w:r>
            <w:r w:rsidRPr="008E567C">
              <w:rPr>
                <w:rFonts w:cstheme="minorHAnsi"/>
                <w:b/>
                <w:sz w:val="24"/>
                <w:szCs w:val="24"/>
              </w:rPr>
              <w:t>на сто</w:t>
            </w:r>
            <w:r w:rsidRPr="003E07EB">
              <w:rPr>
                <w:rFonts w:cstheme="minorHAnsi"/>
                <w:sz w:val="24"/>
                <w:szCs w:val="24"/>
              </w:rPr>
              <w:t xml:space="preserve"> от </w:t>
            </w:r>
            <w:r w:rsidR="0029574F">
              <w:rPr>
                <w:rFonts w:cstheme="minorHAnsi"/>
                <w:sz w:val="24"/>
                <w:szCs w:val="24"/>
              </w:rPr>
              <w:t xml:space="preserve">допустимите </w:t>
            </w:r>
            <w:r w:rsidRPr="003E07EB">
              <w:rPr>
                <w:rFonts w:cstheme="minorHAnsi"/>
                <w:sz w:val="24"/>
                <w:szCs w:val="24"/>
              </w:rPr>
              <w:t>разходи по точка 1 и точка 3</w:t>
            </w:r>
            <w:r w:rsidR="00247B15">
              <w:rPr>
                <w:rFonts w:cstheme="minorHAnsi"/>
                <w:sz w:val="24"/>
                <w:szCs w:val="24"/>
              </w:rPr>
              <w:t xml:space="preserve"> за проектирания обект</w:t>
            </w:r>
            <w:r w:rsidRPr="003E07EB">
              <w:rPr>
                <w:rFonts w:cstheme="minorHAnsi"/>
                <w:sz w:val="24"/>
                <w:szCs w:val="24"/>
              </w:rPr>
              <w:t xml:space="preserve">. </w:t>
            </w:r>
          </w:p>
          <w:p w14:paraId="104FC76F" w14:textId="39839186" w:rsidR="00A668A9" w:rsidRPr="003E07EB" w:rsidRDefault="00A668A9" w:rsidP="003E07EB">
            <w:pPr>
              <w:pStyle w:val="ListParagraph"/>
              <w:numPr>
                <w:ilvl w:val="0"/>
                <w:numId w:val="14"/>
              </w:numPr>
              <w:spacing w:after="120" w:line="288" w:lineRule="auto"/>
              <w:contextualSpacing w:val="0"/>
              <w:jc w:val="both"/>
              <w:rPr>
                <w:rFonts w:cstheme="minorHAnsi"/>
                <w:sz w:val="24"/>
                <w:szCs w:val="24"/>
              </w:rPr>
            </w:pPr>
            <w:r w:rsidRPr="003E07EB">
              <w:rPr>
                <w:rFonts w:cstheme="minorHAnsi"/>
                <w:sz w:val="24"/>
                <w:szCs w:val="24"/>
              </w:rPr>
              <w:t>Разходите по точка 4</w:t>
            </w:r>
            <w:r w:rsidR="00EC07F6" w:rsidRPr="003E07EB">
              <w:rPr>
                <w:rFonts w:cstheme="minorHAnsi"/>
                <w:sz w:val="24"/>
                <w:szCs w:val="24"/>
              </w:rPr>
              <w:t xml:space="preserve"> </w:t>
            </w:r>
            <w:r w:rsidRPr="003E07EB">
              <w:rPr>
                <w:rFonts w:cstheme="minorHAnsi"/>
                <w:sz w:val="24"/>
                <w:szCs w:val="24"/>
              </w:rPr>
              <w:t xml:space="preserve">за </w:t>
            </w:r>
            <w:r w:rsidRPr="003E07EB">
              <w:rPr>
                <w:rFonts w:eastAsia="Times New Roman" w:cstheme="minorHAnsi"/>
                <w:sz w:val="24"/>
                <w:szCs w:val="24"/>
              </w:rPr>
              <w:t xml:space="preserve">строителен надзор, не могат да надхвърлят общо </w:t>
            </w:r>
            <w:r w:rsidRPr="008E567C">
              <w:rPr>
                <w:rFonts w:eastAsia="Times New Roman" w:cstheme="minorHAnsi"/>
                <w:b/>
                <w:sz w:val="24"/>
                <w:szCs w:val="24"/>
              </w:rPr>
              <w:t>1</w:t>
            </w:r>
            <w:r w:rsidR="00FE4587">
              <w:rPr>
                <w:rFonts w:eastAsia="Times New Roman" w:cstheme="minorHAnsi"/>
                <w:b/>
                <w:sz w:val="24"/>
                <w:szCs w:val="24"/>
              </w:rPr>
              <w:t>,4</w:t>
            </w:r>
            <w:r w:rsidRPr="008E567C">
              <w:rPr>
                <w:rFonts w:eastAsia="Times New Roman" w:cstheme="minorHAnsi"/>
                <w:b/>
                <w:sz w:val="24"/>
                <w:szCs w:val="24"/>
              </w:rPr>
              <w:t xml:space="preserve"> на сто</w:t>
            </w:r>
            <w:r w:rsidRPr="003E07EB">
              <w:rPr>
                <w:rFonts w:eastAsia="Times New Roman" w:cstheme="minorHAnsi"/>
                <w:sz w:val="24"/>
                <w:szCs w:val="24"/>
              </w:rPr>
              <w:t xml:space="preserve"> от сумата на допустимите разходи по точка 3</w:t>
            </w:r>
            <w:r w:rsidR="00E453FC" w:rsidRPr="003E07EB">
              <w:rPr>
                <w:rFonts w:eastAsia="Times New Roman" w:cstheme="minorHAnsi"/>
                <w:sz w:val="24"/>
                <w:szCs w:val="24"/>
              </w:rPr>
              <w:t>.</w:t>
            </w:r>
            <w:r w:rsidRPr="003E07EB">
              <w:rPr>
                <w:rFonts w:eastAsia="Times New Roman" w:cstheme="minorHAnsi"/>
                <w:sz w:val="24"/>
                <w:szCs w:val="24"/>
              </w:rPr>
              <w:t xml:space="preserve"> </w:t>
            </w:r>
          </w:p>
          <w:p w14:paraId="5FA29ABB" w14:textId="08164A6A" w:rsidR="00A668A9" w:rsidRPr="00A75B22" w:rsidRDefault="00EC07F6" w:rsidP="004942DC">
            <w:pPr>
              <w:pStyle w:val="ListParagraph"/>
              <w:numPr>
                <w:ilvl w:val="0"/>
                <w:numId w:val="14"/>
              </w:numPr>
              <w:spacing w:after="120" w:line="288" w:lineRule="auto"/>
              <w:contextualSpacing w:val="0"/>
              <w:jc w:val="both"/>
              <w:rPr>
                <w:rFonts w:cstheme="minorHAnsi"/>
                <w:sz w:val="24"/>
                <w:szCs w:val="24"/>
              </w:rPr>
            </w:pPr>
            <w:r w:rsidRPr="003E07EB">
              <w:rPr>
                <w:rFonts w:cstheme="minorHAnsi"/>
                <w:sz w:val="24"/>
                <w:szCs w:val="24"/>
              </w:rPr>
              <w:t xml:space="preserve">Разходите за хонорари на архитекти, инженери и консултанти, </w:t>
            </w:r>
            <w:r w:rsidR="0040233B" w:rsidRPr="0040233B">
              <w:rPr>
                <w:rFonts w:cstheme="minorHAnsi"/>
                <w:sz w:val="24"/>
                <w:szCs w:val="24"/>
              </w:rPr>
              <w:t>инженери и консултанти, за обследване за енергийна ефективност, свързани с допустимите инвестиционни разходи по заявлението за подпомагане не могат да надхвърля</w:t>
            </w:r>
            <w:r w:rsidR="00186466">
              <w:rPr>
                <w:rFonts w:cstheme="minorHAnsi"/>
                <w:sz w:val="24"/>
                <w:szCs w:val="24"/>
              </w:rPr>
              <w:t>т</w:t>
            </w:r>
            <w:r w:rsidR="0040233B">
              <w:rPr>
                <w:rFonts w:cstheme="minorHAnsi"/>
                <w:sz w:val="24"/>
                <w:szCs w:val="24"/>
              </w:rPr>
              <w:t xml:space="preserve"> </w:t>
            </w:r>
            <w:r w:rsidR="00E453FC" w:rsidRPr="008E567C">
              <w:rPr>
                <w:rFonts w:cstheme="minorHAnsi"/>
                <w:b/>
                <w:sz w:val="24"/>
                <w:szCs w:val="24"/>
              </w:rPr>
              <w:t>2,5 на сто</w:t>
            </w:r>
            <w:r w:rsidR="00E453FC" w:rsidRPr="003E07EB">
              <w:rPr>
                <w:rFonts w:cstheme="minorHAnsi"/>
                <w:sz w:val="24"/>
                <w:szCs w:val="24"/>
              </w:rPr>
              <w:t xml:space="preserve"> от </w:t>
            </w:r>
            <w:r w:rsidR="000375CE">
              <w:rPr>
                <w:rFonts w:cstheme="minorHAnsi"/>
                <w:sz w:val="24"/>
                <w:szCs w:val="24"/>
              </w:rPr>
              <w:t xml:space="preserve">допустимите </w:t>
            </w:r>
            <w:r w:rsidR="00E453FC" w:rsidRPr="003E07EB">
              <w:rPr>
                <w:rFonts w:cstheme="minorHAnsi"/>
                <w:sz w:val="24"/>
                <w:szCs w:val="24"/>
              </w:rPr>
              <w:t xml:space="preserve">разходи по точка 1 и точка </w:t>
            </w:r>
            <w:r w:rsidR="00186466">
              <w:rPr>
                <w:rFonts w:cstheme="minorHAnsi"/>
                <w:sz w:val="24"/>
                <w:szCs w:val="24"/>
              </w:rPr>
              <w:t>3.</w:t>
            </w:r>
          </w:p>
        </w:tc>
      </w:tr>
    </w:tbl>
    <w:p w14:paraId="12E7A5B1" w14:textId="77777777" w:rsidR="00A668A9" w:rsidRPr="003E07EB" w:rsidRDefault="00A668A9" w:rsidP="003E07EB">
      <w:pPr>
        <w:pStyle w:val="Heading1"/>
        <w:numPr>
          <w:ilvl w:val="1"/>
          <w:numId w:val="1"/>
        </w:numPr>
        <w:spacing w:before="0" w:after="120" w:line="288" w:lineRule="auto"/>
        <w:rPr>
          <w:rFonts w:asciiTheme="minorHAnsi" w:hAnsiTheme="minorHAnsi" w:cstheme="minorHAnsi"/>
          <w:b/>
          <w:color w:val="auto"/>
          <w:sz w:val="24"/>
          <w:szCs w:val="24"/>
        </w:rPr>
      </w:pPr>
      <w:bookmarkStart w:id="60" w:name="_Toc181709778"/>
      <w:bookmarkStart w:id="61" w:name="_Toc181710217"/>
      <w:bookmarkStart w:id="62" w:name="_Toc188631887"/>
      <w:r w:rsidRPr="003E07EB">
        <w:rPr>
          <w:rFonts w:asciiTheme="minorHAnsi" w:hAnsiTheme="minorHAnsi" w:cstheme="minorHAnsi"/>
          <w:b/>
          <w:color w:val="auto"/>
          <w:sz w:val="24"/>
          <w:szCs w:val="24"/>
        </w:rPr>
        <w:lastRenderedPageBreak/>
        <w:t>Условия за допустимост на разходите</w:t>
      </w:r>
      <w:bookmarkEnd w:id="60"/>
      <w:bookmarkEnd w:id="61"/>
      <w:bookmarkEnd w:id="62"/>
    </w:p>
    <w:tbl>
      <w:tblPr>
        <w:tblStyle w:val="TableGrid"/>
        <w:tblW w:w="10201" w:type="dxa"/>
        <w:tblLook w:val="04A0" w:firstRow="1" w:lastRow="0" w:firstColumn="1" w:lastColumn="0" w:noHBand="0" w:noVBand="1"/>
      </w:tblPr>
      <w:tblGrid>
        <w:gridCol w:w="10201"/>
      </w:tblGrid>
      <w:tr w:rsidR="00A668A9" w:rsidRPr="003E07EB" w14:paraId="76713F19" w14:textId="77777777" w:rsidTr="00B05C03">
        <w:tc>
          <w:tcPr>
            <w:tcW w:w="10201" w:type="dxa"/>
          </w:tcPr>
          <w:p w14:paraId="5BCC272E" w14:textId="77777777"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Допустими за подпомагане са само разходи, включени в заявлението за подпомагане, които отговарят на настоящите условия за кандидатстване.</w:t>
            </w:r>
          </w:p>
          <w:p w14:paraId="4207EC2C" w14:textId="77777777"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Безвъзмездна финансова помощ се отпуска като се спазват принципите на ефективност на разхода, икономическата изгода и целесъобразност.</w:t>
            </w:r>
          </w:p>
          <w:p w14:paraId="44FC335E" w14:textId="77777777"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Разходите по точки 1, точка 2 и точка 3 от Раздел 12 са допустими само ако са извършени след подаване на заявлението за кандидатстване, независимо дали всички свързани с тях плащания са направени с изключение на общите разходи по точка 4.</w:t>
            </w:r>
          </w:p>
          <w:p w14:paraId="1A4B7FC2" w14:textId="37D78495" w:rsidR="00A668A9" w:rsidRPr="003E07EB" w:rsidRDefault="00A668A9" w:rsidP="003E07EB">
            <w:pPr>
              <w:pStyle w:val="ListParagraph"/>
              <w:numPr>
                <w:ilvl w:val="0"/>
                <w:numId w:val="5"/>
              </w:numPr>
              <w:spacing w:after="120" w:line="288" w:lineRule="auto"/>
              <w:contextualSpacing w:val="0"/>
              <w:jc w:val="both"/>
              <w:rPr>
                <w:rFonts w:cstheme="minorHAnsi"/>
                <w:b/>
                <w:sz w:val="24"/>
                <w:szCs w:val="24"/>
              </w:rPr>
            </w:pPr>
            <w:r w:rsidRPr="003E07EB">
              <w:rPr>
                <w:rFonts w:cstheme="minorHAnsi"/>
                <w:b/>
                <w:sz w:val="24"/>
                <w:szCs w:val="24"/>
              </w:rPr>
              <w:t xml:space="preserve">Разходите за самоходна техника </w:t>
            </w:r>
            <w:r w:rsidR="00DF1F7A" w:rsidRPr="003E07EB">
              <w:rPr>
                <w:rFonts w:cstheme="minorHAnsi"/>
                <w:b/>
                <w:sz w:val="24"/>
                <w:szCs w:val="24"/>
              </w:rPr>
              <w:t xml:space="preserve">като част от разходите </w:t>
            </w:r>
            <w:r w:rsidRPr="003E07EB">
              <w:rPr>
                <w:rFonts w:cstheme="minorHAnsi"/>
                <w:b/>
                <w:sz w:val="24"/>
                <w:szCs w:val="24"/>
              </w:rPr>
              <w:t>по точка 1.2</w:t>
            </w:r>
            <w:r w:rsidRPr="003E07EB">
              <w:rPr>
                <w:rFonts w:cstheme="minorHAnsi"/>
                <w:sz w:val="24"/>
                <w:szCs w:val="24"/>
              </w:rPr>
              <w:t xml:space="preserve"> от Раздел 12</w:t>
            </w:r>
            <w:r w:rsidRPr="003E07EB">
              <w:rPr>
                <w:rFonts w:cstheme="minorHAnsi"/>
                <w:b/>
                <w:sz w:val="24"/>
                <w:szCs w:val="24"/>
              </w:rPr>
              <w:t xml:space="preserve">, са допустими ако се използват за вътрешноцехов и вътрешнозаводски транспорт за извършване на специфични дейности в предприятието, не са предназначени за придвижване по пътищата. </w:t>
            </w:r>
          </w:p>
          <w:p w14:paraId="5D70EA73" w14:textId="422451C5"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Разходите по точка 3.4 от Раздел 12 са допустими само ако са за собствено потребление и капацитетът на инсталацията за ВЕИ съответства на нуждите на кандидата пряко свързани с одобрените по заявлението за подпомагане дейности.</w:t>
            </w:r>
          </w:p>
          <w:p w14:paraId="0661D194" w14:textId="62424910" w:rsidR="00893E76" w:rsidRPr="003E07EB" w:rsidRDefault="00893E76"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Разходите по точка 3.4 от Раздел 12 са допустими само ако не надвишават 50 % от </w:t>
            </w:r>
            <w:r w:rsidR="00C2271E" w:rsidRPr="003E07EB">
              <w:rPr>
                <w:rFonts w:cstheme="minorHAnsi"/>
                <w:sz w:val="24"/>
                <w:szCs w:val="24"/>
              </w:rPr>
              <w:t xml:space="preserve">общата </w:t>
            </w:r>
            <w:r w:rsidRPr="003E07EB">
              <w:rPr>
                <w:rFonts w:cstheme="minorHAnsi"/>
                <w:sz w:val="24"/>
                <w:szCs w:val="24"/>
              </w:rPr>
              <w:t>стой</w:t>
            </w:r>
            <w:r w:rsidR="00C2271E" w:rsidRPr="003E07EB">
              <w:rPr>
                <w:rFonts w:cstheme="minorHAnsi"/>
                <w:sz w:val="24"/>
                <w:szCs w:val="24"/>
              </w:rPr>
              <w:t>ност на разходите по точки 1, 2 и 3</w:t>
            </w:r>
            <w:r w:rsidR="00084813">
              <w:rPr>
                <w:rFonts w:cstheme="minorHAnsi"/>
                <w:sz w:val="24"/>
                <w:szCs w:val="24"/>
              </w:rPr>
              <w:t>.1, 3.2, 3.3 и 3.5</w:t>
            </w:r>
            <w:r w:rsidR="00C2271E" w:rsidRPr="003E07EB">
              <w:rPr>
                <w:rFonts w:cstheme="minorHAnsi"/>
                <w:sz w:val="24"/>
                <w:szCs w:val="24"/>
              </w:rPr>
              <w:t xml:space="preserve"> от Раздел 12. </w:t>
            </w:r>
          </w:p>
          <w:p w14:paraId="4FDF27BA" w14:textId="77777777"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Разходите по точка </w:t>
            </w:r>
            <w:r w:rsidRPr="003E07EB">
              <w:rPr>
                <w:rFonts w:cstheme="minorHAnsi"/>
                <w:sz w:val="24"/>
                <w:szCs w:val="24"/>
                <w:lang w:val="en-US"/>
              </w:rPr>
              <w:t>3</w:t>
            </w:r>
            <w:r w:rsidRPr="003E07EB">
              <w:rPr>
                <w:rFonts w:cstheme="minorHAnsi"/>
                <w:sz w:val="24"/>
                <w:szCs w:val="24"/>
              </w:rPr>
              <w:t>.4 от Раздел 12 са допустими в случай, че дейностите по монтиране на съоръжения за слънчеви фотоволтаични преобразуватели, се извършват единствено от юридически лица, ангажирали в екипа си лица (посочват се в офертите по т. 13 и т. 14), 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p>
          <w:p w14:paraId="3F03DE44" w14:textId="77777777" w:rsidR="00A668A9" w:rsidRPr="003E07EB" w:rsidRDefault="005A1007" w:rsidP="003E07EB">
            <w:pPr>
              <w:pStyle w:val="ListParagraph"/>
              <w:spacing w:after="120" w:line="288" w:lineRule="auto"/>
              <w:ind w:left="316"/>
              <w:contextualSpacing w:val="0"/>
              <w:jc w:val="both"/>
              <w:rPr>
                <w:rFonts w:cstheme="minorHAnsi"/>
                <w:color w:val="2E74B5" w:themeColor="accent1" w:themeShade="BF"/>
                <w:sz w:val="24"/>
                <w:szCs w:val="24"/>
                <w:u w:val="single"/>
              </w:rPr>
            </w:pPr>
            <w:hyperlink r:id="rId12" w:history="1">
              <w:r w:rsidR="00A668A9" w:rsidRPr="003E07EB">
                <w:rPr>
                  <w:rStyle w:val="Hyperlink"/>
                  <w:rFonts w:cstheme="minorHAnsi"/>
                  <w:color w:val="2E74B5" w:themeColor="accent1" w:themeShade="BF"/>
                  <w:sz w:val="24"/>
                  <w:szCs w:val="24"/>
                </w:rPr>
                <w:t>https://www.seea.government.bg/bg/?option=com_grid&amp;gid=14_mg_0&amp;p=34</w:t>
              </w:r>
            </w:hyperlink>
            <w:r w:rsidR="00A668A9" w:rsidRPr="003E07EB">
              <w:rPr>
                <w:rStyle w:val="Hyperlink"/>
                <w:rFonts w:cstheme="minorHAnsi"/>
                <w:color w:val="2E74B5" w:themeColor="accent1" w:themeShade="BF"/>
                <w:sz w:val="24"/>
                <w:szCs w:val="24"/>
              </w:rPr>
              <w:t xml:space="preserve"> </w:t>
            </w:r>
          </w:p>
          <w:p w14:paraId="1272AC6D" w14:textId="1C8CB90A"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Разходите по точки 2.1-2.4 от раздел 12, са допустими при условие, че имат за цел подобряване на управленските, производствените и логистичните процеси в предприятието.</w:t>
            </w:r>
          </w:p>
          <w:p w14:paraId="544D7D48" w14:textId="4AFA0459"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В случаите по т. 2.1-2.4</w:t>
            </w:r>
            <w:r w:rsidR="005130D0">
              <w:rPr>
                <w:rFonts w:cstheme="minorHAnsi"/>
                <w:sz w:val="24"/>
                <w:szCs w:val="24"/>
              </w:rPr>
              <w:t xml:space="preserve"> от Раздел 12</w:t>
            </w:r>
            <w:r w:rsidRPr="003E07EB">
              <w:rPr>
                <w:rFonts w:cstheme="minorHAnsi"/>
                <w:sz w:val="24"/>
                <w:szCs w:val="24"/>
              </w:rPr>
              <w:t xml:space="preserve">, ДФЗ преди окончателно плащане ще проследява за наличието на крайния програмен продукт. </w:t>
            </w:r>
          </w:p>
          <w:p w14:paraId="3BCC0906" w14:textId="77777777"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lastRenderedPageBreak/>
              <w:t xml:space="preserve">Разходите по точка 3 от Раздел 12, свързани със СМР са допустими за подпомагане, в случай, че са извършени след посещение на място от служители на ДФЗ по време на оценката на заявлението за подпомагане по реда на т.3.2 от Раздел 16. </w:t>
            </w:r>
          </w:p>
          <w:p w14:paraId="475017E2" w14:textId="77777777"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Закупуването чрез финансов лизинг на активите по заявлението за кандидатстване е допустимо, при условие че бенефициентът на помощта стане собственик на съответния актив не по-късно от датата на подаване на искане за плащане за същия актив.</w:t>
            </w:r>
          </w:p>
          <w:p w14:paraId="66B119D5" w14:textId="5DA374B2"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Стойността на отделни активи, дейности и услуги е допустима за финансиране до размера на определените референтни разходи, съгласно списък с наименованията на активите, дейностите и услугите, за които са определени референтни разходи, приложен към настоящите условия за кандидатстване - Приложение № </w:t>
            </w:r>
            <w:r w:rsidR="00404266" w:rsidRPr="003E07EB">
              <w:rPr>
                <w:rFonts w:cstheme="minorHAnsi"/>
                <w:sz w:val="24"/>
                <w:szCs w:val="24"/>
              </w:rPr>
              <w:t>1</w:t>
            </w:r>
            <w:r w:rsidR="00404266">
              <w:rPr>
                <w:rFonts w:cstheme="minorHAnsi"/>
                <w:sz w:val="24"/>
                <w:szCs w:val="24"/>
                <w:lang w:val="en-US"/>
              </w:rPr>
              <w:t>2</w:t>
            </w:r>
            <w:r w:rsidRPr="003E07EB">
              <w:rPr>
                <w:rFonts w:cstheme="minorHAnsi"/>
                <w:sz w:val="24"/>
                <w:szCs w:val="24"/>
              </w:rPr>
              <w:t>.</w:t>
            </w:r>
          </w:p>
          <w:p w14:paraId="3338ED53" w14:textId="62C0B61D"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За всеки заявен за финансиране разход от Раздел 12 „Допустими разходи“, който към датата на подаване на заявлението за подпомагане е включен в списъка по т. </w:t>
            </w:r>
            <w:r w:rsidR="00404266" w:rsidRPr="003E07EB">
              <w:rPr>
                <w:rFonts w:cstheme="minorHAnsi"/>
                <w:sz w:val="24"/>
                <w:szCs w:val="24"/>
              </w:rPr>
              <w:t>1</w:t>
            </w:r>
            <w:r w:rsidR="00404266">
              <w:rPr>
                <w:rFonts w:cstheme="minorHAnsi"/>
                <w:sz w:val="24"/>
                <w:szCs w:val="24"/>
                <w:lang w:val="en-US"/>
              </w:rPr>
              <w:t>2</w:t>
            </w:r>
            <w:r w:rsidRPr="003E07EB">
              <w:rPr>
                <w:rFonts w:cstheme="minorHAnsi"/>
                <w:sz w:val="24"/>
                <w:szCs w:val="24"/>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на оферента</w:t>
            </w:r>
            <w:r w:rsidRPr="003E07EB">
              <w:rPr>
                <w:rFonts w:cstheme="minorHAnsi"/>
                <w:strike/>
                <w:sz w:val="24"/>
                <w:szCs w:val="24"/>
              </w:rPr>
              <w:t>,</w:t>
            </w:r>
            <w:r w:rsidRPr="003E07EB">
              <w:rPr>
                <w:rFonts w:cstheme="minorHAnsi"/>
                <w:sz w:val="24"/>
                <w:szCs w:val="24"/>
              </w:rPr>
              <w:t xml:space="preserve"> марка и модел (когато е приложимо), подробна техническа спецификация/количествено-стойностна сметка на активите/услугите, цена в левове или евро с посочен данък върху добавената стойност (ДДС). ДФЗ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29F5670A" w14:textId="620607E4"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За всеки заявен за финансиране разход от Раздел </w:t>
            </w:r>
            <w:r w:rsidR="004942DC" w:rsidRPr="003E07EB">
              <w:rPr>
                <w:rFonts w:cstheme="minorHAnsi"/>
                <w:sz w:val="24"/>
                <w:szCs w:val="24"/>
              </w:rPr>
              <w:t>1</w:t>
            </w:r>
            <w:r w:rsidR="004942DC">
              <w:rPr>
                <w:rFonts w:cstheme="minorHAnsi"/>
                <w:sz w:val="24"/>
                <w:szCs w:val="24"/>
              </w:rPr>
              <w:t>2</w:t>
            </w:r>
            <w:r w:rsidR="004942DC" w:rsidRPr="003E07EB">
              <w:rPr>
                <w:rFonts w:cstheme="minorHAnsi"/>
                <w:sz w:val="24"/>
                <w:szCs w:val="24"/>
              </w:rPr>
              <w:t xml:space="preserve"> </w:t>
            </w:r>
            <w:r w:rsidRPr="003E07EB">
              <w:rPr>
                <w:rFonts w:cstheme="minorHAnsi"/>
                <w:sz w:val="24"/>
                <w:szCs w:val="24"/>
              </w:rPr>
              <w:t xml:space="preserve">„Допустими разходи“, който към датата на подаване на заявлението за подпомагане не е включен в списъка по т. </w:t>
            </w:r>
            <w:r w:rsidR="005130D0" w:rsidRPr="003E07EB">
              <w:rPr>
                <w:rFonts w:cstheme="minorHAnsi"/>
                <w:sz w:val="24"/>
                <w:szCs w:val="24"/>
              </w:rPr>
              <w:t>1</w:t>
            </w:r>
            <w:r w:rsidR="005130D0">
              <w:rPr>
                <w:rFonts w:cstheme="minorHAnsi"/>
                <w:sz w:val="24"/>
                <w:szCs w:val="24"/>
              </w:rPr>
              <w:t>2</w:t>
            </w:r>
            <w:r w:rsidRPr="003E07EB">
              <w:rPr>
                <w:rFonts w:cstheme="minorHAnsi"/>
                <w:sz w:val="24"/>
                <w:szCs w:val="24"/>
              </w:rPr>
              <w:t xml:space="preserve">, кандидатът представя </w:t>
            </w:r>
            <w:r w:rsidRPr="003E07EB">
              <w:rPr>
                <w:rFonts w:cstheme="minorHAnsi"/>
                <w:b/>
                <w:bCs/>
                <w:sz w:val="24"/>
                <w:szCs w:val="24"/>
              </w:rPr>
              <w:t>най-малко три съпоставими независими оферти</w:t>
            </w:r>
            <w:r w:rsidRPr="003E07EB">
              <w:rPr>
                <w:rFonts w:cstheme="minorHAnsi"/>
                <w:sz w:val="24"/>
                <w:szCs w:val="24"/>
              </w:rPr>
              <w:t>, които съдържат наименованието на оферента, срока на валидност на офертата, датата на издаване на офертата, подпис на оферента</w:t>
            </w:r>
            <w:r w:rsidRPr="003E07EB">
              <w:rPr>
                <w:rFonts w:cstheme="minorHAnsi"/>
                <w:strike/>
                <w:sz w:val="24"/>
                <w:szCs w:val="24"/>
              </w:rPr>
              <w:t>,</w:t>
            </w:r>
            <w:r w:rsidRPr="003E07EB">
              <w:rPr>
                <w:rFonts w:cstheme="minorHAnsi"/>
                <w:sz w:val="24"/>
                <w:szCs w:val="24"/>
              </w:rPr>
              <w:t xml:space="preserve"> марка и модел (когато е приложимо), подробна техническа спецификация/количествено-стойностна сметка на активите/услугите, цена в левове или евро с посочен данък върху добавената стойност (ДДС). В тези случаи ДФЗ извършва съпоставка между размера на разхода, посочен във всяка от представените оферти, проверява за наличие на референтен разход за активите от избраните и неизбраните оферти, като одобрява за финансиране разхода до най-ниския размер.</w:t>
            </w:r>
          </w:p>
          <w:p w14:paraId="467EB4F6" w14:textId="5CACE78C"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В случаите по т. </w:t>
            </w:r>
            <w:r w:rsidR="00404266" w:rsidRPr="003E07EB">
              <w:rPr>
                <w:rFonts w:cstheme="minorHAnsi"/>
                <w:sz w:val="24"/>
                <w:szCs w:val="24"/>
              </w:rPr>
              <w:t>1</w:t>
            </w:r>
            <w:r w:rsidR="00404266">
              <w:rPr>
                <w:rFonts w:cstheme="minorHAnsi"/>
                <w:sz w:val="24"/>
                <w:szCs w:val="24"/>
                <w:lang w:val="en-US"/>
              </w:rPr>
              <w:t>3</w:t>
            </w:r>
            <w:r w:rsidR="00404266" w:rsidRPr="003E07EB">
              <w:rPr>
                <w:rFonts w:cstheme="minorHAnsi"/>
                <w:sz w:val="24"/>
                <w:szCs w:val="24"/>
              </w:rPr>
              <w:t xml:space="preserve"> </w:t>
            </w:r>
            <w:r w:rsidRPr="003E07EB">
              <w:rPr>
                <w:rFonts w:cstheme="minorHAnsi"/>
                <w:sz w:val="24"/>
                <w:szCs w:val="24"/>
              </w:rPr>
              <w:t xml:space="preserve">и </w:t>
            </w:r>
            <w:r w:rsidR="00404266" w:rsidRPr="003E07EB">
              <w:rPr>
                <w:rFonts w:cstheme="minorHAnsi"/>
                <w:sz w:val="24"/>
                <w:szCs w:val="24"/>
              </w:rPr>
              <w:t>1</w:t>
            </w:r>
            <w:r w:rsidR="00404266">
              <w:rPr>
                <w:rFonts w:cstheme="minorHAnsi"/>
                <w:sz w:val="24"/>
                <w:szCs w:val="24"/>
                <w:lang w:val="en-US"/>
              </w:rPr>
              <w:t>4</w:t>
            </w:r>
            <w:r w:rsidRPr="003E07EB">
              <w:rPr>
                <w:rFonts w:cstheme="minorHAnsi"/>
                <w:sz w:val="24"/>
                <w:szCs w:val="24"/>
              </w:rPr>
              <w:t xml:space="preserve">, оферентите, когато са местни лица, трябва да са вписани в Търговски регистър и регистър на ЮЛНЦ към Агенцията по вписвания,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за физически лица, предоставящи услуги по т. 4 от Раздел 12 „Допустими разходи“.  </w:t>
            </w:r>
          </w:p>
          <w:p w14:paraId="05F12267" w14:textId="77777777" w:rsidR="00A668A9" w:rsidRPr="003E07EB" w:rsidRDefault="00A668A9" w:rsidP="003E07EB">
            <w:pPr>
              <w:pStyle w:val="ListParagraph"/>
              <w:spacing w:after="120" w:line="288" w:lineRule="auto"/>
              <w:ind w:left="360"/>
              <w:contextualSpacing w:val="0"/>
              <w:jc w:val="both"/>
              <w:rPr>
                <w:rFonts w:cstheme="minorHAnsi"/>
                <w:b/>
                <w:bCs/>
                <w:sz w:val="24"/>
                <w:szCs w:val="24"/>
              </w:rPr>
            </w:pPr>
          </w:p>
          <w:p w14:paraId="0EC18584" w14:textId="77777777" w:rsidR="00A668A9" w:rsidRPr="003E07EB" w:rsidRDefault="00A668A9" w:rsidP="003E07EB">
            <w:pPr>
              <w:pStyle w:val="ListParagraph"/>
              <w:spacing w:after="120" w:line="288" w:lineRule="auto"/>
              <w:ind w:left="360"/>
              <w:contextualSpacing w:val="0"/>
              <w:jc w:val="both"/>
              <w:rPr>
                <w:rFonts w:cstheme="minorHAnsi"/>
                <w:b/>
                <w:bCs/>
                <w:sz w:val="24"/>
                <w:szCs w:val="24"/>
              </w:rPr>
            </w:pPr>
            <w:r w:rsidRPr="003E07EB">
              <w:rPr>
                <w:rFonts w:cstheme="minorHAnsi"/>
                <w:b/>
                <w:bCs/>
                <w:sz w:val="24"/>
                <w:szCs w:val="24"/>
              </w:rPr>
              <w:lastRenderedPageBreak/>
              <w:t>ВАЖНО</w:t>
            </w:r>
          </w:p>
          <w:p w14:paraId="312BBFFE" w14:textId="41C1D6DC" w:rsidR="00A668A9" w:rsidRPr="003E07EB" w:rsidRDefault="00A668A9" w:rsidP="00404266">
            <w:pPr>
              <w:pStyle w:val="ListParagraph"/>
              <w:numPr>
                <w:ilvl w:val="0"/>
                <w:numId w:val="5"/>
              </w:numPr>
              <w:spacing w:after="120" w:line="288" w:lineRule="auto"/>
              <w:contextualSpacing w:val="0"/>
              <w:jc w:val="both"/>
              <w:rPr>
                <w:rFonts w:cstheme="minorHAnsi"/>
                <w:b/>
                <w:bCs/>
                <w:sz w:val="24"/>
                <w:szCs w:val="24"/>
              </w:rPr>
            </w:pPr>
            <w:r w:rsidRPr="003E07EB">
              <w:rPr>
                <w:rFonts w:cstheme="minorHAnsi"/>
                <w:b/>
                <w:bCs/>
                <w:sz w:val="24"/>
                <w:szCs w:val="24"/>
              </w:rPr>
              <w:t xml:space="preserve">Във връзка с точка </w:t>
            </w:r>
            <w:r w:rsidR="00404266" w:rsidRPr="003E07EB">
              <w:rPr>
                <w:rFonts w:cstheme="minorHAnsi"/>
                <w:b/>
                <w:bCs/>
                <w:sz w:val="24"/>
                <w:szCs w:val="24"/>
              </w:rPr>
              <w:t>1</w:t>
            </w:r>
            <w:r w:rsidR="00404266">
              <w:rPr>
                <w:rFonts w:cstheme="minorHAnsi"/>
                <w:b/>
                <w:bCs/>
                <w:sz w:val="24"/>
                <w:szCs w:val="24"/>
                <w:lang w:val="en-US"/>
              </w:rPr>
              <w:t>2</w:t>
            </w:r>
            <w:r w:rsidRPr="003E07EB">
              <w:rPr>
                <w:rFonts w:cstheme="minorHAnsi"/>
                <w:b/>
                <w:bCs/>
                <w:sz w:val="24"/>
                <w:szCs w:val="24"/>
              </w:rPr>
              <w:t xml:space="preserve">, Държавен фонд "Земеделие" поддържа база данни с референтни разходи и съответните им пределни цени. Видовете активи и дейности, за които има изготвени референтни цени се публикуват в условията за кандидатстване като списък с наименованията на активите, дейностите и услугите, за които са определени референтни разходи </w:t>
            </w:r>
            <w:r w:rsidRPr="003E07EB">
              <w:rPr>
                <w:rFonts w:cstheme="minorHAnsi"/>
                <w:sz w:val="24"/>
                <w:szCs w:val="24"/>
              </w:rPr>
              <w:t>(</w:t>
            </w:r>
            <w:r w:rsidRPr="003E07EB">
              <w:rPr>
                <w:rFonts w:cstheme="minorHAnsi"/>
                <w:b/>
                <w:bCs/>
                <w:sz w:val="24"/>
                <w:szCs w:val="24"/>
              </w:rPr>
              <w:t xml:space="preserve">Приложение № </w:t>
            </w:r>
            <w:r w:rsidR="00404266" w:rsidRPr="003E07EB">
              <w:rPr>
                <w:rFonts w:cstheme="minorHAnsi"/>
                <w:b/>
                <w:bCs/>
                <w:sz w:val="24"/>
                <w:szCs w:val="24"/>
              </w:rPr>
              <w:t>1</w:t>
            </w:r>
            <w:r w:rsidR="00404266">
              <w:rPr>
                <w:rFonts w:cstheme="minorHAnsi"/>
                <w:b/>
                <w:bCs/>
                <w:sz w:val="24"/>
                <w:szCs w:val="24"/>
                <w:lang w:val="en-US"/>
              </w:rPr>
              <w:t>2</w:t>
            </w:r>
            <w:r w:rsidRPr="003E07EB">
              <w:rPr>
                <w:rFonts w:cstheme="minorHAnsi"/>
                <w:b/>
                <w:bCs/>
                <w:sz w:val="24"/>
                <w:szCs w:val="24"/>
              </w:rPr>
              <w:t>), като определените референтни цени не се публикуват или оповестяват.</w:t>
            </w:r>
          </w:p>
        </w:tc>
      </w:tr>
    </w:tbl>
    <w:p w14:paraId="718E9B63" w14:textId="77777777" w:rsidR="00A668A9" w:rsidRPr="003E07EB" w:rsidRDefault="00A668A9" w:rsidP="003E07EB">
      <w:pPr>
        <w:pStyle w:val="Heading1"/>
        <w:numPr>
          <w:ilvl w:val="1"/>
          <w:numId w:val="1"/>
        </w:numPr>
        <w:spacing w:before="0" w:after="120" w:line="288" w:lineRule="auto"/>
        <w:rPr>
          <w:rFonts w:asciiTheme="minorHAnsi" w:hAnsiTheme="minorHAnsi" w:cstheme="minorHAnsi"/>
          <w:b/>
          <w:color w:val="auto"/>
          <w:sz w:val="24"/>
          <w:szCs w:val="24"/>
        </w:rPr>
      </w:pPr>
      <w:bookmarkStart w:id="63" w:name="_Toc188631888"/>
      <w:bookmarkStart w:id="64" w:name="_Toc181709779"/>
      <w:bookmarkStart w:id="65" w:name="_Toc181710218"/>
      <w:r w:rsidRPr="003E07EB">
        <w:rPr>
          <w:rFonts w:asciiTheme="minorHAnsi" w:hAnsiTheme="minorHAnsi" w:cstheme="minorHAnsi"/>
          <w:b/>
          <w:color w:val="auto"/>
          <w:sz w:val="24"/>
          <w:szCs w:val="24"/>
        </w:rPr>
        <w:lastRenderedPageBreak/>
        <w:t>Недопустими разходи</w:t>
      </w:r>
      <w:bookmarkEnd w:id="63"/>
    </w:p>
    <w:tbl>
      <w:tblPr>
        <w:tblStyle w:val="TableGrid"/>
        <w:tblW w:w="0" w:type="auto"/>
        <w:tblLook w:val="04A0" w:firstRow="1" w:lastRow="0" w:firstColumn="1" w:lastColumn="0" w:noHBand="0" w:noVBand="1"/>
      </w:tblPr>
      <w:tblGrid>
        <w:gridCol w:w="10185"/>
      </w:tblGrid>
      <w:tr w:rsidR="00A668A9" w:rsidRPr="003E07EB" w14:paraId="3DE6B802" w14:textId="77777777" w:rsidTr="00B05C03">
        <w:tc>
          <w:tcPr>
            <w:tcW w:w="10185" w:type="dxa"/>
          </w:tcPr>
          <w:p w14:paraId="06EC282B" w14:textId="77777777" w:rsidR="00A668A9" w:rsidRPr="003E07EB" w:rsidRDefault="00A668A9" w:rsidP="003E07EB">
            <w:pPr>
              <w:spacing w:after="120" w:line="288" w:lineRule="auto"/>
              <w:jc w:val="both"/>
              <w:rPr>
                <w:rFonts w:cstheme="minorHAnsi"/>
                <w:b/>
                <w:bCs/>
                <w:sz w:val="24"/>
                <w:szCs w:val="24"/>
              </w:rPr>
            </w:pPr>
            <w:r w:rsidRPr="003E07EB">
              <w:rPr>
                <w:rFonts w:cstheme="minorHAnsi"/>
                <w:b/>
                <w:bCs/>
                <w:sz w:val="24"/>
                <w:szCs w:val="24"/>
              </w:rPr>
              <w:t>Недопустими разходи по настоящите условия за кандидатстване са:</w:t>
            </w:r>
          </w:p>
          <w:p w14:paraId="2CCDAF32"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закупуване и/или инсталиране на оборудване, машини и съоръжения втора употреба;</w:t>
            </w:r>
          </w:p>
          <w:p w14:paraId="69C6E621"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p>
          <w:p w14:paraId="0E777F72"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Оперативни разходи, включително разходи за поддръжка, наеми, режийни разходи</w:t>
            </w:r>
            <w:r w:rsidRPr="003E07EB">
              <w:rPr>
                <w:rFonts w:cstheme="minorHAnsi"/>
                <w:sz w:val="24"/>
                <w:szCs w:val="24"/>
                <w:lang w:val="en-US"/>
              </w:rPr>
              <w:t>;</w:t>
            </w:r>
          </w:p>
          <w:p w14:paraId="1960EAC5"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административни такси</w:t>
            </w:r>
            <w:r w:rsidRPr="003E07EB">
              <w:rPr>
                <w:rFonts w:cstheme="minorHAnsi"/>
                <w:sz w:val="24"/>
                <w:szCs w:val="24"/>
                <w:lang w:val="en-US"/>
              </w:rPr>
              <w:t>,</w:t>
            </w:r>
            <w:r w:rsidRPr="003E07EB">
              <w:rPr>
                <w:rFonts w:cstheme="minorHAnsi"/>
                <w:sz w:val="24"/>
                <w:szCs w:val="24"/>
              </w:rPr>
              <w:t xml:space="preserve"> разходи за застраховки</w:t>
            </w:r>
            <w:r w:rsidRPr="003E07EB">
              <w:rPr>
                <w:rFonts w:cstheme="minorHAnsi"/>
                <w:sz w:val="24"/>
                <w:szCs w:val="24"/>
                <w:lang w:val="en-US"/>
              </w:rPr>
              <w:t>,</w:t>
            </w:r>
            <w:r w:rsidRPr="003E07EB">
              <w:rPr>
                <w:rFonts w:cstheme="minorHAnsi"/>
                <w:sz w:val="24"/>
                <w:szCs w:val="24"/>
              </w:rPr>
              <w:t xml:space="preserve"> разходи, възникнали при изпълнение на договори за лизинг, разходи за лихви, разходи за неустойки и такси, банкови такси, разходи за гаранции, изплащане и рефинансиране на лихви;</w:t>
            </w:r>
          </w:p>
          <w:p w14:paraId="361B3D71"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туристически дейности за изграждане/ремонт/реконструкция на места за настаняване;</w:t>
            </w:r>
          </w:p>
          <w:p w14:paraId="4E10E287" w14:textId="1C69A5C6"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предоставяне на правни услуги;</w:t>
            </w:r>
          </w:p>
          <w:p w14:paraId="78CF4402"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принос в натура;</w:t>
            </w:r>
          </w:p>
          <w:p w14:paraId="4271014E"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изследвания за разработване на нови продукти, процеси и технологии;</w:t>
            </w:r>
          </w:p>
          <w:p w14:paraId="044BDB7D"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14:paraId="6D300F31"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сертификация по НАССР (Анализ на опасностите и контрол на критичните точки) и по други международно признати стандарти.;</w:t>
            </w:r>
          </w:p>
          <w:p w14:paraId="67C3C143" w14:textId="43F0CE31"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 xml:space="preserve">Разходи за СМР и разходи за монтаж на съоръженията по т. </w:t>
            </w:r>
            <w:r w:rsidR="006C0EF2" w:rsidRPr="003E07EB">
              <w:rPr>
                <w:rFonts w:cstheme="minorHAnsi"/>
                <w:sz w:val="24"/>
                <w:szCs w:val="24"/>
              </w:rPr>
              <w:t>3.4</w:t>
            </w:r>
            <w:r w:rsidRPr="003E07EB">
              <w:rPr>
                <w:rFonts w:cstheme="minorHAnsi"/>
                <w:sz w:val="24"/>
                <w:szCs w:val="24"/>
              </w:rPr>
              <w:t xml:space="preserve"> от Раздел </w:t>
            </w:r>
            <w:r w:rsidR="006C0EF2" w:rsidRPr="003E07EB">
              <w:rPr>
                <w:rFonts w:cstheme="minorHAnsi"/>
                <w:sz w:val="24"/>
                <w:szCs w:val="24"/>
              </w:rPr>
              <w:t>12</w:t>
            </w:r>
            <w:r w:rsidRPr="003E07EB">
              <w:rPr>
                <w:rFonts w:cstheme="minorHAnsi"/>
                <w:sz w:val="24"/>
                <w:szCs w:val="24"/>
              </w:rPr>
              <w:t>, извършени преди посещението на място по т. 3.2 от Раздел 16. „Ред за оценяване на заявленията за подпомагане“;</w:t>
            </w:r>
          </w:p>
          <w:p w14:paraId="5BDA07EC"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по дейности, които представляват обикновена подмяна;</w:t>
            </w:r>
          </w:p>
          <w:p w14:paraId="566EC7BE"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плащания в брой;</w:t>
            </w:r>
          </w:p>
          <w:p w14:paraId="72F1AA26"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със закупуване и/или доставка на ресурси за производство, имащи характер на стоково-материални запаси (суровини, материали, полуобработени компоненти, консумативи за производството, резервни части);</w:t>
            </w:r>
          </w:p>
          <w:p w14:paraId="35147E9D"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lastRenderedPageBreak/>
              <w:t>Разходи, свързани с наемането на ДМА и ДНА;</w:t>
            </w:r>
          </w:p>
          <w:p w14:paraId="6E4A19E9" w14:textId="2706C58D"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разработване на системи и софтуерни приложения за управление на бизнес процесите в предприятията (напр. ERP системи, CRM системи, MOM/MES системи и др.);</w:t>
            </w:r>
          </w:p>
          <w:p w14:paraId="2BD0E76C"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дейности по използване на софтуер като услуга (SaaS);</w:t>
            </w:r>
          </w:p>
          <w:p w14:paraId="084AE3BE"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дейности по поддържане действието на вече защитени пред компетентното ведомство собствени правата по индустриална собственост върху внедряваната иновация;</w:t>
            </w:r>
          </w:p>
          <w:p w14:paraId="3C0FAAC5" w14:textId="77777777" w:rsidR="00A668A9" w:rsidRPr="003E07EB" w:rsidRDefault="00A668A9" w:rsidP="003E07EB">
            <w:pPr>
              <w:pStyle w:val="ListParagraph"/>
              <w:numPr>
                <w:ilvl w:val="0"/>
                <w:numId w:val="15"/>
              </w:numPr>
              <w:spacing w:after="120" w:line="288" w:lineRule="auto"/>
              <w:contextualSpacing w:val="0"/>
              <w:rPr>
                <w:rFonts w:cstheme="minorHAnsi"/>
                <w:sz w:val="24"/>
                <w:szCs w:val="24"/>
              </w:rPr>
            </w:pPr>
            <w:r w:rsidRPr="003E07EB">
              <w:rPr>
                <w:rFonts w:cstheme="minorHAnsi"/>
                <w:sz w:val="24"/>
                <w:szCs w:val="24"/>
              </w:rPr>
              <w:t>Разходи, свързани с извършване на реклама – включително и не само публикуване на обяви в периодични издания, изработка, разпространение и излъчване на рекламни спотове (радио и телевизионни)  и др.;</w:t>
            </w:r>
          </w:p>
          <w:p w14:paraId="40170AA1"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Общи разходи, извършени преди 01.01.2023 г.;</w:t>
            </w:r>
            <w:r w:rsidRPr="003E07EB">
              <w:rPr>
                <w:rFonts w:cstheme="minorHAnsi"/>
                <w:sz w:val="24"/>
                <w:szCs w:val="24"/>
                <w:lang w:val="en-US"/>
              </w:rPr>
              <w:t xml:space="preserve"> </w:t>
            </w:r>
          </w:p>
          <w:p w14:paraId="4EFF8BC4" w14:textId="1FC17B1E"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 xml:space="preserve">Разходи, извършени преди подаването на заявлението за кандидатстване от страна на кандидата, независимо дали, всички свързани плащания са направени или не, с изключение на общите разходи по точка </w:t>
            </w:r>
            <w:r w:rsidR="00CA1012" w:rsidRPr="003E07EB">
              <w:rPr>
                <w:rFonts w:cstheme="minorHAnsi"/>
                <w:sz w:val="24"/>
                <w:szCs w:val="24"/>
              </w:rPr>
              <w:t>4</w:t>
            </w:r>
            <w:r w:rsidRPr="003E07EB">
              <w:rPr>
                <w:rFonts w:cstheme="minorHAnsi"/>
                <w:sz w:val="24"/>
                <w:szCs w:val="24"/>
              </w:rPr>
              <w:t xml:space="preserve"> от раздел 1</w:t>
            </w:r>
            <w:r w:rsidR="00CA1012" w:rsidRPr="003E07EB">
              <w:rPr>
                <w:rFonts w:cstheme="minorHAnsi"/>
                <w:sz w:val="24"/>
                <w:szCs w:val="24"/>
              </w:rPr>
              <w:t>2</w:t>
            </w:r>
            <w:r w:rsidRPr="003E07EB">
              <w:rPr>
                <w:rFonts w:cstheme="minorHAnsi"/>
                <w:sz w:val="24"/>
                <w:szCs w:val="24"/>
              </w:rPr>
              <w:t xml:space="preserve"> „Допустими разходи“, извършени след 01.01.20</w:t>
            </w:r>
            <w:r w:rsidRPr="003E07EB">
              <w:rPr>
                <w:rFonts w:cstheme="minorHAnsi"/>
                <w:sz w:val="24"/>
                <w:szCs w:val="24"/>
                <w:lang w:val="en-US"/>
              </w:rPr>
              <w:t>23</w:t>
            </w:r>
            <w:r w:rsidRPr="003E07EB">
              <w:rPr>
                <w:rFonts w:cstheme="minorHAnsi"/>
                <w:sz w:val="24"/>
                <w:szCs w:val="24"/>
              </w:rPr>
              <w:t xml:space="preserve"> г.;</w:t>
            </w:r>
          </w:p>
          <w:p w14:paraId="3CA1D0C5"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пътни превозни средства</w:t>
            </w:r>
            <w:r w:rsidRPr="003E07EB">
              <w:rPr>
                <w:rFonts w:cstheme="minorHAnsi"/>
                <w:sz w:val="24"/>
                <w:szCs w:val="24"/>
                <w:lang w:val="en-US"/>
              </w:rPr>
              <w:t xml:space="preserve">, </w:t>
            </w:r>
            <w:r w:rsidRPr="003E07EB">
              <w:rPr>
                <w:rFonts w:cstheme="minorHAnsi"/>
                <w:sz w:val="24"/>
                <w:szCs w:val="24"/>
              </w:rPr>
              <w:t>които не попадат в определението за специализирани транспортни средства;</w:t>
            </w:r>
          </w:p>
          <w:p w14:paraId="26D2E4FE"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инвестиция, за която е установено, че ще оказва отрицателно въздействие върху околната среда;</w:t>
            </w:r>
          </w:p>
          <w:p w14:paraId="03A7AC6F"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заявления за подпомагане, за които са установени изкуствено създадени условия за получаване на помощта, с цел осъществяване на предимство в противоречие с целите на интервенцията и/или законодателството;</w:t>
            </w:r>
          </w:p>
          <w:p w14:paraId="528ECEBA"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закупуване на животни;</w:t>
            </w:r>
          </w:p>
          <w:p w14:paraId="4B9D9C72"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дейности, които водят до осъществяване на селскостопанска дейност или резултата от дейността е продукт, включен в Приложение I на Договора за функциониране на Европейския съюз;</w:t>
            </w:r>
          </w:p>
          <w:p w14:paraId="7887AA4F"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по точки 5 до 10 включително от Раздел 12, в частта която надвишава определените по тези точки ограничения;</w:t>
            </w:r>
          </w:p>
          <w:p w14:paraId="079DA44B"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мобилни/преместваеми инсталации за производство на енергия от ВЕИ;</w:t>
            </w:r>
          </w:p>
          <w:p w14:paraId="3B9EE47F"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обзавеждане и оборудване на административно-битови помещения;</w:t>
            </w:r>
          </w:p>
          <w:p w14:paraId="59B0B8D2" w14:textId="77777777"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лицензионно възнаграждение срещу правото на ползване на патент и/или полезен модел (във връзка с изпълнение на изискването по критерий 5.1).</w:t>
            </w:r>
          </w:p>
          <w:p w14:paraId="7607A000" w14:textId="0B5EFBF4"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 xml:space="preserve">Всички други разходи, които не са определени като допустими съгласно Раздел </w:t>
            </w:r>
            <w:r w:rsidR="0019070B" w:rsidRPr="003E07EB">
              <w:rPr>
                <w:rFonts w:cstheme="minorHAnsi"/>
                <w:sz w:val="24"/>
                <w:szCs w:val="24"/>
              </w:rPr>
              <w:t xml:space="preserve">12 </w:t>
            </w:r>
            <w:r w:rsidRPr="003E07EB">
              <w:rPr>
                <w:rFonts w:cstheme="minorHAnsi"/>
                <w:sz w:val="24"/>
                <w:szCs w:val="24"/>
              </w:rPr>
              <w:t>„Допустими разходи“.</w:t>
            </w:r>
          </w:p>
          <w:p w14:paraId="04DC557D" w14:textId="77777777" w:rsidR="00F93522" w:rsidRDefault="009B63D0" w:rsidP="008E567C">
            <w:pPr>
              <w:pStyle w:val="ListParagraph"/>
              <w:numPr>
                <w:ilvl w:val="0"/>
                <w:numId w:val="15"/>
              </w:numPr>
              <w:jc w:val="both"/>
              <w:rPr>
                <w:rFonts w:cstheme="minorHAnsi"/>
                <w:sz w:val="24"/>
                <w:szCs w:val="24"/>
              </w:rPr>
            </w:pPr>
            <w:r w:rsidRPr="009B63D0">
              <w:rPr>
                <w:rFonts w:cstheme="minorHAnsi"/>
                <w:sz w:val="24"/>
                <w:szCs w:val="24"/>
              </w:rPr>
              <w:lastRenderedPageBreak/>
              <w:t>Финансова помощ не се предоставя за финансиране на разходи, обект на финансиране по проектното предложение, които вече са финансирани със средства по Регламент (ЕС) № 2021/1060 на Европейския 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както и с други публични средства, различни от тези на бенефициента за дейностите, които се подпомагат по настоящата процедура и са за същия обект/и и разходи.</w:t>
            </w:r>
          </w:p>
          <w:p w14:paraId="54EC4B8E" w14:textId="77777777" w:rsidR="00BD6EDB" w:rsidRDefault="00BD6EDB" w:rsidP="008E567C">
            <w:pPr>
              <w:pStyle w:val="ListParagraph"/>
              <w:numPr>
                <w:ilvl w:val="0"/>
                <w:numId w:val="15"/>
              </w:numPr>
              <w:jc w:val="both"/>
              <w:rPr>
                <w:rFonts w:cstheme="minorHAnsi"/>
                <w:sz w:val="24"/>
                <w:szCs w:val="24"/>
              </w:rPr>
            </w:pPr>
            <w:r>
              <w:rPr>
                <w:rFonts w:cstheme="minorHAnsi"/>
                <w:sz w:val="24"/>
                <w:szCs w:val="24"/>
              </w:rPr>
              <w:t>Разходи за з</w:t>
            </w:r>
            <w:r w:rsidRPr="00BD6EDB">
              <w:rPr>
                <w:rFonts w:cstheme="minorHAnsi"/>
                <w:sz w:val="24"/>
                <w:szCs w:val="24"/>
              </w:rPr>
              <w:t xml:space="preserve">акупуване и инсталиране на съоръжения за локално съхранение на произведената енергия (батерии), в случаите в които същите не са част от инсталациите по т. </w:t>
            </w:r>
            <w:r>
              <w:rPr>
                <w:rFonts w:cstheme="minorHAnsi"/>
                <w:sz w:val="24"/>
                <w:szCs w:val="24"/>
              </w:rPr>
              <w:t>3.4</w:t>
            </w:r>
            <w:r w:rsidRPr="00BD6EDB">
              <w:rPr>
                <w:rFonts w:cstheme="minorHAnsi"/>
                <w:sz w:val="24"/>
                <w:szCs w:val="24"/>
              </w:rPr>
              <w:t xml:space="preserve"> от раздел 12 „Допустими разходи“.</w:t>
            </w:r>
          </w:p>
          <w:p w14:paraId="6BAF4493" w14:textId="7C7B7FB0" w:rsidR="00C45210" w:rsidRPr="008E567C" w:rsidRDefault="00C45210" w:rsidP="008E567C">
            <w:pPr>
              <w:pStyle w:val="ListParagraph"/>
              <w:numPr>
                <w:ilvl w:val="0"/>
                <w:numId w:val="15"/>
              </w:numPr>
              <w:jc w:val="both"/>
              <w:rPr>
                <w:rFonts w:cstheme="minorHAnsi"/>
                <w:sz w:val="24"/>
                <w:szCs w:val="24"/>
              </w:rPr>
            </w:pPr>
            <w:r>
              <w:rPr>
                <w:rFonts w:cstheme="minorHAnsi"/>
                <w:sz w:val="24"/>
                <w:szCs w:val="24"/>
              </w:rPr>
              <w:t xml:space="preserve">Разходи за закупуване </w:t>
            </w:r>
            <w:r w:rsidR="00071FC7">
              <w:rPr>
                <w:rFonts w:cstheme="minorHAnsi"/>
                <w:sz w:val="24"/>
                <w:szCs w:val="24"/>
              </w:rPr>
              <w:t xml:space="preserve">и придобиване на недвижима собственост - </w:t>
            </w:r>
            <w:r>
              <w:rPr>
                <w:rFonts w:cstheme="minorHAnsi"/>
                <w:sz w:val="24"/>
                <w:szCs w:val="24"/>
              </w:rPr>
              <w:t xml:space="preserve">земя и </w:t>
            </w:r>
            <w:r w:rsidR="00071FC7">
              <w:rPr>
                <w:rFonts w:cstheme="minorHAnsi"/>
                <w:sz w:val="24"/>
                <w:szCs w:val="24"/>
              </w:rPr>
              <w:t>сгради</w:t>
            </w:r>
            <w:r>
              <w:rPr>
                <w:rFonts w:cstheme="minorHAnsi"/>
                <w:sz w:val="24"/>
                <w:szCs w:val="24"/>
              </w:rPr>
              <w:t>.</w:t>
            </w:r>
          </w:p>
        </w:tc>
      </w:tr>
    </w:tbl>
    <w:p w14:paraId="572E0143"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66" w:name="_Toc188631889"/>
      <w:r w:rsidRPr="003E07EB">
        <w:rPr>
          <w:rFonts w:asciiTheme="minorHAnsi" w:hAnsiTheme="minorHAnsi" w:cstheme="minorHAnsi"/>
          <w:b/>
          <w:color w:val="auto"/>
          <w:sz w:val="24"/>
          <w:szCs w:val="24"/>
        </w:rPr>
        <w:lastRenderedPageBreak/>
        <w:t>Критерии за подбор и методика за оценка на заявленията за подпомагане</w:t>
      </w:r>
      <w:bookmarkEnd w:id="64"/>
      <w:bookmarkEnd w:id="65"/>
      <w:bookmarkEnd w:id="66"/>
    </w:p>
    <w:tbl>
      <w:tblPr>
        <w:tblStyle w:val="TableGrid"/>
        <w:tblW w:w="10201" w:type="dxa"/>
        <w:tblLook w:val="04A0" w:firstRow="1" w:lastRow="0" w:firstColumn="1" w:lastColumn="0" w:noHBand="0" w:noVBand="1"/>
      </w:tblPr>
      <w:tblGrid>
        <w:gridCol w:w="10201"/>
      </w:tblGrid>
      <w:tr w:rsidR="00A668A9" w:rsidRPr="003E07EB" w14:paraId="2E7D1C66" w14:textId="77777777" w:rsidTr="00B05C03">
        <w:tc>
          <w:tcPr>
            <w:tcW w:w="10201" w:type="dxa"/>
          </w:tcPr>
          <w:p w14:paraId="1AF34DB2" w14:textId="77777777" w:rsidR="00A668A9" w:rsidRPr="003E07EB" w:rsidRDefault="00A668A9" w:rsidP="003E07EB">
            <w:pPr>
              <w:spacing w:after="120" w:line="288" w:lineRule="auto"/>
              <w:ind w:right="28"/>
              <w:jc w:val="both"/>
              <w:rPr>
                <w:rFonts w:eastAsia="Times New Roman" w:cstheme="minorHAnsi"/>
                <w:sz w:val="24"/>
                <w:szCs w:val="24"/>
              </w:rPr>
            </w:pPr>
            <w:r w:rsidRPr="003E07EB">
              <w:rPr>
                <w:rFonts w:eastAsia="Times New Roman" w:cstheme="minorHAnsi"/>
                <w:sz w:val="24"/>
                <w:szCs w:val="24"/>
              </w:rPr>
              <w:t>1. Предварителна оценка на заявления за подпомагане се извършва,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 от 2024 г.</w:t>
            </w:r>
          </w:p>
          <w:p w14:paraId="02F85DCA" w14:textId="77777777" w:rsidR="00A668A9" w:rsidRPr="003E07EB" w:rsidRDefault="00A668A9" w:rsidP="003E07EB">
            <w:pPr>
              <w:spacing w:after="120" w:line="288" w:lineRule="auto"/>
              <w:ind w:right="28"/>
              <w:jc w:val="both"/>
              <w:rPr>
                <w:rFonts w:eastAsia="Times New Roman" w:cstheme="minorHAnsi"/>
                <w:sz w:val="24"/>
                <w:szCs w:val="24"/>
              </w:rPr>
            </w:pPr>
            <w:r w:rsidRPr="003E07EB">
              <w:rPr>
                <w:rFonts w:eastAsia="Times New Roman" w:cstheme="minorHAnsi"/>
                <w:sz w:val="24"/>
                <w:szCs w:val="24"/>
              </w:rPr>
              <w:t xml:space="preserve">2. Критерии за подбор, по които ще бъдат класирани постъпилите заявления за подпомагане: </w:t>
            </w:r>
          </w:p>
          <w:tbl>
            <w:tblPr>
              <w:tblStyle w:val="TableGrid"/>
              <w:tblW w:w="4936" w:type="pct"/>
              <w:tblInd w:w="19" w:type="dxa"/>
              <w:tblLook w:val="04A0" w:firstRow="1" w:lastRow="0" w:firstColumn="1" w:lastColumn="0" w:noHBand="0" w:noVBand="1"/>
            </w:tblPr>
            <w:tblGrid>
              <w:gridCol w:w="468"/>
              <w:gridCol w:w="1773"/>
              <w:gridCol w:w="2306"/>
              <w:gridCol w:w="4472"/>
              <w:gridCol w:w="821"/>
              <w:gridCol w:w="7"/>
            </w:tblGrid>
            <w:tr w:rsidR="00A668A9" w:rsidRPr="003E07EB" w14:paraId="76422CBD" w14:textId="77777777" w:rsidTr="00B05C03">
              <w:trPr>
                <w:trHeight w:val="724"/>
              </w:trPr>
              <w:tc>
                <w:tcPr>
                  <w:tcW w:w="238" w:type="pct"/>
                  <w:shd w:val="clear" w:color="auto" w:fill="F2F2F2" w:themeFill="background1" w:themeFillShade="F2"/>
                  <w:vAlign w:val="center"/>
                </w:tcPr>
                <w:p w14:paraId="0D32C3BC" w14:textId="77777777" w:rsidR="00A668A9" w:rsidRPr="003E07EB" w:rsidRDefault="00A668A9" w:rsidP="003E07EB">
                  <w:pPr>
                    <w:spacing w:after="120" w:line="288" w:lineRule="auto"/>
                    <w:jc w:val="center"/>
                    <w:rPr>
                      <w:rFonts w:cstheme="minorHAnsi"/>
                      <w:b/>
                      <w:sz w:val="24"/>
                      <w:szCs w:val="24"/>
                    </w:rPr>
                  </w:pPr>
                  <w:r w:rsidRPr="003E07EB">
                    <w:rPr>
                      <w:rFonts w:cstheme="minorHAnsi"/>
                      <w:b/>
                      <w:sz w:val="24"/>
                      <w:szCs w:val="24"/>
                    </w:rPr>
                    <w:t>№</w:t>
                  </w:r>
                </w:p>
              </w:tc>
              <w:tc>
                <w:tcPr>
                  <w:tcW w:w="900" w:type="pct"/>
                  <w:shd w:val="clear" w:color="auto" w:fill="F2F2F2" w:themeFill="background1" w:themeFillShade="F2"/>
                  <w:vAlign w:val="center"/>
                </w:tcPr>
                <w:p w14:paraId="6F8BC35C" w14:textId="77777777" w:rsidR="00A668A9" w:rsidRPr="003E07EB" w:rsidRDefault="00A668A9" w:rsidP="003E07EB">
                  <w:pPr>
                    <w:spacing w:after="120" w:line="288" w:lineRule="auto"/>
                    <w:jc w:val="center"/>
                    <w:rPr>
                      <w:rFonts w:cstheme="minorHAnsi"/>
                      <w:b/>
                      <w:sz w:val="24"/>
                      <w:szCs w:val="24"/>
                    </w:rPr>
                  </w:pPr>
                  <w:r w:rsidRPr="003E07EB">
                    <w:rPr>
                      <w:rFonts w:cstheme="minorHAnsi"/>
                      <w:b/>
                      <w:sz w:val="24"/>
                      <w:szCs w:val="24"/>
                    </w:rPr>
                    <w:t>Приоритет</w:t>
                  </w:r>
                </w:p>
              </w:tc>
              <w:tc>
                <w:tcPr>
                  <w:tcW w:w="1171" w:type="pct"/>
                  <w:shd w:val="clear" w:color="auto" w:fill="F2F2F2" w:themeFill="background1" w:themeFillShade="F2"/>
                  <w:vAlign w:val="center"/>
                </w:tcPr>
                <w:p w14:paraId="5FD29CDE" w14:textId="77777777" w:rsidR="00A668A9" w:rsidRPr="003E07EB" w:rsidRDefault="00A668A9" w:rsidP="003E07EB">
                  <w:pPr>
                    <w:spacing w:after="120" w:line="288" w:lineRule="auto"/>
                    <w:jc w:val="center"/>
                    <w:rPr>
                      <w:rFonts w:cstheme="minorHAnsi"/>
                      <w:b/>
                      <w:sz w:val="24"/>
                      <w:szCs w:val="24"/>
                    </w:rPr>
                  </w:pPr>
                  <w:r w:rsidRPr="003E07EB">
                    <w:rPr>
                      <w:rFonts w:cstheme="minorHAnsi"/>
                      <w:b/>
                      <w:sz w:val="24"/>
                      <w:szCs w:val="24"/>
                    </w:rPr>
                    <w:t>Критерии за подбор</w:t>
                  </w:r>
                </w:p>
              </w:tc>
              <w:tc>
                <w:tcPr>
                  <w:tcW w:w="2270" w:type="pct"/>
                  <w:shd w:val="clear" w:color="auto" w:fill="F2F2F2" w:themeFill="background1" w:themeFillShade="F2"/>
                  <w:vAlign w:val="center"/>
                </w:tcPr>
                <w:p w14:paraId="2DD8D654" w14:textId="77777777" w:rsidR="00A668A9" w:rsidRPr="003E07EB" w:rsidRDefault="00A668A9" w:rsidP="003E07EB">
                  <w:pPr>
                    <w:spacing w:after="120" w:line="288" w:lineRule="auto"/>
                    <w:jc w:val="center"/>
                    <w:rPr>
                      <w:rFonts w:cstheme="minorHAnsi"/>
                      <w:b/>
                      <w:sz w:val="24"/>
                      <w:szCs w:val="24"/>
                    </w:rPr>
                  </w:pPr>
                  <w:r w:rsidRPr="003E07EB">
                    <w:rPr>
                      <w:rFonts w:cstheme="minorHAnsi"/>
                      <w:b/>
                      <w:sz w:val="24"/>
                      <w:szCs w:val="24"/>
                    </w:rPr>
                    <w:t>Условие за изпълнение</w:t>
                  </w:r>
                </w:p>
              </w:tc>
              <w:tc>
                <w:tcPr>
                  <w:tcW w:w="420" w:type="pct"/>
                  <w:gridSpan w:val="2"/>
                  <w:shd w:val="clear" w:color="auto" w:fill="F2F2F2" w:themeFill="background1" w:themeFillShade="F2"/>
                  <w:vAlign w:val="center"/>
                </w:tcPr>
                <w:p w14:paraId="72A31AA5" w14:textId="77777777" w:rsidR="00A668A9" w:rsidRPr="003E07EB" w:rsidRDefault="00A668A9" w:rsidP="003E07EB">
                  <w:pPr>
                    <w:spacing w:after="120" w:line="288" w:lineRule="auto"/>
                    <w:jc w:val="center"/>
                    <w:rPr>
                      <w:rFonts w:cstheme="minorHAnsi"/>
                      <w:b/>
                      <w:sz w:val="24"/>
                      <w:szCs w:val="24"/>
                    </w:rPr>
                  </w:pPr>
                  <w:r w:rsidRPr="003E07EB">
                    <w:rPr>
                      <w:rFonts w:cstheme="minorHAnsi"/>
                      <w:b/>
                      <w:sz w:val="24"/>
                      <w:szCs w:val="24"/>
                    </w:rPr>
                    <w:t>Макс. брой точки</w:t>
                  </w:r>
                </w:p>
              </w:tc>
            </w:tr>
            <w:tr w:rsidR="00A668A9" w:rsidRPr="003E07EB" w14:paraId="068F23A8" w14:textId="77777777" w:rsidTr="00B05C03">
              <w:tc>
                <w:tcPr>
                  <w:tcW w:w="238" w:type="pct"/>
                  <w:vMerge w:val="restart"/>
                </w:tcPr>
                <w:p w14:paraId="63BB5827"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1.</w:t>
                  </w:r>
                </w:p>
              </w:tc>
              <w:tc>
                <w:tcPr>
                  <w:tcW w:w="900" w:type="pct"/>
                  <w:vMerge w:val="restart"/>
                </w:tcPr>
                <w:p w14:paraId="2531B5FF"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Заявление за подпомагане, подадено от кандидат –  жена  и млад предприемач</w:t>
                  </w:r>
                </w:p>
              </w:tc>
              <w:tc>
                <w:tcPr>
                  <w:tcW w:w="1171" w:type="pct"/>
                </w:tcPr>
                <w:p w14:paraId="7F1FCBB4"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1.1. </w:t>
                  </w:r>
                  <w:bookmarkStart w:id="67" w:name="_Hlk187096193"/>
                  <w:r w:rsidRPr="003E07EB">
                    <w:rPr>
                      <w:rFonts w:cstheme="minorHAnsi"/>
                      <w:sz w:val="24"/>
                      <w:szCs w:val="24"/>
                    </w:rPr>
                    <w:t>Заявление за подпомагане, подадено от кандидат жена</w:t>
                  </w:r>
                  <w:bookmarkEnd w:id="67"/>
                </w:p>
              </w:tc>
              <w:tc>
                <w:tcPr>
                  <w:tcW w:w="2270" w:type="pct"/>
                </w:tcPr>
                <w:p w14:paraId="01D6B0F4" w14:textId="77777777" w:rsidR="00A668A9" w:rsidRPr="003E07EB" w:rsidRDefault="00A668A9" w:rsidP="003E07EB">
                  <w:pPr>
                    <w:spacing w:after="120" w:line="288" w:lineRule="auto"/>
                    <w:jc w:val="both"/>
                    <w:rPr>
                      <w:rFonts w:cstheme="minorHAnsi"/>
                      <w:sz w:val="24"/>
                      <w:szCs w:val="24"/>
                    </w:rPr>
                  </w:pPr>
                  <w:r w:rsidRPr="003E07EB">
                    <w:rPr>
                      <w:rFonts w:cstheme="minorHAnsi"/>
                      <w:sz w:val="24"/>
                      <w:szCs w:val="24"/>
                    </w:rPr>
                    <w:t xml:space="preserve">1.1.1. </w:t>
                  </w:r>
                  <w:bookmarkStart w:id="68" w:name="_Hlk187096216"/>
                  <w:r w:rsidRPr="003E07EB">
                    <w:rPr>
                      <w:rFonts w:cstheme="minorHAnsi"/>
                      <w:sz w:val="24"/>
                      <w:szCs w:val="24"/>
                    </w:rPr>
                    <w:t>Към датата на кандидатстване едноличният собственик на капитала на новообразувано предприятие - ЕООД/ЕАД, или едноличният собственик на новообразувано предприятие - ЕТ, е жена</w:t>
                  </w:r>
                  <w:bookmarkEnd w:id="68"/>
                  <w:r w:rsidRPr="003E07EB">
                    <w:rPr>
                      <w:rFonts w:cstheme="minorHAnsi"/>
                      <w:sz w:val="24"/>
                      <w:szCs w:val="24"/>
                    </w:rPr>
                    <w:t xml:space="preserve">; </w:t>
                  </w:r>
                </w:p>
                <w:p w14:paraId="244F3E29"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1.1.2. </w:t>
                  </w:r>
                  <w:bookmarkStart w:id="69" w:name="_Hlk187096232"/>
                  <w:r w:rsidRPr="003E07EB">
                    <w:rPr>
                      <w:rFonts w:cstheme="minorHAnsi"/>
                      <w:sz w:val="24"/>
                      <w:szCs w:val="24"/>
                    </w:rPr>
                    <w:t>Към датата на кандидатстване едноличният собственик на капитала на съществуващо предприятие - ЕООД/ЕАД, или едноличният собственик на съществуващо предприятие - ЕТ, е жена, включително и минимум последните 12 месеца преди датата на кандидатстване</w:t>
                  </w:r>
                  <w:bookmarkEnd w:id="69"/>
                  <w:r w:rsidRPr="003E07EB">
                    <w:rPr>
                      <w:rFonts w:cstheme="minorHAnsi"/>
                      <w:sz w:val="24"/>
                      <w:szCs w:val="24"/>
                    </w:rPr>
                    <w:t>;</w:t>
                  </w:r>
                </w:p>
                <w:p w14:paraId="0F10633F"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1.1.3. </w:t>
                  </w:r>
                  <w:bookmarkStart w:id="70" w:name="_Hlk187096248"/>
                  <w:r w:rsidRPr="003E07EB">
                    <w:rPr>
                      <w:rFonts w:cstheme="minorHAnsi"/>
                      <w:sz w:val="24"/>
                      <w:szCs w:val="24"/>
                    </w:rPr>
                    <w:t xml:space="preserve">В случай на предприятие с повече от един собственик на капитала (ООД/АД), собственикът на повече от 50% от капитала е жена, както и при създаването на предприятието (за новообразувано предприятие), а за съществуващо предприятие, жена е била </w:t>
                  </w:r>
                  <w:r w:rsidRPr="003E07EB">
                    <w:rPr>
                      <w:rFonts w:cstheme="minorHAnsi"/>
                      <w:sz w:val="24"/>
                      <w:szCs w:val="24"/>
                    </w:rPr>
                    <w:lastRenderedPageBreak/>
                    <w:t>собственик на повече от 50% от капитала минимум последните 12 месеца преди датата на кандидатстване</w:t>
                  </w:r>
                  <w:bookmarkEnd w:id="70"/>
                  <w:r w:rsidRPr="003E07EB">
                    <w:rPr>
                      <w:rFonts w:cstheme="minorHAnsi"/>
                      <w:sz w:val="24"/>
                      <w:szCs w:val="24"/>
                    </w:rPr>
                    <w:t>.</w:t>
                  </w:r>
                </w:p>
              </w:tc>
              <w:tc>
                <w:tcPr>
                  <w:tcW w:w="420" w:type="pct"/>
                  <w:gridSpan w:val="2"/>
                </w:tcPr>
                <w:p w14:paraId="02BC22C9"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lastRenderedPageBreak/>
                    <w:t>5</w:t>
                  </w:r>
                </w:p>
              </w:tc>
            </w:tr>
            <w:tr w:rsidR="00A668A9" w:rsidRPr="003E07EB" w14:paraId="3795E45A" w14:textId="77777777" w:rsidTr="00B05C03">
              <w:tc>
                <w:tcPr>
                  <w:tcW w:w="238" w:type="pct"/>
                  <w:vMerge/>
                </w:tcPr>
                <w:p w14:paraId="3C57A512" w14:textId="77777777" w:rsidR="00A668A9" w:rsidRPr="003E07EB" w:rsidRDefault="00A668A9" w:rsidP="003E07EB">
                  <w:pPr>
                    <w:spacing w:after="120" w:line="288" w:lineRule="auto"/>
                    <w:jc w:val="center"/>
                    <w:rPr>
                      <w:rFonts w:cstheme="minorHAnsi"/>
                      <w:sz w:val="24"/>
                      <w:szCs w:val="24"/>
                    </w:rPr>
                  </w:pPr>
                </w:p>
              </w:tc>
              <w:tc>
                <w:tcPr>
                  <w:tcW w:w="900" w:type="pct"/>
                  <w:vMerge/>
                </w:tcPr>
                <w:p w14:paraId="0964877D" w14:textId="77777777" w:rsidR="00A668A9" w:rsidRPr="003E07EB" w:rsidRDefault="00A668A9" w:rsidP="003E07EB">
                  <w:pPr>
                    <w:spacing w:after="120" w:line="288" w:lineRule="auto"/>
                    <w:rPr>
                      <w:rFonts w:cstheme="minorHAnsi"/>
                      <w:sz w:val="24"/>
                      <w:szCs w:val="24"/>
                    </w:rPr>
                  </w:pPr>
                </w:p>
              </w:tc>
              <w:tc>
                <w:tcPr>
                  <w:tcW w:w="1171" w:type="pct"/>
                </w:tcPr>
                <w:p w14:paraId="70AE7670"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1.2. </w:t>
                  </w:r>
                  <w:bookmarkStart w:id="71" w:name="_Hlk187096286"/>
                  <w:r w:rsidRPr="003E07EB">
                    <w:rPr>
                      <w:rFonts w:cstheme="minorHAnsi"/>
                      <w:sz w:val="24"/>
                      <w:szCs w:val="24"/>
                    </w:rPr>
                    <w:t>Заявление за подпомагане, подадено от кандидат на възраст до навършени 40 г</w:t>
                  </w:r>
                  <w:bookmarkEnd w:id="71"/>
                  <w:r w:rsidRPr="003E07EB">
                    <w:rPr>
                      <w:rFonts w:cstheme="minorHAnsi"/>
                      <w:sz w:val="24"/>
                      <w:szCs w:val="24"/>
                    </w:rPr>
                    <w:t>.</w:t>
                  </w:r>
                </w:p>
              </w:tc>
              <w:tc>
                <w:tcPr>
                  <w:tcW w:w="2270" w:type="pct"/>
                </w:tcPr>
                <w:p w14:paraId="70029115"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1.2.1. </w:t>
                  </w:r>
                  <w:bookmarkStart w:id="72" w:name="_Hlk187096308"/>
                  <w:r w:rsidRPr="003E07EB">
                    <w:rPr>
                      <w:rFonts w:cstheme="minorHAnsi"/>
                      <w:sz w:val="24"/>
                      <w:szCs w:val="24"/>
                    </w:rPr>
                    <w:t>Към датата на кандидатстване едноличният собственик на капитала на новообразувано предприятие - ЕООД/ЕАД, или едноличният собственик на новообразувано предприятие - ЕТ, е на възраст до навършени 40 г.</w:t>
                  </w:r>
                  <w:bookmarkEnd w:id="72"/>
                  <w:r w:rsidRPr="003E07EB">
                    <w:rPr>
                      <w:rFonts w:cstheme="minorHAnsi"/>
                      <w:sz w:val="24"/>
                      <w:szCs w:val="24"/>
                    </w:rPr>
                    <w:t xml:space="preserve">; </w:t>
                  </w:r>
                </w:p>
                <w:p w14:paraId="2D84D023"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1.2.2. </w:t>
                  </w:r>
                  <w:bookmarkStart w:id="73" w:name="_Hlk187096328"/>
                  <w:r w:rsidRPr="003E07EB">
                    <w:rPr>
                      <w:rFonts w:cstheme="minorHAnsi"/>
                      <w:sz w:val="24"/>
                      <w:szCs w:val="24"/>
                    </w:rPr>
                    <w:t>Към датата на кандидатстване едноличният собственик на капитала на съществуващо предприятие - ЕООД/ЕАД, или едноличният собственик на съществуващо предприятие - ЕТ, е на възраст до навършени 40 г., включително и минимум последните 12 месеца преди датата на кандидатстване</w:t>
                  </w:r>
                  <w:bookmarkEnd w:id="73"/>
                  <w:r w:rsidRPr="003E07EB">
                    <w:rPr>
                      <w:rFonts w:cstheme="minorHAnsi"/>
                      <w:sz w:val="24"/>
                      <w:szCs w:val="24"/>
                    </w:rPr>
                    <w:t>;</w:t>
                  </w:r>
                </w:p>
                <w:p w14:paraId="5B318BC8"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1.2.3. </w:t>
                  </w:r>
                  <w:bookmarkStart w:id="74" w:name="_Hlk187096344"/>
                  <w:r w:rsidRPr="003E07EB">
                    <w:rPr>
                      <w:rFonts w:cstheme="minorHAnsi"/>
                      <w:sz w:val="24"/>
                      <w:szCs w:val="24"/>
                    </w:rPr>
                    <w:t>В случай на предприятие с повече от един собственик на капитала (ООД/АД), собственикът на повече от 50% от капитала е на възраст до навършени 40 г., както и при създаването на предприятието (за новообразувано предприятие), а за съществуващо предприятие, лице на възраст до навършени 40 г. е бил собственик на повече от 50% от капитала минимум последните 12 месеца преди датата на кандидатстване</w:t>
                  </w:r>
                  <w:bookmarkEnd w:id="74"/>
                  <w:r w:rsidRPr="003E07EB">
                    <w:rPr>
                      <w:rFonts w:cstheme="minorHAnsi"/>
                      <w:sz w:val="24"/>
                      <w:szCs w:val="24"/>
                    </w:rPr>
                    <w:t>.</w:t>
                  </w:r>
                </w:p>
              </w:tc>
              <w:tc>
                <w:tcPr>
                  <w:tcW w:w="420" w:type="pct"/>
                  <w:gridSpan w:val="2"/>
                </w:tcPr>
                <w:p w14:paraId="16CC52EC"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5</w:t>
                  </w:r>
                </w:p>
              </w:tc>
            </w:tr>
            <w:tr w:rsidR="00A668A9" w:rsidRPr="003E07EB" w14:paraId="304AB4DF" w14:textId="77777777" w:rsidTr="00B05C03">
              <w:tc>
                <w:tcPr>
                  <w:tcW w:w="238" w:type="pct"/>
                  <w:vMerge w:val="restart"/>
                </w:tcPr>
                <w:p w14:paraId="0C662884"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2.</w:t>
                  </w:r>
                </w:p>
              </w:tc>
              <w:tc>
                <w:tcPr>
                  <w:tcW w:w="900" w:type="pct"/>
                  <w:vMerge w:val="restart"/>
                </w:tcPr>
                <w:p w14:paraId="462CFEEF"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Заявление за подпомагане, подадено от кандидат с потенциал за растеж и развитие</w:t>
                  </w:r>
                </w:p>
              </w:tc>
              <w:tc>
                <w:tcPr>
                  <w:tcW w:w="1171" w:type="pct"/>
                </w:tcPr>
                <w:p w14:paraId="473CEC64"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2.1. Финансовото състояние на кандидата със седалище в селски район от най-малко последните 12 месеца преди датата на кандидатстване, обезпечава реализирането на </w:t>
                  </w:r>
                  <w:r w:rsidRPr="003E07EB">
                    <w:rPr>
                      <w:rFonts w:cstheme="minorHAnsi"/>
                      <w:sz w:val="24"/>
                      <w:szCs w:val="24"/>
                    </w:rPr>
                    <w:lastRenderedPageBreak/>
                    <w:t>инвестициите по заявлението за подпомагане.</w:t>
                  </w:r>
                </w:p>
              </w:tc>
              <w:tc>
                <w:tcPr>
                  <w:tcW w:w="2270" w:type="pct"/>
                </w:tcPr>
                <w:p w14:paraId="0745A2CE"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lastRenderedPageBreak/>
                    <w:t xml:space="preserve">Критерият оценява съотношението между размер на оперативната печалба на кандидата (със седалище в селски район от най-малко 12 месеца преди датата на кандидатстване) за финансовата 2023 г. и заявената стойност на инвестициите и дейностите в заявлението за подпомагане. Точките по заявлението за подпомагане (Т) се изчисляват по следната формула: </w:t>
                  </w:r>
                </w:p>
                <w:p w14:paraId="15837096"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lastRenderedPageBreak/>
                    <w:t xml:space="preserve">Т = 50 * (Стойност на оперативната печалба/Стойност на заявлението за подпомагане). </w:t>
                  </w:r>
                </w:p>
                <w:p w14:paraId="6E82E35C"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Получените точки се закръгляват до втория знак след десетичната запетая, но не-повече от 15 т. </w:t>
                  </w:r>
                </w:p>
              </w:tc>
              <w:tc>
                <w:tcPr>
                  <w:tcW w:w="420" w:type="pct"/>
                  <w:gridSpan w:val="2"/>
                </w:tcPr>
                <w:p w14:paraId="2E593B75"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lastRenderedPageBreak/>
                    <w:t>15</w:t>
                  </w:r>
                </w:p>
              </w:tc>
            </w:tr>
            <w:tr w:rsidR="00A668A9" w:rsidRPr="003E07EB" w14:paraId="1B82DADE" w14:textId="77777777" w:rsidTr="00B05C03">
              <w:tc>
                <w:tcPr>
                  <w:tcW w:w="238" w:type="pct"/>
                  <w:vMerge/>
                </w:tcPr>
                <w:p w14:paraId="3D099FC9" w14:textId="77777777" w:rsidR="00A668A9" w:rsidRPr="003E07EB" w:rsidRDefault="00A668A9" w:rsidP="003E07EB">
                  <w:pPr>
                    <w:spacing w:after="120" w:line="288" w:lineRule="auto"/>
                    <w:jc w:val="center"/>
                    <w:rPr>
                      <w:rFonts w:cstheme="minorHAnsi"/>
                      <w:sz w:val="24"/>
                      <w:szCs w:val="24"/>
                    </w:rPr>
                  </w:pPr>
                </w:p>
              </w:tc>
              <w:tc>
                <w:tcPr>
                  <w:tcW w:w="900" w:type="pct"/>
                  <w:vMerge/>
                </w:tcPr>
                <w:p w14:paraId="3543B484" w14:textId="77777777" w:rsidR="00A668A9" w:rsidRPr="003E07EB" w:rsidRDefault="00A668A9" w:rsidP="003E07EB">
                  <w:pPr>
                    <w:spacing w:after="120" w:line="288" w:lineRule="auto"/>
                    <w:rPr>
                      <w:rFonts w:cstheme="minorHAnsi"/>
                      <w:sz w:val="24"/>
                      <w:szCs w:val="24"/>
                    </w:rPr>
                  </w:pPr>
                </w:p>
              </w:tc>
              <w:tc>
                <w:tcPr>
                  <w:tcW w:w="1171" w:type="pct"/>
                </w:tcPr>
                <w:p w14:paraId="01710546"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2.2. Финансовото състояние на кандидата със седалище в селски район от по-малко от 12 месеца преди датата на кандидатстване, обезпечава реализирането на инвестициите по заявлението за подпомагане.</w:t>
                  </w:r>
                </w:p>
              </w:tc>
              <w:tc>
                <w:tcPr>
                  <w:tcW w:w="2270" w:type="pct"/>
                </w:tcPr>
                <w:p w14:paraId="67E3EF52"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Критерият оценява съотношението между размер на оперативната печалба на кандидата със седалище в селски район от по-малко от 12 месеца преди датата на кандидатстване за финансовата 2023 г.  и заявената стойност на инвестициите и дейностите в заявлението за подпомагане. Точките по заявлението за подпомагане (Т) се изчисляват по следната формула: </w:t>
                  </w:r>
                </w:p>
                <w:p w14:paraId="2E611307"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Т = 50 * (Стойност на оперативната печалба/Стойност на заявлението за подпомагане). </w:t>
                  </w:r>
                </w:p>
                <w:p w14:paraId="5D23CA9C"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Получените точки се закръгляват до втория знак след десетичната запетая, но не-повече от 5 т.</w:t>
                  </w:r>
                </w:p>
              </w:tc>
              <w:tc>
                <w:tcPr>
                  <w:tcW w:w="420" w:type="pct"/>
                  <w:gridSpan w:val="2"/>
                </w:tcPr>
                <w:p w14:paraId="41209F0F"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5</w:t>
                  </w:r>
                </w:p>
              </w:tc>
            </w:tr>
            <w:tr w:rsidR="00A668A9" w:rsidRPr="003E07EB" w14:paraId="56B9D820" w14:textId="77777777" w:rsidTr="00B05C03">
              <w:tc>
                <w:tcPr>
                  <w:tcW w:w="238" w:type="pct"/>
                  <w:vMerge w:val="restart"/>
                </w:tcPr>
                <w:p w14:paraId="06133704"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3.</w:t>
                  </w:r>
                </w:p>
              </w:tc>
              <w:tc>
                <w:tcPr>
                  <w:tcW w:w="900" w:type="pct"/>
                  <w:vMerge w:val="restart"/>
                </w:tcPr>
                <w:p w14:paraId="2A32490E"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Инвестиции в цифровизация, технологично интензивни производства, допринасящи за повишаване на добавената стойност</w:t>
                  </w:r>
                </w:p>
              </w:tc>
              <w:tc>
                <w:tcPr>
                  <w:tcW w:w="1171" w:type="pct"/>
                </w:tcPr>
                <w:p w14:paraId="66296531"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3.1. Заявлението за подпомагане попада изцяло в един или повече от изброените приоритетни сектори,  определени в Националната стратегия за насърчаване на малките и средни предприятия 2021-2027 г.</w:t>
                  </w:r>
                </w:p>
              </w:tc>
              <w:tc>
                <w:tcPr>
                  <w:tcW w:w="2270" w:type="pct"/>
                </w:tcPr>
                <w:p w14:paraId="5D1BF119"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Заявлението за подпомагане е свързано с инвестиции във високотехнологични производства съгласно националните приоритетни икономически дейности, определени в Националната стратегия за насърчаване на малките и средни предприятия 2021-2027 г. Принадлежността на Заявлението за подпомагане към съответните сектори се определя от кода по КИД-2008:</w:t>
                  </w:r>
                </w:p>
                <w:p w14:paraId="13FD464B" w14:textId="77777777" w:rsidR="00A668A9" w:rsidRPr="003E07EB" w:rsidRDefault="00A668A9" w:rsidP="003E07EB">
                  <w:pPr>
                    <w:spacing w:after="120" w:line="288" w:lineRule="auto"/>
                    <w:rPr>
                      <w:rFonts w:cstheme="minorHAnsi"/>
                      <w:i/>
                      <w:sz w:val="24"/>
                      <w:szCs w:val="24"/>
                      <w:u w:val="single"/>
                    </w:rPr>
                  </w:pPr>
                  <w:r w:rsidRPr="003E07EB">
                    <w:rPr>
                      <w:rFonts w:cstheme="minorHAnsi"/>
                      <w:i/>
                      <w:sz w:val="24"/>
                      <w:szCs w:val="24"/>
                      <w:u w:val="single"/>
                    </w:rPr>
                    <w:t>Високотехнологични производства</w:t>
                  </w:r>
                </w:p>
                <w:p w14:paraId="767E6889" w14:textId="77777777" w:rsidR="00A668A9" w:rsidRPr="003E07EB" w:rsidRDefault="00A668A9" w:rsidP="003E07EB">
                  <w:pPr>
                    <w:spacing w:after="120" w:line="288" w:lineRule="auto"/>
                    <w:ind w:left="454" w:hanging="454"/>
                    <w:rPr>
                      <w:rFonts w:cstheme="minorHAnsi"/>
                      <w:sz w:val="24"/>
                      <w:szCs w:val="24"/>
                    </w:rPr>
                  </w:pPr>
                  <w:r w:rsidRPr="003E07EB">
                    <w:rPr>
                      <w:rFonts w:cstheme="minorHAnsi"/>
                      <w:sz w:val="24"/>
                      <w:szCs w:val="24"/>
                    </w:rPr>
                    <w:t>C21 Производство на лекарствени вещества и продукти</w:t>
                  </w:r>
                </w:p>
                <w:p w14:paraId="6A7D3FEF" w14:textId="77777777" w:rsidR="00A668A9" w:rsidRPr="003E07EB" w:rsidRDefault="00A668A9" w:rsidP="003E07EB">
                  <w:pPr>
                    <w:spacing w:after="120" w:line="288" w:lineRule="auto"/>
                    <w:ind w:left="454" w:hanging="454"/>
                    <w:rPr>
                      <w:rFonts w:cstheme="minorHAnsi"/>
                      <w:sz w:val="24"/>
                      <w:szCs w:val="24"/>
                    </w:rPr>
                  </w:pPr>
                  <w:r w:rsidRPr="003E07EB">
                    <w:rPr>
                      <w:rFonts w:cstheme="minorHAnsi"/>
                      <w:sz w:val="24"/>
                      <w:szCs w:val="24"/>
                    </w:rPr>
                    <w:t>C26 Производство на компютърна и комуникационна техника, електронни и оптични продукти</w:t>
                  </w:r>
                </w:p>
                <w:p w14:paraId="620AB0E1" w14:textId="77777777" w:rsidR="00A668A9" w:rsidRPr="003E07EB" w:rsidRDefault="00A668A9" w:rsidP="003E07EB">
                  <w:pPr>
                    <w:spacing w:after="120" w:line="288" w:lineRule="auto"/>
                    <w:rPr>
                      <w:rFonts w:cstheme="minorHAnsi"/>
                      <w:i/>
                      <w:sz w:val="24"/>
                      <w:szCs w:val="24"/>
                      <w:u w:val="single"/>
                    </w:rPr>
                  </w:pPr>
                  <w:r w:rsidRPr="003E07EB">
                    <w:rPr>
                      <w:rFonts w:cstheme="minorHAnsi"/>
                      <w:i/>
                      <w:sz w:val="24"/>
                      <w:szCs w:val="24"/>
                      <w:u w:val="single"/>
                    </w:rPr>
                    <w:lastRenderedPageBreak/>
                    <w:t>Средно към високотехнологични производства</w:t>
                  </w:r>
                </w:p>
                <w:p w14:paraId="4F3087A5" w14:textId="77777777" w:rsidR="00A668A9" w:rsidRPr="003E07EB" w:rsidRDefault="00A668A9" w:rsidP="003E07EB">
                  <w:pPr>
                    <w:spacing w:after="120" w:line="288" w:lineRule="auto"/>
                    <w:ind w:left="454" w:hanging="454"/>
                    <w:rPr>
                      <w:rFonts w:cstheme="minorHAnsi"/>
                      <w:sz w:val="24"/>
                      <w:szCs w:val="24"/>
                    </w:rPr>
                  </w:pPr>
                  <w:r w:rsidRPr="003E07EB">
                    <w:rPr>
                      <w:rFonts w:cstheme="minorHAnsi"/>
                      <w:sz w:val="24"/>
                      <w:szCs w:val="24"/>
                    </w:rPr>
                    <w:t>C20  Производство на химични продукти</w:t>
                  </w:r>
                </w:p>
                <w:p w14:paraId="13D0B1F7" w14:textId="77777777" w:rsidR="00A668A9" w:rsidRPr="003E07EB" w:rsidRDefault="00A668A9" w:rsidP="003E07EB">
                  <w:pPr>
                    <w:spacing w:after="120" w:line="288" w:lineRule="auto"/>
                    <w:ind w:left="454" w:hanging="454"/>
                    <w:rPr>
                      <w:rFonts w:cstheme="minorHAnsi"/>
                      <w:sz w:val="24"/>
                      <w:szCs w:val="24"/>
                    </w:rPr>
                  </w:pPr>
                  <w:r w:rsidRPr="003E07EB">
                    <w:rPr>
                      <w:rFonts w:cstheme="minorHAnsi"/>
                      <w:sz w:val="24"/>
                      <w:szCs w:val="24"/>
                    </w:rPr>
                    <w:t>C27  Производство на електрически произведения</w:t>
                  </w:r>
                </w:p>
                <w:p w14:paraId="48480F38" w14:textId="77777777" w:rsidR="00A668A9" w:rsidRPr="003E07EB" w:rsidRDefault="00A668A9" w:rsidP="003E07EB">
                  <w:pPr>
                    <w:spacing w:after="120" w:line="288" w:lineRule="auto"/>
                    <w:ind w:left="454" w:hanging="454"/>
                    <w:rPr>
                      <w:rFonts w:cstheme="minorHAnsi"/>
                      <w:sz w:val="24"/>
                      <w:szCs w:val="24"/>
                    </w:rPr>
                  </w:pPr>
                  <w:r w:rsidRPr="003E07EB">
                    <w:rPr>
                      <w:rFonts w:cstheme="minorHAnsi"/>
                      <w:sz w:val="24"/>
                      <w:szCs w:val="24"/>
                    </w:rPr>
                    <w:t>C28  Производство на машини и оборудване, с общо и специално предназначение</w:t>
                  </w:r>
                </w:p>
                <w:p w14:paraId="0F7CC3EB" w14:textId="77777777" w:rsidR="00A668A9" w:rsidRPr="003E07EB" w:rsidRDefault="00A668A9" w:rsidP="003E07EB">
                  <w:pPr>
                    <w:spacing w:after="120" w:line="288" w:lineRule="auto"/>
                    <w:ind w:left="454" w:hanging="454"/>
                    <w:rPr>
                      <w:rFonts w:cstheme="minorHAnsi"/>
                      <w:sz w:val="24"/>
                      <w:szCs w:val="24"/>
                    </w:rPr>
                  </w:pPr>
                  <w:r w:rsidRPr="003E07EB">
                    <w:rPr>
                      <w:rFonts w:cstheme="minorHAnsi"/>
                      <w:sz w:val="24"/>
                      <w:szCs w:val="24"/>
                    </w:rPr>
                    <w:t>C29  Производство на автомобили, ремаркета и полуремаркета</w:t>
                  </w:r>
                </w:p>
                <w:p w14:paraId="4074C96A" w14:textId="77777777" w:rsidR="00A668A9" w:rsidRPr="003E07EB" w:rsidRDefault="00A668A9" w:rsidP="003E07EB">
                  <w:pPr>
                    <w:spacing w:after="120" w:line="288" w:lineRule="auto"/>
                    <w:ind w:left="454" w:hanging="454"/>
                    <w:rPr>
                      <w:rFonts w:cstheme="minorHAnsi"/>
                      <w:sz w:val="24"/>
                      <w:szCs w:val="24"/>
                    </w:rPr>
                  </w:pPr>
                  <w:r w:rsidRPr="003E07EB">
                    <w:rPr>
                      <w:rFonts w:cstheme="minorHAnsi"/>
                      <w:sz w:val="24"/>
                      <w:szCs w:val="24"/>
                    </w:rPr>
                    <w:t>C30  Производство на превозни средства, без автомобили</w:t>
                  </w:r>
                </w:p>
                <w:p w14:paraId="5B5FC671" w14:textId="77777777" w:rsidR="00A668A9" w:rsidRPr="003E07EB" w:rsidRDefault="00A668A9" w:rsidP="003E07EB">
                  <w:pPr>
                    <w:spacing w:after="120" w:line="288" w:lineRule="auto"/>
                    <w:rPr>
                      <w:rFonts w:cstheme="minorHAnsi"/>
                      <w:i/>
                      <w:sz w:val="24"/>
                      <w:szCs w:val="24"/>
                      <w:u w:val="single"/>
                    </w:rPr>
                  </w:pPr>
                  <w:r w:rsidRPr="003E07EB">
                    <w:rPr>
                      <w:rFonts w:cstheme="minorHAnsi"/>
                      <w:i/>
                      <w:sz w:val="24"/>
                      <w:szCs w:val="24"/>
                      <w:u w:val="single"/>
                    </w:rPr>
                    <w:t>Други производства</w:t>
                  </w:r>
                </w:p>
                <w:p w14:paraId="044CBC37" w14:textId="77777777" w:rsidR="00A668A9" w:rsidRPr="003E07EB" w:rsidRDefault="00A668A9" w:rsidP="003E07EB">
                  <w:pPr>
                    <w:spacing w:after="120" w:line="288" w:lineRule="auto"/>
                    <w:ind w:left="454" w:hanging="454"/>
                    <w:rPr>
                      <w:rFonts w:cstheme="minorHAnsi"/>
                      <w:sz w:val="24"/>
                      <w:szCs w:val="24"/>
                    </w:rPr>
                  </w:pPr>
                  <w:r w:rsidRPr="003E07EB">
                    <w:rPr>
                      <w:rFonts w:cstheme="minorHAnsi"/>
                      <w:sz w:val="24"/>
                      <w:szCs w:val="24"/>
                    </w:rPr>
                    <w:t>Е38  Събиране и обезвреждане на отпадъци; рециклиране на материали</w:t>
                  </w:r>
                </w:p>
              </w:tc>
              <w:tc>
                <w:tcPr>
                  <w:tcW w:w="420" w:type="pct"/>
                  <w:gridSpan w:val="2"/>
                </w:tcPr>
                <w:p w14:paraId="0EDD3152"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lastRenderedPageBreak/>
                    <w:t>2</w:t>
                  </w:r>
                </w:p>
              </w:tc>
            </w:tr>
            <w:tr w:rsidR="00A668A9" w:rsidRPr="003E07EB" w14:paraId="4FA1E576" w14:textId="77777777" w:rsidTr="00B05C03">
              <w:tc>
                <w:tcPr>
                  <w:tcW w:w="238" w:type="pct"/>
                  <w:vMerge/>
                </w:tcPr>
                <w:p w14:paraId="32A52C73" w14:textId="77777777" w:rsidR="00A668A9" w:rsidRPr="003E07EB" w:rsidRDefault="00A668A9" w:rsidP="003E07EB">
                  <w:pPr>
                    <w:spacing w:after="120" w:line="288" w:lineRule="auto"/>
                    <w:jc w:val="center"/>
                    <w:rPr>
                      <w:rFonts w:cstheme="minorHAnsi"/>
                      <w:sz w:val="24"/>
                      <w:szCs w:val="24"/>
                    </w:rPr>
                  </w:pPr>
                </w:p>
              </w:tc>
              <w:tc>
                <w:tcPr>
                  <w:tcW w:w="900" w:type="pct"/>
                  <w:vMerge/>
                </w:tcPr>
                <w:p w14:paraId="05A7160B" w14:textId="77777777" w:rsidR="00A668A9" w:rsidRPr="003E07EB" w:rsidRDefault="00A668A9" w:rsidP="003E07EB">
                  <w:pPr>
                    <w:spacing w:after="120" w:line="288" w:lineRule="auto"/>
                    <w:rPr>
                      <w:rFonts w:cstheme="minorHAnsi"/>
                      <w:sz w:val="24"/>
                      <w:szCs w:val="24"/>
                    </w:rPr>
                  </w:pPr>
                </w:p>
              </w:tc>
              <w:tc>
                <w:tcPr>
                  <w:tcW w:w="1171" w:type="pct"/>
                </w:tcPr>
                <w:p w14:paraId="76054470"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3.2. Заявлението за подпомагане е насочено изцяло към развитие на дейности за регионална специализация на ниво област на дейност, съгласно Приложение № 9. „Регионална специализация“ към условията за кандидатстване</w:t>
                  </w:r>
                </w:p>
              </w:tc>
              <w:tc>
                <w:tcPr>
                  <w:tcW w:w="2270" w:type="pct"/>
                </w:tcPr>
                <w:p w14:paraId="431F6F7A"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Заявлението за подпомагане включва инвестиции в един или повече производствени сектори, свързани с развитие на дейности, характерни за регионалната специализация на района, в който се извършват, съгласно „Национална стратегия за малките и средните предприятия" 2021-2027 г. </w:t>
                  </w:r>
                  <w:r w:rsidRPr="003E07EB">
                    <w:rPr>
                      <w:rFonts w:cstheme="minorHAnsi"/>
                      <w:i/>
                      <w:sz w:val="24"/>
                      <w:szCs w:val="24"/>
                    </w:rPr>
                    <w:t>(Приложение № 9. „Регионална специализация“ към условията за кандидатстване)</w:t>
                  </w:r>
                </w:p>
              </w:tc>
              <w:tc>
                <w:tcPr>
                  <w:tcW w:w="420" w:type="pct"/>
                  <w:gridSpan w:val="2"/>
                </w:tcPr>
                <w:p w14:paraId="28047FA7"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5</w:t>
                  </w:r>
                </w:p>
              </w:tc>
            </w:tr>
            <w:tr w:rsidR="00A668A9" w:rsidRPr="003E07EB" w14:paraId="34880201" w14:textId="77777777" w:rsidTr="00B05C03">
              <w:tc>
                <w:tcPr>
                  <w:tcW w:w="238" w:type="pct"/>
                  <w:vMerge w:val="restart"/>
                </w:tcPr>
                <w:p w14:paraId="10ECB7C3"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4</w:t>
                  </w:r>
                </w:p>
              </w:tc>
              <w:tc>
                <w:tcPr>
                  <w:tcW w:w="900" w:type="pct"/>
                  <w:vMerge w:val="restart"/>
                </w:tcPr>
                <w:p w14:paraId="645269C9"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Заявление за подпомагане, включващо  инвестиции, насочени към опазване на околната среда и борба или адаптация </w:t>
                  </w:r>
                  <w:r w:rsidRPr="003E07EB">
                    <w:rPr>
                      <w:rFonts w:cstheme="minorHAnsi"/>
                      <w:sz w:val="24"/>
                      <w:szCs w:val="24"/>
                    </w:rPr>
                    <w:lastRenderedPageBreak/>
                    <w:t>с климатичните промени, в т.ч. устойчива енергия и производства</w:t>
                  </w:r>
                </w:p>
              </w:tc>
              <w:tc>
                <w:tcPr>
                  <w:tcW w:w="1171" w:type="pct"/>
                </w:tcPr>
                <w:p w14:paraId="48B13BD4"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lastRenderedPageBreak/>
                    <w:t xml:space="preserve">4.1. Заявление за подпомагане, включващо инвестиции, които осигуряват опазване на компонентите на околната среда, в това число </w:t>
                  </w:r>
                  <w:r w:rsidRPr="003E07EB">
                    <w:rPr>
                      <w:rFonts w:cstheme="minorHAnsi"/>
                      <w:sz w:val="24"/>
                      <w:szCs w:val="24"/>
                    </w:rPr>
                    <w:lastRenderedPageBreak/>
                    <w:t>устойчива енергия от  ВЕИ за собствено потребление</w:t>
                  </w:r>
                </w:p>
              </w:tc>
              <w:tc>
                <w:tcPr>
                  <w:tcW w:w="2270" w:type="pct"/>
                </w:tcPr>
                <w:p w14:paraId="52511EDD"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lastRenderedPageBreak/>
                    <w:t>Най-малко 15% от допустимите инвестиционни разходи по заявлението за подпомагане са свързани с инвестиции, осигуряващи опазване на компонентите на околната среда, в това число устойчива енергия от ВЕИ за собствено потребление</w:t>
                  </w:r>
                </w:p>
              </w:tc>
              <w:tc>
                <w:tcPr>
                  <w:tcW w:w="420" w:type="pct"/>
                  <w:gridSpan w:val="2"/>
                </w:tcPr>
                <w:p w14:paraId="0D19DEE0"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5</w:t>
                  </w:r>
                </w:p>
              </w:tc>
            </w:tr>
            <w:tr w:rsidR="00A668A9" w:rsidRPr="003E07EB" w14:paraId="0E9426B7" w14:textId="77777777" w:rsidTr="00B05C03">
              <w:tc>
                <w:tcPr>
                  <w:tcW w:w="238" w:type="pct"/>
                  <w:vMerge/>
                </w:tcPr>
                <w:p w14:paraId="60C1B6E7" w14:textId="77777777" w:rsidR="00A668A9" w:rsidRPr="003E07EB" w:rsidRDefault="00A668A9" w:rsidP="003E07EB">
                  <w:pPr>
                    <w:spacing w:after="120" w:line="288" w:lineRule="auto"/>
                    <w:jc w:val="center"/>
                    <w:rPr>
                      <w:rFonts w:cstheme="minorHAnsi"/>
                      <w:sz w:val="24"/>
                      <w:szCs w:val="24"/>
                    </w:rPr>
                  </w:pPr>
                </w:p>
              </w:tc>
              <w:tc>
                <w:tcPr>
                  <w:tcW w:w="900" w:type="pct"/>
                  <w:vMerge/>
                </w:tcPr>
                <w:p w14:paraId="0292B442" w14:textId="77777777" w:rsidR="00A668A9" w:rsidRPr="003E07EB" w:rsidRDefault="00A668A9" w:rsidP="003E07EB">
                  <w:pPr>
                    <w:spacing w:after="120" w:line="288" w:lineRule="auto"/>
                    <w:rPr>
                      <w:rFonts w:cstheme="minorHAnsi"/>
                      <w:sz w:val="24"/>
                      <w:szCs w:val="24"/>
                    </w:rPr>
                  </w:pPr>
                </w:p>
              </w:tc>
              <w:tc>
                <w:tcPr>
                  <w:tcW w:w="1171" w:type="pct"/>
                </w:tcPr>
                <w:p w14:paraId="5119F083"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4.2. Заявление за подпомагане, включващо инвестиции в производства, базирани на алтернативни производствени процеси, които могат да намалят екологичния отпечатък от дейността</w:t>
                  </w:r>
                </w:p>
              </w:tc>
              <w:tc>
                <w:tcPr>
                  <w:tcW w:w="2270" w:type="pct"/>
                </w:tcPr>
                <w:p w14:paraId="6B2CB5B2"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Най-малко 50% от допустимите инвестиционни разходи, включени в заявлението за подпомагане са свързани с инвестиции в производства, базирани на алтернативни производствени процеси, които могат да намалят екологичния отпечатък от дейността:</w:t>
                  </w:r>
                </w:p>
                <w:p w14:paraId="2D4351EB" w14:textId="77777777" w:rsidR="00A668A9" w:rsidRPr="003E07EB" w:rsidRDefault="00A668A9" w:rsidP="003E07EB">
                  <w:pPr>
                    <w:pStyle w:val="ListParagraph"/>
                    <w:numPr>
                      <w:ilvl w:val="0"/>
                      <w:numId w:val="22"/>
                    </w:numPr>
                    <w:spacing w:after="120" w:line="288" w:lineRule="auto"/>
                    <w:ind w:left="464"/>
                    <w:contextualSpacing w:val="0"/>
                    <w:rPr>
                      <w:rFonts w:cstheme="minorHAnsi"/>
                      <w:sz w:val="24"/>
                      <w:szCs w:val="24"/>
                    </w:rPr>
                  </w:pPr>
                  <w:r w:rsidRPr="003E07EB">
                    <w:rPr>
                      <w:rFonts w:cstheme="minorHAnsi"/>
                      <w:sz w:val="24"/>
                      <w:szCs w:val="24"/>
                    </w:rPr>
                    <w:t>производство, базирано на технология за преработка на отпадъци в предприятията, образувани от собствената им дейност, включително текстил, полимерни и каучукови отпадъци, електроуреди и др.;</w:t>
                  </w:r>
                </w:p>
                <w:p w14:paraId="0AAA7FB6" w14:textId="77777777" w:rsidR="00A668A9" w:rsidRPr="003E07EB" w:rsidRDefault="00A668A9" w:rsidP="003E07EB">
                  <w:pPr>
                    <w:pStyle w:val="ListParagraph"/>
                    <w:numPr>
                      <w:ilvl w:val="0"/>
                      <w:numId w:val="22"/>
                    </w:numPr>
                    <w:spacing w:after="120" w:line="288" w:lineRule="auto"/>
                    <w:ind w:left="464"/>
                    <w:contextualSpacing w:val="0"/>
                    <w:rPr>
                      <w:rFonts w:cstheme="minorHAnsi"/>
                      <w:sz w:val="24"/>
                      <w:szCs w:val="24"/>
                    </w:rPr>
                  </w:pPr>
                  <w:r w:rsidRPr="003E07EB">
                    <w:rPr>
                      <w:rFonts w:cstheme="minorHAnsi"/>
                      <w:sz w:val="24"/>
                      <w:szCs w:val="24"/>
                    </w:rPr>
                    <w:tab/>
                    <w:t>производство, насочено към ограничаване и намаляване на пластмасовите опаковки и пластмасовите изделия за еднократна употреба, внедряване на технологии за осигуряване на съответствие на пластмасовите изделия с европейските изисквания за пластмасите за еднократна употреба, внедряване на многократни и алтернативни продукти и материали, вкл. биоразградими /рециклируеми /зелени опаковки;</w:t>
                  </w:r>
                </w:p>
                <w:p w14:paraId="49F22CB4" w14:textId="77777777" w:rsidR="00A668A9" w:rsidRPr="003E07EB" w:rsidRDefault="00A668A9" w:rsidP="003E07EB">
                  <w:pPr>
                    <w:pStyle w:val="ListParagraph"/>
                    <w:numPr>
                      <w:ilvl w:val="0"/>
                      <w:numId w:val="22"/>
                    </w:numPr>
                    <w:spacing w:after="120" w:line="288" w:lineRule="auto"/>
                    <w:ind w:left="464"/>
                    <w:contextualSpacing w:val="0"/>
                    <w:rPr>
                      <w:rFonts w:cstheme="minorHAnsi"/>
                      <w:sz w:val="24"/>
                      <w:szCs w:val="24"/>
                    </w:rPr>
                  </w:pPr>
                  <w:r w:rsidRPr="003E07EB">
                    <w:rPr>
                      <w:rFonts w:cstheme="minorHAnsi"/>
                      <w:sz w:val="24"/>
                      <w:szCs w:val="24"/>
                    </w:rPr>
                    <w:tab/>
                    <w:t>производство, свързано с намаляване на използваните суровини и материали, използване на алтернативни такива, както и на естествени и възобновяеми биоресурси вместо синтетични суровини.</w:t>
                  </w:r>
                </w:p>
              </w:tc>
              <w:tc>
                <w:tcPr>
                  <w:tcW w:w="420" w:type="pct"/>
                  <w:gridSpan w:val="2"/>
                </w:tcPr>
                <w:p w14:paraId="6AA9C915"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2</w:t>
                  </w:r>
                </w:p>
              </w:tc>
            </w:tr>
            <w:tr w:rsidR="00A668A9" w:rsidRPr="003E07EB" w14:paraId="064BFEA1" w14:textId="77777777" w:rsidTr="00B05C03">
              <w:tc>
                <w:tcPr>
                  <w:tcW w:w="238" w:type="pct"/>
                </w:tcPr>
                <w:p w14:paraId="649DE629"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lastRenderedPageBreak/>
                    <w:t>5</w:t>
                  </w:r>
                </w:p>
              </w:tc>
              <w:tc>
                <w:tcPr>
                  <w:tcW w:w="900" w:type="pct"/>
                </w:tcPr>
                <w:p w14:paraId="1893AF21"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Заявление за подпомагане, включващо инвестиции в иновации</w:t>
                  </w:r>
                </w:p>
              </w:tc>
              <w:tc>
                <w:tcPr>
                  <w:tcW w:w="1171" w:type="pct"/>
                </w:tcPr>
                <w:p w14:paraId="74B23E9B"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5.1.Заявление за подпомагане, включващо инвестиции в иновативни за предприятието технологии</w:t>
                  </w:r>
                </w:p>
              </w:tc>
              <w:tc>
                <w:tcPr>
                  <w:tcW w:w="2270" w:type="pct"/>
                </w:tcPr>
                <w:p w14:paraId="7518B44B"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Над 30% от допустимите инвестиционни разходи, включени в заявлението за подпомагане са свързани с иновации</w:t>
                  </w:r>
                </w:p>
              </w:tc>
              <w:tc>
                <w:tcPr>
                  <w:tcW w:w="420" w:type="pct"/>
                  <w:gridSpan w:val="2"/>
                </w:tcPr>
                <w:p w14:paraId="4FC9A857"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5</w:t>
                  </w:r>
                </w:p>
              </w:tc>
            </w:tr>
            <w:tr w:rsidR="00A668A9" w:rsidRPr="003E07EB" w14:paraId="3786ADCA" w14:textId="77777777" w:rsidTr="00B05C03">
              <w:tc>
                <w:tcPr>
                  <w:tcW w:w="238" w:type="pct"/>
                </w:tcPr>
                <w:p w14:paraId="2C7424FB"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6</w:t>
                  </w:r>
                </w:p>
              </w:tc>
              <w:tc>
                <w:tcPr>
                  <w:tcW w:w="900" w:type="pct"/>
                </w:tcPr>
                <w:p w14:paraId="7EBB7763"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Заявление за подпомагане, подадено от кандидати с трайни увреждания</w:t>
                  </w:r>
                </w:p>
              </w:tc>
              <w:tc>
                <w:tcPr>
                  <w:tcW w:w="1171" w:type="pct"/>
                </w:tcPr>
                <w:p w14:paraId="78E018BB"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6.1. Заявление за подпомагане, подадено от кандидат с установени трайни увреждания</w:t>
                  </w:r>
                </w:p>
              </w:tc>
              <w:tc>
                <w:tcPr>
                  <w:tcW w:w="2270" w:type="pct"/>
                </w:tcPr>
                <w:p w14:paraId="4821C33B"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Заявление за подпомагане, подадено от кандидат с установени трайни увреждания - лица с решение на ТЕЛК/НЕЛК 50 и над 50 % намалена работоспособност </w:t>
                  </w:r>
                </w:p>
              </w:tc>
              <w:tc>
                <w:tcPr>
                  <w:tcW w:w="420" w:type="pct"/>
                  <w:gridSpan w:val="2"/>
                </w:tcPr>
                <w:p w14:paraId="524B8DAB"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2</w:t>
                  </w:r>
                </w:p>
              </w:tc>
            </w:tr>
            <w:tr w:rsidR="00A668A9" w:rsidRPr="003E07EB" w14:paraId="4CDF0180" w14:textId="77777777" w:rsidTr="00B05C03">
              <w:tc>
                <w:tcPr>
                  <w:tcW w:w="238" w:type="pct"/>
                </w:tcPr>
                <w:p w14:paraId="44C601F6"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7</w:t>
                  </w:r>
                </w:p>
              </w:tc>
              <w:tc>
                <w:tcPr>
                  <w:tcW w:w="900" w:type="pct"/>
                </w:tcPr>
                <w:p w14:paraId="7B462390"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Заявление за подпомагане, включващо инвестиции и дейности на територията на райони с природни и други ограничения</w:t>
                  </w:r>
                </w:p>
              </w:tc>
              <w:tc>
                <w:tcPr>
                  <w:tcW w:w="1171" w:type="pct"/>
                </w:tcPr>
                <w:p w14:paraId="4CCF4C6A"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7.1. Всички дейности по заявлението за подпомагане се изпълняват на територията на населено място, землището на което попада изцяло на територията на необлагодетелстван район</w:t>
                  </w:r>
                </w:p>
              </w:tc>
              <w:tc>
                <w:tcPr>
                  <w:tcW w:w="2270" w:type="pct"/>
                </w:tcPr>
                <w:p w14:paraId="47B35726"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t xml:space="preserve">Всички дейности по заявлението за подпомагане се изпълняват на територията на населено място, землището на което попада изцяло на територията на необлагодетелстван район с природни и други ограничения, съгласно Наредбата за определяне на критериите за необлагодетелстваните райони и териториалния им обхват </w:t>
                  </w:r>
                  <w:r w:rsidRPr="003E07EB">
                    <w:rPr>
                      <w:rFonts w:cstheme="minorHAnsi"/>
                      <w:i/>
                      <w:sz w:val="24"/>
                      <w:szCs w:val="24"/>
                    </w:rPr>
                    <w:t>(Приета с ПМС № 30 от 15.02.2008 г., обн. ДВ. бр.20 от 26 Февруари 2008 г., изм. ДВ. бр.53 от 12 Юли 2011 г., изм. и доп. ДВ. бр.16 от 24 Февруари 2020 г.).</w:t>
                  </w:r>
                </w:p>
              </w:tc>
              <w:tc>
                <w:tcPr>
                  <w:tcW w:w="420" w:type="pct"/>
                  <w:gridSpan w:val="2"/>
                </w:tcPr>
                <w:p w14:paraId="46232213" w14:textId="77777777" w:rsidR="00A668A9" w:rsidRPr="003E07EB" w:rsidRDefault="00A668A9" w:rsidP="003E07EB">
                  <w:pPr>
                    <w:spacing w:after="120" w:line="288" w:lineRule="auto"/>
                    <w:jc w:val="center"/>
                    <w:rPr>
                      <w:rFonts w:cstheme="minorHAnsi"/>
                      <w:sz w:val="24"/>
                      <w:szCs w:val="24"/>
                    </w:rPr>
                  </w:pPr>
                  <w:r w:rsidRPr="003E07EB">
                    <w:rPr>
                      <w:rFonts w:cstheme="minorHAnsi"/>
                      <w:sz w:val="24"/>
                      <w:szCs w:val="24"/>
                    </w:rPr>
                    <w:t>5</w:t>
                  </w:r>
                </w:p>
              </w:tc>
            </w:tr>
            <w:tr w:rsidR="00A668A9" w:rsidRPr="003E07EB" w14:paraId="125FECE6" w14:textId="77777777" w:rsidTr="00B05C03">
              <w:trPr>
                <w:gridAfter w:val="1"/>
                <w:wAfter w:w="4" w:type="pct"/>
              </w:trPr>
              <w:tc>
                <w:tcPr>
                  <w:tcW w:w="4580" w:type="pct"/>
                  <w:gridSpan w:val="4"/>
                </w:tcPr>
                <w:p w14:paraId="22497A19" w14:textId="77777777" w:rsidR="00A668A9" w:rsidRPr="003E07EB" w:rsidRDefault="00A668A9" w:rsidP="003E07EB">
                  <w:pPr>
                    <w:spacing w:after="120" w:line="288" w:lineRule="auto"/>
                    <w:jc w:val="right"/>
                    <w:rPr>
                      <w:rFonts w:cstheme="minorHAnsi"/>
                      <w:b/>
                      <w:sz w:val="24"/>
                      <w:szCs w:val="24"/>
                    </w:rPr>
                  </w:pPr>
                  <w:r w:rsidRPr="003E07EB">
                    <w:rPr>
                      <w:rFonts w:cstheme="minorHAnsi"/>
                      <w:b/>
                      <w:sz w:val="24"/>
                      <w:szCs w:val="24"/>
                    </w:rPr>
                    <w:t>Максимален брой точки</w:t>
                  </w:r>
                </w:p>
              </w:tc>
              <w:tc>
                <w:tcPr>
                  <w:tcW w:w="416" w:type="pct"/>
                  <w:vAlign w:val="center"/>
                </w:tcPr>
                <w:p w14:paraId="77DDC873" w14:textId="77777777" w:rsidR="00A668A9" w:rsidRPr="003E07EB" w:rsidRDefault="00A668A9" w:rsidP="003E07EB">
                  <w:pPr>
                    <w:spacing w:after="120" w:line="288" w:lineRule="auto"/>
                    <w:jc w:val="center"/>
                    <w:rPr>
                      <w:rFonts w:cstheme="minorHAnsi"/>
                      <w:b/>
                      <w:sz w:val="24"/>
                      <w:szCs w:val="24"/>
                    </w:rPr>
                  </w:pPr>
                  <w:r w:rsidRPr="003E07EB">
                    <w:rPr>
                      <w:rFonts w:cstheme="minorHAnsi"/>
                      <w:b/>
                      <w:sz w:val="24"/>
                      <w:szCs w:val="24"/>
                    </w:rPr>
                    <w:t>51</w:t>
                  </w:r>
                </w:p>
              </w:tc>
            </w:tr>
          </w:tbl>
          <w:p w14:paraId="050FF69F" w14:textId="77777777" w:rsidR="00A668A9" w:rsidRPr="003E07EB" w:rsidRDefault="00A668A9" w:rsidP="003E07EB">
            <w:pPr>
              <w:spacing w:after="120" w:line="288" w:lineRule="auto"/>
              <w:ind w:right="425"/>
              <w:jc w:val="both"/>
              <w:rPr>
                <w:rFonts w:eastAsia="Times New Roman" w:cstheme="minorHAnsi"/>
                <w:sz w:val="24"/>
                <w:szCs w:val="24"/>
              </w:rPr>
            </w:pPr>
          </w:p>
          <w:p w14:paraId="5074D4AD" w14:textId="77777777" w:rsidR="00A668A9" w:rsidRPr="003E07EB" w:rsidRDefault="00A668A9" w:rsidP="003E07EB">
            <w:pPr>
              <w:pStyle w:val="ListParagraph"/>
              <w:numPr>
                <w:ilvl w:val="0"/>
                <w:numId w:val="17"/>
              </w:numPr>
              <w:spacing w:after="120" w:line="288" w:lineRule="auto"/>
              <w:ind w:right="425"/>
              <w:contextualSpacing w:val="0"/>
              <w:jc w:val="both"/>
              <w:rPr>
                <w:rFonts w:eastAsia="Times New Roman" w:cstheme="minorHAnsi"/>
                <w:b/>
                <w:bCs/>
                <w:sz w:val="24"/>
                <w:szCs w:val="24"/>
              </w:rPr>
            </w:pPr>
            <w:r w:rsidRPr="003E07EB">
              <w:rPr>
                <w:rFonts w:eastAsia="Times New Roman" w:cstheme="minorHAnsi"/>
                <w:b/>
                <w:bCs/>
                <w:sz w:val="24"/>
                <w:szCs w:val="24"/>
              </w:rPr>
              <w:t>ВАЖНО</w:t>
            </w:r>
          </w:p>
          <w:p w14:paraId="2D0FE36A" w14:textId="6E893E95" w:rsidR="00A668A9" w:rsidRDefault="00A668A9" w:rsidP="003E07EB">
            <w:pPr>
              <w:spacing w:after="120" w:line="288" w:lineRule="auto"/>
              <w:ind w:right="425"/>
              <w:jc w:val="both"/>
              <w:rPr>
                <w:rFonts w:eastAsia="Times New Roman" w:cstheme="minorHAnsi"/>
                <w:sz w:val="24"/>
                <w:szCs w:val="24"/>
              </w:rPr>
            </w:pPr>
            <w:r w:rsidRPr="003E07EB">
              <w:rPr>
                <w:rFonts w:eastAsia="Times New Roman" w:cstheme="minorHAnsi"/>
                <w:sz w:val="24"/>
                <w:szCs w:val="24"/>
              </w:rPr>
              <w:t xml:space="preserve">Подпомагат се </w:t>
            </w:r>
            <w:r w:rsidR="00D804BE" w:rsidRPr="003E07EB">
              <w:rPr>
                <w:rFonts w:eastAsia="Times New Roman" w:cstheme="minorHAnsi"/>
                <w:sz w:val="24"/>
                <w:szCs w:val="24"/>
              </w:rPr>
              <w:t>заявления за подпомагане</w:t>
            </w:r>
            <w:r w:rsidRPr="003E07EB">
              <w:rPr>
                <w:rFonts w:eastAsia="Times New Roman" w:cstheme="minorHAnsi"/>
                <w:sz w:val="24"/>
                <w:szCs w:val="24"/>
              </w:rPr>
              <w:t xml:space="preserve">, които са получили минимален брой от </w:t>
            </w:r>
            <w:r w:rsidRPr="003E07EB">
              <w:rPr>
                <w:rFonts w:eastAsia="Times New Roman" w:cstheme="minorHAnsi"/>
                <w:b/>
                <w:sz w:val="24"/>
                <w:szCs w:val="24"/>
              </w:rPr>
              <w:t>10 точки</w:t>
            </w:r>
            <w:r w:rsidRPr="003E07EB">
              <w:rPr>
                <w:rFonts w:eastAsia="Times New Roman" w:cstheme="minorHAnsi"/>
                <w:sz w:val="24"/>
                <w:szCs w:val="24"/>
              </w:rPr>
              <w:t xml:space="preserve"> по критериите за подбор.</w:t>
            </w:r>
          </w:p>
          <w:p w14:paraId="1BEAEABB" w14:textId="5D3D521D" w:rsidR="00E6438A" w:rsidRDefault="00E6438A" w:rsidP="00E6438A">
            <w:pPr>
              <w:pStyle w:val="ListParagraph"/>
              <w:numPr>
                <w:ilvl w:val="0"/>
                <w:numId w:val="17"/>
              </w:numPr>
              <w:spacing w:after="120" w:line="288" w:lineRule="auto"/>
              <w:ind w:right="425"/>
              <w:jc w:val="both"/>
              <w:rPr>
                <w:rFonts w:eastAsia="Times New Roman" w:cstheme="minorHAnsi"/>
                <w:sz w:val="24"/>
                <w:szCs w:val="24"/>
              </w:rPr>
            </w:pPr>
            <w:r w:rsidRPr="00E6438A">
              <w:rPr>
                <w:rFonts w:eastAsia="Times New Roman" w:cstheme="minorHAnsi"/>
                <w:sz w:val="24"/>
                <w:szCs w:val="24"/>
              </w:rPr>
              <w:t>Във връзка с прилагане на Приоритет 3.</w:t>
            </w:r>
            <w:r>
              <w:t xml:space="preserve"> „</w:t>
            </w:r>
            <w:r w:rsidRPr="00E6438A">
              <w:rPr>
                <w:rFonts w:eastAsia="Times New Roman" w:cstheme="minorHAnsi"/>
                <w:sz w:val="24"/>
                <w:szCs w:val="24"/>
              </w:rPr>
              <w:t xml:space="preserve">Инвестиции в цифровизация, технологично интензивни производства, допринасящи за повишаване на добавената стойност“ и обнародвана в ДВ, брой 106 от 17.12.2024 г. Заповед РД-05-950/2024-11-29 на Председателя на НСИ за утвърждаване на нова Класификация на икономическите дейности КИД – 2025 и замяна на КИД-2008, </w:t>
            </w:r>
            <w:r>
              <w:rPr>
                <w:rFonts w:eastAsia="Times New Roman" w:cstheme="minorHAnsi"/>
                <w:sz w:val="24"/>
                <w:szCs w:val="24"/>
              </w:rPr>
              <w:t>з</w:t>
            </w:r>
            <w:r w:rsidRPr="00E6438A">
              <w:rPr>
                <w:rFonts w:eastAsia="Times New Roman" w:cstheme="minorHAnsi"/>
                <w:sz w:val="24"/>
                <w:szCs w:val="24"/>
              </w:rPr>
              <w:t>а целите на този прием ще бъде ползвана класификация</w:t>
            </w:r>
            <w:r>
              <w:rPr>
                <w:rFonts w:eastAsia="Times New Roman" w:cstheme="minorHAnsi"/>
                <w:sz w:val="24"/>
                <w:szCs w:val="24"/>
              </w:rPr>
              <w:t xml:space="preserve">та по </w:t>
            </w:r>
            <w:r w:rsidRPr="00E6438A">
              <w:rPr>
                <w:rFonts w:eastAsia="Times New Roman" w:cstheme="minorHAnsi"/>
                <w:sz w:val="24"/>
                <w:szCs w:val="24"/>
              </w:rPr>
              <w:t>КИД-2008</w:t>
            </w:r>
            <w:r>
              <w:rPr>
                <w:rFonts w:eastAsia="Times New Roman" w:cstheme="minorHAnsi"/>
                <w:sz w:val="24"/>
                <w:szCs w:val="24"/>
              </w:rPr>
              <w:t xml:space="preserve">. </w:t>
            </w:r>
          </w:p>
          <w:p w14:paraId="2232CE1F" w14:textId="109786BE" w:rsidR="00E6438A" w:rsidRPr="003E07EB" w:rsidRDefault="00E6438A" w:rsidP="008E567C">
            <w:pPr>
              <w:pStyle w:val="ListParagraph"/>
              <w:spacing w:after="120" w:line="288" w:lineRule="auto"/>
              <w:ind w:left="360" w:right="425"/>
              <w:contextualSpacing w:val="0"/>
              <w:jc w:val="both"/>
              <w:rPr>
                <w:rFonts w:eastAsia="Times New Roman" w:cstheme="minorHAnsi"/>
                <w:sz w:val="24"/>
                <w:szCs w:val="24"/>
              </w:rPr>
            </w:pPr>
            <w:r w:rsidRPr="00E6438A">
              <w:rPr>
                <w:rFonts w:eastAsia="Times New Roman" w:cstheme="minorHAnsi"/>
                <w:sz w:val="24"/>
                <w:szCs w:val="24"/>
              </w:rPr>
              <w:t xml:space="preserve">Структурата на КИД-2025 класификацията, обяснителни бележки и кореспондиращи таблици между КИД-2008 и КИД-2025 са публикувани на сайта на НСИ. Кореспондиращите </w:t>
            </w:r>
            <w:r w:rsidRPr="00E6438A">
              <w:rPr>
                <w:rFonts w:eastAsia="Times New Roman" w:cstheme="minorHAnsi"/>
                <w:sz w:val="24"/>
                <w:szCs w:val="24"/>
              </w:rPr>
              <w:lastRenderedPageBreak/>
              <w:t>таблици са основното помощно средство при смяна на версиите на статистическите класификации.</w:t>
            </w:r>
          </w:p>
          <w:p w14:paraId="559428EE" w14:textId="77777777" w:rsidR="00A668A9" w:rsidRPr="003E07EB" w:rsidRDefault="00A668A9" w:rsidP="003E07EB">
            <w:pPr>
              <w:spacing w:after="120" w:line="288" w:lineRule="auto"/>
              <w:ind w:right="425"/>
              <w:jc w:val="both"/>
              <w:rPr>
                <w:rFonts w:eastAsia="Times New Roman" w:cstheme="minorHAnsi"/>
                <w:sz w:val="24"/>
                <w:szCs w:val="24"/>
              </w:rPr>
            </w:pPr>
          </w:p>
          <w:p w14:paraId="2FF320FB" w14:textId="77777777" w:rsidR="00A668A9" w:rsidRPr="003E07EB" w:rsidRDefault="00A668A9" w:rsidP="003E07EB">
            <w:pPr>
              <w:spacing w:after="120" w:line="288" w:lineRule="auto"/>
              <w:ind w:right="425"/>
              <w:jc w:val="center"/>
              <w:rPr>
                <w:rFonts w:eastAsia="Times New Roman" w:cstheme="minorHAnsi"/>
                <w:b/>
                <w:sz w:val="24"/>
                <w:szCs w:val="24"/>
              </w:rPr>
            </w:pPr>
            <w:r w:rsidRPr="003E07EB">
              <w:rPr>
                <w:rFonts w:eastAsia="Times New Roman" w:cstheme="minorHAnsi"/>
                <w:b/>
                <w:sz w:val="24"/>
                <w:szCs w:val="24"/>
              </w:rPr>
              <w:t>Методика за оценка на заявленията за подпомагане</w:t>
            </w:r>
          </w:p>
          <w:p w14:paraId="1D4513F4" w14:textId="7777777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b/>
                <w:bCs/>
                <w:sz w:val="24"/>
                <w:szCs w:val="24"/>
              </w:rPr>
              <w:t>1. Точки по критерий за оценка № 1.1 получава заявление за подпомагане, за което:</w:t>
            </w:r>
          </w:p>
          <w:p w14:paraId="7E1B3827"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1.1. От датата на регистрация на предприятието и към датата на кандидатстване, едноличният собственик на капитала на новообразувано предприятие - ЕООД/ЕАД, или едноличният собственик на новообразувано предприятие - ЕТ, е жена; </w:t>
            </w:r>
          </w:p>
          <w:p w14:paraId="75461911"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или</w:t>
            </w:r>
          </w:p>
          <w:p w14:paraId="1D3C8668"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1.2. Към датата на кандидатстване едноличният собственик на капитала на съществуващо предприятие - ЕООД/ЕАД, или едноличният собственик на съществуващо предприятие - ЕТ, е жена, включително и минимум последните 12 месеца преди датата на кандидатстване;  </w:t>
            </w:r>
          </w:p>
          <w:p w14:paraId="35FD068B"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или</w:t>
            </w:r>
          </w:p>
          <w:p w14:paraId="46F0D644" w14:textId="3285302D"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В случай на предприятие с повече от един собственик на капитала (ООД/АД), от датата на регистрация на предприятието и към датата на кандидатстване, собственикът на повече от 50% от капитала е жена (за новообразувано предприятие), а за съществуващо предприятие, жена е била собственик на повече от 50% от капитала минимум последните 12 месеца преди датата на кандидатстване.</w:t>
            </w:r>
            <w:r w:rsidR="00706715" w:rsidRPr="003E07EB">
              <w:rPr>
                <w:rFonts w:eastAsia="Times New Roman" w:cstheme="minorHAnsi"/>
                <w:sz w:val="24"/>
                <w:szCs w:val="24"/>
              </w:rPr>
              <w:t xml:space="preserve"> </w:t>
            </w:r>
          </w:p>
          <w:p w14:paraId="2058CB64" w14:textId="7777777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b/>
                <w:bCs/>
                <w:sz w:val="24"/>
                <w:szCs w:val="24"/>
              </w:rPr>
              <w:t>2. Точки по критерий за оценка № 1.2 получава заявление за подпомагане, за което:</w:t>
            </w:r>
          </w:p>
          <w:p w14:paraId="097F8942"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2.1. От датата на регистрация на предприятието и към датата на кандидатстване едноличният собственик на капитала на новообразувано предприятие - ЕООД/ЕАД, или едноличният собственик на новообразувано предприятие - ЕТ, е на възраст до навършени 40 г.; </w:t>
            </w:r>
          </w:p>
          <w:p w14:paraId="7CC158DA"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или</w:t>
            </w:r>
          </w:p>
          <w:p w14:paraId="207AA606"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2.2. Към датата на кандидатстване едноличният собственик на капитала на съществуващо предприятие - ЕООД/ЕАД, или едноличният собственик на съществуващо предприятие - ЕТ, е на възраст до навършени 40 г., включително и минимум последните 12 месеца преди датата на кандидатстване;  </w:t>
            </w:r>
          </w:p>
          <w:p w14:paraId="1C3FED5A"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или</w:t>
            </w:r>
          </w:p>
          <w:p w14:paraId="5B815FDF" w14:textId="3D629E41"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2.3. В случай на предприятие с повече от един собственик на капитала (ООД/АД), от датата на регистрация на предприятието и към датата на кандидатстване, собственикът на повече от 50% от капитала е на възраст до навършени 40 г. (за новообразувано предприятие), а за съществуващо предприятие, лице на възраст до навършени 40 г. е бил собственик на повече от 50% от капитала минимум последните 12 месеца преди датата на кандидатстване. </w:t>
            </w:r>
            <w:r w:rsidR="00706715" w:rsidRPr="003E07EB">
              <w:rPr>
                <w:rFonts w:eastAsia="Times New Roman" w:cstheme="minorHAnsi"/>
                <w:sz w:val="24"/>
                <w:szCs w:val="24"/>
              </w:rPr>
              <w:t xml:space="preserve"> </w:t>
            </w:r>
          </w:p>
          <w:p w14:paraId="0D47E779" w14:textId="7777777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sz w:val="24"/>
                <w:szCs w:val="24"/>
              </w:rPr>
              <w:t xml:space="preserve">3. </w:t>
            </w:r>
            <w:r w:rsidRPr="003E07EB">
              <w:rPr>
                <w:rFonts w:eastAsia="Times New Roman" w:cstheme="minorHAnsi"/>
                <w:b/>
                <w:bCs/>
                <w:sz w:val="24"/>
                <w:szCs w:val="24"/>
              </w:rPr>
              <w:t>Точки по критерий за оценка № 2.1 получава заявление за подпомагане, за което:</w:t>
            </w:r>
          </w:p>
          <w:p w14:paraId="1A87D14B" w14:textId="0B5DFAD5" w:rsidR="00A668A9" w:rsidRPr="003E07EB" w:rsidRDefault="00A668A9" w:rsidP="003E07EB">
            <w:pPr>
              <w:spacing w:after="120" w:line="288" w:lineRule="auto"/>
              <w:ind w:right="172"/>
              <w:jc w:val="both"/>
              <w:rPr>
                <w:rFonts w:eastAsia="Times New Roman" w:cstheme="minorHAnsi"/>
                <w:sz w:val="24"/>
                <w:szCs w:val="24"/>
              </w:rPr>
            </w:pPr>
            <w:bookmarkStart w:id="75" w:name="_Hlk182765739"/>
            <w:r w:rsidRPr="003E07EB">
              <w:rPr>
                <w:rFonts w:eastAsia="Times New Roman" w:cstheme="minorHAnsi"/>
                <w:sz w:val="24"/>
                <w:szCs w:val="24"/>
              </w:rPr>
              <w:t xml:space="preserve">Финансовото състояние на кандидата със седалище в селски район от най-малко последните 12 месеца преди датата на кандидатстване, обезпечава реализирането на инвестициите по </w:t>
            </w:r>
            <w:r w:rsidRPr="003E07EB">
              <w:rPr>
                <w:rFonts w:eastAsia="Times New Roman" w:cstheme="minorHAnsi"/>
                <w:sz w:val="24"/>
                <w:szCs w:val="24"/>
              </w:rPr>
              <w:lastRenderedPageBreak/>
              <w:t>заявлението за подпомагане. Критерият оценява съотношението между размера на оперативната печалба на кандидата (със седалище в селски район от най-малко 12 месеца преди датата на кандидатстване) за финансовата 2023 г. и заявената стойност на инвестициите и дейностите в заявлението за подпомагане</w:t>
            </w:r>
            <w:r w:rsidRPr="008E567C">
              <w:rPr>
                <w:rFonts w:eastAsia="Times New Roman" w:cstheme="minorHAnsi"/>
                <w:color w:val="FF0000"/>
                <w:sz w:val="24"/>
                <w:szCs w:val="24"/>
              </w:rPr>
              <w:t xml:space="preserve">. </w:t>
            </w:r>
            <w:r w:rsidRPr="003E07EB">
              <w:rPr>
                <w:rFonts w:eastAsia="Times New Roman" w:cstheme="minorHAnsi"/>
                <w:sz w:val="24"/>
                <w:szCs w:val="24"/>
              </w:rPr>
              <w:t>Точките по заявлението за подпомагане (Т) се изчисляват по следната формула:</w:t>
            </w:r>
          </w:p>
          <w:p w14:paraId="6774F6E5" w14:textId="77777777" w:rsidR="00A668A9" w:rsidRPr="003E07EB" w:rsidRDefault="00A668A9" w:rsidP="003E07EB">
            <w:pPr>
              <w:spacing w:after="120" w:line="288" w:lineRule="auto"/>
              <w:ind w:right="172"/>
              <w:jc w:val="both"/>
              <w:rPr>
                <w:rFonts w:eastAsia="Times New Roman" w:cstheme="minorHAnsi"/>
                <w:b/>
                <w:sz w:val="24"/>
                <w:szCs w:val="24"/>
              </w:rPr>
            </w:pPr>
            <w:r w:rsidRPr="003E07EB">
              <w:rPr>
                <w:rFonts w:eastAsia="Times New Roman" w:cstheme="minorHAnsi"/>
                <w:b/>
                <w:sz w:val="24"/>
                <w:szCs w:val="24"/>
              </w:rPr>
              <w:t>Т = 50 * (стойност на оперативната печалба/стойността на заявлението за подпомагане).</w:t>
            </w:r>
          </w:p>
          <w:p w14:paraId="0D30A86E"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Получените точки се закръгляват до втория знак след десетичната запетая, но не-повече от 15 т.</w:t>
            </w:r>
          </w:p>
          <w:p w14:paraId="1EBA3365"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Оперативната печалба на кандидата за финансовата 2023 г. се определя, като се използват следните данни от отчет за приходи и разходи (ОПР) за съответната финансова година: стойността от Раздел А, т. I „Приходи от оперативна дейност”, ред „Общо за група I”, (код 15000) от приходната част на ОПР за съответната финансова година </w:t>
            </w:r>
            <w:r w:rsidRPr="003E07EB">
              <w:rPr>
                <w:rFonts w:eastAsia="Times New Roman" w:cstheme="minorHAnsi"/>
                <w:b/>
                <w:bCs/>
                <w:sz w:val="24"/>
                <w:szCs w:val="24"/>
              </w:rPr>
              <w:t>минус</w:t>
            </w:r>
            <w:r w:rsidRPr="003E07EB">
              <w:rPr>
                <w:rFonts w:eastAsia="Times New Roman" w:cstheme="minorHAnsi"/>
                <w:sz w:val="24"/>
                <w:szCs w:val="24"/>
              </w:rPr>
              <w:t xml:space="preserve"> стойността от Раздел А, т. I „Разходи за оперативна дейност”, ред „Общо за група I”, (код 10000) от разходната част на ОПР за съответната финансова година </w:t>
            </w:r>
            <w:r w:rsidRPr="003E07EB">
              <w:rPr>
                <w:rFonts w:eastAsia="Times New Roman" w:cstheme="minorHAnsi"/>
                <w:b/>
                <w:bCs/>
                <w:sz w:val="24"/>
                <w:szCs w:val="24"/>
              </w:rPr>
              <w:t>плюс</w:t>
            </w:r>
            <w:r w:rsidRPr="003E07EB">
              <w:rPr>
                <w:rFonts w:eastAsia="Times New Roman" w:cstheme="minorHAnsi"/>
                <w:sz w:val="24"/>
                <w:szCs w:val="24"/>
              </w:rPr>
              <w:t xml:space="preserve"> стойността от ред „Разходи за амортизация и обезценка на дълготрайни материални и нематериални активи”, (код 10410) от разходната част на ОПР. </w:t>
            </w:r>
          </w:p>
          <w:p w14:paraId="68525C57" w14:textId="2F6C815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Размерът на оперативната печалба за 2023 г. се изчислява с помощта на Таблица „Оперативна печалба“ от Приложение </w:t>
            </w:r>
            <w:r w:rsidR="00216EF0" w:rsidRPr="003E07EB">
              <w:rPr>
                <w:rFonts w:eastAsia="Times New Roman" w:cstheme="minorHAnsi"/>
                <w:sz w:val="24"/>
                <w:szCs w:val="24"/>
              </w:rPr>
              <w:t>1</w:t>
            </w:r>
            <w:r w:rsidR="00216EF0">
              <w:rPr>
                <w:rFonts w:eastAsia="Times New Roman" w:cstheme="minorHAnsi"/>
                <w:sz w:val="24"/>
                <w:szCs w:val="24"/>
              </w:rPr>
              <w:t>3</w:t>
            </w:r>
            <w:r w:rsidRPr="003E07EB">
              <w:rPr>
                <w:rFonts w:eastAsia="Times New Roman" w:cstheme="minorHAnsi"/>
                <w:sz w:val="24"/>
                <w:szCs w:val="24"/>
              </w:rPr>
              <w:t>. „Информация за попълване в СЕУ“ от Условията за кандидатстване.</w:t>
            </w:r>
          </w:p>
          <w:p w14:paraId="3AAD6DB7"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В случаите на кандидати по т. 11 от Раздел 10.1 земеделски стопани, регистрирани като ЕТ или ЕООД, за изпълнение на изискването по този критерий се признават обстоятелствата за физическото лице земеделски стопанин, регистрирано по Наредба № 3 от 1999 г., едноличен собственик на капитала, като за изчисление на размерът на оперативната печалба се взимат същите данни от ОПР на физическото лице. </w:t>
            </w:r>
          </w:p>
          <w:p w14:paraId="69056ABE"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Данните се взимат по служебен път от НСИ и/или НАП, като за финансовата 2023 г., ако кандидатът не е подал ГФО, стойността ще се счита за 0 (нула).</w:t>
            </w:r>
          </w:p>
          <w:p w14:paraId="0FDCE9D8" w14:textId="77777777" w:rsidR="00A668A9" w:rsidRPr="003E07EB" w:rsidRDefault="00A668A9" w:rsidP="003E07EB">
            <w:pPr>
              <w:spacing w:after="120" w:line="288" w:lineRule="auto"/>
              <w:ind w:right="172"/>
              <w:jc w:val="both"/>
              <w:rPr>
                <w:rFonts w:eastAsia="Times New Roman" w:cstheme="minorHAnsi"/>
                <w:i/>
                <w:sz w:val="24"/>
                <w:szCs w:val="24"/>
                <w:u w:val="single"/>
              </w:rPr>
            </w:pPr>
            <w:r w:rsidRPr="003E07EB">
              <w:rPr>
                <w:rFonts w:eastAsia="Times New Roman" w:cstheme="minorHAnsi"/>
                <w:i/>
                <w:sz w:val="24"/>
                <w:szCs w:val="24"/>
                <w:u w:val="single"/>
              </w:rPr>
              <w:t xml:space="preserve">Забележка: </w:t>
            </w:r>
          </w:p>
          <w:p w14:paraId="2903CFBF" w14:textId="77777777" w:rsidR="00A668A9" w:rsidRPr="003E07EB" w:rsidRDefault="00A668A9" w:rsidP="003E07EB">
            <w:pPr>
              <w:spacing w:after="120" w:line="288" w:lineRule="auto"/>
              <w:ind w:right="172"/>
              <w:jc w:val="both"/>
              <w:rPr>
                <w:rFonts w:eastAsia="Times New Roman" w:cstheme="minorHAnsi"/>
                <w:i/>
                <w:sz w:val="24"/>
                <w:szCs w:val="24"/>
              </w:rPr>
            </w:pPr>
            <w:r w:rsidRPr="003E07EB">
              <w:rPr>
                <w:rFonts w:eastAsia="Times New Roman" w:cstheme="minorHAnsi"/>
                <w:i/>
                <w:sz w:val="24"/>
                <w:szCs w:val="24"/>
              </w:rPr>
              <w:t>Не се поставя ограничение по отношение на сектор на икономическата дейност, от която e реализирана печалбата.</w:t>
            </w:r>
          </w:p>
          <w:bookmarkEnd w:id="75"/>
          <w:p w14:paraId="1245A8C8" w14:textId="7777777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b/>
                <w:bCs/>
                <w:sz w:val="24"/>
                <w:szCs w:val="24"/>
              </w:rPr>
              <w:t>4. Точки по критерий за оценка № 2.2 получава заявление за подпомагане, за което:</w:t>
            </w:r>
          </w:p>
          <w:p w14:paraId="1568C4B2" w14:textId="3C60838B"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Финансовото състояние на кандидата със седалище в селски район от по-малко от 12 месеца преди датата на кандидатстване, обезпечава реализирането на инвестициите по заявлението за подпомагане. Критерият оценява съотношението между средноаритметичният размер на оперативната печалба на кандидата (със седалище в селски район от по-малко 12 месеца преди датата на кандидатстване) за финансовата 2023 г. и заявената стойност на инвестициите и дейностите в заявлението за подпомагане. Точките по заявлението за подпомагане (Т) се изчисляват по следната формула:</w:t>
            </w:r>
          </w:p>
          <w:p w14:paraId="6F4E9171" w14:textId="77777777" w:rsidR="00A668A9" w:rsidRPr="003E07EB" w:rsidRDefault="00A668A9" w:rsidP="003E07EB">
            <w:pPr>
              <w:spacing w:after="120" w:line="288" w:lineRule="auto"/>
              <w:ind w:right="172"/>
              <w:jc w:val="both"/>
              <w:rPr>
                <w:rFonts w:eastAsia="Times New Roman" w:cstheme="minorHAnsi"/>
                <w:b/>
                <w:sz w:val="24"/>
                <w:szCs w:val="24"/>
              </w:rPr>
            </w:pPr>
            <w:r w:rsidRPr="003E07EB">
              <w:rPr>
                <w:rFonts w:eastAsia="Times New Roman" w:cstheme="minorHAnsi"/>
                <w:b/>
                <w:sz w:val="24"/>
                <w:szCs w:val="24"/>
              </w:rPr>
              <w:t>Т = 50 * (стойност на оперативната печалба/стойността на заявлението за подпомагане)</w:t>
            </w:r>
          </w:p>
          <w:p w14:paraId="342E7F68"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Получените точки се закръгляват до втория знак след десетичната запетая, но не-повече от 5 т.</w:t>
            </w:r>
          </w:p>
          <w:p w14:paraId="76DA8D39"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lastRenderedPageBreak/>
              <w:t xml:space="preserve">Оперативната печалба на кандидата за финансовата 2023 г. се определя, като се използват следните данни от отчет за приходи и разходи (ОПР): стойността от Раздел А, т. I „Приходи от оперативна дейност”, ред „Общо за група I”, (код 15000) от приходната част на ОПР </w:t>
            </w:r>
            <w:r w:rsidRPr="003E07EB">
              <w:rPr>
                <w:rFonts w:eastAsia="Times New Roman" w:cstheme="minorHAnsi"/>
                <w:b/>
                <w:bCs/>
                <w:sz w:val="24"/>
                <w:szCs w:val="24"/>
              </w:rPr>
              <w:t>минус</w:t>
            </w:r>
            <w:r w:rsidRPr="003E07EB">
              <w:rPr>
                <w:rFonts w:eastAsia="Times New Roman" w:cstheme="minorHAnsi"/>
                <w:sz w:val="24"/>
                <w:szCs w:val="24"/>
              </w:rPr>
              <w:t xml:space="preserve"> стойността от Раздел А, т. I „Разходи за оперативна дейност”, ред „Общо за група I”, (код 10000) от разходната част на ОПР </w:t>
            </w:r>
            <w:r w:rsidRPr="003E07EB">
              <w:rPr>
                <w:rFonts w:eastAsia="Times New Roman" w:cstheme="minorHAnsi"/>
                <w:b/>
                <w:bCs/>
                <w:sz w:val="24"/>
                <w:szCs w:val="24"/>
              </w:rPr>
              <w:t>плюс</w:t>
            </w:r>
            <w:r w:rsidRPr="003E07EB">
              <w:rPr>
                <w:rFonts w:eastAsia="Times New Roman" w:cstheme="minorHAnsi"/>
                <w:sz w:val="24"/>
                <w:szCs w:val="24"/>
              </w:rPr>
              <w:t xml:space="preserve"> стойността от ред „Разходи за амортизация и обезценка на дълготрайни материални и нематериални активи”, (код 10410) от разходната част на ОПР. </w:t>
            </w:r>
          </w:p>
          <w:p w14:paraId="3968B8BF" w14:textId="5DA32D0F"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Размерът на оперативната печалба за 2023 г. се изчислява с помощта на Таблица „Оперативна печалба“ от Приложение </w:t>
            </w:r>
            <w:r w:rsidR="00216EF0" w:rsidRPr="003E07EB">
              <w:rPr>
                <w:rFonts w:eastAsia="Times New Roman" w:cstheme="minorHAnsi"/>
                <w:sz w:val="24"/>
                <w:szCs w:val="24"/>
              </w:rPr>
              <w:t>1</w:t>
            </w:r>
            <w:r w:rsidR="00216EF0">
              <w:rPr>
                <w:rFonts w:eastAsia="Times New Roman" w:cstheme="minorHAnsi"/>
                <w:sz w:val="24"/>
                <w:szCs w:val="24"/>
              </w:rPr>
              <w:t>3</w:t>
            </w:r>
            <w:r w:rsidRPr="003E07EB">
              <w:rPr>
                <w:rFonts w:eastAsia="Times New Roman" w:cstheme="minorHAnsi"/>
                <w:sz w:val="24"/>
                <w:szCs w:val="24"/>
              </w:rPr>
              <w:t>. „Информация за попълване в СЕУ“ от Условията за кандидатстване.</w:t>
            </w:r>
          </w:p>
          <w:p w14:paraId="018446BD"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В случаите на кандидати по т. 11 от Раздел 10.1, за земеделски стопани, регистрирани като ЕТ или ЕООД, за изпълнение на изискването за по този критерии, се признават и обстоятелствата за физическото лице едноличен собственик на капитала, като за изчисление на размерът на оперативната печалба се взимат същите данни от ОПР на физическото лице. </w:t>
            </w:r>
          </w:p>
          <w:p w14:paraId="1A4A50D0" w14:textId="77777777" w:rsidR="00A668A9" w:rsidRPr="003E07EB" w:rsidRDefault="00A668A9" w:rsidP="003E07EB">
            <w:pPr>
              <w:spacing w:after="120" w:line="288" w:lineRule="auto"/>
              <w:ind w:right="172"/>
              <w:jc w:val="both"/>
              <w:rPr>
                <w:rFonts w:eastAsia="Times New Roman" w:cstheme="minorHAnsi"/>
                <w:sz w:val="24"/>
                <w:szCs w:val="24"/>
              </w:rPr>
            </w:pPr>
          </w:p>
          <w:p w14:paraId="300AF99B" w14:textId="45B4F05B"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Данните се взимат по служебен път от НСИ и/или НАП, като за финансовата 2023 г., ако кандидатът не е подал ГФО, стойността ще се счита за 0 (нула).</w:t>
            </w:r>
          </w:p>
          <w:p w14:paraId="30167212" w14:textId="77777777" w:rsidR="00A668A9" w:rsidRPr="003E07EB" w:rsidRDefault="00A668A9" w:rsidP="003E07EB">
            <w:pPr>
              <w:spacing w:after="120" w:line="288" w:lineRule="auto"/>
              <w:ind w:right="172"/>
              <w:jc w:val="both"/>
              <w:rPr>
                <w:rFonts w:eastAsia="Times New Roman" w:cstheme="minorHAnsi"/>
                <w:i/>
                <w:sz w:val="24"/>
                <w:szCs w:val="24"/>
                <w:u w:val="single"/>
              </w:rPr>
            </w:pPr>
            <w:r w:rsidRPr="003E07EB">
              <w:rPr>
                <w:rFonts w:eastAsia="Times New Roman" w:cstheme="minorHAnsi"/>
                <w:i/>
                <w:sz w:val="24"/>
                <w:szCs w:val="24"/>
                <w:u w:val="single"/>
              </w:rPr>
              <w:t xml:space="preserve">Забележка: </w:t>
            </w:r>
          </w:p>
          <w:p w14:paraId="6822F04F" w14:textId="77777777" w:rsidR="00A668A9" w:rsidRPr="003E07EB" w:rsidRDefault="00A668A9" w:rsidP="003E07EB">
            <w:pPr>
              <w:spacing w:after="120" w:line="288" w:lineRule="auto"/>
              <w:ind w:right="172"/>
              <w:jc w:val="both"/>
              <w:rPr>
                <w:rFonts w:eastAsia="Times New Roman" w:cstheme="minorHAnsi"/>
                <w:i/>
                <w:sz w:val="24"/>
                <w:szCs w:val="24"/>
              </w:rPr>
            </w:pPr>
            <w:r w:rsidRPr="003E07EB">
              <w:rPr>
                <w:rFonts w:eastAsia="Times New Roman" w:cstheme="minorHAnsi"/>
                <w:i/>
                <w:sz w:val="24"/>
                <w:szCs w:val="24"/>
              </w:rPr>
              <w:t>Не се поставя ограничение по отношение на сектор на икономическата дейност, от която e реализирана печалбата.</w:t>
            </w:r>
          </w:p>
          <w:p w14:paraId="1F69E363" w14:textId="1D52EF6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b/>
                <w:bCs/>
                <w:sz w:val="24"/>
                <w:szCs w:val="24"/>
              </w:rPr>
              <w:t>5. Точки по критерий за оценка № 3.1 получава заявление за подпомагане</w:t>
            </w:r>
            <w:r w:rsidR="00957177" w:rsidRPr="003E07EB">
              <w:rPr>
                <w:rFonts w:eastAsia="Times New Roman" w:cstheme="minorHAnsi"/>
                <w:b/>
                <w:bCs/>
                <w:sz w:val="24"/>
                <w:szCs w:val="24"/>
              </w:rPr>
              <w:t xml:space="preserve"> с включени дейности, които</w:t>
            </w:r>
            <w:r w:rsidRPr="003E07EB">
              <w:rPr>
                <w:rFonts w:eastAsia="Times New Roman" w:cstheme="minorHAnsi"/>
                <w:b/>
                <w:bCs/>
                <w:sz w:val="24"/>
                <w:szCs w:val="24"/>
              </w:rPr>
              <w:t>:</w:t>
            </w:r>
          </w:p>
          <w:p w14:paraId="3C451AE4"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попада</w:t>
            </w:r>
            <w:r w:rsidR="00957177" w:rsidRPr="003E07EB">
              <w:rPr>
                <w:rFonts w:eastAsia="Times New Roman" w:cstheme="minorHAnsi"/>
                <w:sz w:val="24"/>
                <w:szCs w:val="24"/>
              </w:rPr>
              <w:t>т</w:t>
            </w:r>
            <w:r w:rsidRPr="003E07EB">
              <w:rPr>
                <w:rFonts w:eastAsia="Times New Roman" w:cstheme="minorHAnsi"/>
                <w:sz w:val="24"/>
                <w:szCs w:val="24"/>
              </w:rPr>
              <w:t xml:space="preserve"> изцяло в един или повече от изброените приоритетни сектори по код по КИД-2008,  определени в Националната стратегия за насърчаване на малките и средни предприятия 2021-2027 г. </w:t>
            </w:r>
          </w:p>
          <w:p w14:paraId="42257312" w14:textId="2FA8A3B7" w:rsidR="00A668A9"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Приоритетните сектори по код по КИД-2008 по този критерии за оценка са изцяло свързани с дейности по производство на продукти, които не са включени в Приложение I от Договора за функционирането на Европейския съюз (ДФЕС). В тази връзка, за да бъде изцяло спазено условието по този критерий, за да получи съответните точки, заявлението за подпомагане трябва да включва една или повече дейности, свързани с производство на продукти, като всяка една дейност е изцяло в изброените по критерия кодове. В случаите, при които, една от включените в заявлението дейности не съответства на изброените по критерия кодове, заявлението не получава то</w:t>
            </w:r>
            <w:r w:rsidR="00384452" w:rsidRPr="003E07EB">
              <w:rPr>
                <w:rFonts w:eastAsia="Times New Roman" w:cstheme="minorHAnsi"/>
                <w:sz w:val="24"/>
                <w:szCs w:val="24"/>
              </w:rPr>
              <w:t>ч</w:t>
            </w:r>
            <w:r w:rsidRPr="003E07EB">
              <w:rPr>
                <w:rFonts w:eastAsia="Times New Roman" w:cstheme="minorHAnsi"/>
                <w:sz w:val="24"/>
                <w:szCs w:val="24"/>
              </w:rPr>
              <w:t xml:space="preserve">ки по този </w:t>
            </w:r>
            <w:r w:rsidR="00384452" w:rsidRPr="003E07EB">
              <w:rPr>
                <w:rFonts w:eastAsia="Times New Roman" w:cstheme="minorHAnsi"/>
                <w:sz w:val="24"/>
                <w:szCs w:val="24"/>
              </w:rPr>
              <w:t>критерий</w:t>
            </w:r>
            <w:r w:rsidRPr="003E07EB">
              <w:rPr>
                <w:rFonts w:eastAsia="Times New Roman" w:cstheme="minorHAnsi"/>
                <w:sz w:val="24"/>
                <w:szCs w:val="24"/>
              </w:rPr>
              <w:t>.</w:t>
            </w:r>
          </w:p>
          <w:p w14:paraId="597E1DDA" w14:textId="5C6412A5" w:rsidR="00222E93" w:rsidRPr="003E07EB" w:rsidRDefault="00B25198" w:rsidP="003E07EB">
            <w:pPr>
              <w:spacing w:after="120" w:line="288" w:lineRule="auto"/>
              <w:ind w:right="172"/>
              <w:jc w:val="both"/>
              <w:rPr>
                <w:rFonts w:eastAsia="Times New Roman" w:cstheme="minorHAnsi"/>
                <w:sz w:val="24"/>
                <w:szCs w:val="24"/>
              </w:rPr>
            </w:pPr>
            <w:r>
              <w:rPr>
                <w:rFonts w:eastAsia="Times New Roman" w:cstheme="minorHAnsi"/>
                <w:sz w:val="24"/>
                <w:szCs w:val="24"/>
              </w:rPr>
              <w:t>За приоритетна дейност по к</w:t>
            </w:r>
            <w:r w:rsidR="00E64925">
              <w:rPr>
                <w:rFonts w:eastAsia="Times New Roman" w:cstheme="minorHAnsi"/>
                <w:sz w:val="24"/>
                <w:szCs w:val="24"/>
              </w:rPr>
              <w:t xml:space="preserve">од Е 38 от изброените в критерия кодове, </w:t>
            </w:r>
            <w:r>
              <w:rPr>
                <w:rFonts w:eastAsia="Times New Roman" w:cstheme="minorHAnsi"/>
                <w:sz w:val="24"/>
                <w:szCs w:val="24"/>
              </w:rPr>
              <w:t xml:space="preserve">по настоящия прием следва да бъде взета единствено дейността, </w:t>
            </w:r>
            <w:r w:rsidRPr="00B25198">
              <w:rPr>
                <w:rFonts w:eastAsia="Times New Roman" w:cstheme="minorHAnsi"/>
                <w:sz w:val="24"/>
                <w:szCs w:val="24"/>
              </w:rPr>
              <w:t>класифицира</w:t>
            </w:r>
            <w:r>
              <w:rPr>
                <w:rFonts w:eastAsia="Times New Roman" w:cstheme="minorHAnsi"/>
                <w:sz w:val="24"/>
                <w:szCs w:val="24"/>
              </w:rPr>
              <w:t>на</w:t>
            </w:r>
            <w:r w:rsidRPr="00B25198">
              <w:rPr>
                <w:rFonts w:eastAsia="Times New Roman" w:cstheme="minorHAnsi"/>
                <w:sz w:val="24"/>
                <w:szCs w:val="24"/>
              </w:rPr>
              <w:t xml:space="preserve"> в група 38.3 “Рециклиране на материали”</w:t>
            </w:r>
            <w:r>
              <w:rPr>
                <w:rFonts w:eastAsia="Times New Roman" w:cstheme="minorHAnsi"/>
                <w:sz w:val="24"/>
                <w:szCs w:val="24"/>
              </w:rPr>
              <w:t>.</w:t>
            </w:r>
          </w:p>
          <w:p w14:paraId="31BC5600" w14:textId="7777777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b/>
                <w:bCs/>
                <w:sz w:val="24"/>
                <w:szCs w:val="24"/>
              </w:rPr>
              <w:t>6. Точки по критерий за оценка № 3.2 получава заявление за подпомагане, което:</w:t>
            </w:r>
          </w:p>
          <w:p w14:paraId="213C1D63" w14:textId="170575A3"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е насочено изцяло към развитие на дейности за регионална специализация по т. 1 от Раздел </w:t>
            </w:r>
            <w:r w:rsidR="00D83B79">
              <w:rPr>
                <w:rFonts w:eastAsia="Times New Roman" w:cstheme="minorHAnsi"/>
                <w:sz w:val="24"/>
                <w:szCs w:val="24"/>
              </w:rPr>
              <w:t>11</w:t>
            </w:r>
            <w:r w:rsidRPr="003E07EB">
              <w:rPr>
                <w:rFonts w:eastAsia="Times New Roman" w:cstheme="minorHAnsi"/>
                <w:sz w:val="24"/>
                <w:szCs w:val="24"/>
              </w:rPr>
              <w:t xml:space="preserve">. Допустими дейности и включва инвестиции в един или повече сектори, свързани с развитие на дейности, характерни за регионалната специализация на района, в който се извършват, </w:t>
            </w:r>
            <w:r w:rsidRPr="003E07EB">
              <w:rPr>
                <w:rFonts w:eastAsia="Times New Roman" w:cstheme="minorHAnsi"/>
                <w:sz w:val="24"/>
                <w:szCs w:val="24"/>
              </w:rPr>
              <w:lastRenderedPageBreak/>
              <w:t>съгласно „Национална стратегия за малките и средните предприятия" 2021-2027 г. от Приложение № 9. Регионална специализация от настоящите Условия за кандидатстване.</w:t>
            </w:r>
          </w:p>
          <w:p w14:paraId="1A401B36"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По код С10 „Производство на хранителни продукти“, от Приложение № 9. „Регионална специализация“ приоритет получават заявления за подпомагане за дейности, които не попадат като допустими за подпомагане по  интервенция II.Г.2 „Инвестиции за преработка на селскостопански продукти“, интервенция II.Г.2.1 „Инвестиции за преработка на селскостопански продукти, насочени към опазване на компонентите на околната среда“ и интервенция ІІ.Г.14 „Първична преработка на дървесина“ от Стратегическия план по ОСП 2023-2027 г.</w:t>
            </w:r>
            <w:r w:rsidR="007C4539" w:rsidRPr="003E07EB">
              <w:rPr>
                <w:rFonts w:cstheme="minorHAnsi"/>
                <w:sz w:val="24"/>
                <w:szCs w:val="24"/>
              </w:rPr>
              <w:t xml:space="preserve"> </w:t>
            </w:r>
            <w:r w:rsidR="007C4539" w:rsidRPr="003E07EB">
              <w:rPr>
                <w:rFonts w:eastAsia="Times New Roman" w:cstheme="minorHAnsi"/>
                <w:sz w:val="24"/>
                <w:szCs w:val="24"/>
              </w:rPr>
              <w:t>В случаите, при които, една от включените в заявлението дейности не съответства на изброените по критерия кодове</w:t>
            </w:r>
            <w:r w:rsidR="00615BF3" w:rsidRPr="003E07EB">
              <w:rPr>
                <w:rFonts w:eastAsia="Times New Roman" w:cstheme="minorHAnsi"/>
                <w:sz w:val="24"/>
                <w:szCs w:val="24"/>
              </w:rPr>
              <w:t xml:space="preserve"> по Приложение 9</w:t>
            </w:r>
            <w:r w:rsidR="007C4539" w:rsidRPr="003E07EB">
              <w:rPr>
                <w:rFonts w:eastAsia="Times New Roman" w:cstheme="minorHAnsi"/>
                <w:sz w:val="24"/>
                <w:szCs w:val="24"/>
              </w:rPr>
              <w:t>, заявлението не получава точки по този критерий.</w:t>
            </w:r>
          </w:p>
          <w:p w14:paraId="1D3DD9CE" w14:textId="7777777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b/>
                <w:bCs/>
                <w:sz w:val="24"/>
                <w:szCs w:val="24"/>
              </w:rPr>
              <w:t>7. Точки по критерий за оценка № 4.1 получава заявление за подпомагане, за което:</w:t>
            </w:r>
          </w:p>
          <w:p w14:paraId="68D98787" w14:textId="2275CDEB" w:rsidR="00A668A9" w:rsidRPr="003E07EB" w:rsidRDefault="00A30AF9" w:rsidP="003E07EB">
            <w:pPr>
              <w:spacing w:after="120" w:line="288" w:lineRule="auto"/>
              <w:ind w:right="172"/>
              <w:jc w:val="both"/>
              <w:rPr>
                <w:rFonts w:eastAsia="Times New Roman" w:cstheme="minorHAnsi"/>
                <w:sz w:val="24"/>
                <w:szCs w:val="24"/>
              </w:rPr>
            </w:pPr>
            <w:r>
              <w:rPr>
                <w:rFonts w:eastAsia="Times New Roman" w:cstheme="minorHAnsi"/>
                <w:sz w:val="24"/>
                <w:szCs w:val="24"/>
              </w:rPr>
              <w:t>н</w:t>
            </w:r>
            <w:r w:rsidRPr="00A30AF9">
              <w:rPr>
                <w:rFonts w:eastAsia="Times New Roman" w:cstheme="minorHAnsi"/>
                <w:sz w:val="24"/>
                <w:szCs w:val="24"/>
              </w:rPr>
              <w:t xml:space="preserve">ай-малко 15 % от допустимите инвестиционни разходи по заявлението за подпомагане са свързани с инвестиции за </w:t>
            </w:r>
            <w:r w:rsidR="00B05238">
              <w:rPr>
                <w:rFonts w:eastAsia="Times New Roman" w:cstheme="minorHAnsi"/>
                <w:sz w:val="24"/>
                <w:szCs w:val="24"/>
              </w:rPr>
              <w:t xml:space="preserve">производство на </w:t>
            </w:r>
            <w:r w:rsidRPr="00A30AF9">
              <w:rPr>
                <w:rFonts w:eastAsia="Times New Roman" w:cstheme="minorHAnsi"/>
                <w:sz w:val="24"/>
                <w:szCs w:val="24"/>
              </w:rPr>
              <w:t>устойчива енергия от ВЕИ за собствено потребление</w:t>
            </w:r>
            <w:r w:rsidR="0040505F">
              <w:rPr>
                <w:rFonts w:eastAsia="Times New Roman" w:cstheme="minorHAnsi"/>
                <w:sz w:val="24"/>
                <w:szCs w:val="24"/>
              </w:rPr>
              <w:t>.</w:t>
            </w:r>
          </w:p>
          <w:p w14:paraId="7C31421F"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За удостоверяване изискването по този критерий, ДФЗ проверява стойностите, записани от кандидатите в: </w:t>
            </w:r>
          </w:p>
          <w:p w14:paraId="08C297AD" w14:textId="77777777" w:rsidR="00A668A9" w:rsidRPr="003E07EB" w:rsidRDefault="00A668A9" w:rsidP="003E07EB">
            <w:pPr>
              <w:pStyle w:val="ListParagraph"/>
              <w:numPr>
                <w:ilvl w:val="2"/>
                <w:numId w:val="10"/>
              </w:numPr>
              <w:spacing w:after="120" w:line="288" w:lineRule="auto"/>
              <w:ind w:left="456" w:right="172"/>
              <w:contextualSpacing w:val="0"/>
              <w:jc w:val="both"/>
              <w:rPr>
                <w:rFonts w:eastAsia="Times New Roman" w:cstheme="minorHAnsi"/>
                <w:sz w:val="24"/>
                <w:szCs w:val="24"/>
              </w:rPr>
            </w:pPr>
            <w:r w:rsidRPr="003E07EB">
              <w:rPr>
                <w:rFonts w:eastAsia="Times New Roman" w:cstheme="minorHAnsi"/>
                <w:sz w:val="24"/>
                <w:szCs w:val="24"/>
              </w:rPr>
              <w:t>Таблица Заявени разходи към заявлението за подпомагане в СЕУ (таблица 3, към Приложение № 13); или</w:t>
            </w:r>
          </w:p>
          <w:p w14:paraId="668F778C" w14:textId="77777777" w:rsidR="003F60FD" w:rsidRPr="003E07EB" w:rsidRDefault="003F60FD" w:rsidP="003E07EB">
            <w:pPr>
              <w:pStyle w:val="ListParagraph"/>
              <w:numPr>
                <w:ilvl w:val="2"/>
                <w:numId w:val="10"/>
              </w:numPr>
              <w:spacing w:after="120" w:line="288" w:lineRule="auto"/>
              <w:ind w:left="453" w:right="172" w:hanging="283"/>
              <w:contextualSpacing w:val="0"/>
              <w:jc w:val="both"/>
              <w:rPr>
                <w:rFonts w:eastAsia="Times New Roman" w:cstheme="minorHAnsi"/>
                <w:sz w:val="24"/>
                <w:szCs w:val="24"/>
              </w:rPr>
            </w:pPr>
            <w:r w:rsidRPr="003E07EB">
              <w:rPr>
                <w:rFonts w:eastAsia="Times New Roman" w:cstheme="minorHAnsi"/>
                <w:sz w:val="24"/>
                <w:szCs w:val="24"/>
              </w:rPr>
              <w:t>Представените оферта/и и договор с избран изпълнител.</w:t>
            </w:r>
          </w:p>
          <w:p w14:paraId="28EA25BB" w14:textId="7777777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sz w:val="24"/>
                <w:szCs w:val="24"/>
              </w:rPr>
              <w:t xml:space="preserve"> </w:t>
            </w:r>
            <w:r w:rsidRPr="003E07EB">
              <w:rPr>
                <w:rFonts w:eastAsia="Times New Roman" w:cstheme="minorHAnsi"/>
                <w:b/>
                <w:bCs/>
                <w:sz w:val="24"/>
                <w:szCs w:val="24"/>
              </w:rPr>
              <w:t>8. Точки по критерий за оценка № 4.2 получава заявление за подпомагане, за което:</w:t>
            </w:r>
          </w:p>
          <w:p w14:paraId="39B631AE"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Най-малко 50% от допустимите инвестиционни разходи, включени в заявлението за подпомагане са свързани с инвестиции в производства, базирани на алтернативни производствени процеси, които могат да намалят екологичния отпечатък от дейността:</w:t>
            </w:r>
          </w:p>
          <w:p w14:paraId="1D9CA346" w14:textId="77777777" w:rsidR="00A668A9" w:rsidRPr="003E07EB" w:rsidRDefault="00A668A9" w:rsidP="003E07EB">
            <w:pPr>
              <w:numPr>
                <w:ilvl w:val="0"/>
                <w:numId w:val="24"/>
              </w:num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производство, базирано на технология за </w:t>
            </w:r>
            <w:r w:rsidRPr="003E07EB">
              <w:rPr>
                <w:rFonts w:eastAsia="Times New Roman" w:cstheme="minorHAnsi"/>
                <w:b/>
                <w:bCs/>
                <w:sz w:val="24"/>
                <w:szCs w:val="24"/>
              </w:rPr>
              <w:t>преработка на отпадъци</w:t>
            </w:r>
            <w:r w:rsidRPr="003E07EB">
              <w:rPr>
                <w:rFonts w:eastAsia="Times New Roman" w:cstheme="minorHAnsi"/>
                <w:sz w:val="24"/>
                <w:szCs w:val="24"/>
              </w:rPr>
              <w:t xml:space="preserve"> в предприятията, образувани от собствената им дейност, включително текстил, полимерни и каучукови отпадъци, електроуреди и др.;</w:t>
            </w:r>
          </w:p>
          <w:p w14:paraId="1D307DB6" w14:textId="77777777" w:rsidR="00A668A9" w:rsidRPr="003E07EB" w:rsidRDefault="00A668A9" w:rsidP="003E07EB">
            <w:pPr>
              <w:numPr>
                <w:ilvl w:val="0"/>
                <w:numId w:val="24"/>
              </w:num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производство, насочено към ограничаване и </w:t>
            </w:r>
            <w:r w:rsidRPr="003E07EB">
              <w:rPr>
                <w:rFonts w:eastAsia="Times New Roman" w:cstheme="minorHAnsi"/>
                <w:b/>
                <w:bCs/>
                <w:sz w:val="24"/>
                <w:szCs w:val="24"/>
              </w:rPr>
              <w:t>намаляване на пластмасовите опаковки</w:t>
            </w:r>
            <w:r w:rsidRPr="003E07EB">
              <w:rPr>
                <w:rFonts w:eastAsia="Times New Roman" w:cstheme="minorHAnsi"/>
                <w:sz w:val="24"/>
                <w:szCs w:val="24"/>
              </w:rPr>
              <w:t xml:space="preserve"> и пластмасовите изделия за еднократна употреба, внедряване на технологии за осигуряване на съответствие на пластмасовите изделия с европейските изисквания за пластмасите за еднократна употреба, внедряване на многократни и алтернативни продукти и материали, вкл. биоразградими/рециклируеми/зелени опаковки;</w:t>
            </w:r>
          </w:p>
          <w:p w14:paraId="68537B51" w14:textId="77777777" w:rsidR="00A668A9" w:rsidRPr="003E07EB" w:rsidRDefault="00A668A9" w:rsidP="003E07EB">
            <w:pPr>
              <w:numPr>
                <w:ilvl w:val="0"/>
                <w:numId w:val="24"/>
              </w:numPr>
              <w:spacing w:after="120" w:line="288" w:lineRule="auto"/>
              <w:ind w:right="172"/>
              <w:jc w:val="both"/>
              <w:rPr>
                <w:rFonts w:eastAsia="Times New Roman" w:cstheme="minorHAnsi"/>
                <w:sz w:val="24"/>
                <w:szCs w:val="24"/>
              </w:rPr>
            </w:pPr>
            <w:r w:rsidRPr="003E07EB">
              <w:rPr>
                <w:rFonts w:eastAsia="Times New Roman" w:cstheme="minorHAnsi"/>
                <w:sz w:val="24"/>
                <w:szCs w:val="24"/>
              </w:rPr>
              <w:t>производство, свързано с</w:t>
            </w:r>
            <w:r w:rsidRPr="003E07EB">
              <w:rPr>
                <w:rFonts w:eastAsia="Times New Roman" w:cstheme="minorHAnsi"/>
                <w:b/>
                <w:bCs/>
                <w:sz w:val="24"/>
                <w:szCs w:val="24"/>
              </w:rPr>
              <w:t xml:space="preserve"> намаляване на използваните суровини и материали</w:t>
            </w:r>
            <w:r w:rsidRPr="003E07EB">
              <w:rPr>
                <w:rFonts w:eastAsia="Times New Roman" w:cstheme="minorHAnsi"/>
                <w:sz w:val="24"/>
                <w:szCs w:val="24"/>
              </w:rPr>
              <w:t>, използване на алтернативни такива, както и на естествени и възобновяеми биоресурси вместо синтетични суровини.</w:t>
            </w:r>
          </w:p>
          <w:p w14:paraId="65AEC836" w14:textId="77777777" w:rsidR="00A668A9" w:rsidRPr="003E07EB" w:rsidRDefault="00A668A9" w:rsidP="003E07EB">
            <w:pPr>
              <w:spacing w:after="120" w:line="288" w:lineRule="auto"/>
              <w:ind w:right="172"/>
              <w:jc w:val="both"/>
              <w:rPr>
                <w:rFonts w:eastAsia="Times New Roman" w:cstheme="minorHAnsi"/>
                <w:sz w:val="24"/>
                <w:szCs w:val="24"/>
              </w:rPr>
            </w:pPr>
            <w:bookmarkStart w:id="76" w:name="_Hlk183369514"/>
            <w:r w:rsidRPr="003E07EB">
              <w:rPr>
                <w:rFonts w:eastAsia="Times New Roman" w:cstheme="minorHAnsi"/>
                <w:sz w:val="24"/>
                <w:szCs w:val="24"/>
              </w:rPr>
              <w:t xml:space="preserve">За удостоверяване изискването по този критерий, ДФЗ проверява стойностите, записани от кандидатите в: </w:t>
            </w:r>
          </w:p>
          <w:p w14:paraId="7D43AE22" w14:textId="77777777" w:rsidR="00A668A9" w:rsidRPr="003E07EB" w:rsidRDefault="00A668A9" w:rsidP="003E07EB">
            <w:pPr>
              <w:pStyle w:val="ListParagraph"/>
              <w:numPr>
                <w:ilvl w:val="2"/>
                <w:numId w:val="10"/>
              </w:numPr>
              <w:spacing w:after="120" w:line="288" w:lineRule="auto"/>
              <w:ind w:left="456" w:right="172"/>
              <w:contextualSpacing w:val="0"/>
              <w:jc w:val="both"/>
              <w:rPr>
                <w:rFonts w:eastAsia="Times New Roman" w:cstheme="minorHAnsi"/>
                <w:sz w:val="24"/>
                <w:szCs w:val="24"/>
              </w:rPr>
            </w:pPr>
            <w:r w:rsidRPr="003E07EB">
              <w:rPr>
                <w:rFonts w:eastAsia="Times New Roman" w:cstheme="minorHAnsi"/>
                <w:sz w:val="24"/>
                <w:szCs w:val="24"/>
              </w:rPr>
              <w:lastRenderedPageBreak/>
              <w:t>Таблица Заявени разходи към заявлението за подпомагане в СЕУ (таблица 3 към Приложение № 13); или</w:t>
            </w:r>
          </w:p>
          <w:p w14:paraId="287C4B7C" w14:textId="001522BD" w:rsidR="00A668A9" w:rsidRPr="003E07EB" w:rsidRDefault="00A668A9" w:rsidP="003E07EB">
            <w:pPr>
              <w:pStyle w:val="ListParagraph"/>
              <w:numPr>
                <w:ilvl w:val="2"/>
                <w:numId w:val="10"/>
              </w:numPr>
              <w:spacing w:after="120" w:line="288" w:lineRule="auto"/>
              <w:ind w:left="456" w:right="172"/>
              <w:contextualSpacing w:val="0"/>
              <w:jc w:val="both"/>
              <w:rPr>
                <w:rFonts w:eastAsia="Times New Roman" w:cstheme="minorHAnsi"/>
                <w:sz w:val="24"/>
                <w:szCs w:val="24"/>
              </w:rPr>
            </w:pPr>
            <w:r w:rsidRPr="003E07EB">
              <w:rPr>
                <w:rFonts w:eastAsia="Times New Roman" w:cstheme="minorHAnsi"/>
                <w:sz w:val="24"/>
                <w:szCs w:val="24"/>
              </w:rPr>
              <w:t>Приложение № 1. Бизнес План.</w:t>
            </w:r>
          </w:p>
          <w:p w14:paraId="436894B6" w14:textId="0CDB835E" w:rsidR="00A668A9" w:rsidRPr="003E07EB" w:rsidRDefault="001D2BDE" w:rsidP="001D2BDE">
            <w:pPr>
              <w:pStyle w:val="ListParagraph"/>
              <w:numPr>
                <w:ilvl w:val="2"/>
                <w:numId w:val="10"/>
              </w:numPr>
              <w:spacing w:after="120" w:line="288" w:lineRule="auto"/>
              <w:ind w:left="449" w:right="172"/>
              <w:contextualSpacing w:val="0"/>
              <w:jc w:val="both"/>
              <w:rPr>
                <w:rFonts w:eastAsia="Times New Roman" w:cstheme="minorHAnsi"/>
                <w:sz w:val="24"/>
                <w:szCs w:val="24"/>
              </w:rPr>
            </w:pPr>
            <w:r>
              <w:rPr>
                <w:rFonts w:eastAsia="Times New Roman" w:cstheme="minorHAnsi"/>
                <w:sz w:val="24"/>
                <w:szCs w:val="24"/>
              </w:rPr>
              <w:t>Д</w:t>
            </w:r>
            <w:r w:rsidRPr="001D2BDE">
              <w:rPr>
                <w:rFonts w:eastAsia="Times New Roman" w:cstheme="minorHAnsi"/>
                <w:sz w:val="24"/>
                <w:szCs w:val="24"/>
              </w:rPr>
              <w:t>окумент „Описание на дейността и производствените процеси“</w:t>
            </w:r>
            <w:r w:rsidR="00A668A9" w:rsidRPr="003E07EB">
              <w:rPr>
                <w:rFonts w:eastAsia="Times New Roman" w:cstheme="minorHAnsi"/>
                <w:sz w:val="24"/>
                <w:szCs w:val="24"/>
              </w:rPr>
              <w:t xml:space="preserve">по т. </w:t>
            </w:r>
            <w:r w:rsidR="00721D5C">
              <w:rPr>
                <w:rFonts w:eastAsia="Times New Roman" w:cstheme="minorHAnsi"/>
                <w:sz w:val="24"/>
                <w:szCs w:val="24"/>
              </w:rPr>
              <w:t>9</w:t>
            </w:r>
            <w:r w:rsidR="00721D5C" w:rsidRPr="003E07EB">
              <w:rPr>
                <w:rFonts w:eastAsia="Times New Roman" w:cstheme="minorHAnsi"/>
                <w:sz w:val="24"/>
                <w:szCs w:val="24"/>
              </w:rPr>
              <w:t xml:space="preserve"> </w:t>
            </w:r>
            <w:r w:rsidR="00A668A9" w:rsidRPr="003E07EB">
              <w:rPr>
                <w:rFonts w:eastAsia="Times New Roman" w:cstheme="minorHAnsi"/>
                <w:sz w:val="24"/>
                <w:szCs w:val="24"/>
              </w:rPr>
              <w:t xml:space="preserve">от Раздел </w:t>
            </w:r>
            <w:r w:rsidR="00721D5C">
              <w:rPr>
                <w:rFonts w:eastAsia="Times New Roman" w:cstheme="minorHAnsi"/>
                <w:sz w:val="24"/>
                <w:szCs w:val="24"/>
              </w:rPr>
              <w:t>11</w:t>
            </w:r>
            <w:r w:rsidR="00A668A9" w:rsidRPr="003E07EB">
              <w:rPr>
                <w:rFonts w:eastAsia="Times New Roman" w:cstheme="minorHAnsi"/>
                <w:sz w:val="24"/>
                <w:szCs w:val="24"/>
              </w:rPr>
              <w:t>.1.</w:t>
            </w:r>
          </w:p>
          <w:p w14:paraId="1E1DDA98" w14:textId="77777777" w:rsidR="009D4C5C" w:rsidRPr="003E07EB" w:rsidRDefault="009D4C5C" w:rsidP="003E07EB">
            <w:pPr>
              <w:pStyle w:val="ListParagraph"/>
              <w:numPr>
                <w:ilvl w:val="2"/>
                <w:numId w:val="10"/>
              </w:numPr>
              <w:spacing w:after="120" w:line="288" w:lineRule="auto"/>
              <w:ind w:left="456" w:right="172"/>
              <w:contextualSpacing w:val="0"/>
              <w:jc w:val="both"/>
              <w:rPr>
                <w:rFonts w:eastAsia="Times New Roman" w:cstheme="minorHAnsi"/>
                <w:sz w:val="24"/>
                <w:szCs w:val="24"/>
              </w:rPr>
            </w:pPr>
            <w:r w:rsidRPr="003E07EB">
              <w:rPr>
                <w:rFonts w:eastAsia="Times New Roman" w:cstheme="minorHAnsi"/>
                <w:sz w:val="24"/>
                <w:szCs w:val="24"/>
              </w:rPr>
              <w:t>Представените оферта/и и договор с избран изпълнител.</w:t>
            </w:r>
          </w:p>
          <w:p w14:paraId="7A57AFD7" w14:textId="5C4B638C" w:rsidR="00A668A9" w:rsidRPr="003E07EB" w:rsidRDefault="00A668A9" w:rsidP="003E07EB">
            <w:pPr>
              <w:spacing w:after="120" w:line="288" w:lineRule="auto"/>
              <w:ind w:left="96" w:right="172"/>
              <w:jc w:val="both"/>
              <w:rPr>
                <w:rFonts w:eastAsia="Times New Roman" w:cstheme="minorHAnsi"/>
                <w:sz w:val="24"/>
                <w:szCs w:val="24"/>
              </w:rPr>
            </w:pPr>
            <w:r w:rsidRPr="003E07EB">
              <w:rPr>
                <w:rFonts w:eastAsia="Times New Roman" w:cstheme="minorHAnsi"/>
                <w:sz w:val="24"/>
                <w:szCs w:val="24"/>
              </w:rPr>
              <w:t xml:space="preserve">За проверка изпълнение на изискването по този критерий, ДФЗ ще извършва оценка и спрямо приложения </w:t>
            </w:r>
            <w:r w:rsidR="001D2BDE" w:rsidRPr="001D2BDE">
              <w:rPr>
                <w:rFonts w:eastAsia="Times New Roman" w:cstheme="minorHAnsi"/>
                <w:sz w:val="24"/>
                <w:szCs w:val="24"/>
              </w:rPr>
              <w:t>документ: „Описание на дейността и производствените процеси“</w:t>
            </w:r>
            <w:r w:rsidRPr="003E07EB">
              <w:rPr>
                <w:rFonts w:eastAsia="Times New Roman" w:cstheme="minorHAnsi"/>
                <w:sz w:val="24"/>
                <w:szCs w:val="24"/>
              </w:rPr>
              <w:t xml:space="preserve">, в който следва детайлно да са описани инвестиционните разходи, свързани изцяло с производства, базирани на алтернативни производствени процеси, които могат да намалят екологичния отпечатък от дейността, както и описание на самия производствен процес, свързан с преработка на отпадъци и/или ограничаване и намаляване на пластмасовите опаковки и/или намаляване на използваните суровини и материали. </w:t>
            </w:r>
            <w:r w:rsidR="009D4C5C" w:rsidRPr="003E07EB">
              <w:rPr>
                <w:rFonts w:eastAsia="Times New Roman" w:cstheme="minorHAnsi"/>
                <w:sz w:val="24"/>
                <w:szCs w:val="24"/>
              </w:rPr>
              <w:t>Примерни дейности в обхвата на критерий 4.2 са посочени в Приложение 11.</w:t>
            </w:r>
          </w:p>
          <w:p w14:paraId="1101B4E8" w14:textId="77777777" w:rsidR="00A668A9" w:rsidRPr="003E07EB" w:rsidRDefault="00A668A9" w:rsidP="003E07EB">
            <w:pPr>
              <w:spacing w:after="120" w:line="288" w:lineRule="auto"/>
              <w:ind w:left="96" w:right="172"/>
              <w:jc w:val="both"/>
              <w:rPr>
                <w:rFonts w:eastAsia="Times New Roman" w:cstheme="minorHAnsi"/>
                <w:sz w:val="24"/>
                <w:szCs w:val="24"/>
              </w:rPr>
            </w:pPr>
            <w:r w:rsidRPr="003E07EB">
              <w:rPr>
                <w:rFonts w:eastAsia="Times New Roman" w:cstheme="minorHAnsi"/>
                <w:b/>
                <w:bCs/>
                <w:sz w:val="24"/>
                <w:szCs w:val="24"/>
              </w:rPr>
              <w:t>ВАЖНО</w:t>
            </w:r>
            <w:r w:rsidRPr="003E07EB">
              <w:rPr>
                <w:rFonts w:eastAsia="Times New Roman" w:cstheme="minorHAnsi"/>
                <w:sz w:val="24"/>
                <w:szCs w:val="24"/>
              </w:rPr>
              <w:t>:</w:t>
            </w:r>
          </w:p>
          <w:p w14:paraId="0985EE0B" w14:textId="77777777" w:rsidR="00A668A9" w:rsidRPr="003E07EB" w:rsidRDefault="00A668A9" w:rsidP="003E07EB">
            <w:pPr>
              <w:spacing w:after="120" w:line="288" w:lineRule="auto"/>
              <w:ind w:left="96" w:right="172"/>
              <w:jc w:val="both"/>
              <w:rPr>
                <w:rFonts w:eastAsia="Times New Roman" w:cstheme="minorHAnsi"/>
                <w:sz w:val="24"/>
                <w:szCs w:val="24"/>
              </w:rPr>
            </w:pPr>
            <w:r w:rsidRPr="003E07EB">
              <w:rPr>
                <w:rFonts w:eastAsia="Times New Roman" w:cstheme="minorHAnsi"/>
                <w:sz w:val="24"/>
                <w:szCs w:val="24"/>
              </w:rPr>
              <w:t xml:space="preserve">Инвестиционни разходи, които не се използват изцяло за дейности с производства, базирани на алтернативни производствени процеси не попадат в обхвата на настоящия критерий. </w:t>
            </w:r>
          </w:p>
          <w:bookmarkEnd w:id="76"/>
          <w:p w14:paraId="7209D397" w14:textId="7777777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b/>
                <w:bCs/>
                <w:sz w:val="24"/>
                <w:szCs w:val="24"/>
              </w:rPr>
              <w:t>9. Точки по критерий за оценка № 5.1 получава заявление за подпомагане, за което:</w:t>
            </w:r>
          </w:p>
          <w:p w14:paraId="7E073F83" w14:textId="5CED182B"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Над 30% от допустимите инвестиционни разходи по заявлението за подпомагане са свързани с иновации, попадащи в определението от раздел 2 Основни дефиниции. Инвестиционните разходи, свързани с иновации следва да попадат изцяло в обхвата на т. 1</w:t>
            </w:r>
            <w:r w:rsidR="005774A6">
              <w:rPr>
                <w:rFonts w:eastAsia="Times New Roman" w:cstheme="minorHAnsi"/>
                <w:sz w:val="24"/>
                <w:szCs w:val="24"/>
              </w:rPr>
              <w:t xml:space="preserve"> </w:t>
            </w:r>
            <w:r w:rsidRPr="003E07EB">
              <w:rPr>
                <w:rFonts w:eastAsia="Times New Roman" w:cstheme="minorHAnsi"/>
                <w:sz w:val="24"/>
                <w:szCs w:val="24"/>
              </w:rPr>
              <w:t>от Раздел 11 „Допустими дейности“.</w:t>
            </w:r>
          </w:p>
          <w:p w14:paraId="771C87F0" w14:textId="492A09EB"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За доказване изпълнението на критерия е необходимо да се предостави </w:t>
            </w:r>
            <w:r w:rsidR="00DF7761" w:rsidRPr="003E07EB">
              <w:rPr>
                <w:rFonts w:eastAsia="Times New Roman" w:cstheme="minorHAnsi"/>
                <w:sz w:val="24"/>
                <w:szCs w:val="24"/>
              </w:rPr>
              <w:t>патент и/или полезен модел</w:t>
            </w:r>
            <w:r w:rsidR="00F45A4B">
              <w:rPr>
                <w:rFonts w:eastAsia="Times New Roman" w:cstheme="minorHAnsi"/>
                <w:sz w:val="24"/>
                <w:szCs w:val="24"/>
              </w:rPr>
              <w:t>.</w:t>
            </w:r>
            <w:r w:rsidR="00DF7761" w:rsidRPr="003E07EB">
              <w:rPr>
                <w:rFonts w:eastAsia="Times New Roman" w:cstheme="minorHAnsi"/>
                <w:sz w:val="24"/>
                <w:szCs w:val="24"/>
              </w:rPr>
              <w:t xml:space="preserve"> </w:t>
            </w:r>
          </w:p>
          <w:p w14:paraId="1C97EC10" w14:textId="1A8E769C" w:rsidR="00A668A9" w:rsidRPr="003E07EB" w:rsidRDefault="00A668A9" w:rsidP="003E07EB">
            <w:pPr>
              <w:spacing w:after="120" w:line="288" w:lineRule="auto"/>
              <w:ind w:right="172"/>
              <w:jc w:val="both"/>
              <w:rPr>
                <w:rFonts w:eastAsia="Times New Roman" w:cstheme="minorHAnsi"/>
                <w:sz w:val="24"/>
                <w:szCs w:val="24"/>
              </w:rPr>
            </w:pPr>
            <w:r w:rsidRPr="003E07EB">
              <w:rPr>
                <w:rFonts w:cstheme="minorHAnsi"/>
                <w:sz w:val="24"/>
                <w:szCs w:val="24"/>
              </w:rPr>
              <w:t>В случаите, в които иновацията засяга само част или елемент от машината/съоръжението/оборудването, то задължително следва да е посочена паричната стойност на съответната част или елемент, за която е издаден документа.</w:t>
            </w:r>
          </w:p>
          <w:p w14:paraId="0B47EE9E"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 xml:space="preserve">За удостоверяване изискването по този критерий, ДФЗ проверява стойностите, записани от кандидатите в: </w:t>
            </w:r>
          </w:p>
          <w:p w14:paraId="6199DDD7" w14:textId="77777777" w:rsidR="00A668A9" w:rsidRPr="003E07EB" w:rsidRDefault="00A668A9" w:rsidP="003E07EB">
            <w:pPr>
              <w:pStyle w:val="ListParagraph"/>
              <w:numPr>
                <w:ilvl w:val="2"/>
                <w:numId w:val="10"/>
              </w:numPr>
              <w:spacing w:after="120" w:line="288" w:lineRule="auto"/>
              <w:ind w:left="456" w:right="172"/>
              <w:contextualSpacing w:val="0"/>
              <w:jc w:val="both"/>
              <w:rPr>
                <w:rFonts w:eastAsia="Times New Roman" w:cstheme="minorHAnsi"/>
                <w:sz w:val="24"/>
                <w:szCs w:val="24"/>
              </w:rPr>
            </w:pPr>
            <w:r w:rsidRPr="003E07EB">
              <w:rPr>
                <w:rFonts w:eastAsia="Times New Roman" w:cstheme="minorHAnsi"/>
                <w:sz w:val="24"/>
                <w:szCs w:val="24"/>
              </w:rPr>
              <w:t>Таблица Заявени разходи към заявлението за подпомагане в СЕУ (таблица 3 към Приложение № 13); или</w:t>
            </w:r>
          </w:p>
          <w:p w14:paraId="153E5159" w14:textId="55D1A727" w:rsidR="00722338" w:rsidRDefault="00722338" w:rsidP="003E07EB">
            <w:pPr>
              <w:pStyle w:val="ListParagraph"/>
              <w:numPr>
                <w:ilvl w:val="2"/>
                <w:numId w:val="10"/>
              </w:numPr>
              <w:spacing w:after="120" w:line="288" w:lineRule="auto"/>
              <w:ind w:left="456" w:right="172"/>
              <w:contextualSpacing w:val="0"/>
              <w:jc w:val="both"/>
              <w:rPr>
                <w:rFonts w:eastAsia="Times New Roman" w:cstheme="minorHAnsi"/>
                <w:sz w:val="24"/>
                <w:szCs w:val="24"/>
              </w:rPr>
            </w:pPr>
            <w:r>
              <w:rPr>
                <w:rFonts w:eastAsia="Times New Roman" w:cstheme="minorHAnsi"/>
                <w:sz w:val="24"/>
                <w:szCs w:val="24"/>
              </w:rPr>
              <w:t>Документ за Патент/полезен модел;</w:t>
            </w:r>
          </w:p>
          <w:p w14:paraId="4BF61A95" w14:textId="40D70DEF" w:rsidR="00065E84" w:rsidRPr="003E07EB" w:rsidRDefault="00065E84" w:rsidP="003E07EB">
            <w:pPr>
              <w:pStyle w:val="ListParagraph"/>
              <w:numPr>
                <w:ilvl w:val="2"/>
                <w:numId w:val="10"/>
              </w:numPr>
              <w:spacing w:after="120" w:line="288" w:lineRule="auto"/>
              <w:ind w:left="456" w:right="172"/>
              <w:contextualSpacing w:val="0"/>
              <w:jc w:val="both"/>
              <w:rPr>
                <w:rFonts w:eastAsia="Times New Roman" w:cstheme="minorHAnsi"/>
                <w:sz w:val="24"/>
                <w:szCs w:val="24"/>
              </w:rPr>
            </w:pPr>
            <w:r w:rsidRPr="003E07EB">
              <w:rPr>
                <w:rFonts w:eastAsia="Times New Roman" w:cstheme="minorHAnsi"/>
                <w:sz w:val="24"/>
                <w:szCs w:val="24"/>
              </w:rPr>
              <w:t>Представените оферта/и и договор с избран изпълнител.</w:t>
            </w:r>
          </w:p>
          <w:p w14:paraId="68CF18E3" w14:textId="7777777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b/>
                <w:bCs/>
                <w:sz w:val="24"/>
                <w:szCs w:val="24"/>
              </w:rPr>
              <w:t>10. Точки по критерий за оценка № 6.1 получава заявление за подпомагане, което:</w:t>
            </w:r>
          </w:p>
          <w:p w14:paraId="6BFAB0AD" w14:textId="402CE10F"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1</w:t>
            </w:r>
            <w:r w:rsidR="005F537A">
              <w:rPr>
                <w:rFonts w:eastAsia="Times New Roman" w:cstheme="minorHAnsi"/>
                <w:sz w:val="24"/>
                <w:szCs w:val="24"/>
              </w:rPr>
              <w:t>0</w:t>
            </w:r>
            <w:r w:rsidRPr="003E07EB">
              <w:rPr>
                <w:rFonts w:eastAsia="Times New Roman" w:cstheme="minorHAnsi"/>
                <w:sz w:val="24"/>
                <w:szCs w:val="24"/>
              </w:rPr>
              <w:t xml:space="preserve">.1. </w:t>
            </w:r>
            <w:r w:rsidR="00216EF0">
              <w:rPr>
                <w:rFonts w:eastAsia="Times New Roman" w:cstheme="minorHAnsi"/>
                <w:sz w:val="24"/>
                <w:szCs w:val="24"/>
              </w:rPr>
              <w:t>К</w:t>
            </w:r>
            <w:r w:rsidRPr="003E07EB">
              <w:rPr>
                <w:rFonts w:eastAsia="Times New Roman" w:cstheme="minorHAnsi"/>
                <w:sz w:val="24"/>
                <w:szCs w:val="24"/>
              </w:rPr>
              <w:t xml:space="preserve">ъм датата на кандидатстване, едноличният собственик на капитала на новообразувано предприятие - ЕООД/ЕАД, или едноличният собственик на новообразувано предприятие - ЕТ, е </w:t>
            </w:r>
            <w:r w:rsidRPr="003E07EB">
              <w:rPr>
                <w:rFonts w:eastAsia="Times New Roman" w:cstheme="minorHAnsi"/>
                <w:sz w:val="24"/>
                <w:szCs w:val="24"/>
              </w:rPr>
              <w:lastRenderedPageBreak/>
              <w:t>лице с установени трайни увреждания с решение на ТЕЛК/НЕЛК за 50 и над 50 % намалена работоспособност</w:t>
            </w:r>
            <w:r w:rsidR="00216EF0" w:rsidRPr="00216EF0">
              <w:rPr>
                <w:rFonts w:eastAsia="Times New Roman" w:cstheme="minorHAnsi"/>
                <w:sz w:val="24"/>
                <w:szCs w:val="24"/>
              </w:rPr>
              <w:t xml:space="preserve">, което е същото лице </w:t>
            </w:r>
            <w:r w:rsidR="00216EF0">
              <w:rPr>
                <w:rFonts w:eastAsia="Times New Roman" w:cstheme="minorHAnsi"/>
                <w:sz w:val="24"/>
                <w:szCs w:val="24"/>
              </w:rPr>
              <w:t>от датата на регистрация на предприятието</w:t>
            </w:r>
            <w:r w:rsidRPr="003E07EB">
              <w:rPr>
                <w:rFonts w:eastAsia="Times New Roman" w:cstheme="minorHAnsi"/>
                <w:sz w:val="24"/>
                <w:szCs w:val="24"/>
              </w:rPr>
              <w:t xml:space="preserve">; </w:t>
            </w:r>
          </w:p>
          <w:p w14:paraId="0B58D27D"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или</w:t>
            </w:r>
          </w:p>
          <w:p w14:paraId="698FBFC7" w14:textId="3C3D90A5"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1</w:t>
            </w:r>
            <w:r w:rsidR="005F537A">
              <w:rPr>
                <w:rFonts w:eastAsia="Times New Roman" w:cstheme="minorHAnsi"/>
                <w:sz w:val="24"/>
                <w:szCs w:val="24"/>
              </w:rPr>
              <w:t>0</w:t>
            </w:r>
            <w:r w:rsidRPr="003E07EB">
              <w:rPr>
                <w:rFonts w:eastAsia="Times New Roman" w:cstheme="minorHAnsi"/>
                <w:sz w:val="24"/>
                <w:szCs w:val="24"/>
              </w:rPr>
              <w:t>.2. Към датата на кандидатстване едноличният собственик на капитала на съществуващо предприятие - ЕООД/ЕАД, или едноличният собственик на съществуващо предприятие - ЕТ, е лице с установени трайни увреждания с решение на ТЕЛК/НЕЛК за 50 и над 50 % намалена работоспособност</w:t>
            </w:r>
            <w:r w:rsidR="00216EF0" w:rsidRPr="00216EF0">
              <w:rPr>
                <w:rFonts w:eastAsia="Times New Roman" w:cstheme="minorHAnsi"/>
                <w:sz w:val="24"/>
                <w:szCs w:val="24"/>
              </w:rPr>
              <w:t>, което е същото лице минимум последните 12 месеца преди датата на кандидатстване</w:t>
            </w:r>
            <w:r w:rsidRPr="003E07EB">
              <w:rPr>
                <w:rFonts w:eastAsia="Times New Roman" w:cstheme="minorHAnsi"/>
                <w:sz w:val="24"/>
                <w:szCs w:val="24"/>
              </w:rPr>
              <w:t xml:space="preserve">. </w:t>
            </w:r>
          </w:p>
          <w:p w14:paraId="4ABD223D"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или</w:t>
            </w:r>
          </w:p>
          <w:p w14:paraId="54D75C0B" w14:textId="0F665B71"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1</w:t>
            </w:r>
            <w:r w:rsidR="005F537A">
              <w:rPr>
                <w:rFonts w:eastAsia="Times New Roman" w:cstheme="minorHAnsi"/>
                <w:sz w:val="24"/>
                <w:szCs w:val="24"/>
              </w:rPr>
              <w:t>0</w:t>
            </w:r>
            <w:r w:rsidRPr="003E07EB">
              <w:rPr>
                <w:rFonts w:eastAsia="Times New Roman" w:cstheme="minorHAnsi"/>
                <w:sz w:val="24"/>
                <w:szCs w:val="24"/>
              </w:rPr>
              <w:t>.3. В случай на предприятие с повече от един собственик на капитала (ООД/АД), от датата на регистрация на предприятието и към датата на кандидатстване, собственикът на повече от 50% от капитала е лице с установени трайни увреждания с решение на ТЕЛК/НЕЛК за 50 и над 50 % намалена работоспособност (за новообразувано предприятие), а за съществуващо предприятие, е лице с установени трайни увреждания с решение на ТЕЛК/НЕЛК за 50 и над 50 % намалена работоспособност и е бил собственик на повече от 50% от капитала</w:t>
            </w:r>
            <w:r w:rsidR="00A84837">
              <w:rPr>
                <w:rFonts w:eastAsia="Times New Roman" w:cstheme="minorHAnsi"/>
                <w:sz w:val="24"/>
                <w:szCs w:val="24"/>
              </w:rPr>
              <w:t xml:space="preserve">, което е същото лице </w:t>
            </w:r>
            <w:r w:rsidR="00A84837" w:rsidRPr="00A84837">
              <w:rPr>
                <w:rFonts w:eastAsia="Times New Roman" w:cstheme="minorHAnsi"/>
                <w:sz w:val="24"/>
                <w:szCs w:val="24"/>
              </w:rPr>
              <w:t>минимум последните 12 месеца преди датата на кандидатстване</w:t>
            </w:r>
            <w:r w:rsidRPr="003E07EB">
              <w:rPr>
                <w:rFonts w:eastAsia="Times New Roman" w:cstheme="minorHAnsi"/>
                <w:sz w:val="24"/>
                <w:szCs w:val="24"/>
              </w:rPr>
              <w:t>.</w:t>
            </w:r>
          </w:p>
          <w:p w14:paraId="59BAFAF8" w14:textId="77777777" w:rsidR="00A668A9" w:rsidRPr="003E07EB" w:rsidRDefault="00A668A9" w:rsidP="003E07EB">
            <w:pPr>
              <w:spacing w:after="120" w:line="288" w:lineRule="auto"/>
              <w:ind w:right="172"/>
              <w:jc w:val="both"/>
              <w:rPr>
                <w:rFonts w:eastAsia="Times New Roman" w:cstheme="minorHAnsi"/>
                <w:b/>
                <w:bCs/>
                <w:sz w:val="24"/>
                <w:szCs w:val="24"/>
              </w:rPr>
            </w:pPr>
            <w:r w:rsidRPr="003E07EB">
              <w:rPr>
                <w:rFonts w:eastAsia="Times New Roman" w:cstheme="minorHAnsi"/>
                <w:b/>
                <w:bCs/>
                <w:sz w:val="24"/>
                <w:szCs w:val="24"/>
              </w:rPr>
              <w:t>11. Точки по критерий за оценка № 7.1 получава заявление за подпомагане, при което:</w:t>
            </w:r>
          </w:p>
          <w:p w14:paraId="753ADE8C" w14:textId="77777777" w:rsidR="00A668A9" w:rsidRPr="003E07EB" w:rsidRDefault="00A668A9" w:rsidP="003E07EB">
            <w:pPr>
              <w:spacing w:after="120" w:line="288" w:lineRule="auto"/>
              <w:ind w:right="172"/>
              <w:jc w:val="both"/>
              <w:rPr>
                <w:rFonts w:eastAsia="Times New Roman" w:cstheme="minorHAnsi"/>
                <w:sz w:val="24"/>
                <w:szCs w:val="24"/>
              </w:rPr>
            </w:pPr>
            <w:r w:rsidRPr="003E07EB">
              <w:rPr>
                <w:rFonts w:eastAsia="Times New Roman" w:cstheme="minorHAnsi"/>
                <w:sz w:val="24"/>
                <w:szCs w:val="24"/>
              </w:rPr>
              <w:t>всички инвестиции и дейности се изпълняват на територията на населено място, землището на което попада на територията на необлагодетелстван район с природни и други ограничения, съгласно наредбата за определяне на критериите за необлагодетелстваните райони и териториалния им обхват (Приета с ПМС № 30 от 15.02.2008 г., обн. ДВ. бр.20 от 26 Февруари 2008 г., изм. ДВ. бр.53 от 12 Юли 2011 г., изм. и доп. ДВ. бр.16 от 24 Февруари 2020 г.).</w:t>
            </w:r>
          </w:p>
          <w:p w14:paraId="6E78949F" w14:textId="77777777" w:rsidR="00A668A9" w:rsidRPr="003E07EB" w:rsidRDefault="00A668A9" w:rsidP="003E07EB">
            <w:pPr>
              <w:spacing w:after="120" w:line="288" w:lineRule="auto"/>
              <w:ind w:right="172"/>
              <w:jc w:val="both"/>
              <w:rPr>
                <w:rFonts w:eastAsia="Times New Roman" w:cstheme="minorHAnsi"/>
                <w:i/>
                <w:sz w:val="24"/>
                <w:szCs w:val="24"/>
              </w:rPr>
            </w:pPr>
          </w:p>
          <w:p w14:paraId="22EA8A08" w14:textId="4CDF8C6A" w:rsidR="00A668A9" w:rsidRPr="003E07EB" w:rsidRDefault="00A668A9" w:rsidP="003E07EB">
            <w:pPr>
              <w:spacing w:after="120" w:line="288" w:lineRule="auto"/>
              <w:ind w:right="172"/>
              <w:jc w:val="both"/>
              <w:rPr>
                <w:rFonts w:eastAsia="Times New Roman" w:cstheme="minorHAnsi"/>
                <w:b/>
                <w:sz w:val="24"/>
                <w:szCs w:val="24"/>
              </w:rPr>
            </w:pPr>
            <w:r w:rsidRPr="003E07EB">
              <w:rPr>
                <w:rFonts w:eastAsia="Times New Roman" w:cstheme="minorHAnsi"/>
                <w:b/>
                <w:sz w:val="24"/>
                <w:szCs w:val="24"/>
              </w:rPr>
              <w:t>ВАЖНО:</w:t>
            </w:r>
          </w:p>
          <w:p w14:paraId="1ABE0889" w14:textId="1172C8C2" w:rsidR="00A668A9" w:rsidRPr="003E07EB" w:rsidRDefault="00A668A9" w:rsidP="003E07EB">
            <w:pPr>
              <w:pStyle w:val="ListParagraph"/>
              <w:numPr>
                <w:ilvl w:val="0"/>
                <w:numId w:val="28"/>
              </w:numPr>
              <w:spacing w:after="120" w:line="288" w:lineRule="auto"/>
              <w:ind w:right="172"/>
              <w:contextualSpacing w:val="0"/>
              <w:jc w:val="both"/>
              <w:rPr>
                <w:rFonts w:eastAsia="Times New Roman" w:cstheme="minorHAnsi"/>
                <w:sz w:val="24"/>
                <w:szCs w:val="24"/>
              </w:rPr>
            </w:pPr>
            <w:r w:rsidRPr="003E07EB">
              <w:rPr>
                <w:rFonts w:eastAsia="Times New Roman" w:cstheme="minorHAnsi"/>
                <w:sz w:val="24"/>
                <w:szCs w:val="24"/>
              </w:rPr>
              <w:t xml:space="preserve">За доказване на съответствието с критериите за оценка, за които не е предвидено представяне на документ, ДФЗ извършва служебна проверка. Данни от НСИ и НАП се изискват по служебен път на база представените Декларации за съгласие за предоставяне на данни от НСИ и НАП. </w:t>
            </w:r>
          </w:p>
          <w:p w14:paraId="075A2905" w14:textId="7B8C66D5" w:rsidR="00A668A9" w:rsidRPr="003E07EB" w:rsidRDefault="00A668A9" w:rsidP="003E07EB">
            <w:pPr>
              <w:pStyle w:val="ListParagraph"/>
              <w:numPr>
                <w:ilvl w:val="0"/>
                <w:numId w:val="28"/>
              </w:numPr>
              <w:spacing w:after="120" w:line="288" w:lineRule="auto"/>
              <w:ind w:right="172"/>
              <w:contextualSpacing w:val="0"/>
              <w:jc w:val="both"/>
              <w:rPr>
                <w:rFonts w:eastAsia="Times New Roman" w:cstheme="minorHAnsi"/>
                <w:b/>
                <w:sz w:val="24"/>
                <w:szCs w:val="24"/>
              </w:rPr>
            </w:pPr>
            <w:r w:rsidRPr="003E07EB">
              <w:rPr>
                <w:rFonts w:eastAsia="Times New Roman" w:cstheme="minorHAnsi"/>
                <w:b/>
                <w:sz w:val="24"/>
                <w:szCs w:val="24"/>
              </w:rPr>
              <w:t xml:space="preserve">За заявления за подпомагане, получили еднакъв </w:t>
            </w:r>
            <w:r w:rsidR="00AA15E7">
              <w:rPr>
                <w:rFonts w:eastAsia="Times New Roman" w:cstheme="minorHAnsi"/>
                <w:b/>
                <w:sz w:val="24"/>
                <w:szCs w:val="24"/>
              </w:rPr>
              <w:t xml:space="preserve">общ </w:t>
            </w:r>
            <w:r w:rsidRPr="003E07EB">
              <w:rPr>
                <w:rFonts w:eastAsia="Times New Roman" w:cstheme="minorHAnsi"/>
                <w:b/>
                <w:sz w:val="24"/>
                <w:szCs w:val="24"/>
              </w:rPr>
              <w:t>брой точки, за които е наличен частичен разполагаем бюджет, класирането се извършва съобразно получения брой точки по отделните критерии за оценка в низходящ ред</w:t>
            </w:r>
            <w:r w:rsidR="0044691F" w:rsidRPr="003E07EB">
              <w:rPr>
                <w:rFonts w:eastAsia="Times New Roman" w:cstheme="minorHAnsi"/>
                <w:b/>
                <w:sz w:val="24"/>
                <w:szCs w:val="24"/>
              </w:rPr>
              <w:t xml:space="preserve"> по списъка, посочен по-долу. </w:t>
            </w:r>
            <w:r w:rsidR="004D5838" w:rsidRPr="003E07EB">
              <w:rPr>
                <w:rFonts w:eastAsia="Times New Roman" w:cstheme="minorHAnsi"/>
                <w:b/>
                <w:sz w:val="24"/>
                <w:szCs w:val="24"/>
              </w:rPr>
              <w:t>В</w:t>
            </w:r>
            <w:r w:rsidR="0044691F" w:rsidRPr="003E07EB">
              <w:rPr>
                <w:rFonts w:eastAsia="Times New Roman" w:cstheme="minorHAnsi"/>
                <w:b/>
                <w:sz w:val="24"/>
                <w:szCs w:val="24"/>
              </w:rPr>
              <w:t xml:space="preserve"> случай, че заявленията за подпомагане отново </w:t>
            </w:r>
            <w:r w:rsidR="004D5838" w:rsidRPr="003E07EB">
              <w:rPr>
                <w:rFonts w:eastAsia="Times New Roman" w:cstheme="minorHAnsi"/>
                <w:b/>
                <w:sz w:val="24"/>
                <w:szCs w:val="24"/>
              </w:rPr>
              <w:t>получат</w:t>
            </w:r>
            <w:r w:rsidR="0044691F" w:rsidRPr="003E07EB">
              <w:rPr>
                <w:rFonts w:eastAsia="Times New Roman" w:cstheme="minorHAnsi"/>
                <w:b/>
                <w:sz w:val="24"/>
                <w:szCs w:val="24"/>
              </w:rPr>
              <w:t xml:space="preserve"> равен брой точки по </w:t>
            </w:r>
            <w:r w:rsidR="004D5838" w:rsidRPr="003E07EB">
              <w:rPr>
                <w:rFonts w:eastAsia="Times New Roman" w:cstheme="minorHAnsi"/>
                <w:b/>
                <w:sz w:val="24"/>
                <w:szCs w:val="24"/>
              </w:rPr>
              <w:t xml:space="preserve">съответния </w:t>
            </w:r>
            <w:r w:rsidR="0044691F" w:rsidRPr="003E07EB">
              <w:rPr>
                <w:rFonts w:eastAsia="Times New Roman" w:cstheme="minorHAnsi"/>
                <w:b/>
                <w:sz w:val="24"/>
                <w:szCs w:val="24"/>
              </w:rPr>
              <w:t>критери</w:t>
            </w:r>
            <w:r w:rsidR="004D5838" w:rsidRPr="003E07EB">
              <w:rPr>
                <w:rFonts w:eastAsia="Times New Roman" w:cstheme="minorHAnsi"/>
                <w:b/>
                <w:sz w:val="24"/>
                <w:szCs w:val="24"/>
              </w:rPr>
              <w:t>й</w:t>
            </w:r>
            <w:r w:rsidR="0044691F" w:rsidRPr="003E07EB">
              <w:rPr>
                <w:rFonts w:eastAsia="Times New Roman" w:cstheme="minorHAnsi"/>
                <w:b/>
                <w:sz w:val="24"/>
                <w:szCs w:val="24"/>
              </w:rPr>
              <w:t xml:space="preserve"> за оценка, същите ще бъдат класирани съобразно получения общ брой точки по критериите за оценка по следващия </w:t>
            </w:r>
            <w:r w:rsidR="004D5838" w:rsidRPr="003E07EB">
              <w:rPr>
                <w:rFonts w:eastAsia="Times New Roman" w:cstheme="minorHAnsi"/>
                <w:b/>
                <w:sz w:val="24"/>
                <w:szCs w:val="24"/>
              </w:rPr>
              <w:t>критерий</w:t>
            </w:r>
            <w:r w:rsidR="0044691F" w:rsidRPr="003E07EB">
              <w:rPr>
                <w:rFonts w:eastAsia="Times New Roman" w:cstheme="minorHAnsi"/>
                <w:b/>
                <w:sz w:val="24"/>
                <w:szCs w:val="24"/>
              </w:rPr>
              <w:t xml:space="preserve"> от следният </w:t>
            </w:r>
            <w:r w:rsidR="0013741C">
              <w:rPr>
                <w:rFonts w:eastAsia="Times New Roman" w:cstheme="minorHAnsi"/>
                <w:b/>
                <w:sz w:val="24"/>
                <w:szCs w:val="24"/>
              </w:rPr>
              <w:t>ред</w:t>
            </w:r>
            <w:r w:rsidR="0044691F" w:rsidRPr="003E07EB">
              <w:rPr>
                <w:rFonts w:eastAsia="Times New Roman" w:cstheme="minorHAnsi"/>
                <w:b/>
                <w:sz w:val="24"/>
                <w:szCs w:val="24"/>
              </w:rPr>
              <w:t>:</w:t>
            </w:r>
          </w:p>
          <w:p w14:paraId="28E44F9A" w14:textId="77777777" w:rsidR="00A668A9" w:rsidRPr="003E07EB" w:rsidRDefault="00A668A9" w:rsidP="003E07EB">
            <w:pPr>
              <w:numPr>
                <w:ilvl w:val="0"/>
                <w:numId w:val="23"/>
              </w:numPr>
              <w:spacing w:after="120" w:line="288" w:lineRule="auto"/>
              <w:ind w:right="172"/>
              <w:jc w:val="both"/>
              <w:rPr>
                <w:rFonts w:eastAsia="Times New Roman" w:cstheme="minorHAnsi"/>
                <w:i/>
                <w:sz w:val="24"/>
                <w:szCs w:val="24"/>
              </w:rPr>
            </w:pPr>
            <w:r w:rsidRPr="003E07EB">
              <w:rPr>
                <w:rFonts w:eastAsia="Times New Roman" w:cstheme="minorHAnsi"/>
                <w:sz w:val="24"/>
                <w:szCs w:val="24"/>
              </w:rPr>
              <w:t>Приоритет</w:t>
            </w:r>
            <w:r w:rsidRPr="003E07EB">
              <w:rPr>
                <w:rFonts w:eastAsia="Times New Roman" w:cstheme="minorHAnsi"/>
                <w:i/>
                <w:sz w:val="24"/>
                <w:szCs w:val="24"/>
              </w:rPr>
              <w:t xml:space="preserve"> № 2, </w:t>
            </w:r>
            <w:r w:rsidRPr="003E07EB">
              <w:rPr>
                <w:rFonts w:eastAsia="Times New Roman" w:cstheme="minorHAnsi"/>
                <w:b/>
                <w:i/>
                <w:sz w:val="24"/>
                <w:szCs w:val="24"/>
              </w:rPr>
              <w:t>Критерии 2.1</w:t>
            </w:r>
            <w:r w:rsidRPr="003E07EB">
              <w:rPr>
                <w:rFonts w:eastAsia="Times New Roman" w:cstheme="minorHAnsi"/>
                <w:i/>
                <w:sz w:val="24"/>
                <w:szCs w:val="24"/>
              </w:rPr>
              <w:t xml:space="preserve"> „Финансовото състояние на кандидата със седалище в селски район от най-малко 12 месеца преди датата на кандидатстване, обезпечава реализирането на инвестициите по заявлението за подпомагане“.</w:t>
            </w:r>
          </w:p>
          <w:p w14:paraId="59CE95EB" w14:textId="77777777" w:rsidR="00A668A9" w:rsidRPr="003E07EB" w:rsidRDefault="00A668A9" w:rsidP="003E07EB">
            <w:pPr>
              <w:numPr>
                <w:ilvl w:val="0"/>
                <w:numId w:val="23"/>
              </w:numPr>
              <w:spacing w:after="120" w:line="288" w:lineRule="auto"/>
              <w:ind w:right="172"/>
              <w:jc w:val="both"/>
              <w:rPr>
                <w:rFonts w:eastAsia="Times New Roman" w:cstheme="minorHAnsi"/>
                <w:i/>
                <w:sz w:val="24"/>
                <w:szCs w:val="24"/>
              </w:rPr>
            </w:pPr>
            <w:r w:rsidRPr="003E07EB">
              <w:rPr>
                <w:rFonts w:eastAsia="Times New Roman" w:cstheme="minorHAnsi"/>
                <w:sz w:val="24"/>
                <w:szCs w:val="24"/>
              </w:rPr>
              <w:lastRenderedPageBreak/>
              <w:t>Приоритет</w:t>
            </w:r>
            <w:r w:rsidRPr="003E07EB">
              <w:rPr>
                <w:rFonts w:eastAsia="Times New Roman" w:cstheme="minorHAnsi"/>
                <w:i/>
                <w:sz w:val="24"/>
                <w:szCs w:val="24"/>
              </w:rPr>
              <w:t xml:space="preserve"> № 2, </w:t>
            </w:r>
            <w:r w:rsidRPr="003E07EB">
              <w:rPr>
                <w:rFonts w:eastAsia="Times New Roman" w:cstheme="minorHAnsi"/>
                <w:b/>
                <w:i/>
                <w:sz w:val="24"/>
                <w:szCs w:val="24"/>
              </w:rPr>
              <w:t>Критерии 2.2</w:t>
            </w:r>
            <w:r w:rsidRPr="003E07EB">
              <w:rPr>
                <w:rFonts w:eastAsia="Times New Roman" w:cstheme="minorHAnsi"/>
                <w:i/>
                <w:sz w:val="24"/>
                <w:szCs w:val="24"/>
              </w:rPr>
              <w:t xml:space="preserve"> „Финансовото състояние на кандидата със седалище в селски район от по-малко от 12 месеца преди датата на кандидатстване, обезпечава реализирането на инвестициите по заявлението за подпомагане“.</w:t>
            </w:r>
          </w:p>
          <w:p w14:paraId="655A4371" w14:textId="77777777" w:rsidR="00DF4DC7" w:rsidRPr="003E07EB" w:rsidRDefault="00DF4DC7" w:rsidP="003E07EB">
            <w:pPr>
              <w:pStyle w:val="ListParagraph"/>
              <w:numPr>
                <w:ilvl w:val="0"/>
                <w:numId w:val="23"/>
              </w:numPr>
              <w:spacing w:after="120" w:line="288" w:lineRule="auto"/>
              <w:contextualSpacing w:val="0"/>
              <w:rPr>
                <w:rFonts w:eastAsia="Times New Roman" w:cstheme="minorHAnsi"/>
                <w:i/>
                <w:sz w:val="24"/>
                <w:szCs w:val="24"/>
              </w:rPr>
            </w:pPr>
            <w:r w:rsidRPr="003E07EB">
              <w:rPr>
                <w:rFonts w:eastAsia="Times New Roman" w:cstheme="minorHAnsi"/>
                <w:i/>
                <w:sz w:val="24"/>
                <w:szCs w:val="24"/>
              </w:rPr>
              <w:t xml:space="preserve">Приоритет № 1, </w:t>
            </w:r>
            <w:r w:rsidRPr="00E10800">
              <w:rPr>
                <w:rFonts w:eastAsia="Times New Roman" w:cstheme="minorHAnsi"/>
                <w:b/>
                <w:i/>
                <w:sz w:val="24"/>
                <w:szCs w:val="24"/>
              </w:rPr>
              <w:t>Критерий 1.2</w:t>
            </w:r>
            <w:r w:rsidRPr="003E07EB">
              <w:rPr>
                <w:rFonts w:eastAsia="Times New Roman" w:cstheme="minorHAnsi"/>
                <w:i/>
                <w:sz w:val="24"/>
                <w:szCs w:val="24"/>
              </w:rPr>
              <w:t xml:space="preserve"> „Заявление за подпомагане, подадено от кандидат на възраст до навършени 40 г.“</w:t>
            </w:r>
          </w:p>
          <w:p w14:paraId="52DA358B" w14:textId="77777777" w:rsidR="00A668A9" w:rsidRPr="003E07EB" w:rsidRDefault="00A668A9" w:rsidP="003E07EB">
            <w:pPr>
              <w:numPr>
                <w:ilvl w:val="0"/>
                <w:numId w:val="23"/>
              </w:numPr>
              <w:spacing w:after="120" w:line="288" w:lineRule="auto"/>
              <w:ind w:right="172"/>
              <w:jc w:val="both"/>
              <w:rPr>
                <w:rFonts w:eastAsia="Times New Roman" w:cstheme="minorHAnsi"/>
                <w:i/>
                <w:sz w:val="24"/>
                <w:szCs w:val="24"/>
              </w:rPr>
            </w:pPr>
            <w:r w:rsidRPr="003E07EB">
              <w:rPr>
                <w:rFonts w:eastAsia="Times New Roman" w:cstheme="minorHAnsi"/>
                <w:sz w:val="24"/>
                <w:szCs w:val="24"/>
              </w:rPr>
              <w:t>Приоритет</w:t>
            </w:r>
            <w:r w:rsidRPr="003E07EB">
              <w:rPr>
                <w:rFonts w:eastAsia="Times New Roman" w:cstheme="minorHAnsi"/>
                <w:i/>
                <w:sz w:val="24"/>
                <w:szCs w:val="24"/>
              </w:rPr>
              <w:t xml:space="preserve"> № 3, </w:t>
            </w:r>
            <w:r w:rsidRPr="003E07EB">
              <w:rPr>
                <w:rFonts w:eastAsia="Times New Roman" w:cstheme="minorHAnsi"/>
                <w:b/>
                <w:i/>
                <w:sz w:val="24"/>
                <w:szCs w:val="24"/>
              </w:rPr>
              <w:t>Критерий 3.2</w:t>
            </w:r>
            <w:r w:rsidRPr="003E07EB">
              <w:rPr>
                <w:rFonts w:eastAsia="Times New Roman" w:cstheme="minorHAnsi"/>
                <w:i/>
                <w:sz w:val="24"/>
                <w:szCs w:val="24"/>
              </w:rPr>
              <w:t xml:space="preserve"> „Заявлението за подпомагане е насочено изцяло към развитие на дейности за регионална специализация на ниво област на дейност, съгласно Приложение № 9. „Регионална специализация“ към условията за кандидатстване“. </w:t>
            </w:r>
          </w:p>
          <w:p w14:paraId="1844FA21" w14:textId="77777777" w:rsidR="00A668A9" w:rsidRPr="003E07EB" w:rsidRDefault="00A668A9" w:rsidP="003E07EB">
            <w:pPr>
              <w:numPr>
                <w:ilvl w:val="0"/>
                <w:numId w:val="23"/>
              </w:numPr>
              <w:spacing w:after="120" w:line="288" w:lineRule="auto"/>
              <w:ind w:right="172"/>
              <w:jc w:val="both"/>
              <w:rPr>
                <w:rFonts w:eastAsia="Times New Roman" w:cstheme="minorHAnsi"/>
                <w:i/>
                <w:sz w:val="24"/>
                <w:szCs w:val="24"/>
              </w:rPr>
            </w:pPr>
            <w:r w:rsidRPr="003E07EB">
              <w:rPr>
                <w:rFonts w:eastAsia="Times New Roman" w:cstheme="minorHAnsi"/>
                <w:sz w:val="24"/>
                <w:szCs w:val="24"/>
              </w:rPr>
              <w:t>Приоритет</w:t>
            </w:r>
            <w:r w:rsidRPr="003E07EB">
              <w:rPr>
                <w:rFonts w:eastAsia="Times New Roman" w:cstheme="minorHAnsi"/>
                <w:i/>
                <w:sz w:val="24"/>
                <w:szCs w:val="24"/>
              </w:rPr>
              <w:t xml:space="preserve"> № 3, </w:t>
            </w:r>
            <w:r w:rsidRPr="003E07EB">
              <w:rPr>
                <w:rFonts w:eastAsia="Times New Roman" w:cstheme="minorHAnsi"/>
                <w:b/>
                <w:i/>
                <w:sz w:val="24"/>
                <w:szCs w:val="24"/>
              </w:rPr>
              <w:t>Критерий 3.1</w:t>
            </w:r>
            <w:r w:rsidRPr="003E07EB">
              <w:rPr>
                <w:rFonts w:eastAsia="Times New Roman" w:cstheme="minorHAnsi"/>
                <w:i/>
                <w:sz w:val="24"/>
                <w:szCs w:val="24"/>
              </w:rPr>
              <w:t xml:space="preserve"> „Заявлението за подпомагане попада изцяло в един или повече от изброените приоритетни сектори, определени в Националната стратегия за насърчаване на малките и средни предприятия 2021-2027 г“.</w:t>
            </w:r>
          </w:p>
          <w:p w14:paraId="293C754B" w14:textId="77777777" w:rsidR="00A668A9" w:rsidRPr="003E07EB" w:rsidRDefault="00A668A9" w:rsidP="003E07EB">
            <w:pPr>
              <w:numPr>
                <w:ilvl w:val="0"/>
                <w:numId w:val="23"/>
              </w:numPr>
              <w:spacing w:after="120" w:line="288" w:lineRule="auto"/>
              <w:ind w:right="172"/>
              <w:jc w:val="both"/>
              <w:rPr>
                <w:rFonts w:eastAsia="Times New Roman" w:cstheme="minorHAnsi"/>
                <w:i/>
                <w:sz w:val="24"/>
                <w:szCs w:val="24"/>
              </w:rPr>
            </w:pPr>
            <w:r w:rsidRPr="003E07EB">
              <w:rPr>
                <w:rFonts w:eastAsia="Times New Roman" w:cstheme="minorHAnsi"/>
                <w:sz w:val="24"/>
                <w:szCs w:val="24"/>
              </w:rPr>
              <w:t>Приоритет</w:t>
            </w:r>
            <w:r w:rsidRPr="003E07EB">
              <w:rPr>
                <w:rFonts w:eastAsia="Times New Roman" w:cstheme="minorHAnsi"/>
                <w:i/>
                <w:sz w:val="24"/>
                <w:szCs w:val="24"/>
              </w:rPr>
              <w:t xml:space="preserve"> № 5, </w:t>
            </w:r>
            <w:r w:rsidRPr="003E07EB">
              <w:rPr>
                <w:rFonts w:eastAsia="Times New Roman" w:cstheme="minorHAnsi"/>
                <w:b/>
                <w:i/>
                <w:sz w:val="24"/>
                <w:szCs w:val="24"/>
              </w:rPr>
              <w:t>Критерий 5.1</w:t>
            </w:r>
            <w:r w:rsidRPr="003E07EB">
              <w:rPr>
                <w:rFonts w:eastAsia="Times New Roman" w:cstheme="minorHAnsi"/>
                <w:i/>
                <w:sz w:val="24"/>
                <w:szCs w:val="24"/>
              </w:rPr>
              <w:t xml:space="preserve"> „Заявление за подпомагане, включващо инвестиции в иновативни за предприятието технологии“.</w:t>
            </w:r>
          </w:p>
          <w:p w14:paraId="0F6C85A8" w14:textId="77777777" w:rsidR="00A668A9" w:rsidRPr="003E07EB" w:rsidRDefault="00A668A9" w:rsidP="003E07EB">
            <w:pPr>
              <w:numPr>
                <w:ilvl w:val="0"/>
                <w:numId w:val="23"/>
              </w:numPr>
              <w:spacing w:after="120" w:line="288" w:lineRule="auto"/>
              <w:ind w:right="172"/>
              <w:jc w:val="both"/>
              <w:rPr>
                <w:rFonts w:eastAsia="Times New Roman" w:cstheme="minorHAnsi"/>
                <w:i/>
                <w:sz w:val="24"/>
                <w:szCs w:val="24"/>
              </w:rPr>
            </w:pPr>
            <w:r w:rsidRPr="003E07EB">
              <w:rPr>
                <w:rFonts w:eastAsia="Times New Roman" w:cstheme="minorHAnsi"/>
                <w:sz w:val="24"/>
                <w:szCs w:val="24"/>
              </w:rPr>
              <w:t>Приоритет</w:t>
            </w:r>
            <w:r w:rsidRPr="003E07EB">
              <w:rPr>
                <w:rFonts w:eastAsia="Times New Roman" w:cstheme="minorHAnsi"/>
                <w:i/>
                <w:sz w:val="24"/>
                <w:szCs w:val="24"/>
              </w:rPr>
              <w:t xml:space="preserve"> № 4, </w:t>
            </w:r>
            <w:r w:rsidRPr="003E07EB">
              <w:rPr>
                <w:rFonts w:eastAsia="Times New Roman" w:cstheme="minorHAnsi"/>
                <w:b/>
                <w:i/>
                <w:sz w:val="24"/>
                <w:szCs w:val="24"/>
              </w:rPr>
              <w:t>Критерий 4.2</w:t>
            </w:r>
            <w:r w:rsidRPr="003E07EB">
              <w:rPr>
                <w:rFonts w:eastAsia="Times New Roman" w:cstheme="minorHAnsi"/>
                <w:i/>
                <w:sz w:val="24"/>
                <w:szCs w:val="24"/>
              </w:rPr>
              <w:t xml:space="preserve"> „Заявление за подпомагане, включващо инвестиции в производства, базирани на алтернативни производствени процеси, които могат да намалят екологичния отпечатък от дейността“.</w:t>
            </w:r>
          </w:p>
          <w:p w14:paraId="5150357A" w14:textId="77777777" w:rsidR="00A668A9" w:rsidRPr="003E07EB" w:rsidRDefault="00A668A9" w:rsidP="003E07EB">
            <w:pPr>
              <w:numPr>
                <w:ilvl w:val="0"/>
                <w:numId w:val="23"/>
              </w:numPr>
              <w:spacing w:after="120" w:line="288" w:lineRule="auto"/>
              <w:ind w:right="172"/>
              <w:jc w:val="both"/>
              <w:rPr>
                <w:rFonts w:eastAsia="Times New Roman" w:cstheme="minorHAnsi"/>
                <w:i/>
                <w:sz w:val="24"/>
                <w:szCs w:val="24"/>
              </w:rPr>
            </w:pPr>
            <w:r w:rsidRPr="003E07EB">
              <w:rPr>
                <w:rFonts w:eastAsia="Times New Roman" w:cstheme="minorHAnsi"/>
                <w:sz w:val="24"/>
                <w:szCs w:val="24"/>
              </w:rPr>
              <w:t>Приоритет</w:t>
            </w:r>
            <w:r w:rsidRPr="003E07EB">
              <w:rPr>
                <w:rFonts w:eastAsia="Times New Roman" w:cstheme="minorHAnsi"/>
                <w:i/>
                <w:sz w:val="24"/>
                <w:szCs w:val="24"/>
              </w:rPr>
              <w:t xml:space="preserve"> № 4, </w:t>
            </w:r>
            <w:r w:rsidRPr="003E07EB">
              <w:rPr>
                <w:rFonts w:eastAsia="Times New Roman" w:cstheme="minorHAnsi"/>
                <w:b/>
                <w:i/>
                <w:sz w:val="24"/>
                <w:szCs w:val="24"/>
              </w:rPr>
              <w:t>Критерий 4.1</w:t>
            </w:r>
            <w:r w:rsidRPr="003E07EB">
              <w:rPr>
                <w:rFonts w:eastAsia="Times New Roman" w:cstheme="minorHAnsi"/>
                <w:i/>
                <w:sz w:val="24"/>
                <w:szCs w:val="24"/>
              </w:rPr>
              <w:t xml:space="preserve"> „Заявление за подпомагане, включващо инвестиции, които осигуряват опазване на компонентите на околната среда, в това число устойчива енергия от  ВЕИ за собствено потребление“</w:t>
            </w:r>
          </w:p>
          <w:p w14:paraId="0D20730C" w14:textId="77777777" w:rsidR="00A668A9" w:rsidRPr="003E07EB" w:rsidRDefault="00A668A9" w:rsidP="003E07EB">
            <w:pPr>
              <w:numPr>
                <w:ilvl w:val="0"/>
                <w:numId w:val="23"/>
              </w:numPr>
              <w:spacing w:after="120" w:line="288" w:lineRule="auto"/>
              <w:ind w:right="172"/>
              <w:jc w:val="both"/>
              <w:rPr>
                <w:rFonts w:eastAsia="Times New Roman" w:cstheme="minorHAnsi"/>
                <w:i/>
                <w:sz w:val="24"/>
                <w:szCs w:val="24"/>
              </w:rPr>
            </w:pPr>
            <w:r w:rsidRPr="003E07EB">
              <w:rPr>
                <w:rFonts w:eastAsia="Times New Roman" w:cstheme="minorHAnsi"/>
                <w:sz w:val="24"/>
                <w:szCs w:val="24"/>
              </w:rPr>
              <w:t>Приоритет</w:t>
            </w:r>
            <w:r w:rsidRPr="003E07EB">
              <w:rPr>
                <w:rFonts w:eastAsia="Times New Roman" w:cstheme="minorHAnsi"/>
                <w:i/>
                <w:sz w:val="24"/>
                <w:szCs w:val="24"/>
              </w:rPr>
              <w:t xml:space="preserve"> № 1, </w:t>
            </w:r>
            <w:r w:rsidRPr="003E07EB">
              <w:rPr>
                <w:rFonts w:eastAsia="Times New Roman" w:cstheme="minorHAnsi"/>
                <w:b/>
                <w:i/>
                <w:sz w:val="24"/>
                <w:szCs w:val="24"/>
              </w:rPr>
              <w:t>Критерий 1.1</w:t>
            </w:r>
            <w:r w:rsidRPr="003E07EB">
              <w:rPr>
                <w:rFonts w:eastAsia="Times New Roman" w:cstheme="minorHAnsi"/>
                <w:i/>
                <w:sz w:val="24"/>
                <w:szCs w:val="24"/>
              </w:rPr>
              <w:t xml:space="preserve"> „Заявление за подпомагане, подадено от кандидат –  жена“</w:t>
            </w:r>
          </w:p>
          <w:p w14:paraId="285E5DE3" w14:textId="77777777" w:rsidR="00A668A9" w:rsidRPr="003E07EB" w:rsidRDefault="00A668A9" w:rsidP="003E07EB">
            <w:pPr>
              <w:numPr>
                <w:ilvl w:val="0"/>
                <w:numId w:val="23"/>
              </w:numPr>
              <w:spacing w:after="120" w:line="288" w:lineRule="auto"/>
              <w:ind w:right="172"/>
              <w:jc w:val="both"/>
              <w:rPr>
                <w:rFonts w:eastAsia="Times New Roman" w:cstheme="minorHAnsi"/>
                <w:i/>
                <w:sz w:val="24"/>
                <w:szCs w:val="24"/>
              </w:rPr>
            </w:pPr>
            <w:r w:rsidRPr="003E07EB">
              <w:rPr>
                <w:rFonts w:eastAsia="Times New Roman" w:cstheme="minorHAnsi"/>
                <w:sz w:val="24"/>
                <w:szCs w:val="24"/>
              </w:rPr>
              <w:t>Приоритет</w:t>
            </w:r>
            <w:r w:rsidRPr="003E07EB">
              <w:rPr>
                <w:rFonts w:eastAsia="Times New Roman" w:cstheme="minorHAnsi"/>
                <w:i/>
                <w:sz w:val="24"/>
                <w:szCs w:val="24"/>
              </w:rPr>
              <w:t xml:space="preserve"> № 6, </w:t>
            </w:r>
            <w:r w:rsidRPr="003E07EB">
              <w:rPr>
                <w:rFonts w:eastAsia="Times New Roman" w:cstheme="minorHAnsi"/>
                <w:b/>
                <w:i/>
                <w:sz w:val="24"/>
                <w:szCs w:val="24"/>
              </w:rPr>
              <w:t>Критерий 6.1</w:t>
            </w:r>
            <w:r w:rsidRPr="003E07EB">
              <w:rPr>
                <w:rFonts w:eastAsia="Times New Roman" w:cstheme="minorHAnsi"/>
                <w:i/>
                <w:sz w:val="24"/>
                <w:szCs w:val="24"/>
              </w:rPr>
              <w:t xml:space="preserve">  „Заявление за подпомагане, подадено от кандидат с установени трайни увреждания“</w:t>
            </w:r>
          </w:p>
          <w:p w14:paraId="47449E63" w14:textId="77777777" w:rsidR="00A668A9" w:rsidRPr="003E07EB" w:rsidRDefault="00A668A9" w:rsidP="003E07EB">
            <w:pPr>
              <w:numPr>
                <w:ilvl w:val="0"/>
                <w:numId w:val="23"/>
              </w:numPr>
              <w:spacing w:after="120" w:line="288" w:lineRule="auto"/>
              <w:ind w:right="172"/>
              <w:jc w:val="both"/>
              <w:rPr>
                <w:rFonts w:eastAsia="Times New Roman" w:cstheme="minorHAnsi"/>
                <w:i/>
                <w:sz w:val="24"/>
                <w:szCs w:val="24"/>
              </w:rPr>
            </w:pPr>
            <w:r w:rsidRPr="003E07EB">
              <w:rPr>
                <w:rFonts w:eastAsia="Times New Roman" w:cstheme="minorHAnsi"/>
                <w:sz w:val="24"/>
                <w:szCs w:val="24"/>
              </w:rPr>
              <w:t>Приоритет</w:t>
            </w:r>
            <w:r w:rsidRPr="003E07EB">
              <w:rPr>
                <w:rFonts w:eastAsia="Times New Roman" w:cstheme="minorHAnsi"/>
                <w:i/>
                <w:sz w:val="24"/>
                <w:szCs w:val="24"/>
              </w:rPr>
              <w:t xml:space="preserve"> № 7,  </w:t>
            </w:r>
            <w:r w:rsidRPr="003E07EB">
              <w:rPr>
                <w:rFonts w:eastAsia="Times New Roman" w:cstheme="minorHAnsi"/>
                <w:b/>
                <w:i/>
                <w:sz w:val="24"/>
                <w:szCs w:val="24"/>
              </w:rPr>
              <w:t>Критерий 7.1</w:t>
            </w:r>
            <w:r w:rsidRPr="003E07EB">
              <w:rPr>
                <w:rFonts w:eastAsia="Times New Roman" w:cstheme="minorHAnsi"/>
                <w:i/>
                <w:sz w:val="24"/>
                <w:szCs w:val="24"/>
              </w:rPr>
              <w:t xml:space="preserve"> „Всички дейности по заявлението за подпомагане се изпълняват на територията на населено място, землището на което попада изцяло на територията на необлагодетелстван район“.</w:t>
            </w:r>
          </w:p>
        </w:tc>
      </w:tr>
    </w:tbl>
    <w:p w14:paraId="10B74621"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77" w:name="_Toc181709780"/>
      <w:bookmarkStart w:id="78" w:name="_Toc181710219"/>
      <w:bookmarkStart w:id="79" w:name="_Toc188631890"/>
      <w:r w:rsidRPr="003E07EB">
        <w:rPr>
          <w:rFonts w:asciiTheme="minorHAnsi" w:hAnsiTheme="minorHAnsi" w:cstheme="minorHAnsi"/>
          <w:b/>
          <w:color w:val="auto"/>
          <w:sz w:val="24"/>
          <w:szCs w:val="24"/>
        </w:rPr>
        <w:lastRenderedPageBreak/>
        <w:t>Изискуеми документи</w:t>
      </w:r>
      <w:bookmarkEnd w:id="77"/>
      <w:bookmarkEnd w:id="78"/>
      <w:bookmarkEnd w:id="79"/>
    </w:p>
    <w:p w14:paraId="620A27FE" w14:textId="77777777" w:rsidR="00A668A9" w:rsidRPr="003E07EB" w:rsidRDefault="00A668A9" w:rsidP="003E07EB">
      <w:pPr>
        <w:pStyle w:val="Heading1"/>
        <w:numPr>
          <w:ilvl w:val="1"/>
          <w:numId w:val="1"/>
        </w:numPr>
        <w:spacing w:before="0" w:after="120" w:line="288" w:lineRule="auto"/>
        <w:rPr>
          <w:rFonts w:asciiTheme="minorHAnsi" w:hAnsiTheme="minorHAnsi" w:cstheme="minorHAnsi"/>
          <w:b/>
          <w:color w:val="auto"/>
          <w:sz w:val="24"/>
          <w:szCs w:val="24"/>
        </w:rPr>
      </w:pPr>
      <w:bookmarkStart w:id="80" w:name="_Toc181709781"/>
      <w:bookmarkStart w:id="81" w:name="_Toc181710220"/>
      <w:bookmarkStart w:id="82" w:name="_Toc188631891"/>
      <w:r w:rsidRPr="003E07EB">
        <w:rPr>
          <w:rFonts w:asciiTheme="minorHAnsi" w:hAnsiTheme="minorHAnsi" w:cstheme="minorHAnsi"/>
          <w:b/>
          <w:color w:val="auto"/>
          <w:sz w:val="24"/>
          <w:szCs w:val="24"/>
        </w:rPr>
        <w:t>Списък с общи документи</w:t>
      </w:r>
      <w:bookmarkEnd w:id="80"/>
      <w:bookmarkEnd w:id="81"/>
      <w:bookmarkEnd w:id="82"/>
    </w:p>
    <w:tbl>
      <w:tblPr>
        <w:tblStyle w:val="TableGrid"/>
        <w:tblW w:w="0" w:type="auto"/>
        <w:tblLook w:val="04A0" w:firstRow="1" w:lastRow="0" w:firstColumn="1" w:lastColumn="0" w:noHBand="0" w:noVBand="1"/>
      </w:tblPr>
      <w:tblGrid>
        <w:gridCol w:w="10185"/>
      </w:tblGrid>
      <w:tr w:rsidR="00A668A9" w:rsidRPr="003E07EB" w14:paraId="1CCD49ED" w14:textId="77777777" w:rsidTr="00B05C03">
        <w:tc>
          <w:tcPr>
            <w:tcW w:w="10185" w:type="dxa"/>
          </w:tcPr>
          <w:p w14:paraId="3AAD2A78" w14:textId="77777777"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Бизнес план  във формат „xls“ или „xlsx“ (Приложение № 1). </w:t>
            </w:r>
          </w:p>
          <w:p w14:paraId="2043065A" w14:textId="77777777"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sz w:val="24"/>
                <w:szCs w:val="24"/>
              </w:rPr>
              <w:t>Когато заявлението за подпомагане се подава от упълномощено лице, бизнес планът се представя във формат „pdf“ или „jpg“, подписан на всяка страница от кандидата, както и във формат „xls” или „xslx” по образец.</w:t>
            </w:r>
          </w:p>
          <w:p w14:paraId="46576C7B" w14:textId="14638AC8"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Декларация при кандидатстване (Приложение № 2) във формат pdf, .jpg, .doc, .docx, .p7s, .rar, а когато заявлението за подпомагане се подава от упълномощено лице  подписана от кандидата . </w:t>
            </w:r>
          </w:p>
          <w:p w14:paraId="22E996F5" w14:textId="49CFE522"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sz w:val="24"/>
                <w:szCs w:val="24"/>
              </w:rPr>
              <w:lastRenderedPageBreak/>
              <w:t>Важно! Когато кандидата се представлява от няколко лица „заедно и поотделно“ или „поотделно“ и формулярът за кандидатстване не се подписва от всички лица, декларацията се подписва от всяко от лицата, които не са подписали формуляра. Декларацията се подписва и от всички лица, представляващи кандидата, когато заявлението за подпомагане се подава от упълномощено лице.</w:t>
            </w:r>
          </w:p>
          <w:p w14:paraId="7650FA89" w14:textId="47963852" w:rsidR="00A668A9" w:rsidRPr="003E07EB" w:rsidRDefault="00A668A9" w:rsidP="003E07EB">
            <w:pPr>
              <w:pStyle w:val="ListParagraph"/>
              <w:spacing w:after="120" w:line="288" w:lineRule="auto"/>
              <w:ind w:left="360"/>
              <w:contextualSpacing w:val="0"/>
              <w:jc w:val="both"/>
              <w:rPr>
                <w:rFonts w:cstheme="minorHAnsi"/>
                <w:i/>
                <w:iCs/>
                <w:sz w:val="24"/>
                <w:szCs w:val="24"/>
              </w:rPr>
            </w:pPr>
            <w:r w:rsidRPr="003E07EB">
              <w:rPr>
                <w:rFonts w:cstheme="minorHAnsi"/>
                <w:i/>
                <w:iCs/>
                <w:sz w:val="24"/>
                <w:szCs w:val="24"/>
              </w:rPr>
              <w:t>(</w:t>
            </w:r>
            <w:r w:rsidR="007D5EE4"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Pr="003E07EB">
              <w:rPr>
                <w:rFonts w:cstheme="minorHAnsi"/>
                <w:i/>
                <w:iCs/>
                <w:sz w:val="24"/>
                <w:szCs w:val="24"/>
              </w:rPr>
              <w:t>).</w:t>
            </w:r>
          </w:p>
          <w:p w14:paraId="1BA84931" w14:textId="77777777" w:rsidR="00A668A9" w:rsidRPr="003E07EB" w:rsidRDefault="00A668A9" w:rsidP="003E07EB">
            <w:pPr>
              <w:pStyle w:val="ListParagraph"/>
              <w:numPr>
                <w:ilvl w:val="0"/>
                <w:numId w:val="25"/>
              </w:numPr>
              <w:spacing w:after="120" w:line="288" w:lineRule="auto"/>
              <w:contextualSpacing w:val="0"/>
              <w:jc w:val="both"/>
              <w:rPr>
                <w:rFonts w:cstheme="minorHAnsi"/>
                <w:i/>
                <w:iCs/>
                <w:sz w:val="24"/>
                <w:szCs w:val="24"/>
              </w:rPr>
            </w:pPr>
            <w:r w:rsidRPr="003E07EB">
              <w:rPr>
                <w:rFonts w:cstheme="minorHAnsi"/>
                <w:sz w:val="24"/>
                <w:szCs w:val="24"/>
              </w:rPr>
              <w:t xml:space="preserve">Декларации по чл. 4а, ал. 1 от ЗМСП (по образец, утвърден от министъра на икономиката) във формат на образеца за всяка финансова година, предхождаща 2024 г., докато данните от две поредни финансови години потвърдят статутът на кандидатът – микропредприятие. Когато заявлението за подпомагане се подава от упълномощено лице - във формат „.pdf“, „.jpg“, „.jpeg“, „.zip“, „.rar“ и „.7z“, подписана от кандидата и сканирана (Приложение № 3). </w:t>
            </w:r>
          </w:p>
          <w:p w14:paraId="220C942D" w14:textId="12D10084" w:rsidR="00A668A9" w:rsidRPr="003E07EB" w:rsidRDefault="00A668A9" w:rsidP="003E07EB">
            <w:pPr>
              <w:pStyle w:val="ListParagraph"/>
              <w:spacing w:after="120" w:line="288" w:lineRule="auto"/>
              <w:ind w:left="360"/>
              <w:contextualSpacing w:val="0"/>
              <w:jc w:val="both"/>
              <w:rPr>
                <w:rFonts w:cstheme="minorHAnsi"/>
                <w:i/>
                <w:iCs/>
                <w:sz w:val="24"/>
                <w:szCs w:val="24"/>
              </w:rPr>
            </w:pPr>
            <w:r w:rsidRPr="003E07EB">
              <w:rPr>
                <w:rFonts w:cstheme="minorHAnsi"/>
                <w:i/>
                <w:iCs/>
                <w:sz w:val="24"/>
                <w:szCs w:val="24"/>
              </w:rPr>
              <w:t>(</w:t>
            </w:r>
            <w:r w:rsidR="00D4303B"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Pr="003E07EB">
              <w:rPr>
                <w:rFonts w:cstheme="minorHAnsi"/>
                <w:i/>
                <w:iCs/>
                <w:sz w:val="24"/>
                <w:szCs w:val="24"/>
              </w:rPr>
              <w:t>).</w:t>
            </w:r>
          </w:p>
          <w:p w14:paraId="579D3EBD" w14:textId="208BDFFF" w:rsidR="00A668A9" w:rsidRPr="003E07EB" w:rsidRDefault="00A668A9" w:rsidP="003E07EB">
            <w:pPr>
              <w:pStyle w:val="ListParagraph"/>
              <w:numPr>
                <w:ilvl w:val="0"/>
                <w:numId w:val="25"/>
              </w:numPr>
              <w:spacing w:after="120" w:line="288" w:lineRule="auto"/>
              <w:contextualSpacing w:val="0"/>
              <w:jc w:val="both"/>
              <w:rPr>
                <w:rFonts w:cstheme="minorHAnsi"/>
                <w:i/>
                <w:iCs/>
                <w:sz w:val="24"/>
                <w:szCs w:val="24"/>
              </w:rPr>
            </w:pPr>
            <w:r w:rsidRPr="003E07EB">
              <w:rPr>
                <w:rFonts w:cstheme="minorHAnsi"/>
                <w:sz w:val="24"/>
                <w:szCs w:val="24"/>
              </w:rPr>
              <w:t xml:space="preserve">Декларация по чл. 4а, ал. 1 от ЗМСП (по образец, утвърден от министъра на икономиката) във формат на образеца за 2024 г. (в случай, че финансовата 2024 г е </w:t>
            </w:r>
            <w:r w:rsidR="001D5829">
              <w:rPr>
                <w:rFonts w:cstheme="minorHAnsi"/>
                <w:sz w:val="24"/>
                <w:szCs w:val="24"/>
              </w:rPr>
              <w:t xml:space="preserve">счетоводно </w:t>
            </w:r>
            <w:r w:rsidRPr="003E07EB">
              <w:rPr>
                <w:rFonts w:cstheme="minorHAnsi"/>
                <w:sz w:val="24"/>
                <w:szCs w:val="24"/>
              </w:rPr>
              <w:t xml:space="preserve">приключена). Когато заявлението за подпомагане се подава от упълномощено лице - във формат „.pdf“, „.jpg“, „.jpeg“, „.zip“, „.rar“ и „.7z“, подписана от кандидата и сканирана (Приложение № 3). </w:t>
            </w:r>
          </w:p>
          <w:p w14:paraId="467CC1EF" w14:textId="77777777" w:rsidR="00A668A9" w:rsidRPr="003E07EB" w:rsidRDefault="00A668A9" w:rsidP="003E07EB">
            <w:pPr>
              <w:pStyle w:val="ListParagraph"/>
              <w:spacing w:after="120" w:line="288" w:lineRule="auto"/>
              <w:ind w:left="360"/>
              <w:contextualSpacing w:val="0"/>
              <w:jc w:val="both"/>
              <w:rPr>
                <w:rFonts w:cstheme="minorHAnsi"/>
                <w:i/>
                <w:iCs/>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3B28CF88" w14:textId="77777777"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Инвентарна книга към датата на подаване на заявлението за подпомагане с разбивка по вид на актив, дата и цена на придобиване. </w:t>
            </w:r>
          </w:p>
          <w:p w14:paraId="27AE68DA"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 се във формат „.jpg“, „.jpeg“, „.pdf“, „.zip“, „.rar“ и „.7z“. </w:t>
            </w:r>
          </w:p>
          <w:p w14:paraId="68F941DE" w14:textId="77777777"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и/или Закона за водите Представя се във формат „.pdf“, „.jpeg“ или „.jpg“. </w:t>
            </w:r>
          </w:p>
          <w:p w14:paraId="3D60D736" w14:textId="77777777" w:rsidR="00A668A9" w:rsidRPr="003E07EB" w:rsidRDefault="00A668A9" w:rsidP="003E07EB">
            <w:pPr>
              <w:pStyle w:val="ListParagraph"/>
              <w:spacing w:after="120" w:line="288" w:lineRule="auto"/>
              <w:ind w:left="360"/>
              <w:contextualSpacing w:val="0"/>
              <w:jc w:val="both"/>
              <w:rPr>
                <w:rFonts w:cstheme="minorHAnsi"/>
                <w:i/>
                <w:iCs/>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472D0C3B" w14:textId="2D516CA5"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lastRenderedPageBreak/>
              <w:t xml:space="preserve">Документ за собственост на кандидата или </w:t>
            </w:r>
            <w:r w:rsidR="00F63341">
              <w:rPr>
                <w:rFonts w:cstheme="minorHAnsi"/>
                <w:sz w:val="24"/>
                <w:szCs w:val="24"/>
              </w:rPr>
              <w:t xml:space="preserve">на </w:t>
            </w:r>
            <w:r w:rsidRPr="003E07EB">
              <w:rPr>
                <w:rFonts w:cstheme="minorHAnsi"/>
                <w:sz w:val="24"/>
                <w:szCs w:val="24"/>
              </w:rPr>
              <w:t xml:space="preserve">собственика на кандидата – ЕТ на имота/сградата и/или друг вид недвижими имоти, обект на инвестицията (представя се в случаите, когато </w:t>
            </w:r>
            <w:r w:rsidR="00D804BE" w:rsidRPr="003E07EB">
              <w:rPr>
                <w:rFonts w:cstheme="minorHAnsi"/>
                <w:sz w:val="24"/>
                <w:szCs w:val="24"/>
              </w:rPr>
              <w:t xml:space="preserve">дейностите по заявлението за подпомагане </w:t>
            </w:r>
            <w:r w:rsidRPr="003E07EB">
              <w:rPr>
                <w:rFonts w:cstheme="minorHAnsi"/>
                <w:sz w:val="24"/>
                <w:szCs w:val="24"/>
              </w:rPr>
              <w:t>ще се изпълнява</w:t>
            </w:r>
            <w:r w:rsidR="00D804BE" w:rsidRPr="003E07EB">
              <w:rPr>
                <w:rFonts w:cstheme="minorHAnsi"/>
                <w:sz w:val="24"/>
                <w:szCs w:val="24"/>
              </w:rPr>
              <w:t>т</w:t>
            </w:r>
            <w:r w:rsidRPr="003E07EB">
              <w:rPr>
                <w:rFonts w:cstheme="minorHAnsi"/>
                <w:sz w:val="24"/>
                <w:szCs w:val="24"/>
              </w:rPr>
              <w:t xml:space="preserve"> върху имот – собственост на кандидата). Представя се във формат „pdf“ или „jpg“.  Представя се във формат „.pdf“, „.jpg“, „.zip“, „.rar“ и „.7z“.  </w:t>
            </w:r>
          </w:p>
          <w:p w14:paraId="263B1691" w14:textId="5DDCFEC2"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Учредено право на строеж върху имота за срок не по-малко от 6 години за кандидати микро-, малки или средни предприятия и 8 години за кандидати големи предприятия считано от месеца, предхождащ датата на подаване на </w:t>
            </w:r>
            <w:r w:rsidRPr="003E07EB">
              <w:rPr>
                <w:rFonts w:eastAsia="Times New Roman" w:cstheme="minorHAnsi"/>
                <w:sz w:val="24"/>
                <w:szCs w:val="24"/>
              </w:rPr>
              <w:t>заявлението за подпомагане</w:t>
            </w:r>
            <w:r w:rsidRPr="003E07EB" w:rsidDel="00607EA9">
              <w:rPr>
                <w:rFonts w:cstheme="minorHAnsi"/>
                <w:sz w:val="24"/>
                <w:szCs w:val="24"/>
              </w:rPr>
              <w:t xml:space="preserve"> </w:t>
            </w:r>
            <w:r w:rsidRPr="003E07EB">
              <w:rPr>
                <w:rFonts w:cstheme="minorHAnsi"/>
                <w:sz w:val="24"/>
                <w:szCs w:val="24"/>
              </w:rPr>
              <w:t xml:space="preserve">, когато е учредено срочно право на строеж (важи в случай по т. </w:t>
            </w:r>
            <w:r w:rsidR="00065E84" w:rsidRPr="003E07EB">
              <w:rPr>
                <w:rFonts w:cstheme="minorHAnsi"/>
                <w:sz w:val="24"/>
                <w:szCs w:val="24"/>
              </w:rPr>
              <w:t xml:space="preserve">5.1 </w:t>
            </w:r>
            <w:r w:rsidRPr="003E07EB">
              <w:rPr>
                <w:rFonts w:cstheme="minorHAnsi"/>
                <w:sz w:val="24"/>
                <w:szCs w:val="24"/>
              </w:rPr>
              <w:t>от Раздел 11.1 „Условия за допустимост на дейностите“). Представя се в случай, че в заявлението за подпомагане кандидатът заявява разходи за СМР и е приложимо съгласно националното законодателство. Представя се във формат „pdf“ или „jpg“.</w:t>
            </w:r>
          </w:p>
          <w:p w14:paraId="43DD7811" w14:textId="4C9F1DF9"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Документ за ползване на имота </w:t>
            </w:r>
            <w:r w:rsidRPr="003E07EB">
              <w:rPr>
                <w:rFonts w:eastAsia="Times New Roman" w:cstheme="minorHAnsi"/>
                <w:sz w:val="24"/>
                <w:szCs w:val="24"/>
              </w:rPr>
              <w:t xml:space="preserve">за срок не по-малко от 6 години за кандидати микро-, малки или средни предприятия и 8 години за кандидати големи предприятия,  </w:t>
            </w:r>
            <w:r w:rsidRPr="003E07EB">
              <w:rPr>
                <w:rFonts w:cstheme="minorHAnsi"/>
                <w:sz w:val="24"/>
                <w:szCs w:val="24"/>
              </w:rPr>
              <w:t xml:space="preserve">считано от месеца </w:t>
            </w:r>
            <w:r w:rsidRPr="003E07EB">
              <w:rPr>
                <w:rFonts w:eastAsia="Times New Roman" w:cstheme="minorHAnsi"/>
                <w:sz w:val="24"/>
                <w:szCs w:val="24"/>
              </w:rPr>
              <w:t xml:space="preserve">предхождащ датата на подаване </w:t>
            </w:r>
            <w:r w:rsidRPr="003E07EB">
              <w:rPr>
                <w:rFonts w:cstheme="minorHAnsi"/>
                <w:sz w:val="24"/>
                <w:szCs w:val="24"/>
              </w:rPr>
              <w:t xml:space="preserve">на </w:t>
            </w:r>
            <w:r w:rsidRPr="003E07EB">
              <w:rPr>
                <w:rFonts w:eastAsia="Times New Roman" w:cstheme="minorHAnsi"/>
                <w:sz w:val="24"/>
                <w:szCs w:val="24"/>
              </w:rPr>
              <w:t>заявлението за подпомагане</w:t>
            </w:r>
            <w:r w:rsidRPr="003E07EB" w:rsidDel="00607EA9">
              <w:rPr>
                <w:rFonts w:cstheme="minorHAnsi"/>
                <w:sz w:val="24"/>
                <w:szCs w:val="24"/>
              </w:rPr>
              <w:t xml:space="preserve"> </w:t>
            </w:r>
            <w:r w:rsidRPr="003E07EB">
              <w:rPr>
                <w:rFonts w:cstheme="minorHAnsi"/>
                <w:sz w:val="24"/>
                <w:szCs w:val="24"/>
              </w:rPr>
              <w:t xml:space="preserve">(важи в случай по т. </w:t>
            </w:r>
            <w:r w:rsidR="005130D0">
              <w:rPr>
                <w:rFonts w:cstheme="minorHAnsi"/>
                <w:sz w:val="24"/>
                <w:szCs w:val="24"/>
              </w:rPr>
              <w:t>5.2</w:t>
            </w:r>
            <w:r w:rsidR="005130D0" w:rsidRPr="003E07EB">
              <w:rPr>
                <w:rFonts w:cstheme="minorHAnsi"/>
                <w:sz w:val="24"/>
                <w:szCs w:val="24"/>
              </w:rPr>
              <w:t xml:space="preserve"> </w:t>
            </w:r>
            <w:r w:rsidRPr="003E07EB">
              <w:rPr>
                <w:rFonts w:cstheme="minorHAnsi"/>
                <w:sz w:val="24"/>
                <w:szCs w:val="24"/>
              </w:rPr>
              <w:t>от Раздел 11.1. „Условия за допустимост на дейностите“). Представя се във формат „pdf“ или „jpg“.</w:t>
            </w:r>
          </w:p>
          <w:p w14:paraId="2253F147" w14:textId="0F67D376"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Документ за ползване на сградата/помещението за срок </w:t>
            </w:r>
            <w:r w:rsidRPr="003E07EB">
              <w:rPr>
                <w:rFonts w:eastAsia="Times New Roman" w:cstheme="minorHAnsi"/>
                <w:sz w:val="24"/>
                <w:szCs w:val="24"/>
              </w:rPr>
              <w:t>не по-малко от 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Pr="003E07EB" w:rsidDel="00607EA9">
              <w:rPr>
                <w:rFonts w:cstheme="minorHAnsi"/>
                <w:sz w:val="24"/>
                <w:szCs w:val="24"/>
              </w:rPr>
              <w:t xml:space="preserve"> </w:t>
            </w:r>
            <w:r w:rsidRPr="003E07EB">
              <w:rPr>
                <w:rFonts w:cstheme="minorHAnsi"/>
                <w:sz w:val="24"/>
                <w:szCs w:val="24"/>
              </w:rPr>
              <w:t xml:space="preserve">(важи в случай по т. </w:t>
            </w:r>
            <w:r w:rsidR="00D9610D" w:rsidRPr="003E07EB">
              <w:rPr>
                <w:rFonts w:cstheme="minorHAnsi"/>
                <w:sz w:val="24"/>
                <w:szCs w:val="24"/>
              </w:rPr>
              <w:t>6</w:t>
            </w:r>
            <w:r w:rsidRPr="003E07EB">
              <w:rPr>
                <w:rFonts w:cstheme="minorHAnsi"/>
                <w:sz w:val="24"/>
                <w:szCs w:val="24"/>
              </w:rPr>
              <w:t>.2 от Раздел 11.1 „Условия за допустимост на дейностите“). Представя се във формат „pdf“ или „jpg“.</w:t>
            </w:r>
          </w:p>
          <w:p w14:paraId="095C071D" w14:textId="1D2815A3"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(важи в случаите на </w:t>
            </w:r>
            <w:r w:rsidR="00D804BE" w:rsidRPr="003E07EB">
              <w:rPr>
                <w:rFonts w:cstheme="minorHAnsi"/>
                <w:sz w:val="24"/>
                <w:szCs w:val="24"/>
              </w:rPr>
              <w:t>заявления за подпомагане</w:t>
            </w:r>
            <w:r w:rsidRPr="003E07EB">
              <w:rPr>
                <w:rFonts w:cstheme="minorHAnsi"/>
                <w:sz w:val="24"/>
                <w:szCs w:val="24"/>
              </w:rPr>
              <w:t xml:space="preserve">, включващи разходи за СМР, и когато за предвидените СМР </w:t>
            </w:r>
            <w:r w:rsidRPr="003E07EB">
              <w:rPr>
                <w:rFonts w:cstheme="minorHAnsi"/>
                <w:b/>
                <w:bCs/>
                <w:sz w:val="24"/>
                <w:szCs w:val="24"/>
              </w:rPr>
              <w:t>не се изисква одобрен</w:t>
            </w:r>
            <w:r w:rsidRPr="003E07EB">
              <w:rPr>
                <w:rFonts w:cstheme="minorHAnsi"/>
                <w:sz w:val="24"/>
                <w:szCs w:val="24"/>
              </w:rPr>
              <w:t xml:space="preserve"> </w:t>
            </w:r>
            <w:r w:rsidRPr="003E07EB">
              <w:rPr>
                <w:rFonts w:cstheme="minorHAnsi"/>
                <w:b/>
                <w:bCs/>
                <w:sz w:val="24"/>
                <w:szCs w:val="24"/>
              </w:rPr>
              <w:t>инвестиционен проект</w:t>
            </w:r>
            <w:r w:rsidRPr="003E07EB">
              <w:rPr>
                <w:rFonts w:cstheme="minorHAnsi"/>
                <w:sz w:val="24"/>
                <w:szCs w:val="24"/>
              </w:rPr>
              <w:t xml:space="preserve"> съгласно ЗУТ). Представя се във формат „pdf“, „jpg“, „zip“ или „rar“.</w:t>
            </w:r>
          </w:p>
          <w:p w14:paraId="2A89A09A" w14:textId="343F60CA" w:rsidR="00A668A9" w:rsidRPr="003E07EB" w:rsidRDefault="00A668A9" w:rsidP="00740824">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(представя се в случай, че в заявлението за подпомагане кандидатът заявява разходи за строително-монтажни работи и и за тяхното извършване се изисква одобрен инвестиционен проект съгласно ЗУТ). </w:t>
            </w:r>
            <w:r w:rsidR="00740824">
              <w:rPr>
                <w:rFonts w:cstheme="minorHAnsi"/>
                <w:sz w:val="24"/>
                <w:szCs w:val="24"/>
              </w:rPr>
              <w:t xml:space="preserve">Представят се </w:t>
            </w:r>
            <w:r w:rsidR="00740824" w:rsidRPr="00740824">
              <w:rPr>
                <w:rFonts w:cstheme="minorHAnsi"/>
                <w:sz w:val="24"/>
                <w:szCs w:val="24"/>
              </w:rPr>
              <w:t>само част „Архитектура“ в нейната цялост, и обяснителните записки по останалите части, ведно със ситуационни чертежи към тях. В документите следва да е са посочени РЗП на сградите, за които се кандидатства и площта на вертикалната планировка (когато е приложимо). При необходимост ДФЗ ще изиска останалите части на инвестиционния проект</w:t>
            </w:r>
            <w:r w:rsidR="00740824">
              <w:rPr>
                <w:rFonts w:cstheme="minorHAnsi"/>
                <w:sz w:val="24"/>
                <w:szCs w:val="24"/>
              </w:rPr>
              <w:t>.</w:t>
            </w:r>
          </w:p>
          <w:p w14:paraId="7CE30F34" w14:textId="77777777"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sz w:val="24"/>
                <w:szCs w:val="24"/>
              </w:rPr>
              <w:t>Представя се във формат „pdf“, „jpg“, „zip“ или „rar“.</w:t>
            </w:r>
          </w:p>
          <w:p w14:paraId="2DCB473C" w14:textId="77777777" w:rsidR="00A668A9" w:rsidRPr="003E07EB" w:rsidRDefault="00A668A9" w:rsidP="003E07EB">
            <w:pPr>
              <w:pStyle w:val="ListParagraph"/>
              <w:spacing w:after="120" w:line="288" w:lineRule="auto"/>
              <w:ind w:left="360"/>
              <w:contextualSpacing w:val="0"/>
              <w:jc w:val="both"/>
              <w:rPr>
                <w:rFonts w:cstheme="minorHAnsi"/>
                <w:i/>
                <w:sz w:val="24"/>
                <w:szCs w:val="24"/>
              </w:rPr>
            </w:pPr>
            <w:r w:rsidRPr="003E07EB">
              <w:rPr>
                <w:rFonts w:cstheme="minorHAnsi"/>
                <w:i/>
                <w:sz w:val="24"/>
                <w:szCs w:val="24"/>
              </w:rPr>
              <w:lastRenderedPageBreak/>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6A78A0AF" w14:textId="77777777"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Подробни количествени сметки, заверени от правоспособно лице по съответната част (важи в случай, че заявлението за подпомагане включва разходи за строително-монтажни работи, пряко свързани с изпълнение на дейностите по заявлението за подпомагане). </w:t>
            </w:r>
          </w:p>
          <w:p w14:paraId="30B95C40"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Представят се във формат „.pdf“, „.jpg“, „.xlsx“, „.xls“, „.rar“, „.7z“ и „.zip“. </w:t>
            </w:r>
          </w:p>
          <w:p w14:paraId="5214D4B2" w14:textId="77777777"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Количествено-стойностни сметки.  във формат „.xlsx“, „.xls“ (важи в случай, че заявлението за подпомагане включва разходи за строително-монтажни работи, пряко свързани с изпълнение на дейностите по заявлението за подпомагане).</w:t>
            </w:r>
          </w:p>
          <w:p w14:paraId="04309B84" w14:textId="25D2C870"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Влязло в сила разрешение за строеж (важи в случай, че </w:t>
            </w:r>
            <w:r w:rsidR="00D804BE" w:rsidRPr="003E07EB">
              <w:rPr>
                <w:rFonts w:cstheme="minorHAnsi"/>
                <w:sz w:val="24"/>
                <w:szCs w:val="24"/>
              </w:rPr>
              <w:t xml:space="preserve">заявлението за подпомагане </w:t>
            </w:r>
            <w:r w:rsidRPr="003E07EB">
              <w:rPr>
                <w:rFonts w:cstheme="minorHAnsi"/>
                <w:sz w:val="24"/>
                <w:szCs w:val="24"/>
              </w:rPr>
              <w:t>включва разходи за строително-монтажни работи и за тяхното извършване се изисква издаване на разрешение за строеж съгласно ЗУТ).</w:t>
            </w:r>
          </w:p>
          <w:p w14:paraId="57CACB2D"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 се във формат „pdf” или „jpg”. </w:t>
            </w:r>
          </w:p>
          <w:p w14:paraId="19E16E58"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7852D625" w14:textId="77777777"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Становище на главния архитект, че строежът не се нуждае от издаване на разрешение за строеж. (Представя се в случай, че в заявлението за кандидатстване кандидатът заявява разходи за СМР и за тях не се изисква издаване на разрешение за строеж съгласно ЗУТ). </w:t>
            </w:r>
          </w:p>
          <w:p w14:paraId="1CEE41C7"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Представя се във формат „pdf” или „jpg”.</w:t>
            </w:r>
          </w:p>
          <w:p w14:paraId="7B5E3E57"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Pr="003E07EB">
              <w:rPr>
                <w:rFonts w:cstheme="minorHAnsi"/>
                <w:sz w:val="24"/>
                <w:szCs w:val="24"/>
              </w:rPr>
              <w:t xml:space="preserve"> </w:t>
            </w:r>
          </w:p>
          <w:p w14:paraId="698A81A5" w14:textId="22602956"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Разрешение за поставяне, издадено в съответствие със ЗУТ (важи в случай, че </w:t>
            </w:r>
            <w:r w:rsidR="00D804BE" w:rsidRPr="003E07EB">
              <w:rPr>
                <w:rFonts w:cstheme="minorHAnsi"/>
                <w:sz w:val="24"/>
                <w:szCs w:val="24"/>
              </w:rPr>
              <w:t xml:space="preserve">заявлението за подпомагане </w:t>
            </w:r>
            <w:r w:rsidRPr="003E07EB">
              <w:rPr>
                <w:rFonts w:cstheme="minorHAnsi"/>
                <w:sz w:val="24"/>
                <w:szCs w:val="24"/>
              </w:rPr>
              <w:t>включва разходи за преместваеми обекти и е приложимо съгласно националното законодателство). Представя се във формат „pdf“ или „jpg“.</w:t>
            </w:r>
          </w:p>
          <w:p w14:paraId="019C8278" w14:textId="77777777"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Pr="003E07EB">
              <w:rPr>
                <w:rFonts w:cstheme="minorHAnsi"/>
                <w:sz w:val="24"/>
                <w:szCs w:val="24"/>
              </w:rPr>
              <w:t xml:space="preserve"> </w:t>
            </w:r>
          </w:p>
          <w:p w14:paraId="6C45DBCE" w14:textId="78F85F8D" w:rsidR="00A668A9" w:rsidRPr="003E07EB" w:rsidRDefault="00560C9B" w:rsidP="00560C9B">
            <w:pPr>
              <w:pStyle w:val="ListParagraph"/>
              <w:numPr>
                <w:ilvl w:val="0"/>
                <w:numId w:val="25"/>
              </w:numPr>
              <w:spacing w:after="120" w:line="288" w:lineRule="auto"/>
              <w:contextualSpacing w:val="0"/>
              <w:jc w:val="both"/>
              <w:rPr>
                <w:rFonts w:cstheme="minorHAnsi"/>
                <w:sz w:val="24"/>
                <w:szCs w:val="24"/>
              </w:rPr>
            </w:pPr>
            <w:r w:rsidRPr="00560C9B">
              <w:rPr>
                <w:rFonts w:eastAsia="Times New Roman" w:cstheme="minorHAnsi"/>
                <w:sz w:val="24"/>
                <w:szCs w:val="24"/>
              </w:rPr>
              <w:t>Описание на дейността и производствените процеси, който да включва описание на технологичния процес, необходимите машини, използваните суровини и материали и годишния производствен капацитет на предприятието по видове продукция, заложени в производствената и търговска програма на бизнес плана</w:t>
            </w:r>
            <w:r w:rsidR="00A668A9" w:rsidRPr="003E07EB">
              <w:rPr>
                <w:rFonts w:eastAsia="Times New Roman" w:cstheme="minorHAnsi"/>
                <w:sz w:val="24"/>
                <w:szCs w:val="24"/>
              </w:rPr>
              <w:t xml:space="preserve">. </w:t>
            </w:r>
            <w:r w:rsidR="00A668A9" w:rsidRPr="003E07EB">
              <w:rPr>
                <w:rFonts w:cstheme="minorHAnsi"/>
                <w:sz w:val="24"/>
                <w:szCs w:val="24"/>
              </w:rPr>
              <w:t xml:space="preserve">Представя се във формат .pdf, .jpg, .rar, .7z, .zip. </w:t>
            </w:r>
            <w:r w:rsidR="00A668A9" w:rsidRPr="003E07EB">
              <w:rPr>
                <w:rFonts w:eastAsia="Times New Roman" w:cstheme="minorHAnsi"/>
                <w:sz w:val="24"/>
                <w:szCs w:val="24"/>
              </w:rPr>
              <w:t xml:space="preserve">В случай на заявяване на точки по критерий за оценка 4.2, в </w:t>
            </w:r>
            <w:r>
              <w:rPr>
                <w:rFonts w:eastAsia="Times New Roman" w:cstheme="minorHAnsi"/>
                <w:sz w:val="24"/>
                <w:szCs w:val="24"/>
              </w:rPr>
              <w:t>документа</w:t>
            </w:r>
            <w:r w:rsidR="00A668A9" w:rsidRPr="003E07EB">
              <w:rPr>
                <w:rFonts w:eastAsia="Times New Roman" w:cstheme="minorHAnsi"/>
                <w:sz w:val="24"/>
                <w:szCs w:val="24"/>
              </w:rPr>
              <w:t xml:space="preserve"> следва детайлно да са описани </w:t>
            </w:r>
            <w:r w:rsidR="00F41200" w:rsidRPr="003E07EB">
              <w:rPr>
                <w:rFonts w:eastAsia="Times New Roman" w:cstheme="minorHAnsi"/>
                <w:sz w:val="24"/>
                <w:szCs w:val="24"/>
              </w:rPr>
              <w:t xml:space="preserve">и обосновани </w:t>
            </w:r>
            <w:r w:rsidR="00A668A9" w:rsidRPr="003E07EB">
              <w:rPr>
                <w:rFonts w:eastAsia="Times New Roman" w:cstheme="minorHAnsi"/>
                <w:sz w:val="24"/>
                <w:szCs w:val="24"/>
              </w:rPr>
              <w:t xml:space="preserve">инвестиционните разходи, свързани изцяло с производства, базирани на алтернативни производствени процеси, които могат да намалят екологичния отпечатък от дейността, както и описание на самия производствен процес, </w:t>
            </w:r>
            <w:r w:rsidR="00A668A9" w:rsidRPr="003E07EB">
              <w:rPr>
                <w:rFonts w:eastAsia="Times New Roman" w:cstheme="minorHAnsi"/>
                <w:sz w:val="24"/>
                <w:szCs w:val="24"/>
              </w:rPr>
              <w:lastRenderedPageBreak/>
              <w:t>свързан с преработка на отпадъци и/или ограничаване и намаляване на пластмасовите опаковки и/или намаляване на използваните суровини и материали</w:t>
            </w:r>
            <w:r w:rsidR="00A668A9" w:rsidRPr="003E07EB">
              <w:rPr>
                <w:rFonts w:cstheme="minorHAnsi"/>
                <w:sz w:val="24"/>
                <w:szCs w:val="24"/>
              </w:rPr>
              <w:t xml:space="preserve">. </w:t>
            </w:r>
          </w:p>
          <w:p w14:paraId="4F52546E" w14:textId="64D8E6BC" w:rsidR="00E3448C" w:rsidRDefault="00560C9B" w:rsidP="003E07EB">
            <w:pPr>
              <w:pStyle w:val="ListParagraph"/>
              <w:spacing w:after="120" w:line="288" w:lineRule="auto"/>
              <w:ind w:left="357"/>
              <w:contextualSpacing w:val="0"/>
              <w:jc w:val="both"/>
              <w:rPr>
                <w:rFonts w:cstheme="minorHAnsi"/>
                <w:sz w:val="24"/>
                <w:szCs w:val="24"/>
              </w:rPr>
            </w:pPr>
            <w:r w:rsidRPr="003E07EB" w:rsidDel="00560C9B">
              <w:rPr>
                <w:rFonts w:cstheme="minorHAnsi"/>
                <w:sz w:val="24"/>
                <w:szCs w:val="24"/>
              </w:rPr>
              <w:t xml:space="preserve"> </w:t>
            </w:r>
            <w:r w:rsidR="00E3448C" w:rsidRPr="00E3448C">
              <w:rPr>
                <w:rFonts w:cstheme="minorHAns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37C3BEDA" w14:textId="77777777" w:rsidR="00DE446E" w:rsidRPr="003E07EB" w:rsidRDefault="00DE446E" w:rsidP="00DE446E">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 се във формат .jpg, .jpeg, .pdf, .zip, .rar, .7z. </w:t>
            </w:r>
          </w:p>
          <w:p w14:paraId="5DFFFF66" w14:textId="4DF895A2"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Анализ, удостоверяващ изпълнението на условията по т. </w:t>
            </w:r>
            <w:r w:rsidR="00404266" w:rsidRPr="003E07EB">
              <w:rPr>
                <w:rFonts w:cstheme="minorHAnsi"/>
                <w:sz w:val="24"/>
                <w:szCs w:val="24"/>
              </w:rPr>
              <w:t>1</w:t>
            </w:r>
            <w:r w:rsidR="00404266">
              <w:rPr>
                <w:rFonts w:cstheme="minorHAnsi"/>
                <w:sz w:val="24"/>
                <w:szCs w:val="24"/>
                <w:lang w:val="en-US"/>
              </w:rPr>
              <w:t>1</w:t>
            </w:r>
            <w:r w:rsidRPr="003E07EB">
              <w:rPr>
                <w:rFonts w:cstheme="minorHAnsi"/>
                <w:sz w:val="24"/>
                <w:szCs w:val="24"/>
              </w:rPr>
              <w:t>-</w:t>
            </w:r>
            <w:r w:rsidR="00404266" w:rsidRPr="003E07EB">
              <w:rPr>
                <w:rFonts w:cstheme="minorHAnsi"/>
                <w:sz w:val="24"/>
                <w:szCs w:val="24"/>
              </w:rPr>
              <w:t>1</w:t>
            </w:r>
            <w:r w:rsidR="00404266">
              <w:rPr>
                <w:rFonts w:cstheme="minorHAnsi"/>
                <w:sz w:val="24"/>
                <w:szCs w:val="24"/>
                <w:lang w:val="en-US"/>
              </w:rPr>
              <w:t>2</w:t>
            </w:r>
            <w:r w:rsidR="00404266" w:rsidRPr="003E07EB">
              <w:rPr>
                <w:rFonts w:cstheme="minorHAnsi"/>
                <w:sz w:val="24"/>
                <w:szCs w:val="24"/>
              </w:rPr>
              <w:t xml:space="preserve"> </w:t>
            </w:r>
            <w:r w:rsidRPr="003E07EB">
              <w:rPr>
                <w:rFonts w:cstheme="minorHAnsi"/>
                <w:sz w:val="24"/>
                <w:szCs w:val="24"/>
              </w:rPr>
              <w:t xml:space="preserve">от Раздел 11.1„Условия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по т. 3.4 от раздел 12 „Допустими разходи“ за инвестиции за производство на електрическа енергия). </w:t>
            </w:r>
          </w:p>
          <w:p w14:paraId="40F5C9A4"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Представя се във формат .pdf, .jpg, .zip, .rar.</w:t>
            </w:r>
          </w:p>
          <w:p w14:paraId="30456D66"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Pr="003E07EB">
              <w:rPr>
                <w:rFonts w:cstheme="minorHAnsi"/>
                <w:sz w:val="24"/>
                <w:szCs w:val="24"/>
              </w:rPr>
              <w:t xml:space="preserve"> </w:t>
            </w:r>
          </w:p>
          <w:p w14:paraId="7282AD34" w14:textId="16C9DE22"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 Предварителни или окончателни договори за услуги и доставки – обект на инвестицията, включително с посочени марка, модел (когато е приложимо), техническа спецификация, цена в левове или евро с посочен ДДС и срок за изпълнение (важи в случаите по т. </w:t>
            </w:r>
            <w:r w:rsidR="00F87542" w:rsidRPr="003E07EB">
              <w:rPr>
                <w:rFonts w:cstheme="minorHAnsi"/>
                <w:sz w:val="24"/>
                <w:szCs w:val="24"/>
              </w:rPr>
              <w:t>1</w:t>
            </w:r>
            <w:r w:rsidR="00F87542">
              <w:rPr>
                <w:rFonts w:cstheme="minorHAnsi"/>
                <w:sz w:val="24"/>
                <w:szCs w:val="24"/>
              </w:rPr>
              <w:t>3</w:t>
            </w:r>
            <w:r w:rsidR="00F87542" w:rsidRPr="003E07EB">
              <w:rPr>
                <w:rFonts w:cstheme="minorHAnsi"/>
                <w:sz w:val="24"/>
                <w:szCs w:val="24"/>
              </w:rPr>
              <w:t xml:space="preserve"> </w:t>
            </w:r>
            <w:r w:rsidRPr="003E07EB">
              <w:rPr>
                <w:rFonts w:cstheme="minorHAnsi"/>
                <w:sz w:val="24"/>
                <w:szCs w:val="24"/>
              </w:rPr>
              <w:t xml:space="preserve">и </w:t>
            </w:r>
            <w:r w:rsidR="00F87542" w:rsidRPr="003E07EB">
              <w:rPr>
                <w:rFonts w:cstheme="minorHAnsi"/>
                <w:sz w:val="24"/>
                <w:szCs w:val="24"/>
              </w:rPr>
              <w:t>1</w:t>
            </w:r>
            <w:r w:rsidR="00F87542">
              <w:rPr>
                <w:rFonts w:cstheme="minorHAnsi"/>
                <w:sz w:val="24"/>
                <w:szCs w:val="24"/>
              </w:rPr>
              <w:t>4</w:t>
            </w:r>
            <w:r w:rsidR="00F87542" w:rsidRPr="003E07EB">
              <w:rPr>
                <w:rFonts w:cstheme="minorHAnsi"/>
                <w:sz w:val="24"/>
                <w:szCs w:val="24"/>
              </w:rPr>
              <w:t xml:space="preserve"> </w:t>
            </w:r>
            <w:r w:rsidRPr="003E07EB">
              <w:rPr>
                <w:rFonts w:cstheme="minorHAnsi"/>
                <w:sz w:val="24"/>
                <w:szCs w:val="24"/>
              </w:rPr>
              <w:t xml:space="preserve">от раздел </w:t>
            </w:r>
            <w:r w:rsidR="00F87542" w:rsidRPr="003E07EB">
              <w:rPr>
                <w:rFonts w:cstheme="minorHAnsi"/>
                <w:sz w:val="24"/>
                <w:szCs w:val="24"/>
              </w:rPr>
              <w:t>1</w:t>
            </w:r>
            <w:r w:rsidR="00F87542">
              <w:rPr>
                <w:rFonts w:cstheme="minorHAnsi"/>
                <w:sz w:val="24"/>
                <w:szCs w:val="24"/>
              </w:rPr>
              <w:t>2</w:t>
            </w:r>
            <w:r w:rsidRPr="003E07EB">
              <w:rPr>
                <w:rFonts w:cstheme="minorHAnsi"/>
                <w:sz w:val="24"/>
                <w:szCs w:val="24"/>
              </w:rPr>
              <w:t>.1 „Условия за допустимост на разходите“</w:t>
            </w:r>
            <w:r w:rsidR="00F41200" w:rsidRPr="003E07EB">
              <w:rPr>
                <w:rFonts w:cstheme="minorHAnsi"/>
                <w:sz w:val="24"/>
                <w:szCs w:val="24"/>
              </w:rPr>
              <w:t>)</w:t>
            </w:r>
            <w:r w:rsidRPr="003E07EB">
              <w:rPr>
                <w:rFonts w:cstheme="minorHAnsi"/>
                <w:sz w:val="24"/>
                <w:szCs w:val="24"/>
              </w:rPr>
              <w:t xml:space="preserve">. В случаите на инвестиции за СМР, пряко свързани с изпълнение на дейностите по </w:t>
            </w:r>
            <w:r w:rsidR="00D804BE" w:rsidRPr="003E07EB">
              <w:rPr>
                <w:rFonts w:cstheme="minorHAnsi"/>
                <w:sz w:val="24"/>
                <w:szCs w:val="24"/>
              </w:rPr>
              <w:t>заявлението за подпомагане</w:t>
            </w:r>
            <w:r w:rsidRPr="003E07EB">
              <w:rPr>
                <w:rFonts w:cstheme="minorHAnsi"/>
                <w:sz w:val="24"/>
                <w:szCs w:val="24"/>
              </w:rPr>
              <w:t xml:space="preserve"> към договорите се прилагат и количествено-стойностни сметки.</w:t>
            </w:r>
          </w:p>
          <w:p w14:paraId="1A3BAB37" w14:textId="77777777"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sz w:val="24"/>
                <w:szCs w:val="24"/>
              </w:rPr>
              <w:t xml:space="preserve">Представя се във формат .pdf,.jpg,.xlsx,.xls,.rar,.7z,.zip. </w:t>
            </w:r>
          </w:p>
          <w:p w14:paraId="7E241240" w14:textId="77777777"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Договор за финансов лизинг с приложен към него погасителен план за изплащане на лизинговите вноски (важи в случай, че заявлението за подпомагане включва разходи за закупуване на активи чрез финансов лизинг). Представя се във формат „pdf“ или „jpg”. </w:t>
            </w:r>
          </w:p>
          <w:p w14:paraId="48DD2712" w14:textId="7C01C840" w:rsidR="00A668A9" w:rsidRPr="003E07EB" w:rsidRDefault="00A668A9" w:rsidP="00166AD7">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Една независима оферта, която съдържа наименованието на оферента, срока на валидност на офертата, датата на издаване на офертата и подпис на оферента, марка и модел (когато е приложимо), подробна техническа спецификация на активите/услугите, цена, определена в левa или евро с посочен ДДС - важи в случаите по т. 13 от Раздел 12.1 „Условия за допустимост на разходите“.</w:t>
            </w:r>
            <w:r w:rsidR="00166AD7">
              <w:t xml:space="preserve"> </w:t>
            </w:r>
            <w:r w:rsidR="00166AD7">
              <w:rPr>
                <w:rFonts w:cstheme="minorHAnsi"/>
                <w:sz w:val="24"/>
                <w:szCs w:val="24"/>
              </w:rPr>
              <w:t>В</w:t>
            </w:r>
            <w:r w:rsidR="00166AD7" w:rsidRPr="00166AD7">
              <w:rPr>
                <w:rFonts w:cstheme="minorHAnsi"/>
                <w:sz w:val="24"/>
                <w:szCs w:val="24"/>
              </w:rPr>
              <w:t xml:space="preserve"> случаите по т. 7 от Раздел 12.1, в офертите се посочват лицата, 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p>
          <w:p w14:paraId="6730C743"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 се във формат „.pdf“, „.jpg“, „.rar“, „.7z“, „.zip“, „.xls“, „.xlsx“, „.p7s“, „.p7m“ или електронно подписани с квалифициран електронен подпис (КЕП) на издателя. </w:t>
            </w:r>
          </w:p>
          <w:p w14:paraId="55593A7E" w14:textId="5EF9CDA2" w:rsidR="00A668A9" w:rsidRPr="003E07EB" w:rsidRDefault="00A668A9" w:rsidP="00166AD7">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 и  подпис на оферента, марка и модел (когато е приложимо), подробна техническа спецификация/количествено-</w:t>
            </w:r>
            <w:r w:rsidRPr="003E07EB">
              <w:rPr>
                <w:rFonts w:cstheme="minorHAnsi"/>
                <w:sz w:val="24"/>
                <w:szCs w:val="24"/>
              </w:rPr>
              <w:lastRenderedPageBreak/>
              <w:t xml:space="preserve">стойностна сметка на активите/услугите, цена, определена в левa или евро с посочен ДДС- важи в случаите по т. 14 от Раздел 12.1 „Условия за допустимост на разходите“. </w:t>
            </w:r>
            <w:r w:rsidR="00166AD7">
              <w:rPr>
                <w:rFonts w:cstheme="minorHAnsi"/>
                <w:sz w:val="24"/>
                <w:szCs w:val="24"/>
              </w:rPr>
              <w:t>В</w:t>
            </w:r>
            <w:r w:rsidR="00166AD7" w:rsidRPr="00166AD7">
              <w:rPr>
                <w:rFonts w:cstheme="minorHAnsi"/>
                <w:sz w:val="24"/>
                <w:szCs w:val="24"/>
              </w:rPr>
              <w:t xml:space="preserve"> случаите по т. 7 от Раздел 12.1, в офертите се посочват лицата, 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r w:rsidR="00166AD7">
              <w:rPr>
                <w:rFonts w:cstheme="minorHAnsi"/>
                <w:sz w:val="24"/>
                <w:szCs w:val="24"/>
              </w:rPr>
              <w:t>.</w:t>
            </w:r>
          </w:p>
          <w:p w14:paraId="5B25D5DA"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Представят се във формат „.pdf“, „.jpg“, „.rar“, „.7z“, „.zip“, „.xls“, „.xlsx“, „.p7s“, „.p7m“ или електронно подписани с квалифициран електронен подпис (КЕП) на издателя. </w:t>
            </w:r>
          </w:p>
          <w:p w14:paraId="558A037B" w14:textId="08F6A4B1" w:rsidR="00A668A9" w:rsidRPr="003E07EB" w:rsidRDefault="00A668A9" w:rsidP="003E07EB">
            <w:pPr>
              <w:pStyle w:val="ListParagraph"/>
              <w:numPr>
                <w:ilvl w:val="0"/>
                <w:numId w:val="25"/>
              </w:numPr>
              <w:spacing w:after="120" w:line="288" w:lineRule="auto"/>
              <w:ind w:left="357"/>
              <w:contextualSpacing w:val="0"/>
              <w:jc w:val="both"/>
              <w:rPr>
                <w:rFonts w:cstheme="minorHAnsi"/>
                <w:sz w:val="24"/>
                <w:szCs w:val="24"/>
              </w:rPr>
            </w:pPr>
            <w:r w:rsidRPr="003E07EB">
              <w:rPr>
                <w:rFonts w:cstheme="minorHAnsi"/>
                <w:sz w:val="24"/>
                <w:szCs w:val="24"/>
              </w:rPr>
              <w:t>В случай че кандидатът заявява точки по критерии за подбор № 5.1 - удостоверение за патент и/или удостоверение за полезен модел</w:t>
            </w:r>
            <w:r w:rsidR="00D40614">
              <w:rPr>
                <w:rFonts w:cstheme="minorHAnsi"/>
                <w:sz w:val="24"/>
                <w:szCs w:val="24"/>
              </w:rPr>
              <w:t>.</w:t>
            </w:r>
          </w:p>
          <w:p w14:paraId="2AB4661E" w14:textId="77777777"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В случаите, в които иновацията засяга само част или елемент от машината/съоръжението/оборудването, то задължително следва да е посочена паричната стойност на съответната част или елемент, за която е издаден документа. </w:t>
            </w:r>
          </w:p>
          <w:p w14:paraId="65BE5DF8" w14:textId="77777777" w:rsidR="00A668A9" w:rsidRPr="003E07EB" w:rsidRDefault="00A668A9" w:rsidP="003E07EB">
            <w:pPr>
              <w:pStyle w:val="ListParagraph"/>
              <w:numPr>
                <w:ilvl w:val="0"/>
                <w:numId w:val="25"/>
              </w:numPr>
              <w:spacing w:after="120" w:line="288" w:lineRule="auto"/>
              <w:ind w:left="357"/>
              <w:contextualSpacing w:val="0"/>
              <w:jc w:val="both"/>
              <w:rPr>
                <w:rFonts w:cstheme="minorHAnsi"/>
                <w:sz w:val="24"/>
                <w:szCs w:val="24"/>
              </w:rPr>
            </w:pPr>
            <w:r w:rsidRPr="003E07EB">
              <w:rPr>
                <w:rFonts w:cstheme="minorHAnsi"/>
                <w:sz w:val="24"/>
                <w:szCs w:val="24"/>
              </w:rPr>
              <w:t xml:space="preserve">В случай че кандидатът заявява точки по критерии за подбор № 6.1 - валиден към датата на кандидатстване удостоверителен документ, издаден от компетентен орган. За валиден удостоверителен документ се счита решение на ТЕЛК/НЕЛК. </w:t>
            </w:r>
          </w:p>
          <w:p w14:paraId="5327E176" w14:textId="77777777"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За доказване на съответствието с критериите за оценка, за които не е предвидено представяне на документ в този раздел, ДФЗ извършва служебна проверка. </w:t>
            </w:r>
          </w:p>
          <w:p w14:paraId="32B9CBD4" w14:textId="3D265D96" w:rsidR="00A668A9" w:rsidRPr="005774A6" w:rsidRDefault="00A668A9" w:rsidP="008E567C">
            <w:pPr>
              <w:pStyle w:val="ListParagraph"/>
              <w:spacing w:after="120" w:line="288" w:lineRule="auto"/>
              <w:ind w:left="357"/>
              <w:contextualSpacing w:val="0"/>
              <w:jc w:val="both"/>
              <w:rPr>
                <w:lang w:val="en-US"/>
              </w:rPr>
            </w:pPr>
            <w:r w:rsidRPr="003E07EB">
              <w:rPr>
                <w:rFonts w:cstheme="minorHAnsi"/>
                <w:sz w:val="24"/>
                <w:szCs w:val="24"/>
              </w:rPr>
              <w:t>Данни от НСИ и НАП се изискват по служебен път на база представените Декларации за съгласие за предоставяне на данни от НСИ и НАП.</w:t>
            </w:r>
          </w:p>
        </w:tc>
      </w:tr>
    </w:tbl>
    <w:p w14:paraId="0A99CEA2" w14:textId="77777777" w:rsidR="00A668A9" w:rsidRPr="003E07EB" w:rsidRDefault="00A668A9" w:rsidP="003E07EB">
      <w:pPr>
        <w:pStyle w:val="Heading1"/>
        <w:numPr>
          <w:ilvl w:val="1"/>
          <w:numId w:val="1"/>
        </w:numPr>
        <w:spacing w:before="0" w:after="120" w:line="288" w:lineRule="auto"/>
        <w:ind w:hanging="650"/>
        <w:rPr>
          <w:rFonts w:asciiTheme="minorHAnsi" w:hAnsiTheme="minorHAnsi" w:cstheme="minorHAnsi"/>
          <w:b/>
          <w:color w:val="auto"/>
          <w:sz w:val="24"/>
          <w:szCs w:val="24"/>
        </w:rPr>
      </w:pPr>
      <w:bookmarkStart w:id="83" w:name="_Toc181709785"/>
      <w:bookmarkStart w:id="84" w:name="_Toc181710224"/>
      <w:bookmarkStart w:id="85" w:name="_Toc188631892"/>
      <w:r w:rsidRPr="003E07EB">
        <w:rPr>
          <w:rFonts w:asciiTheme="minorHAnsi" w:hAnsiTheme="minorHAnsi" w:cstheme="minorHAnsi"/>
          <w:b/>
          <w:color w:val="auto"/>
          <w:sz w:val="24"/>
          <w:szCs w:val="24"/>
        </w:rPr>
        <w:lastRenderedPageBreak/>
        <w:t>Списък с документи, които ще бъдат изискани на етап оценка на заявленията за подпомагане</w:t>
      </w:r>
      <w:bookmarkEnd w:id="83"/>
      <w:bookmarkEnd w:id="84"/>
      <w:bookmarkEnd w:id="85"/>
    </w:p>
    <w:tbl>
      <w:tblPr>
        <w:tblStyle w:val="TableGrid"/>
        <w:tblW w:w="0" w:type="auto"/>
        <w:tblLook w:val="04A0" w:firstRow="1" w:lastRow="0" w:firstColumn="1" w:lastColumn="0" w:noHBand="0" w:noVBand="1"/>
      </w:tblPr>
      <w:tblGrid>
        <w:gridCol w:w="10185"/>
      </w:tblGrid>
      <w:tr w:rsidR="00A668A9" w:rsidRPr="003E07EB" w14:paraId="4B31FCEB" w14:textId="77777777" w:rsidTr="00B05C03">
        <w:tc>
          <w:tcPr>
            <w:tcW w:w="10185" w:type="dxa"/>
          </w:tcPr>
          <w:p w14:paraId="4998E5E8" w14:textId="3E1509FD" w:rsidR="00A668A9" w:rsidRPr="003E07EB" w:rsidRDefault="00A668A9" w:rsidP="003E07EB">
            <w:pPr>
              <w:pStyle w:val="ListParagraph"/>
              <w:numPr>
                <w:ilvl w:val="0"/>
                <w:numId w:val="26"/>
              </w:numPr>
              <w:spacing w:after="120" w:line="288" w:lineRule="auto"/>
              <w:ind w:left="457"/>
              <w:contextualSpacing w:val="0"/>
              <w:jc w:val="both"/>
              <w:rPr>
                <w:rFonts w:cstheme="minorHAnsi"/>
                <w:sz w:val="24"/>
                <w:szCs w:val="24"/>
              </w:rPr>
            </w:pPr>
            <w:r w:rsidRPr="003E07EB">
              <w:rPr>
                <w:rFonts w:cstheme="minorHAnsi"/>
                <w:sz w:val="24"/>
                <w:szCs w:val="24"/>
              </w:rPr>
              <w:t xml:space="preserve">Удостоверение от НАП за липса на задължения на кандидата (издадено след датата на получаване на </w:t>
            </w:r>
            <w:r w:rsidR="00732829" w:rsidRPr="003E07EB">
              <w:rPr>
                <w:rFonts w:cstheme="minorHAnsi"/>
                <w:sz w:val="24"/>
                <w:szCs w:val="24"/>
              </w:rPr>
              <w:t>писмо за представяне на документа</w:t>
            </w:r>
            <w:r w:rsidRPr="003E07EB">
              <w:rPr>
                <w:rFonts w:cstheme="minorHAnsi"/>
                <w:sz w:val="24"/>
                <w:szCs w:val="24"/>
              </w:rPr>
              <w:t xml:space="preserve">); </w:t>
            </w:r>
          </w:p>
          <w:p w14:paraId="09B8D2F2" w14:textId="77777777" w:rsidR="00A668A9" w:rsidRPr="003E07EB" w:rsidRDefault="00A668A9" w:rsidP="003E07EB">
            <w:pPr>
              <w:spacing w:after="120" w:line="288" w:lineRule="auto"/>
              <w:jc w:val="both"/>
              <w:rPr>
                <w:rFonts w:cstheme="minorHAnsi"/>
                <w:sz w:val="24"/>
                <w:szCs w:val="24"/>
              </w:rPr>
            </w:pPr>
            <w:r w:rsidRPr="003E07EB">
              <w:rPr>
                <w:rFonts w:cstheme="minorHAnsi"/>
                <w:sz w:val="24"/>
                <w:szCs w:val="24"/>
              </w:rPr>
              <w:t>или</w:t>
            </w:r>
          </w:p>
          <w:p w14:paraId="12814357" w14:textId="482CFB7D" w:rsidR="00A668A9" w:rsidRPr="003E07EB" w:rsidRDefault="00A668A9" w:rsidP="003E07EB">
            <w:pPr>
              <w:spacing w:after="120" w:line="288" w:lineRule="auto"/>
              <w:ind w:left="457"/>
              <w:jc w:val="both"/>
              <w:rPr>
                <w:rFonts w:cstheme="minorHAnsi"/>
                <w:sz w:val="24"/>
                <w:szCs w:val="24"/>
              </w:rPr>
            </w:pPr>
            <w:r w:rsidRPr="003E07EB">
              <w:rPr>
                <w:rFonts w:cstheme="minorHAnsi"/>
                <w:sz w:val="24"/>
                <w:szCs w:val="24"/>
              </w:rPr>
              <w:t xml:space="preserve">Удостоверение от НАП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w:t>
            </w:r>
          </w:p>
          <w:p w14:paraId="040127A4" w14:textId="77777777" w:rsidR="00A668A9" w:rsidRPr="003E07EB" w:rsidRDefault="00A668A9" w:rsidP="003E07EB">
            <w:pPr>
              <w:spacing w:after="120" w:line="288" w:lineRule="auto"/>
              <w:jc w:val="both"/>
              <w:rPr>
                <w:rFonts w:cstheme="minorHAnsi"/>
                <w:sz w:val="24"/>
                <w:szCs w:val="24"/>
              </w:rPr>
            </w:pPr>
            <w:r w:rsidRPr="003E07EB">
              <w:rPr>
                <w:rFonts w:cstheme="minorHAnsi"/>
                <w:sz w:val="24"/>
                <w:szCs w:val="24"/>
              </w:rPr>
              <w:t xml:space="preserve">или </w:t>
            </w:r>
          </w:p>
          <w:p w14:paraId="3B5A798C" w14:textId="00B8B651" w:rsidR="00A668A9" w:rsidRPr="003E07EB" w:rsidRDefault="00A668A9" w:rsidP="003E07EB">
            <w:pPr>
              <w:spacing w:after="120" w:line="288" w:lineRule="auto"/>
              <w:ind w:left="457"/>
              <w:jc w:val="both"/>
              <w:rPr>
                <w:rFonts w:cstheme="minorHAnsi"/>
                <w:sz w:val="24"/>
                <w:szCs w:val="24"/>
              </w:rPr>
            </w:pPr>
            <w:r w:rsidRPr="003E07EB">
              <w:rPr>
                <w:rFonts w:cstheme="minorHAnsi"/>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18F5C7D4" w14:textId="77777777" w:rsidR="00A668A9" w:rsidRPr="003E07EB" w:rsidRDefault="00A668A9" w:rsidP="003E07EB">
            <w:pPr>
              <w:spacing w:after="120" w:line="288" w:lineRule="auto"/>
              <w:ind w:left="32"/>
              <w:jc w:val="both"/>
              <w:rPr>
                <w:rFonts w:cstheme="minorHAnsi"/>
                <w:sz w:val="24"/>
                <w:szCs w:val="24"/>
              </w:rPr>
            </w:pPr>
            <w:r w:rsidRPr="003E07EB">
              <w:rPr>
                <w:rFonts w:cstheme="minorHAnsi"/>
                <w:sz w:val="24"/>
                <w:szCs w:val="24"/>
              </w:rPr>
              <w:t xml:space="preserve">Кандидатът следва да предостави един от документите по т. 1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w:t>
            </w:r>
            <w:r w:rsidRPr="003E07EB">
              <w:rPr>
                <w:rFonts w:cstheme="minorHAnsi"/>
                <w:sz w:val="24"/>
                <w:szCs w:val="24"/>
              </w:rPr>
              <w:lastRenderedPageBreak/>
              <w:t xml:space="preserve">подобни публични задължения кандидатът декларира в рамките на Декларацията при кандидатстване по Приложение № 2. </w:t>
            </w:r>
          </w:p>
          <w:p w14:paraId="27FFCCEF" w14:textId="4936F4FA" w:rsidR="00A668A9" w:rsidRPr="003E07EB" w:rsidRDefault="00A668A9" w:rsidP="003E07EB">
            <w:pPr>
              <w:pStyle w:val="ListParagraph"/>
              <w:numPr>
                <w:ilvl w:val="0"/>
                <w:numId w:val="26"/>
              </w:numPr>
              <w:spacing w:after="120" w:line="288" w:lineRule="auto"/>
              <w:ind w:left="457"/>
              <w:contextualSpacing w:val="0"/>
              <w:jc w:val="both"/>
              <w:rPr>
                <w:rFonts w:cstheme="minorHAnsi"/>
                <w:sz w:val="24"/>
                <w:szCs w:val="24"/>
              </w:rPr>
            </w:pPr>
            <w:r w:rsidRPr="003E07EB">
              <w:rPr>
                <w:rFonts w:cstheme="minorHAnsi"/>
                <w:sz w:val="24"/>
                <w:szCs w:val="24"/>
              </w:rPr>
              <w:t>Удостоверение за липса на задължения към общината по седалището на кандидата (издадени не по-рано от 6 месеца преди датата на представянето им);</w:t>
            </w:r>
          </w:p>
          <w:p w14:paraId="1B65BA27" w14:textId="77777777" w:rsidR="00A668A9" w:rsidRPr="003E07EB" w:rsidRDefault="00A668A9" w:rsidP="003E07EB">
            <w:pPr>
              <w:spacing w:after="120" w:line="288" w:lineRule="auto"/>
              <w:ind w:left="32"/>
              <w:jc w:val="both"/>
              <w:rPr>
                <w:rFonts w:cstheme="minorHAnsi"/>
                <w:sz w:val="24"/>
                <w:szCs w:val="24"/>
              </w:rPr>
            </w:pPr>
            <w:r w:rsidRPr="003E07EB">
              <w:rPr>
                <w:rFonts w:cstheme="minorHAnsi"/>
                <w:sz w:val="24"/>
                <w:szCs w:val="24"/>
              </w:rPr>
              <w:t>От Удостоверенията по т. 1 и 2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14:paraId="28A32F07" w14:textId="77777777" w:rsidR="00A668A9" w:rsidRPr="003E07EB" w:rsidRDefault="00A668A9" w:rsidP="003E07EB">
            <w:pPr>
              <w:spacing w:after="120" w:line="288" w:lineRule="auto"/>
              <w:ind w:left="32"/>
              <w:jc w:val="both"/>
              <w:rPr>
                <w:rFonts w:cstheme="minorHAnsi"/>
                <w:sz w:val="24"/>
                <w:szCs w:val="24"/>
              </w:rPr>
            </w:pPr>
            <w:r w:rsidRPr="003E07EB">
              <w:rPr>
                <w:rFonts w:cstheme="minorHAnsi"/>
                <w:sz w:val="24"/>
                <w:szCs w:val="24"/>
              </w:rPr>
              <w:t xml:space="preserve">Кандидат, който видно от Удостоверенията по т. 1 и 2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w:t>
            </w:r>
          </w:p>
          <w:p w14:paraId="174FF69D" w14:textId="77777777" w:rsidR="00A668A9" w:rsidRPr="003E07EB" w:rsidRDefault="00A668A9" w:rsidP="003E07EB">
            <w:pPr>
              <w:spacing w:after="120" w:line="288" w:lineRule="auto"/>
              <w:jc w:val="both"/>
              <w:rPr>
                <w:rFonts w:cstheme="minorHAnsi"/>
                <w:sz w:val="24"/>
                <w:szCs w:val="24"/>
              </w:rPr>
            </w:pPr>
            <w:r w:rsidRPr="003E07EB">
              <w:rPr>
                <w:rFonts w:cstheme="minorHAnsi"/>
                <w:sz w:val="24"/>
                <w:szCs w:val="24"/>
              </w:rPr>
              <w:t xml:space="preserve">За тази цел кандидатът може да представи следните документи: </w:t>
            </w:r>
          </w:p>
          <w:p w14:paraId="71B49B0E" w14:textId="77777777" w:rsidR="00A668A9" w:rsidRPr="003E07EB" w:rsidRDefault="00A668A9" w:rsidP="003E07EB">
            <w:pPr>
              <w:pStyle w:val="ListParagraph"/>
              <w:numPr>
                <w:ilvl w:val="1"/>
                <w:numId w:val="26"/>
              </w:numPr>
              <w:spacing w:after="120" w:line="288" w:lineRule="auto"/>
              <w:ind w:left="883"/>
              <w:contextualSpacing w:val="0"/>
              <w:jc w:val="both"/>
              <w:rPr>
                <w:rFonts w:cstheme="minorHAnsi"/>
                <w:sz w:val="24"/>
                <w:szCs w:val="24"/>
              </w:rPr>
            </w:pPr>
            <w:r w:rsidRPr="003E07EB">
              <w:rPr>
                <w:rFonts w:cstheme="minorHAnsi"/>
                <w:sz w:val="24"/>
                <w:szCs w:val="24"/>
              </w:rPr>
              <w:t>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8AD66DE" w14:textId="5C60F376" w:rsidR="00A668A9" w:rsidRPr="003E07EB" w:rsidRDefault="00A668A9" w:rsidP="003E07EB">
            <w:pPr>
              <w:pStyle w:val="ListParagraph"/>
              <w:numPr>
                <w:ilvl w:val="0"/>
                <w:numId w:val="26"/>
              </w:numPr>
              <w:spacing w:after="120" w:line="288" w:lineRule="auto"/>
              <w:ind w:left="457"/>
              <w:contextualSpacing w:val="0"/>
              <w:jc w:val="both"/>
              <w:rPr>
                <w:rFonts w:cstheme="minorHAnsi"/>
                <w:sz w:val="24"/>
                <w:szCs w:val="24"/>
              </w:rPr>
            </w:pPr>
            <w:r w:rsidRPr="003E07EB">
              <w:rPr>
                <w:rFonts w:cstheme="minorHAnsi"/>
                <w:sz w:val="24"/>
                <w:szCs w:val="24"/>
              </w:rPr>
              <w:t>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w:t>
            </w:r>
            <w:r w:rsidR="00A878E0" w:rsidRPr="003E07EB">
              <w:rPr>
                <w:rFonts w:cstheme="minorHAnsi"/>
                <w:sz w:val="24"/>
                <w:szCs w:val="24"/>
              </w:rPr>
              <w:t xml:space="preserve"> </w:t>
            </w:r>
            <w:r w:rsidRPr="003E07EB">
              <w:rPr>
                <w:rFonts w:cstheme="minorHAnsi"/>
                <w:sz w:val="24"/>
                <w:szCs w:val="24"/>
              </w:rPr>
              <w:t>– представя се в случай, че не може да се направи служебна проверка.</w:t>
            </w:r>
          </w:p>
          <w:p w14:paraId="6F501302" w14:textId="0E68D69A" w:rsidR="00A668A9" w:rsidRPr="003E07EB" w:rsidRDefault="00A668A9" w:rsidP="003E07EB">
            <w:pPr>
              <w:spacing w:after="120" w:line="288" w:lineRule="auto"/>
              <w:ind w:left="25"/>
              <w:jc w:val="both"/>
              <w:rPr>
                <w:rFonts w:cstheme="minorHAnsi"/>
                <w:sz w:val="24"/>
                <w:szCs w:val="24"/>
              </w:rPr>
            </w:pPr>
            <w:r w:rsidRPr="003E07EB">
              <w:rPr>
                <w:rFonts w:cstheme="minorHAnsi"/>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195E2158" w14:textId="1DD4A254" w:rsidR="00A668A9" w:rsidRPr="00A75B22" w:rsidRDefault="00A668A9" w:rsidP="00A75B22">
            <w:pPr>
              <w:pStyle w:val="ListParagraph"/>
              <w:numPr>
                <w:ilvl w:val="0"/>
                <w:numId w:val="26"/>
              </w:numPr>
              <w:spacing w:after="120" w:line="288" w:lineRule="auto"/>
              <w:ind w:left="457"/>
              <w:contextualSpacing w:val="0"/>
              <w:jc w:val="both"/>
              <w:rPr>
                <w:rFonts w:cstheme="minorHAnsi"/>
                <w:sz w:val="24"/>
                <w:szCs w:val="24"/>
              </w:rPr>
            </w:pPr>
            <w:r w:rsidRPr="003E07EB">
              <w:rPr>
                <w:rFonts w:cstheme="minorHAnsi"/>
                <w:sz w:val="24"/>
                <w:szCs w:val="24"/>
              </w:rPr>
              <w:t>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вписванията в Търговски регистър и регистър на ЮЛНЦ.</w:t>
            </w:r>
          </w:p>
        </w:tc>
      </w:tr>
    </w:tbl>
    <w:p w14:paraId="57C095F1" w14:textId="77777777" w:rsidR="00A668A9" w:rsidRPr="003E07EB" w:rsidRDefault="00A668A9" w:rsidP="003E07EB">
      <w:pPr>
        <w:pStyle w:val="CommentText"/>
        <w:spacing w:after="120" w:line="288" w:lineRule="auto"/>
        <w:rPr>
          <w:rFonts w:cstheme="minorHAnsi"/>
          <w:sz w:val="24"/>
          <w:szCs w:val="24"/>
        </w:rPr>
      </w:pPr>
      <w:bookmarkStart w:id="86" w:name="_Toc181709786"/>
      <w:bookmarkStart w:id="87" w:name="_Toc181710225"/>
    </w:p>
    <w:p w14:paraId="12451ED6"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88" w:name="_Toc188631893"/>
      <w:r w:rsidRPr="003E07EB">
        <w:rPr>
          <w:rFonts w:asciiTheme="minorHAnsi" w:hAnsiTheme="minorHAnsi" w:cstheme="minorHAnsi"/>
          <w:b/>
          <w:color w:val="auto"/>
          <w:sz w:val="24"/>
          <w:szCs w:val="24"/>
        </w:rPr>
        <w:t>Подаване на заявления за подпомагане</w:t>
      </w:r>
      <w:bookmarkEnd w:id="86"/>
      <w:bookmarkEnd w:id="87"/>
      <w:bookmarkEnd w:id="88"/>
    </w:p>
    <w:tbl>
      <w:tblPr>
        <w:tblStyle w:val="TableGrid"/>
        <w:tblW w:w="0" w:type="auto"/>
        <w:tblInd w:w="-5" w:type="dxa"/>
        <w:tblLook w:val="04A0" w:firstRow="1" w:lastRow="0" w:firstColumn="1" w:lastColumn="0" w:noHBand="0" w:noVBand="1"/>
      </w:tblPr>
      <w:tblGrid>
        <w:gridCol w:w="10065"/>
      </w:tblGrid>
      <w:tr w:rsidR="00A668A9" w:rsidRPr="003E07EB" w14:paraId="6518766E" w14:textId="77777777" w:rsidTr="00B05C03">
        <w:tc>
          <w:tcPr>
            <w:tcW w:w="10065" w:type="dxa"/>
          </w:tcPr>
          <w:p w14:paraId="00BCBAE2" w14:textId="77777777"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Подаването на заявление за подпомагане се извършва по реда на:</w:t>
            </w:r>
          </w:p>
          <w:p w14:paraId="635A19FC" w14:textId="77777777" w:rsidR="00A668A9" w:rsidRPr="003E07EB" w:rsidRDefault="00A668A9" w:rsidP="003E07EB">
            <w:pPr>
              <w:pStyle w:val="ListParagraph"/>
              <w:numPr>
                <w:ilvl w:val="1"/>
                <w:numId w:val="20"/>
              </w:numPr>
              <w:spacing w:after="120" w:line="288" w:lineRule="auto"/>
              <w:ind w:left="1166" w:hanging="425"/>
              <w:contextualSpacing w:val="0"/>
              <w:jc w:val="both"/>
              <w:rPr>
                <w:rFonts w:cstheme="minorHAnsi"/>
                <w:sz w:val="24"/>
                <w:szCs w:val="24"/>
              </w:rPr>
            </w:pPr>
            <w:r w:rsidRPr="003E07EB">
              <w:rPr>
                <w:rFonts w:cstheme="minorHAnsi"/>
                <w:sz w:val="24"/>
                <w:szCs w:val="24"/>
              </w:rPr>
              <w:t>Наредба № 4/2024 г., Раздел II „Подаване и разглеждане на заявления за подпомагане“;</w:t>
            </w:r>
          </w:p>
          <w:p w14:paraId="12A3C6FF" w14:textId="77777777" w:rsidR="00A668A9" w:rsidRPr="003E07EB" w:rsidRDefault="00A668A9" w:rsidP="003E07EB">
            <w:pPr>
              <w:pStyle w:val="ListParagraph"/>
              <w:numPr>
                <w:ilvl w:val="1"/>
                <w:numId w:val="20"/>
              </w:numPr>
              <w:spacing w:after="120" w:line="288" w:lineRule="auto"/>
              <w:ind w:left="1166" w:hanging="425"/>
              <w:contextualSpacing w:val="0"/>
              <w:jc w:val="both"/>
              <w:rPr>
                <w:rFonts w:cstheme="minorHAnsi"/>
                <w:sz w:val="24"/>
                <w:szCs w:val="24"/>
              </w:rPr>
            </w:pPr>
            <w:r w:rsidRPr="003E07EB">
              <w:rPr>
                <w:rFonts w:cstheme="minorHAnsi"/>
                <w:sz w:val="24"/>
                <w:szCs w:val="24"/>
              </w:rPr>
              <w:t>Наредба № 105/2006 г.</w:t>
            </w:r>
          </w:p>
          <w:p w14:paraId="3015D98A" w14:textId="77777777"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 xml:space="preserve">Подаването на заявление за подпомагане и всяка кореспонденция между кандидата и ДФЗ се извършва изцяло по електронен път в СЕУ на интернет адрес: </w:t>
            </w:r>
            <w:hyperlink r:id="rId13" w:history="1">
              <w:r w:rsidRPr="003E07EB">
                <w:rPr>
                  <w:rStyle w:val="Hyperlink"/>
                  <w:rFonts w:cstheme="minorHAnsi"/>
                  <w:color w:val="auto"/>
                  <w:sz w:val="24"/>
                  <w:szCs w:val="24"/>
                </w:rPr>
                <w:t>https://seu.dfz.bg</w:t>
              </w:r>
            </w:hyperlink>
            <w:r w:rsidRPr="003E07EB">
              <w:rPr>
                <w:rFonts w:cstheme="minorHAnsi"/>
                <w:sz w:val="24"/>
                <w:szCs w:val="24"/>
              </w:rPr>
              <w:t xml:space="preserve">.  </w:t>
            </w:r>
          </w:p>
          <w:p w14:paraId="51473FC0" w14:textId="77777777"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lastRenderedPageBreak/>
              <w:t>Подаването на заявлението за подпомагане, както и всички документи към него се удостоверява с КЕП на кандидата чрез СЕУ,.</w:t>
            </w:r>
          </w:p>
          <w:p w14:paraId="35658091" w14:textId="77777777"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Кандидатите могат да подават само едно заявление за подпомагане в рамките на срока за подаване на заявления за подпомагане. 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14:paraId="12021006" w14:textId="77777777"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Изискуемите към заявлението за подпомагане документи се прилагат във формат „pdf”, “jpg”, “doc/docx” , “xls”/xlsx”, „rar” или „zip”. Оригиналите на документите се съхраняват от кандидата и се представят при поискване.</w:t>
            </w:r>
          </w:p>
          <w:p w14:paraId="742D6562" w14:textId="77777777"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 xml:space="preserve">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липси/нередовности </w:t>
            </w:r>
            <w:r w:rsidRPr="003E07EB">
              <w:rPr>
                <w:rFonts w:cstheme="minorHAnsi"/>
                <w:b/>
                <w:sz w:val="24"/>
                <w:szCs w:val="24"/>
              </w:rPr>
              <w:t>и се определя срок</w:t>
            </w:r>
            <w:r w:rsidRPr="003E07EB">
              <w:rPr>
                <w:rFonts w:cstheme="minorHAnsi"/>
                <w:sz w:val="24"/>
                <w:szCs w:val="24"/>
              </w:rPr>
              <w:t xml:space="preserve"> за тяхното отстраняване. Във връзка с оценката на заявлението за подпомагане, ДФЗ може да изиска от кандидата да представи и други данни и/или документи, непосочени в Раздел 14 „Изискуеми документи“, както и такива, за които не е възможно извършването на служебна проверка. </w:t>
            </w:r>
          </w:p>
          <w:p w14:paraId="0C974B14" w14:textId="77777777"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Представените след указания срок по т. 6 данни и/или документи, както и такива, които не са изрично изискани от ДФЗ, не се вземат предвид при оценката на заявлението за подпомагане. Уведомлението по т. 6 съдържа и информация, че неотстраняването на нередовностите в срок може да доведе до прекратяване на производството по отношение на кандидата.</w:t>
            </w:r>
          </w:p>
          <w:p w14:paraId="2327F617" w14:textId="77777777"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При непредставяне на изисканата допълнителна информация или разяснения или при неотстраняването на нередовностите в срока по т. 6, заявлението за подпомагане може да бъде отхвърлено само и единствено на това основание.</w:t>
            </w:r>
          </w:p>
          <w:p w14:paraId="4F189032" w14:textId="77777777"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Кандидатите/бенефициентите могат да оттеглят изцяло или частично заявлението за подпомагане от крайната дата за подаване на заявления за подпомагане по съответния прием до сключване на административния договор. Не се допускат изменения или оттегляния, след като кандидатът/бенефициентът е бил информиран за намерението на Управляващия орган или ДФЗ да извърши посещение/проверка на място или ако кандидатът/бенефициентът узнае за дадено неспазване в резултат на необявенo/а посещение/проверка на място.</w:t>
            </w:r>
          </w:p>
          <w:p w14:paraId="7C609EB5" w14:textId="77777777"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Заявление за подпомагане и приложените към него документи може да се коригира след подаването му само в случай на очевидни грешки, признати от  ДФЗ. Искането за извършване на поправка се подава от кандидата или упълномощено от него лице чрез СЕУ.</w:t>
            </w:r>
          </w:p>
          <w:p w14:paraId="21B59013" w14:textId="77777777" w:rsidR="00A668A9" w:rsidRPr="003E07EB" w:rsidRDefault="00A668A9" w:rsidP="003E07EB">
            <w:pPr>
              <w:pStyle w:val="ListParagraph"/>
              <w:spacing w:after="120" w:line="288" w:lineRule="auto"/>
              <w:ind w:left="360"/>
              <w:contextualSpacing w:val="0"/>
              <w:jc w:val="both"/>
              <w:rPr>
                <w:rFonts w:cstheme="minorHAnsi"/>
                <w:b/>
                <w:sz w:val="24"/>
                <w:szCs w:val="24"/>
              </w:rPr>
            </w:pPr>
          </w:p>
          <w:p w14:paraId="4D64E85E" w14:textId="77777777" w:rsidR="00A668A9" w:rsidRPr="003E07EB" w:rsidRDefault="00A668A9" w:rsidP="003E07EB">
            <w:pPr>
              <w:pStyle w:val="ListParagraph"/>
              <w:spacing w:after="120" w:line="288" w:lineRule="auto"/>
              <w:ind w:left="360"/>
              <w:contextualSpacing w:val="0"/>
              <w:jc w:val="both"/>
              <w:rPr>
                <w:rFonts w:cstheme="minorHAnsi"/>
                <w:b/>
                <w:sz w:val="24"/>
                <w:szCs w:val="24"/>
              </w:rPr>
            </w:pPr>
            <w:r w:rsidRPr="003E07EB">
              <w:rPr>
                <w:rFonts w:cstheme="minorHAnsi"/>
                <w:b/>
                <w:sz w:val="24"/>
                <w:szCs w:val="24"/>
              </w:rPr>
              <w:t>ВАЖНО</w:t>
            </w:r>
          </w:p>
          <w:p w14:paraId="33333238" w14:textId="77777777" w:rsidR="00A668A9" w:rsidRPr="003E07EB" w:rsidRDefault="00A668A9" w:rsidP="003E07EB">
            <w:pPr>
              <w:pStyle w:val="ListParagraph"/>
              <w:numPr>
                <w:ilvl w:val="0"/>
                <w:numId w:val="20"/>
              </w:numPr>
              <w:spacing w:after="120" w:line="288" w:lineRule="auto"/>
              <w:contextualSpacing w:val="0"/>
              <w:jc w:val="both"/>
              <w:rPr>
                <w:rFonts w:cstheme="minorHAnsi"/>
                <w:b/>
                <w:sz w:val="24"/>
                <w:szCs w:val="24"/>
              </w:rPr>
            </w:pPr>
            <w:r w:rsidRPr="003E07EB">
              <w:rPr>
                <w:rFonts w:cstheme="minorHAnsi"/>
                <w:b/>
                <w:sz w:val="24"/>
                <w:szCs w:val="24"/>
              </w:rPr>
              <w:t xml:space="preserve">Преди да се стартира процеса по подаване на заявление за подпомагане, кандидатите трябва да имат създаден профил в Системата за електронни услуги на адрес: </w:t>
            </w:r>
            <w:hyperlink r:id="rId14" w:history="1">
              <w:r w:rsidRPr="003E07EB">
                <w:rPr>
                  <w:rStyle w:val="Hyperlink"/>
                  <w:rFonts w:cstheme="minorHAnsi"/>
                  <w:b/>
                  <w:color w:val="auto"/>
                  <w:sz w:val="24"/>
                  <w:szCs w:val="24"/>
                </w:rPr>
                <w:t>СЕУ - вход</w:t>
              </w:r>
            </w:hyperlink>
            <w:r w:rsidRPr="003E07EB">
              <w:rPr>
                <w:rFonts w:cstheme="minorHAnsi"/>
                <w:b/>
                <w:sz w:val="24"/>
                <w:szCs w:val="24"/>
              </w:rPr>
              <w:t xml:space="preserve"> . Това действие изисква потвърждение от служител на ДФЗ – след посещение на </w:t>
            </w:r>
            <w:r w:rsidRPr="003E07EB">
              <w:rPr>
                <w:rFonts w:cstheme="minorHAnsi"/>
                <w:b/>
                <w:sz w:val="24"/>
                <w:szCs w:val="24"/>
              </w:rPr>
              <w:lastRenderedPageBreak/>
              <w:t xml:space="preserve">съответната Областна дирекция на ДФЗ или чрез подаване на електронна заявка за създаване на уникален регистрационен номер (УРН). </w:t>
            </w:r>
          </w:p>
          <w:p w14:paraId="64F671EF" w14:textId="77777777" w:rsidR="00A668A9" w:rsidRPr="003E07EB" w:rsidRDefault="00A668A9" w:rsidP="003E07EB">
            <w:pPr>
              <w:pStyle w:val="ListParagraph"/>
              <w:numPr>
                <w:ilvl w:val="0"/>
                <w:numId w:val="20"/>
              </w:numPr>
              <w:spacing w:after="120" w:line="288" w:lineRule="auto"/>
              <w:contextualSpacing w:val="0"/>
              <w:jc w:val="both"/>
              <w:rPr>
                <w:rFonts w:cstheme="minorHAnsi"/>
                <w:b/>
                <w:sz w:val="24"/>
                <w:szCs w:val="24"/>
              </w:rPr>
            </w:pPr>
            <w:r w:rsidRPr="003E07EB">
              <w:rPr>
                <w:rFonts w:cstheme="minorHAnsi"/>
                <w:b/>
                <w:sz w:val="24"/>
                <w:szCs w:val="24"/>
              </w:rPr>
              <w:t xml:space="preserve">Заявленията за подпомагане се подават през индивидуален потребителски профил на кандидата или профил на упълномощено от него лице. </w:t>
            </w:r>
          </w:p>
          <w:p w14:paraId="5D7DDBED" w14:textId="77777777" w:rsidR="00A668A9" w:rsidRPr="003E07EB" w:rsidRDefault="00A668A9" w:rsidP="003E07EB">
            <w:pPr>
              <w:pStyle w:val="ListParagraph"/>
              <w:numPr>
                <w:ilvl w:val="0"/>
                <w:numId w:val="20"/>
              </w:numPr>
              <w:spacing w:after="120" w:line="288" w:lineRule="auto"/>
              <w:contextualSpacing w:val="0"/>
              <w:jc w:val="both"/>
              <w:rPr>
                <w:rFonts w:cstheme="minorHAnsi"/>
                <w:b/>
                <w:sz w:val="24"/>
                <w:szCs w:val="24"/>
              </w:rPr>
            </w:pPr>
            <w:r w:rsidRPr="003E07EB">
              <w:rPr>
                <w:rFonts w:cstheme="minorHAnsi"/>
                <w:b/>
                <w:sz w:val="24"/>
                <w:szCs w:val="24"/>
              </w:rPr>
              <w:t xml:space="preserve">В случаите на упълномощаване, упълномощеното лице създава свой собствен профил в СЕУ, след което, кандидатът, през своя личен профил, през системата, го упълномощава да създаде и попълни необходимата информация в заявлението му за подпомагане.  Указания за регистрация на УРН и потребител в СЕУ се намират на адрес </w:t>
            </w:r>
            <w:hyperlink r:id="rId15" w:history="1">
              <w:r w:rsidRPr="003E07EB">
                <w:rPr>
                  <w:rStyle w:val="Hyperlink"/>
                  <w:rFonts w:cstheme="minorHAnsi"/>
                  <w:b/>
                  <w:color w:val="auto"/>
                  <w:sz w:val="24"/>
                  <w:szCs w:val="24"/>
                </w:rPr>
                <w:t>https://seu.dfz.bg/drupal/?q=URN</w:t>
              </w:r>
            </w:hyperlink>
            <w:r w:rsidRPr="003E07EB">
              <w:rPr>
                <w:rFonts w:cstheme="minorHAnsi"/>
                <w:b/>
                <w:sz w:val="24"/>
                <w:szCs w:val="24"/>
              </w:rPr>
              <w:t xml:space="preserve">. </w:t>
            </w:r>
          </w:p>
          <w:p w14:paraId="78C28480" w14:textId="77777777" w:rsidR="00A668A9" w:rsidRDefault="00A668A9" w:rsidP="003E07EB">
            <w:pPr>
              <w:pStyle w:val="ListParagraph"/>
              <w:numPr>
                <w:ilvl w:val="0"/>
                <w:numId w:val="20"/>
              </w:numPr>
              <w:spacing w:after="120" w:line="288" w:lineRule="auto"/>
              <w:contextualSpacing w:val="0"/>
              <w:jc w:val="both"/>
              <w:rPr>
                <w:rFonts w:cstheme="minorHAnsi"/>
                <w:b/>
                <w:sz w:val="24"/>
                <w:szCs w:val="24"/>
              </w:rPr>
            </w:pPr>
            <w:r w:rsidRPr="003E07EB">
              <w:rPr>
                <w:rFonts w:cstheme="minorHAnsi"/>
                <w:b/>
                <w:sz w:val="24"/>
                <w:szCs w:val="24"/>
              </w:rPr>
              <w:t>За създаване на заявление за подпомагане, в СЕУ се попълват данните по Приложение № 13 „Информация за попълване на заявление за подпомагане в СЕУ“.</w:t>
            </w:r>
          </w:p>
          <w:p w14:paraId="406B07D6" w14:textId="4B443FB4" w:rsidR="002934F7" w:rsidRPr="003E07EB" w:rsidRDefault="002934F7" w:rsidP="002934F7">
            <w:pPr>
              <w:pStyle w:val="ListParagraph"/>
              <w:numPr>
                <w:ilvl w:val="0"/>
                <w:numId w:val="20"/>
              </w:numPr>
              <w:spacing w:after="120" w:line="288" w:lineRule="auto"/>
              <w:contextualSpacing w:val="0"/>
              <w:jc w:val="both"/>
              <w:rPr>
                <w:rFonts w:cstheme="minorHAnsi"/>
                <w:b/>
                <w:sz w:val="24"/>
                <w:szCs w:val="24"/>
              </w:rPr>
            </w:pPr>
            <w:r w:rsidRPr="002934F7">
              <w:rPr>
                <w:rFonts w:cstheme="minorHAnsi"/>
                <w:b/>
                <w:sz w:val="24"/>
                <w:szCs w:val="24"/>
              </w:rPr>
              <w:t>Документите, приложени към заявлението за подпомагане, както и тези, представени от кандидатите/бенефициентите в резултат на допълнително искане от ДФЗ,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tc>
      </w:tr>
    </w:tbl>
    <w:p w14:paraId="7684440E"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89" w:name="_Toc188631894"/>
      <w:r w:rsidRPr="003E07EB">
        <w:rPr>
          <w:rFonts w:asciiTheme="minorHAnsi" w:hAnsiTheme="minorHAnsi" w:cstheme="minorHAnsi"/>
          <w:b/>
          <w:color w:val="auto"/>
          <w:sz w:val="24"/>
          <w:szCs w:val="24"/>
        </w:rPr>
        <w:lastRenderedPageBreak/>
        <w:t>Ред за оценяване на заявленията за подпомагане</w:t>
      </w:r>
      <w:bookmarkEnd w:id="89"/>
    </w:p>
    <w:tbl>
      <w:tblPr>
        <w:tblStyle w:val="TableGrid"/>
        <w:tblW w:w="0" w:type="auto"/>
        <w:tblLook w:val="04A0" w:firstRow="1" w:lastRow="0" w:firstColumn="1" w:lastColumn="0" w:noHBand="0" w:noVBand="1"/>
      </w:tblPr>
      <w:tblGrid>
        <w:gridCol w:w="10185"/>
      </w:tblGrid>
      <w:tr w:rsidR="00A668A9" w:rsidRPr="003E07EB" w14:paraId="745C57DC" w14:textId="77777777" w:rsidTr="00B05C03">
        <w:tc>
          <w:tcPr>
            <w:tcW w:w="10185" w:type="dxa"/>
          </w:tcPr>
          <w:p w14:paraId="4B33D515" w14:textId="77777777" w:rsidR="00A668A9" w:rsidRPr="003E07EB" w:rsidRDefault="00A668A9" w:rsidP="003E07EB">
            <w:pPr>
              <w:pStyle w:val="ListParagraph"/>
              <w:numPr>
                <w:ilvl w:val="0"/>
                <w:numId w:val="16"/>
              </w:numPr>
              <w:spacing w:after="120" w:line="288" w:lineRule="auto"/>
              <w:contextualSpacing w:val="0"/>
              <w:jc w:val="both"/>
              <w:rPr>
                <w:rFonts w:cstheme="minorHAnsi"/>
                <w:sz w:val="24"/>
                <w:szCs w:val="24"/>
              </w:rPr>
            </w:pPr>
            <w:r w:rsidRPr="003E07EB">
              <w:rPr>
                <w:rFonts w:cstheme="minorHAnsi"/>
                <w:sz w:val="24"/>
                <w:szCs w:val="24"/>
              </w:rPr>
              <w:t>Оценката на подадените по приема заявления за подпомагане се извършва от ДФЗ по реда на Наредба № 4/2024 г.</w:t>
            </w:r>
          </w:p>
          <w:p w14:paraId="1E82542F" w14:textId="77777777" w:rsidR="00A668A9" w:rsidRPr="003E07EB" w:rsidRDefault="00A668A9" w:rsidP="003E07EB">
            <w:pPr>
              <w:pStyle w:val="ListParagraph"/>
              <w:numPr>
                <w:ilvl w:val="0"/>
                <w:numId w:val="16"/>
              </w:numPr>
              <w:spacing w:after="120" w:line="288" w:lineRule="auto"/>
              <w:contextualSpacing w:val="0"/>
              <w:jc w:val="both"/>
              <w:rPr>
                <w:rFonts w:cstheme="minorHAnsi"/>
                <w:sz w:val="24"/>
                <w:szCs w:val="24"/>
              </w:rPr>
            </w:pPr>
            <w:r w:rsidRPr="003E07EB">
              <w:rPr>
                <w:rFonts w:cstheme="minorHAnsi"/>
                <w:sz w:val="24"/>
                <w:szCs w:val="24"/>
              </w:rPr>
              <w:t xml:space="preserve">В случаите, когато заявената финансова помощ на подадените заявления за подпомагане надвишава с повече от 50 на сто бюджета, определен в настоящите условия за кандидатстване, в срок до един месец от крайната дата за подаване на заявления за подпомагане, ДФЗ публикува списък с резултатите от извършената предварителна оценка по критериите за подбор. </w:t>
            </w:r>
          </w:p>
          <w:p w14:paraId="08E4427B" w14:textId="77777777" w:rsidR="00A668A9" w:rsidRPr="003E07EB" w:rsidRDefault="00A668A9" w:rsidP="003E07EB">
            <w:pPr>
              <w:pStyle w:val="ListParagraph"/>
              <w:numPr>
                <w:ilvl w:val="0"/>
                <w:numId w:val="16"/>
              </w:numPr>
              <w:spacing w:after="120" w:line="288" w:lineRule="auto"/>
              <w:contextualSpacing w:val="0"/>
              <w:jc w:val="both"/>
              <w:rPr>
                <w:rFonts w:cstheme="minorHAnsi"/>
                <w:sz w:val="24"/>
                <w:szCs w:val="24"/>
              </w:rPr>
            </w:pPr>
            <w:r w:rsidRPr="003E07EB">
              <w:rPr>
                <w:rFonts w:cstheme="minorHAnsi"/>
                <w:sz w:val="24"/>
                <w:szCs w:val="24"/>
              </w:rPr>
              <w:t xml:space="preserve">Съгласно чл. 12 от Наредба № 4/2024 г., в срок </w:t>
            </w:r>
            <w:r w:rsidRPr="003E07EB">
              <w:rPr>
                <w:rFonts w:cstheme="minorHAnsi"/>
                <w:b/>
                <w:bCs/>
                <w:sz w:val="24"/>
                <w:szCs w:val="24"/>
              </w:rPr>
              <w:t>до шест месеца</w:t>
            </w:r>
            <w:r w:rsidRPr="003E07EB">
              <w:rPr>
                <w:rFonts w:cstheme="minorHAnsi"/>
                <w:sz w:val="24"/>
                <w:szCs w:val="24"/>
              </w:rPr>
              <w:t xml:space="preserve"> от крайната дата за подаване на заявленията за подпомагане, ДФЗ:</w:t>
            </w:r>
          </w:p>
          <w:p w14:paraId="37D70D06" w14:textId="77777777" w:rsidR="00A668A9" w:rsidRPr="003E07EB" w:rsidRDefault="00A668A9" w:rsidP="003E07EB">
            <w:pPr>
              <w:pStyle w:val="ListParagraph"/>
              <w:numPr>
                <w:ilvl w:val="1"/>
                <w:numId w:val="16"/>
              </w:numPr>
              <w:spacing w:after="120" w:line="288" w:lineRule="auto"/>
              <w:contextualSpacing w:val="0"/>
              <w:jc w:val="both"/>
              <w:rPr>
                <w:rFonts w:cstheme="minorHAnsi"/>
                <w:sz w:val="24"/>
                <w:szCs w:val="24"/>
              </w:rPr>
            </w:pPr>
            <w:r w:rsidRPr="003E07EB">
              <w:rPr>
                <w:rFonts w:cstheme="minorHAnsi"/>
                <w:sz w:val="24"/>
                <w:szCs w:val="24"/>
              </w:rPr>
              <w:t xml:space="preserve"> извършва административна проверка по чл. 70, ал. 1 от ЗПЗП на представените документи, заявените данни и други обстоятелства, свързани със заявлението за подпомагане;</w:t>
            </w:r>
          </w:p>
          <w:p w14:paraId="501B7CB1" w14:textId="77777777" w:rsidR="00A668A9" w:rsidRPr="003E07EB" w:rsidRDefault="00A668A9" w:rsidP="003E07EB">
            <w:pPr>
              <w:pStyle w:val="ListParagraph"/>
              <w:numPr>
                <w:ilvl w:val="1"/>
                <w:numId w:val="16"/>
              </w:numPr>
              <w:spacing w:after="120" w:line="288" w:lineRule="auto"/>
              <w:contextualSpacing w:val="0"/>
              <w:jc w:val="both"/>
              <w:rPr>
                <w:rFonts w:cstheme="minorHAnsi"/>
                <w:sz w:val="24"/>
                <w:szCs w:val="24"/>
              </w:rPr>
            </w:pPr>
            <w:r w:rsidRPr="003E07EB">
              <w:rPr>
                <w:rFonts w:cstheme="minorHAnsi"/>
                <w:sz w:val="24"/>
                <w:szCs w:val="24"/>
              </w:rPr>
              <w:t xml:space="preserve"> може да извърши посещение на място за установяване на фактическото съответствие с представените документи;</w:t>
            </w:r>
          </w:p>
          <w:p w14:paraId="498B6027" w14:textId="77777777" w:rsidR="00A668A9" w:rsidRPr="003E07EB" w:rsidRDefault="00A668A9" w:rsidP="003E07EB">
            <w:pPr>
              <w:pStyle w:val="ListParagraph"/>
              <w:numPr>
                <w:ilvl w:val="1"/>
                <w:numId w:val="16"/>
              </w:numPr>
              <w:spacing w:after="120" w:line="288" w:lineRule="auto"/>
              <w:contextualSpacing w:val="0"/>
              <w:jc w:val="both"/>
              <w:rPr>
                <w:rFonts w:cstheme="minorHAnsi"/>
                <w:sz w:val="24"/>
                <w:szCs w:val="24"/>
              </w:rPr>
            </w:pPr>
            <w:r w:rsidRPr="003E07EB">
              <w:rPr>
                <w:rFonts w:cstheme="minorHAnsi"/>
                <w:sz w:val="24"/>
                <w:szCs w:val="24"/>
              </w:rPr>
              <w:lastRenderedPageBreak/>
              <w:t xml:space="preserve"> извършва оценка и класиране по критериите за подбор, посочени в условията за кандидатстване, при спазване на реда, посочен в чл. 11, ал. 7 и 8 от наредбата;</w:t>
            </w:r>
          </w:p>
          <w:p w14:paraId="02F48772" w14:textId="77777777" w:rsidR="00A668A9" w:rsidRPr="003E07EB" w:rsidRDefault="00A668A9" w:rsidP="003E07EB">
            <w:pPr>
              <w:pStyle w:val="ListParagraph"/>
              <w:numPr>
                <w:ilvl w:val="1"/>
                <w:numId w:val="16"/>
              </w:numPr>
              <w:spacing w:after="120" w:line="288" w:lineRule="auto"/>
              <w:contextualSpacing w:val="0"/>
              <w:jc w:val="both"/>
              <w:rPr>
                <w:rFonts w:cstheme="minorHAnsi"/>
                <w:sz w:val="24"/>
                <w:szCs w:val="24"/>
              </w:rPr>
            </w:pPr>
            <w:r w:rsidRPr="003E07EB">
              <w:rPr>
                <w:rFonts w:cstheme="minorHAnsi"/>
                <w:sz w:val="24"/>
                <w:szCs w:val="24"/>
              </w:rPr>
              <w:t xml:space="preserve"> одобрява за финансиране заявленията за подпомагане до достигане на 100 на сто от разполагаемия бюджет по приема;</w:t>
            </w:r>
          </w:p>
          <w:p w14:paraId="79FCDAA1" w14:textId="77777777" w:rsidR="00A668A9" w:rsidRPr="003E07EB" w:rsidRDefault="00A668A9" w:rsidP="003E07EB">
            <w:pPr>
              <w:pStyle w:val="ListParagraph"/>
              <w:numPr>
                <w:ilvl w:val="1"/>
                <w:numId w:val="16"/>
              </w:numPr>
              <w:spacing w:after="120" w:line="288" w:lineRule="auto"/>
              <w:contextualSpacing w:val="0"/>
              <w:jc w:val="both"/>
              <w:rPr>
                <w:rFonts w:cstheme="minorHAnsi"/>
                <w:sz w:val="24"/>
                <w:szCs w:val="24"/>
              </w:rPr>
            </w:pPr>
            <w:r w:rsidRPr="003E07EB">
              <w:rPr>
                <w:rFonts w:cstheme="minorHAnsi"/>
                <w:sz w:val="24"/>
                <w:szCs w:val="24"/>
              </w:rPr>
              <w:t xml:space="preserve"> отказва заявленията за подпомагане, които не отговарят на условията за кандидатстване.</w:t>
            </w:r>
          </w:p>
        </w:tc>
      </w:tr>
    </w:tbl>
    <w:p w14:paraId="15A39021" w14:textId="77777777" w:rsidR="00A668A9" w:rsidRPr="003E07EB" w:rsidRDefault="00A668A9" w:rsidP="003E07EB">
      <w:pPr>
        <w:pStyle w:val="CommentText"/>
        <w:spacing w:after="120" w:line="288" w:lineRule="auto"/>
        <w:rPr>
          <w:rFonts w:cstheme="minorHAnsi"/>
          <w:sz w:val="24"/>
          <w:szCs w:val="24"/>
        </w:rPr>
      </w:pPr>
      <w:bookmarkStart w:id="90" w:name="_Toc181709788"/>
      <w:bookmarkStart w:id="91" w:name="_Toc181710227"/>
    </w:p>
    <w:p w14:paraId="3EDD098C"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92" w:name="_Toc188631895"/>
      <w:r w:rsidRPr="003E07EB">
        <w:rPr>
          <w:rFonts w:asciiTheme="minorHAnsi" w:hAnsiTheme="minorHAnsi" w:cstheme="minorHAnsi"/>
          <w:b/>
          <w:color w:val="auto"/>
          <w:sz w:val="24"/>
          <w:szCs w:val="24"/>
        </w:rPr>
        <w:t>Други специфични условия</w:t>
      </w:r>
      <w:bookmarkEnd w:id="90"/>
      <w:bookmarkEnd w:id="91"/>
      <w:bookmarkEnd w:id="92"/>
    </w:p>
    <w:tbl>
      <w:tblPr>
        <w:tblStyle w:val="TableGrid"/>
        <w:tblW w:w="0" w:type="auto"/>
        <w:tblLook w:val="04A0" w:firstRow="1" w:lastRow="0" w:firstColumn="1" w:lastColumn="0" w:noHBand="0" w:noVBand="1"/>
      </w:tblPr>
      <w:tblGrid>
        <w:gridCol w:w="10060"/>
      </w:tblGrid>
      <w:tr w:rsidR="00A668A9" w:rsidRPr="003E07EB" w14:paraId="4EBD473A" w14:textId="77777777" w:rsidTr="00B05C03">
        <w:tc>
          <w:tcPr>
            <w:tcW w:w="10060" w:type="dxa"/>
          </w:tcPr>
          <w:p w14:paraId="40C4053E" w14:textId="77777777" w:rsidR="00A668A9" w:rsidRPr="003E07EB" w:rsidRDefault="00A668A9" w:rsidP="003E07EB">
            <w:pPr>
              <w:pStyle w:val="ListParagraph"/>
              <w:numPr>
                <w:ilvl w:val="0"/>
                <w:numId w:val="18"/>
              </w:numPr>
              <w:spacing w:after="120" w:line="288" w:lineRule="auto"/>
              <w:contextualSpacing w:val="0"/>
              <w:jc w:val="both"/>
              <w:rPr>
                <w:rFonts w:cstheme="minorHAnsi"/>
                <w:sz w:val="24"/>
                <w:szCs w:val="24"/>
              </w:rPr>
            </w:pPr>
            <w:r w:rsidRPr="003E07EB">
              <w:rPr>
                <w:rFonts w:cstheme="minorHAnsi"/>
                <w:sz w:val="24"/>
                <w:szCs w:val="24"/>
              </w:rPr>
              <w:t>Финансовата помощ по този прием се предоставя при спазване условията на:</w:t>
            </w:r>
          </w:p>
          <w:p w14:paraId="3B09FD01" w14:textId="77777777"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Закона за подпомагане на земеделските производители;</w:t>
            </w:r>
          </w:p>
          <w:p w14:paraId="093BF545" w14:textId="77777777"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Наредба № 4/2024 г.;</w:t>
            </w:r>
          </w:p>
          <w:p w14:paraId="5C3D0CBD" w14:textId="77777777"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Стратегическия план за развитието на земеделието и селските райони на Република България за периода 2023 – 2027 г;</w:t>
            </w:r>
          </w:p>
          <w:p w14:paraId="2D1EA31A" w14:textId="77777777"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Регламент (ЕС) 2021/2115;</w:t>
            </w:r>
          </w:p>
          <w:p w14:paraId="0B63DA44" w14:textId="77777777"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Регламент (ЕС) 2021/2116;</w:t>
            </w:r>
          </w:p>
          <w:p w14:paraId="10B91090" w14:textId="6666D5D6"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 xml:space="preserve">Делегираните регламенти и регламентите за изпълнение към регламентите по т. </w:t>
            </w:r>
            <w:r w:rsidR="001C4CF4">
              <w:rPr>
                <w:rFonts w:cstheme="minorHAnsi"/>
                <w:sz w:val="24"/>
                <w:szCs w:val="24"/>
              </w:rPr>
              <w:t>1</w:t>
            </w:r>
            <w:r w:rsidRPr="003E07EB">
              <w:rPr>
                <w:rFonts w:cstheme="minorHAnsi"/>
                <w:sz w:val="24"/>
                <w:szCs w:val="24"/>
              </w:rPr>
              <w:t xml:space="preserve">.4 и </w:t>
            </w:r>
            <w:r w:rsidR="001C4CF4">
              <w:rPr>
                <w:rFonts w:cstheme="minorHAnsi"/>
                <w:sz w:val="24"/>
                <w:szCs w:val="24"/>
              </w:rPr>
              <w:t>1</w:t>
            </w:r>
            <w:r w:rsidRPr="003E07EB">
              <w:rPr>
                <w:rFonts w:cstheme="minorHAnsi"/>
                <w:sz w:val="24"/>
                <w:szCs w:val="24"/>
              </w:rPr>
              <w:t>.5;</w:t>
            </w:r>
          </w:p>
          <w:p w14:paraId="26BD1E16" w14:textId="77777777"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Регламент (ЕС) № 2023/2831 за държавни помощи или минимални помощи.</w:t>
            </w:r>
          </w:p>
          <w:p w14:paraId="4037E731" w14:textId="205C527E" w:rsidR="00A668A9" w:rsidRPr="003E07EB" w:rsidRDefault="00A668A9" w:rsidP="00CD29C6">
            <w:pPr>
              <w:pStyle w:val="ListParagraph"/>
              <w:numPr>
                <w:ilvl w:val="0"/>
                <w:numId w:val="18"/>
              </w:numPr>
              <w:spacing w:after="120" w:line="288" w:lineRule="auto"/>
              <w:contextualSpacing w:val="0"/>
              <w:jc w:val="both"/>
              <w:rPr>
                <w:rFonts w:cstheme="minorHAnsi"/>
                <w:sz w:val="24"/>
                <w:szCs w:val="24"/>
              </w:rPr>
            </w:pPr>
            <w:r w:rsidRPr="003E07EB">
              <w:rPr>
                <w:rFonts w:cstheme="minorHAnsi"/>
                <w:sz w:val="24"/>
                <w:szCs w:val="24"/>
              </w:rPr>
              <w:t xml:space="preserve">Настоящите Условия за кандидатстване са утвърдени със </w:t>
            </w:r>
            <w:r w:rsidR="00CD29C6" w:rsidRPr="00CD29C6">
              <w:rPr>
                <w:rFonts w:cstheme="minorHAnsi"/>
                <w:sz w:val="24"/>
                <w:szCs w:val="24"/>
              </w:rPr>
              <w:t>Заповед № РД09-62 от 24.01.2025</w:t>
            </w:r>
            <w:r w:rsidR="00CD29C6">
              <w:rPr>
                <w:rFonts w:cstheme="minorHAnsi"/>
                <w:sz w:val="24"/>
                <w:szCs w:val="24"/>
              </w:rPr>
              <w:t xml:space="preserve"> г.</w:t>
            </w:r>
            <w:bookmarkStart w:id="93" w:name="_GoBack"/>
            <w:bookmarkEnd w:id="93"/>
            <w:r w:rsidRPr="003E07EB">
              <w:rPr>
                <w:rFonts w:cstheme="minorHAnsi"/>
                <w:sz w:val="24"/>
                <w:szCs w:val="24"/>
              </w:rPr>
              <w:t xml:space="preserve"> на ръководителя на Управляващия орган на Стратегическия план по т. 1.3.</w:t>
            </w:r>
          </w:p>
          <w:p w14:paraId="3BAD1B4B" w14:textId="77777777" w:rsidR="00A668A9" w:rsidRPr="003E07EB" w:rsidRDefault="00A668A9" w:rsidP="003E07EB">
            <w:pPr>
              <w:pStyle w:val="ListParagraph"/>
              <w:numPr>
                <w:ilvl w:val="0"/>
                <w:numId w:val="18"/>
              </w:numPr>
              <w:spacing w:after="120" w:line="288" w:lineRule="auto"/>
              <w:contextualSpacing w:val="0"/>
              <w:jc w:val="both"/>
              <w:rPr>
                <w:rFonts w:cstheme="minorHAnsi"/>
                <w:sz w:val="24"/>
                <w:szCs w:val="24"/>
              </w:rPr>
            </w:pPr>
            <w:r w:rsidRPr="003E07EB">
              <w:rPr>
                <w:rFonts w:cstheme="minorHAnsi"/>
                <w:sz w:val="24"/>
                <w:szCs w:val="24"/>
              </w:rPr>
              <w:t>Кандидатите за подпомагане могат да искат разяснения по условията за кандидатстване в срока и по реда на чл. 68, ал. 4 от ЗПЗП в срок до три седмици след откриване на приема.</w:t>
            </w:r>
          </w:p>
          <w:p w14:paraId="7AFCD393" w14:textId="77777777" w:rsidR="00A668A9" w:rsidRPr="003E07EB" w:rsidRDefault="00A668A9" w:rsidP="003E07EB">
            <w:pPr>
              <w:pStyle w:val="ListParagraph"/>
              <w:numPr>
                <w:ilvl w:val="0"/>
                <w:numId w:val="18"/>
              </w:numPr>
              <w:spacing w:after="120" w:line="288" w:lineRule="auto"/>
              <w:contextualSpacing w:val="0"/>
              <w:jc w:val="both"/>
              <w:rPr>
                <w:rFonts w:cstheme="minorHAnsi"/>
                <w:sz w:val="24"/>
                <w:szCs w:val="24"/>
              </w:rPr>
            </w:pPr>
            <w:r w:rsidRPr="003E07EB">
              <w:rPr>
                <w:rFonts w:cstheme="minorHAnsi"/>
                <w:sz w:val="24"/>
                <w:szCs w:val="24"/>
              </w:rPr>
              <w:t>Разясненията по т. 3 се публикуват в СЕУ и интернет страницата на Стратегическия план по т. 1.3. и не съдържат становище относно качеството на заявленията за подпомагане.</w:t>
            </w:r>
          </w:p>
          <w:p w14:paraId="504DAB9B" w14:textId="77777777" w:rsidR="00A668A9" w:rsidRPr="003E07EB" w:rsidRDefault="00A668A9" w:rsidP="003E07EB">
            <w:pPr>
              <w:pStyle w:val="ListParagraph"/>
              <w:numPr>
                <w:ilvl w:val="0"/>
                <w:numId w:val="18"/>
              </w:numPr>
              <w:spacing w:after="120" w:line="288" w:lineRule="auto"/>
              <w:contextualSpacing w:val="0"/>
              <w:jc w:val="both"/>
              <w:rPr>
                <w:rFonts w:cstheme="minorHAnsi"/>
                <w:sz w:val="24"/>
                <w:szCs w:val="24"/>
              </w:rPr>
            </w:pPr>
            <w:r w:rsidRPr="003E07EB">
              <w:rPr>
                <w:rFonts w:cstheme="minorHAnsi"/>
                <w:sz w:val="24"/>
                <w:szCs w:val="24"/>
              </w:rPr>
              <w:t>Крайният срок за публикуване на разясненията е посочен в заповедта по т. 2.</w:t>
            </w:r>
          </w:p>
        </w:tc>
      </w:tr>
    </w:tbl>
    <w:p w14:paraId="4E6267D1" w14:textId="77777777" w:rsidR="00A668A9" w:rsidRPr="003E07EB" w:rsidRDefault="00A668A9" w:rsidP="003E07EB">
      <w:pPr>
        <w:pStyle w:val="CommentText"/>
        <w:spacing w:after="120" w:line="288" w:lineRule="auto"/>
        <w:rPr>
          <w:rFonts w:cstheme="minorHAnsi"/>
          <w:sz w:val="24"/>
          <w:szCs w:val="24"/>
        </w:rPr>
      </w:pPr>
      <w:bookmarkStart w:id="94" w:name="_Toc181709789"/>
      <w:bookmarkStart w:id="95" w:name="_Toc181710228"/>
    </w:p>
    <w:p w14:paraId="30359E69" w14:textId="77777777" w:rsidR="00A668A9" w:rsidRPr="003E07EB" w:rsidRDefault="00A668A9" w:rsidP="003E07EB">
      <w:pPr>
        <w:spacing w:after="120" w:line="288" w:lineRule="auto"/>
        <w:rPr>
          <w:rFonts w:cstheme="minorHAnsi"/>
          <w:sz w:val="24"/>
          <w:szCs w:val="24"/>
        </w:rPr>
      </w:pPr>
      <w:r w:rsidRPr="003E07EB">
        <w:rPr>
          <w:rFonts w:cstheme="minorHAnsi"/>
          <w:sz w:val="24"/>
          <w:szCs w:val="24"/>
        </w:rPr>
        <w:br w:type="page"/>
      </w:r>
    </w:p>
    <w:p w14:paraId="140AE1B0" w14:textId="77777777" w:rsidR="00A668A9" w:rsidRPr="003E07EB" w:rsidRDefault="00A668A9" w:rsidP="003E07EB">
      <w:pPr>
        <w:pStyle w:val="CommentText"/>
        <w:spacing w:after="120" w:line="288" w:lineRule="auto"/>
        <w:rPr>
          <w:rFonts w:cstheme="minorHAnsi"/>
          <w:sz w:val="24"/>
          <w:szCs w:val="24"/>
        </w:rPr>
      </w:pPr>
    </w:p>
    <w:p w14:paraId="0080D19E" w14:textId="77777777"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96" w:name="_Toc188631896"/>
      <w:r w:rsidRPr="003E07EB">
        <w:rPr>
          <w:rFonts w:asciiTheme="minorHAnsi" w:hAnsiTheme="minorHAnsi" w:cstheme="minorHAnsi"/>
          <w:b/>
          <w:color w:val="auto"/>
          <w:sz w:val="24"/>
          <w:szCs w:val="24"/>
        </w:rPr>
        <w:t>Приложения</w:t>
      </w:r>
      <w:bookmarkEnd w:id="94"/>
      <w:bookmarkEnd w:id="95"/>
      <w:bookmarkEnd w:id="96"/>
      <w:r w:rsidRPr="003E07EB">
        <w:rPr>
          <w:rFonts w:asciiTheme="minorHAnsi" w:hAnsiTheme="minorHAnsi" w:cstheme="minorHAnsi"/>
          <w:b/>
          <w:color w:val="auto"/>
          <w:sz w:val="24"/>
          <w:szCs w:val="24"/>
          <w:lang w:val="en-US"/>
        </w:rPr>
        <w:t xml:space="preserve"> </w:t>
      </w:r>
    </w:p>
    <w:p w14:paraId="68F6421C" w14:textId="77777777" w:rsidR="00A668A9" w:rsidRPr="003E07EB" w:rsidRDefault="00A668A9" w:rsidP="003E07EB">
      <w:pPr>
        <w:pStyle w:val="Heading1"/>
        <w:numPr>
          <w:ilvl w:val="1"/>
          <w:numId w:val="1"/>
        </w:numPr>
        <w:spacing w:before="0" w:after="120" w:line="288" w:lineRule="auto"/>
        <w:rPr>
          <w:rFonts w:asciiTheme="minorHAnsi" w:hAnsiTheme="minorHAnsi" w:cstheme="minorHAnsi"/>
          <w:b/>
          <w:color w:val="auto"/>
          <w:sz w:val="24"/>
          <w:szCs w:val="24"/>
        </w:rPr>
      </w:pPr>
      <w:bookmarkStart w:id="97" w:name="_Toc188631897"/>
      <w:r w:rsidRPr="003E07EB">
        <w:rPr>
          <w:rFonts w:asciiTheme="minorHAnsi" w:hAnsiTheme="minorHAnsi" w:cstheme="minorHAnsi"/>
          <w:b/>
          <w:color w:val="auto"/>
          <w:sz w:val="24"/>
          <w:szCs w:val="24"/>
        </w:rPr>
        <w:t>Приложения за попълване</w:t>
      </w:r>
      <w:bookmarkEnd w:id="97"/>
      <w:r w:rsidRPr="003E07EB">
        <w:rPr>
          <w:rFonts w:asciiTheme="minorHAnsi" w:hAnsiTheme="minorHAnsi" w:cstheme="minorHAnsi"/>
          <w:b/>
          <w:color w:val="auto"/>
          <w:sz w:val="24"/>
          <w:szCs w:val="24"/>
        </w:rPr>
        <w:t xml:space="preserve"> </w:t>
      </w:r>
    </w:p>
    <w:tbl>
      <w:tblPr>
        <w:tblStyle w:val="TableGrid"/>
        <w:tblW w:w="0" w:type="auto"/>
        <w:tblLook w:val="04A0" w:firstRow="1" w:lastRow="0" w:firstColumn="1" w:lastColumn="0" w:noHBand="0" w:noVBand="1"/>
      </w:tblPr>
      <w:tblGrid>
        <w:gridCol w:w="10060"/>
      </w:tblGrid>
      <w:tr w:rsidR="00A668A9" w:rsidRPr="003E07EB" w14:paraId="4AB7742B" w14:textId="77777777" w:rsidTr="00B05C03">
        <w:tc>
          <w:tcPr>
            <w:tcW w:w="10060" w:type="dxa"/>
            <w:shd w:val="clear" w:color="auto" w:fill="auto"/>
          </w:tcPr>
          <w:p w14:paraId="4A53105A"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 xml:space="preserve">Приложение № </w:t>
            </w:r>
            <w:r w:rsidRPr="003E07EB">
              <w:rPr>
                <w:rFonts w:cstheme="minorHAnsi"/>
                <w:b/>
                <w:sz w:val="24"/>
                <w:szCs w:val="24"/>
                <w:lang w:val="en-US"/>
              </w:rPr>
              <w:t>1</w:t>
            </w:r>
            <w:r w:rsidRPr="003E07EB">
              <w:rPr>
                <w:rFonts w:cstheme="minorHAnsi"/>
                <w:sz w:val="24"/>
                <w:szCs w:val="24"/>
              </w:rPr>
              <w:t>. Бизнес план (по образец).</w:t>
            </w:r>
          </w:p>
          <w:p w14:paraId="6FA72C60"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 № 2</w:t>
            </w:r>
            <w:r w:rsidRPr="003E07EB">
              <w:rPr>
                <w:rFonts w:cstheme="minorHAnsi"/>
                <w:sz w:val="24"/>
                <w:szCs w:val="24"/>
              </w:rPr>
              <w:t>. Декларация при кандидатстване (по образец).</w:t>
            </w:r>
          </w:p>
          <w:p w14:paraId="6E3036E9" w14:textId="34FCE9A6" w:rsidR="00A668A9" w:rsidRPr="00A75B22" w:rsidRDefault="00A668A9" w:rsidP="00A75B22">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 № 3</w:t>
            </w:r>
            <w:r w:rsidRPr="003E07EB">
              <w:rPr>
                <w:rFonts w:cstheme="minorHAnsi"/>
                <w:sz w:val="24"/>
                <w:szCs w:val="24"/>
              </w:rPr>
              <w:t>. Декларация по чл. 4а, ал. 1 от ЗМСП (по образец).</w:t>
            </w:r>
          </w:p>
        </w:tc>
      </w:tr>
    </w:tbl>
    <w:p w14:paraId="7AF06245" w14:textId="77777777" w:rsidR="00A668A9" w:rsidRPr="003E07EB" w:rsidRDefault="00A668A9" w:rsidP="003E07EB">
      <w:pPr>
        <w:spacing w:after="120" w:line="288" w:lineRule="auto"/>
        <w:rPr>
          <w:rFonts w:cstheme="minorHAnsi"/>
          <w:sz w:val="24"/>
          <w:szCs w:val="24"/>
        </w:rPr>
      </w:pPr>
    </w:p>
    <w:p w14:paraId="72F6EA4C" w14:textId="77777777" w:rsidR="00A668A9" w:rsidRPr="003E07EB" w:rsidRDefault="00A668A9" w:rsidP="003E07EB">
      <w:pPr>
        <w:pStyle w:val="Heading1"/>
        <w:numPr>
          <w:ilvl w:val="1"/>
          <w:numId w:val="1"/>
        </w:numPr>
        <w:spacing w:before="0" w:after="120" w:line="288" w:lineRule="auto"/>
        <w:rPr>
          <w:rFonts w:asciiTheme="minorHAnsi" w:hAnsiTheme="minorHAnsi" w:cstheme="minorHAnsi"/>
          <w:b/>
          <w:color w:val="auto"/>
          <w:sz w:val="24"/>
          <w:szCs w:val="24"/>
        </w:rPr>
      </w:pPr>
      <w:bookmarkStart w:id="98" w:name="_Toc188631898"/>
      <w:r w:rsidRPr="003E07EB">
        <w:rPr>
          <w:rFonts w:asciiTheme="minorHAnsi" w:hAnsiTheme="minorHAnsi" w:cstheme="minorHAnsi"/>
          <w:b/>
          <w:color w:val="auto"/>
          <w:sz w:val="24"/>
          <w:szCs w:val="24"/>
        </w:rPr>
        <w:t>Приложения за информация</w:t>
      </w:r>
      <w:bookmarkEnd w:id="98"/>
    </w:p>
    <w:tbl>
      <w:tblPr>
        <w:tblStyle w:val="TableGrid"/>
        <w:tblW w:w="0" w:type="auto"/>
        <w:tblLook w:val="04A0" w:firstRow="1" w:lastRow="0" w:firstColumn="1" w:lastColumn="0" w:noHBand="0" w:noVBand="1"/>
      </w:tblPr>
      <w:tblGrid>
        <w:gridCol w:w="10060"/>
      </w:tblGrid>
      <w:tr w:rsidR="00A668A9" w:rsidRPr="003E07EB" w14:paraId="5B91DA9C" w14:textId="77777777" w:rsidTr="00B05C03">
        <w:tc>
          <w:tcPr>
            <w:tcW w:w="10060" w:type="dxa"/>
          </w:tcPr>
          <w:p w14:paraId="058761EB"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4</w:t>
            </w:r>
            <w:r w:rsidRPr="003E07EB">
              <w:rPr>
                <w:rFonts w:cstheme="minorHAnsi"/>
                <w:sz w:val="24"/>
                <w:szCs w:val="24"/>
              </w:rPr>
              <w:t>. Селски райони.</w:t>
            </w:r>
          </w:p>
          <w:p w14:paraId="35C43509"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5</w:t>
            </w:r>
            <w:r w:rsidRPr="003E07EB">
              <w:rPr>
                <w:rFonts w:cstheme="minorHAnsi"/>
                <w:sz w:val="24"/>
                <w:szCs w:val="24"/>
              </w:rPr>
              <w:t>. Приложение I на Договора за функциониране на Европейския съюз.</w:t>
            </w:r>
          </w:p>
          <w:p w14:paraId="43336ABE"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6</w:t>
            </w:r>
            <w:r w:rsidRPr="003E07EB">
              <w:rPr>
                <w:rFonts w:cstheme="minorHAnsi"/>
                <w:sz w:val="24"/>
                <w:szCs w:val="24"/>
              </w:rPr>
              <w:t>. Стандартен производствен обем (СПО).</w:t>
            </w:r>
          </w:p>
          <w:p w14:paraId="2692D803"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7</w:t>
            </w:r>
            <w:r w:rsidRPr="003E07EB">
              <w:rPr>
                <w:rFonts w:cstheme="minorHAnsi"/>
                <w:sz w:val="24"/>
                <w:szCs w:val="24"/>
              </w:rPr>
              <w:t>. Брошура. Класификация на икономическите дейности (КИД – 2008).</w:t>
            </w:r>
          </w:p>
          <w:p w14:paraId="6A75AE86"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8</w:t>
            </w:r>
            <w:r w:rsidRPr="003E07EB">
              <w:rPr>
                <w:rFonts w:cstheme="minorHAnsi"/>
                <w:sz w:val="24"/>
                <w:szCs w:val="24"/>
              </w:rPr>
              <w:t>. Допустими сектори по кодове по КИД-2008.</w:t>
            </w:r>
          </w:p>
          <w:p w14:paraId="3FB536CD"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9</w:t>
            </w:r>
            <w:r w:rsidRPr="003E07EB">
              <w:rPr>
                <w:rFonts w:cstheme="minorHAnsi"/>
                <w:sz w:val="24"/>
                <w:szCs w:val="24"/>
              </w:rPr>
              <w:t>. Регионална специализация.</w:t>
            </w:r>
          </w:p>
          <w:p w14:paraId="2604346F"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10</w:t>
            </w:r>
            <w:r w:rsidRPr="003E07EB">
              <w:rPr>
                <w:rFonts w:cstheme="minorHAnsi"/>
                <w:sz w:val="24"/>
                <w:szCs w:val="24"/>
              </w:rPr>
              <w:t>. Списък на производствата преди индустриалната преработка на дървесината.</w:t>
            </w:r>
          </w:p>
          <w:p w14:paraId="0A5C57A0"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11</w:t>
            </w:r>
            <w:r w:rsidRPr="003E07EB">
              <w:rPr>
                <w:rFonts w:cstheme="minorHAnsi"/>
                <w:sz w:val="24"/>
                <w:szCs w:val="24"/>
              </w:rPr>
              <w:t>. Примери по Критерий 4.2.</w:t>
            </w:r>
          </w:p>
          <w:p w14:paraId="139A4BAD"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12</w:t>
            </w:r>
            <w:r w:rsidRPr="003E07EB">
              <w:rPr>
                <w:rFonts w:cstheme="minorHAnsi"/>
                <w:sz w:val="24"/>
                <w:szCs w:val="24"/>
              </w:rPr>
              <w:t>. Списък референтни разходи.</w:t>
            </w:r>
          </w:p>
          <w:p w14:paraId="2155E851" w14:textId="77777777"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w:t>
            </w:r>
            <w:r w:rsidRPr="003E07EB">
              <w:rPr>
                <w:rFonts w:cstheme="minorHAnsi"/>
                <w:b/>
                <w:bCs/>
                <w:sz w:val="24"/>
                <w:szCs w:val="24"/>
                <w:lang w:val="en-US"/>
              </w:rPr>
              <w:t>1</w:t>
            </w:r>
            <w:r w:rsidRPr="003E07EB">
              <w:rPr>
                <w:rFonts w:cstheme="minorHAnsi"/>
                <w:b/>
                <w:bCs/>
                <w:sz w:val="24"/>
                <w:szCs w:val="24"/>
              </w:rPr>
              <w:t>3</w:t>
            </w:r>
            <w:r w:rsidRPr="003E07EB">
              <w:rPr>
                <w:rFonts w:cstheme="minorHAnsi"/>
                <w:sz w:val="24"/>
                <w:szCs w:val="24"/>
              </w:rPr>
              <w:t>. Информация за попълване в СЕУ</w:t>
            </w:r>
            <w:r w:rsidRPr="003E07EB">
              <w:rPr>
                <w:rFonts w:cstheme="minorHAnsi"/>
                <w:sz w:val="24"/>
                <w:szCs w:val="24"/>
                <w:lang w:val="en-US"/>
              </w:rPr>
              <w:t xml:space="preserve"> </w:t>
            </w:r>
          </w:p>
          <w:p w14:paraId="148208A2" w14:textId="7A04B3D2" w:rsidR="00A668A9" w:rsidRPr="008E567C" w:rsidRDefault="00A668A9" w:rsidP="008E567C">
            <w:pPr>
              <w:spacing w:after="120" w:line="288" w:lineRule="auto"/>
              <w:rPr>
                <w:rFonts w:cstheme="minorHAnsi"/>
                <w:sz w:val="24"/>
                <w:szCs w:val="24"/>
              </w:rPr>
            </w:pPr>
            <w:r w:rsidRPr="003E07EB">
              <w:rPr>
                <w:rFonts w:cstheme="minorHAnsi"/>
                <w:sz w:val="24"/>
                <w:szCs w:val="24"/>
              </w:rPr>
              <w:t>(Включва: Таблици: 1. Заявление. 2. Критерии за оценка. 3. Заявени разходи. 4. Оперативна печалба</w:t>
            </w:r>
          </w:p>
        </w:tc>
      </w:tr>
    </w:tbl>
    <w:p w14:paraId="11CEAA17" w14:textId="4E752088" w:rsidR="00B05C03" w:rsidRDefault="00B05C03" w:rsidP="003E07EB">
      <w:pPr>
        <w:spacing w:after="120" w:line="288" w:lineRule="auto"/>
      </w:pPr>
    </w:p>
    <w:sectPr w:rsidR="00B05C03" w:rsidSect="00B05C03">
      <w:footerReference w:type="default" r:id="rId16"/>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49D5A" w14:textId="77777777" w:rsidR="005A1007" w:rsidRDefault="005A1007">
      <w:pPr>
        <w:spacing w:after="0" w:line="240" w:lineRule="auto"/>
      </w:pPr>
      <w:r>
        <w:separator/>
      </w:r>
    </w:p>
  </w:endnote>
  <w:endnote w:type="continuationSeparator" w:id="0">
    <w:p w14:paraId="07F3F00C" w14:textId="77777777" w:rsidR="005A1007" w:rsidRDefault="005A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3D09CF70" w14:textId="26C20151" w:rsidR="00E10800" w:rsidRDefault="00E10800">
        <w:pPr>
          <w:pStyle w:val="Footer"/>
          <w:jc w:val="right"/>
        </w:pPr>
        <w:r>
          <w:fldChar w:fldCharType="begin"/>
        </w:r>
        <w:r>
          <w:instrText xml:space="preserve"> PAGE   \* MERGEFORMAT </w:instrText>
        </w:r>
        <w:r>
          <w:fldChar w:fldCharType="separate"/>
        </w:r>
        <w:r w:rsidR="00CD29C6">
          <w:rPr>
            <w:noProof/>
          </w:rPr>
          <w:t>21</w:t>
        </w:r>
        <w:r>
          <w:rPr>
            <w:noProof/>
          </w:rPr>
          <w:fldChar w:fldCharType="end"/>
        </w:r>
      </w:p>
    </w:sdtContent>
  </w:sdt>
  <w:p w14:paraId="3C67CF88" w14:textId="77777777" w:rsidR="00E10800" w:rsidRDefault="00E10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A8208" w14:textId="77777777" w:rsidR="005A1007" w:rsidRDefault="005A1007">
      <w:pPr>
        <w:spacing w:after="0" w:line="240" w:lineRule="auto"/>
      </w:pPr>
      <w:r>
        <w:separator/>
      </w:r>
    </w:p>
  </w:footnote>
  <w:footnote w:type="continuationSeparator" w:id="0">
    <w:p w14:paraId="59D96CF8" w14:textId="77777777" w:rsidR="005A1007" w:rsidRDefault="005A1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2F26"/>
      </v:shape>
    </w:pict>
  </w:numPicBullet>
  <w:abstractNum w:abstractNumId="0" w15:restartNumberingAfterBreak="0">
    <w:nsid w:val="05CE71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C78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0E3D2D"/>
    <w:multiLevelType w:val="multilevel"/>
    <w:tmpl w:val="2DCA0B2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713E69"/>
    <w:multiLevelType w:val="multilevel"/>
    <w:tmpl w:val="95322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46324F"/>
    <w:multiLevelType w:val="hybridMultilevel"/>
    <w:tmpl w:val="6F9E7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D10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542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509CB"/>
    <w:multiLevelType w:val="hybridMultilevel"/>
    <w:tmpl w:val="AA02A6A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A8D3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26B04"/>
    <w:multiLevelType w:val="multilevel"/>
    <w:tmpl w:val="7ADE21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B405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CA788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9529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A95B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3B1A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D21E62"/>
    <w:multiLevelType w:val="hybridMultilevel"/>
    <w:tmpl w:val="7E168B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76184"/>
    <w:multiLevelType w:val="hybridMultilevel"/>
    <w:tmpl w:val="43EAB73C"/>
    <w:lvl w:ilvl="0" w:tplc="04090007">
      <w:start w:val="1"/>
      <w:numFmt w:val="bullet"/>
      <w:lvlText w:val=""/>
      <w:lvlPicBulletId w:val="0"/>
      <w:lvlJc w:val="left"/>
      <w:pPr>
        <w:ind w:left="720" w:hanging="360"/>
      </w:pPr>
      <w:rPr>
        <w:rFonts w:ascii="Symbol" w:hAnsi="Symbol" w:hint="default"/>
      </w:rPr>
    </w:lvl>
    <w:lvl w:ilvl="1" w:tplc="1876DB46">
      <w:start w:val="1"/>
      <w:numFmt w:val="bullet"/>
      <w:lvlText w:val="•"/>
      <w:lvlJc w:val="left"/>
      <w:pPr>
        <w:ind w:left="1440" w:hanging="360"/>
      </w:pPr>
      <w:rPr>
        <w:rFonts w:ascii="Calibri" w:eastAsia="Times New Roman" w:hAnsi="Calibri" w:cs="Calibri"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63112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EC0C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0433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1B0BCD"/>
    <w:multiLevelType w:val="hybridMultilevel"/>
    <w:tmpl w:val="AE1C0E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33507"/>
    <w:multiLevelType w:val="hybridMultilevel"/>
    <w:tmpl w:val="6318072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3">
      <w:start w:val="1"/>
      <w:numFmt w:val="bullet"/>
      <w:lvlText w:val="o"/>
      <w:lvlJc w:val="left"/>
      <w:pPr>
        <w:ind w:left="2868" w:hanging="360"/>
      </w:pPr>
      <w:rPr>
        <w:rFonts w:ascii="Courier New" w:hAnsi="Courier New" w:cs="Courier New"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64A849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7A468C"/>
    <w:multiLevelType w:val="multilevel"/>
    <w:tmpl w:val="873EFD24"/>
    <w:lvl w:ilvl="0">
      <w:start w:val="1"/>
      <w:numFmt w:val="decimal"/>
      <w:lvlText w:val="%1."/>
      <w:lvlJc w:val="left"/>
      <w:pPr>
        <w:ind w:left="360" w:hanging="360"/>
      </w:pPr>
      <w:rPr>
        <w:rFonts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306F0B"/>
    <w:multiLevelType w:val="multilevel"/>
    <w:tmpl w:val="B0704F2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4708D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9C5A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5709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6"/>
  </w:num>
  <w:num w:numId="3">
    <w:abstractNumId w:val="13"/>
  </w:num>
  <w:num w:numId="4">
    <w:abstractNumId w:val="22"/>
  </w:num>
  <w:num w:numId="5">
    <w:abstractNumId w:val="1"/>
  </w:num>
  <w:num w:numId="6">
    <w:abstractNumId w:val="11"/>
  </w:num>
  <w:num w:numId="7">
    <w:abstractNumId w:val="9"/>
  </w:num>
  <w:num w:numId="8">
    <w:abstractNumId w:val="12"/>
  </w:num>
  <w:num w:numId="9">
    <w:abstractNumId w:val="10"/>
  </w:num>
  <w:num w:numId="10">
    <w:abstractNumId w:val="21"/>
  </w:num>
  <w:num w:numId="11">
    <w:abstractNumId w:val="7"/>
  </w:num>
  <w:num w:numId="12">
    <w:abstractNumId w:val="6"/>
  </w:num>
  <w:num w:numId="13">
    <w:abstractNumId w:val="0"/>
  </w:num>
  <w:num w:numId="14">
    <w:abstractNumId w:val="5"/>
  </w:num>
  <w:num w:numId="15">
    <w:abstractNumId w:val="24"/>
  </w:num>
  <w:num w:numId="16">
    <w:abstractNumId w:val="25"/>
  </w:num>
  <w:num w:numId="17">
    <w:abstractNumId w:val="14"/>
  </w:num>
  <w:num w:numId="18">
    <w:abstractNumId w:val="18"/>
  </w:num>
  <w:num w:numId="19">
    <w:abstractNumId w:val="26"/>
  </w:num>
  <w:num w:numId="20">
    <w:abstractNumId w:val="27"/>
  </w:num>
  <w:num w:numId="21">
    <w:abstractNumId w:val="8"/>
  </w:num>
  <w:num w:numId="22">
    <w:abstractNumId w:val="15"/>
  </w:num>
  <w:num w:numId="23">
    <w:abstractNumId w:val="4"/>
  </w:num>
  <w:num w:numId="24">
    <w:abstractNumId w:val="20"/>
  </w:num>
  <w:num w:numId="25">
    <w:abstractNumId w:val="17"/>
  </w:num>
  <w:num w:numId="26">
    <w:abstractNumId w:val="23"/>
  </w:num>
  <w:num w:numId="27">
    <w:abstractNumId w:val="19"/>
  </w:num>
  <w:num w:numId="2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A9"/>
    <w:rsid w:val="000375CE"/>
    <w:rsid w:val="00045F0C"/>
    <w:rsid w:val="00057257"/>
    <w:rsid w:val="00065E84"/>
    <w:rsid w:val="00066E07"/>
    <w:rsid w:val="0007139D"/>
    <w:rsid w:val="00071FC7"/>
    <w:rsid w:val="00081DEE"/>
    <w:rsid w:val="00084813"/>
    <w:rsid w:val="000C138C"/>
    <w:rsid w:val="000D6417"/>
    <w:rsid w:val="000F4B80"/>
    <w:rsid w:val="00105E25"/>
    <w:rsid w:val="001139AF"/>
    <w:rsid w:val="00121425"/>
    <w:rsid w:val="0013741C"/>
    <w:rsid w:val="0014015B"/>
    <w:rsid w:val="00142CDD"/>
    <w:rsid w:val="001506F1"/>
    <w:rsid w:val="001546B8"/>
    <w:rsid w:val="001557C2"/>
    <w:rsid w:val="00157884"/>
    <w:rsid w:val="00166AD7"/>
    <w:rsid w:val="00186466"/>
    <w:rsid w:val="0019070B"/>
    <w:rsid w:val="0019110D"/>
    <w:rsid w:val="00192A66"/>
    <w:rsid w:val="001A61BF"/>
    <w:rsid w:val="001C4CF4"/>
    <w:rsid w:val="001D2BDE"/>
    <w:rsid w:val="001D2E99"/>
    <w:rsid w:val="001D5829"/>
    <w:rsid w:val="001F0888"/>
    <w:rsid w:val="00215281"/>
    <w:rsid w:val="00216EF0"/>
    <w:rsid w:val="00221660"/>
    <w:rsid w:val="00222E93"/>
    <w:rsid w:val="00234DB1"/>
    <w:rsid w:val="002373AE"/>
    <w:rsid w:val="00244C80"/>
    <w:rsid w:val="00247B15"/>
    <w:rsid w:val="00254E50"/>
    <w:rsid w:val="00282CA8"/>
    <w:rsid w:val="002934F7"/>
    <w:rsid w:val="0029574F"/>
    <w:rsid w:val="00297734"/>
    <w:rsid w:val="002A11B5"/>
    <w:rsid w:val="002A3647"/>
    <w:rsid w:val="002B085A"/>
    <w:rsid w:val="002D33B7"/>
    <w:rsid w:val="003072DB"/>
    <w:rsid w:val="003138BE"/>
    <w:rsid w:val="003139C4"/>
    <w:rsid w:val="003156C3"/>
    <w:rsid w:val="00330867"/>
    <w:rsid w:val="003331D2"/>
    <w:rsid w:val="00337316"/>
    <w:rsid w:val="00340607"/>
    <w:rsid w:val="003446DA"/>
    <w:rsid w:val="00384452"/>
    <w:rsid w:val="003A0DF1"/>
    <w:rsid w:val="003B57FF"/>
    <w:rsid w:val="003E07EB"/>
    <w:rsid w:val="003F58DD"/>
    <w:rsid w:val="003F60FD"/>
    <w:rsid w:val="0040233B"/>
    <w:rsid w:val="00404266"/>
    <w:rsid w:val="0040505F"/>
    <w:rsid w:val="00430952"/>
    <w:rsid w:val="0044691F"/>
    <w:rsid w:val="00456C88"/>
    <w:rsid w:val="004650BC"/>
    <w:rsid w:val="00472FCC"/>
    <w:rsid w:val="00473644"/>
    <w:rsid w:val="0047672D"/>
    <w:rsid w:val="004808BC"/>
    <w:rsid w:val="00492DC5"/>
    <w:rsid w:val="00494059"/>
    <w:rsid w:val="004942DC"/>
    <w:rsid w:val="004D4AD4"/>
    <w:rsid w:val="004D5838"/>
    <w:rsid w:val="004D5CAF"/>
    <w:rsid w:val="004E06A3"/>
    <w:rsid w:val="004F33CD"/>
    <w:rsid w:val="005011E7"/>
    <w:rsid w:val="00505079"/>
    <w:rsid w:val="00505B99"/>
    <w:rsid w:val="005130D0"/>
    <w:rsid w:val="00525B74"/>
    <w:rsid w:val="0052789D"/>
    <w:rsid w:val="005448E7"/>
    <w:rsid w:val="00560C9B"/>
    <w:rsid w:val="005711E1"/>
    <w:rsid w:val="005774A6"/>
    <w:rsid w:val="005937B1"/>
    <w:rsid w:val="005A1007"/>
    <w:rsid w:val="005C1C54"/>
    <w:rsid w:val="005C6FFF"/>
    <w:rsid w:val="005D2025"/>
    <w:rsid w:val="005F2778"/>
    <w:rsid w:val="005F4AAF"/>
    <w:rsid w:val="005F537A"/>
    <w:rsid w:val="005F781C"/>
    <w:rsid w:val="00602B15"/>
    <w:rsid w:val="006062ED"/>
    <w:rsid w:val="00615BF3"/>
    <w:rsid w:val="0065622F"/>
    <w:rsid w:val="00673491"/>
    <w:rsid w:val="006911C0"/>
    <w:rsid w:val="006A1D21"/>
    <w:rsid w:val="006A1FD4"/>
    <w:rsid w:val="006B0CEF"/>
    <w:rsid w:val="006B4E47"/>
    <w:rsid w:val="006C0EF2"/>
    <w:rsid w:val="006D1BAD"/>
    <w:rsid w:val="006F1601"/>
    <w:rsid w:val="006F51B9"/>
    <w:rsid w:val="006F6EAC"/>
    <w:rsid w:val="00706715"/>
    <w:rsid w:val="00713299"/>
    <w:rsid w:val="00714CDF"/>
    <w:rsid w:val="007164E4"/>
    <w:rsid w:val="00721D5C"/>
    <w:rsid w:val="00722338"/>
    <w:rsid w:val="00732829"/>
    <w:rsid w:val="00735B80"/>
    <w:rsid w:val="00740824"/>
    <w:rsid w:val="007428ED"/>
    <w:rsid w:val="00754233"/>
    <w:rsid w:val="00784B53"/>
    <w:rsid w:val="007865B2"/>
    <w:rsid w:val="00795F38"/>
    <w:rsid w:val="007A2176"/>
    <w:rsid w:val="007A416A"/>
    <w:rsid w:val="007C1301"/>
    <w:rsid w:val="007C4539"/>
    <w:rsid w:val="007D1905"/>
    <w:rsid w:val="007D4238"/>
    <w:rsid w:val="007D5EE4"/>
    <w:rsid w:val="007E7B7C"/>
    <w:rsid w:val="007E7CFD"/>
    <w:rsid w:val="00803A02"/>
    <w:rsid w:val="00804CDC"/>
    <w:rsid w:val="00835A9C"/>
    <w:rsid w:val="008405F5"/>
    <w:rsid w:val="00844419"/>
    <w:rsid w:val="008455BA"/>
    <w:rsid w:val="008613C8"/>
    <w:rsid w:val="00862D91"/>
    <w:rsid w:val="00863F57"/>
    <w:rsid w:val="00865C39"/>
    <w:rsid w:val="008665D2"/>
    <w:rsid w:val="00876152"/>
    <w:rsid w:val="00876549"/>
    <w:rsid w:val="00884F60"/>
    <w:rsid w:val="008901EC"/>
    <w:rsid w:val="00893E76"/>
    <w:rsid w:val="008A6831"/>
    <w:rsid w:val="008B3FF6"/>
    <w:rsid w:val="008C0A16"/>
    <w:rsid w:val="008C4616"/>
    <w:rsid w:val="008C4F40"/>
    <w:rsid w:val="008D25E0"/>
    <w:rsid w:val="008E567C"/>
    <w:rsid w:val="009278B2"/>
    <w:rsid w:val="00927D1B"/>
    <w:rsid w:val="00941303"/>
    <w:rsid w:val="00957177"/>
    <w:rsid w:val="009574FC"/>
    <w:rsid w:val="0096153B"/>
    <w:rsid w:val="0096651A"/>
    <w:rsid w:val="00972D42"/>
    <w:rsid w:val="00980A9E"/>
    <w:rsid w:val="00987614"/>
    <w:rsid w:val="00997E88"/>
    <w:rsid w:val="009B63D0"/>
    <w:rsid w:val="009D4C5C"/>
    <w:rsid w:val="009E594F"/>
    <w:rsid w:val="009F059F"/>
    <w:rsid w:val="009F1618"/>
    <w:rsid w:val="009F1F7E"/>
    <w:rsid w:val="00A30AF9"/>
    <w:rsid w:val="00A668A9"/>
    <w:rsid w:val="00A66DB9"/>
    <w:rsid w:val="00A67248"/>
    <w:rsid w:val="00A67937"/>
    <w:rsid w:val="00A75B22"/>
    <w:rsid w:val="00A80C9D"/>
    <w:rsid w:val="00A82896"/>
    <w:rsid w:val="00A84837"/>
    <w:rsid w:val="00A878E0"/>
    <w:rsid w:val="00AA15E7"/>
    <w:rsid w:val="00AA25E0"/>
    <w:rsid w:val="00AB0306"/>
    <w:rsid w:val="00AB07BA"/>
    <w:rsid w:val="00AB507A"/>
    <w:rsid w:val="00AC77AD"/>
    <w:rsid w:val="00AD52B2"/>
    <w:rsid w:val="00AE2958"/>
    <w:rsid w:val="00AF643E"/>
    <w:rsid w:val="00AF7385"/>
    <w:rsid w:val="00AF7A07"/>
    <w:rsid w:val="00B02F67"/>
    <w:rsid w:val="00B05238"/>
    <w:rsid w:val="00B05C03"/>
    <w:rsid w:val="00B145C3"/>
    <w:rsid w:val="00B14BBF"/>
    <w:rsid w:val="00B20604"/>
    <w:rsid w:val="00B25198"/>
    <w:rsid w:val="00B26FCD"/>
    <w:rsid w:val="00B371C0"/>
    <w:rsid w:val="00B40FFE"/>
    <w:rsid w:val="00B473DC"/>
    <w:rsid w:val="00B54E87"/>
    <w:rsid w:val="00B61B9E"/>
    <w:rsid w:val="00B7181A"/>
    <w:rsid w:val="00B825E9"/>
    <w:rsid w:val="00B861B6"/>
    <w:rsid w:val="00B96FF2"/>
    <w:rsid w:val="00BA505D"/>
    <w:rsid w:val="00BC053E"/>
    <w:rsid w:val="00BD6EDB"/>
    <w:rsid w:val="00BF4094"/>
    <w:rsid w:val="00C0444D"/>
    <w:rsid w:val="00C2200B"/>
    <w:rsid w:val="00C2271E"/>
    <w:rsid w:val="00C409F5"/>
    <w:rsid w:val="00C45210"/>
    <w:rsid w:val="00C57095"/>
    <w:rsid w:val="00C65583"/>
    <w:rsid w:val="00C75AC4"/>
    <w:rsid w:val="00C8280E"/>
    <w:rsid w:val="00CA081B"/>
    <w:rsid w:val="00CA1012"/>
    <w:rsid w:val="00CA61F6"/>
    <w:rsid w:val="00CA7677"/>
    <w:rsid w:val="00CB2FA8"/>
    <w:rsid w:val="00CB736D"/>
    <w:rsid w:val="00CD29C6"/>
    <w:rsid w:val="00CE2B70"/>
    <w:rsid w:val="00CF3BFD"/>
    <w:rsid w:val="00D2623F"/>
    <w:rsid w:val="00D3519A"/>
    <w:rsid w:val="00D35A06"/>
    <w:rsid w:val="00D3752D"/>
    <w:rsid w:val="00D40614"/>
    <w:rsid w:val="00D4303B"/>
    <w:rsid w:val="00D61E1F"/>
    <w:rsid w:val="00D67879"/>
    <w:rsid w:val="00D804BE"/>
    <w:rsid w:val="00D82442"/>
    <w:rsid w:val="00D83B79"/>
    <w:rsid w:val="00D85DEC"/>
    <w:rsid w:val="00D9610D"/>
    <w:rsid w:val="00DA377C"/>
    <w:rsid w:val="00DC75F3"/>
    <w:rsid w:val="00DD0AA6"/>
    <w:rsid w:val="00DE11C0"/>
    <w:rsid w:val="00DE158A"/>
    <w:rsid w:val="00DE446E"/>
    <w:rsid w:val="00DE7199"/>
    <w:rsid w:val="00DF1F7A"/>
    <w:rsid w:val="00DF4DC7"/>
    <w:rsid w:val="00DF7761"/>
    <w:rsid w:val="00E03E11"/>
    <w:rsid w:val="00E06D33"/>
    <w:rsid w:val="00E10800"/>
    <w:rsid w:val="00E3448C"/>
    <w:rsid w:val="00E43B7E"/>
    <w:rsid w:val="00E453FC"/>
    <w:rsid w:val="00E53BBD"/>
    <w:rsid w:val="00E6438A"/>
    <w:rsid w:val="00E64925"/>
    <w:rsid w:val="00E6605B"/>
    <w:rsid w:val="00E812ED"/>
    <w:rsid w:val="00E83775"/>
    <w:rsid w:val="00E93220"/>
    <w:rsid w:val="00EA4EDD"/>
    <w:rsid w:val="00EB3FEF"/>
    <w:rsid w:val="00EB43EE"/>
    <w:rsid w:val="00EB5441"/>
    <w:rsid w:val="00EC07F6"/>
    <w:rsid w:val="00EC47CD"/>
    <w:rsid w:val="00ED2CC2"/>
    <w:rsid w:val="00F1782E"/>
    <w:rsid w:val="00F276A5"/>
    <w:rsid w:val="00F30E53"/>
    <w:rsid w:val="00F30EAC"/>
    <w:rsid w:val="00F41200"/>
    <w:rsid w:val="00F45A4B"/>
    <w:rsid w:val="00F57D70"/>
    <w:rsid w:val="00F63341"/>
    <w:rsid w:val="00F762F0"/>
    <w:rsid w:val="00F87542"/>
    <w:rsid w:val="00F93522"/>
    <w:rsid w:val="00FB5DC0"/>
    <w:rsid w:val="00FD061B"/>
    <w:rsid w:val="00FD517F"/>
    <w:rsid w:val="00FD762D"/>
    <w:rsid w:val="00FE4587"/>
    <w:rsid w:val="00FE4C1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485C"/>
  <w15:chartTrackingRefBased/>
  <w15:docId w15:val="{D2823AF1-8953-41CB-A80D-3A3752CD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8A9"/>
  </w:style>
  <w:style w:type="paragraph" w:styleId="Heading1">
    <w:name w:val="heading 1"/>
    <w:basedOn w:val="Normal"/>
    <w:next w:val="Normal"/>
    <w:link w:val="Heading1Char"/>
    <w:uiPriority w:val="9"/>
    <w:qFormat/>
    <w:rsid w:val="00A668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8A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6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8A9"/>
    <w:pPr>
      <w:ind w:left="720"/>
      <w:contextualSpacing/>
    </w:pPr>
  </w:style>
  <w:style w:type="paragraph" w:styleId="Header">
    <w:name w:val="header"/>
    <w:basedOn w:val="Normal"/>
    <w:link w:val="HeaderChar"/>
    <w:uiPriority w:val="99"/>
    <w:unhideWhenUsed/>
    <w:rsid w:val="00A668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68A9"/>
  </w:style>
  <w:style w:type="paragraph" w:styleId="Footer">
    <w:name w:val="footer"/>
    <w:basedOn w:val="Normal"/>
    <w:link w:val="FooterChar"/>
    <w:uiPriority w:val="99"/>
    <w:unhideWhenUsed/>
    <w:rsid w:val="00A668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68A9"/>
  </w:style>
  <w:style w:type="paragraph" w:styleId="TOCHeading">
    <w:name w:val="TOC Heading"/>
    <w:basedOn w:val="Heading1"/>
    <w:next w:val="Normal"/>
    <w:uiPriority w:val="39"/>
    <w:unhideWhenUsed/>
    <w:qFormat/>
    <w:rsid w:val="00A668A9"/>
    <w:pPr>
      <w:outlineLvl w:val="9"/>
    </w:pPr>
    <w:rPr>
      <w:lang w:val="en-US"/>
    </w:rPr>
  </w:style>
  <w:style w:type="paragraph" w:styleId="TOC1">
    <w:name w:val="toc 1"/>
    <w:basedOn w:val="Normal"/>
    <w:next w:val="Normal"/>
    <w:autoRedefine/>
    <w:uiPriority w:val="39"/>
    <w:unhideWhenUsed/>
    <w:rsid w:val="00A668A9"/>
    <w:pPr>
      <w:tabs>
        <w:tab w:val="left" w:pos="440"/>
        <w:tab w:val="right" w:leader="dot" w:pos="10185"/>
      </w:tabs>
      <w:spacing w:after="100"/>
    </w:pPr>
  </w:style>
  <w:style w:type="character" w:styleId="Hyperlink">
    <w:name w:val="Hyperlink"/>
    <w:basedOn w:val="DefaultParagraphFont"/>
    <w:uiPriority w:val="99"/>
    <w:unhideWhenUsed/>
    <w:rsid w:val="00A668A9"/>
    <w:rPr>
      <w:color w:val="0563C1" w:themeColor="hyperlink"/>
      <w:u w:val="single"/>
    </w:rPr>
  </w:style>
  <w:style w:type="paragraph" w:styleId="BalloonText">
    <w:name w:val="Balloon Text"/>
    <w:basedOn w:val="Normal"/>
    <w:link w:val="BalloonTextChar"/>
    <w:uiPriority w:val="99"/>
    <w:semiHidden/>
    <w:unhideWhenUsed/>
    <w:rsid w:val="00A66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8A9"/>
    <w:rPr>
      <w:rFonts w:ascii="Segoe UI" w:hAnsi="Segoe UI" w:cs="Segoe UI"/>
      <w:sz w:val="18"/>
      <w:szCs w:val="18"/>
    </w:rPr>
  </w:style>
  <w:style w:type="character" w:styleId="CommentReference">
    <w:name w:val="annotation reference"/>
    <w:basedOn w:val="DefaultParagraphFont"/>
    <w:uiPriority w:val="99"/>
    <w:semiHidden/>
    <w:unhideWhenUsed/>
    <w:rsid w:val="00A668A9"/>
    <w:rPr>
      <w:sz w:val="16"/>
      <w:szCs w:val="16"/>
    </w:rPr>
  </w:style>
  <w:style w:type="paragraph" w:styleId="CommentText">
    <w:name w:val="annotation text"/>
    <w:basedOn w:val="Normal"/>
    <w:link w:val="CommentTextChar"/>
    <w:uiPriority w:val="99"/>
    <w:unhideWhenUsed/>
    <w:rsid w:val="00A668A9"/>
    <w:pPr>
      <w:spacing w:line="240" w:lineRule="auto"/>
    </w:pPr>
    <w:rPr>
      <w:sz w:val="20"/>
      <w:szCs w:val="20"/>
    </w:rPr>
  </w:style>
  <w:style w:type="character" w:customStyle="1" w:styleId="CommentTextChar">
    <w:name w:val="Comment Text Char"/>
    <w:basedOn w:val="DefaultParagraphFont"/>
    <w:link w:val="CommentText"/>
    <w:uiPriority w:val="99"/>
    <w:rsid w:val="00A668A9"/>
    <w:rPr>
      <w:sz w:val="20"/>
      <w:szCs w:val="20"/>
    </w:rPr>
  </w:style>
  <w:style w:type="paragraph" w:styleId="CommentSubject">
    <w:name w:val="annotation subject"/>
    <w:basedOn w:val="CommentText"/>
    <w:next w:val="CommentText"/>
    <w:link w:val="CommentSubjectChar"/>
    <w:uiPriority w:val="99"/>
    <w:semiHidden/>
    <w:unhideWhenUsed/>
    <w:rsid w:val="00A668A9"/>
    <w:rPr>
      <w:b/>
      <w:bCs/>
    </w:rPr>
  </w:style>
  <w:style w:type="character" w:customStyle="1" w:styleId="CommentSubjectChar">
    <w:name w:val="Comment Subject Char"/>
    <w:basedOn w:val="CommentTextChar"/>
    <w:link w:val="CommentSubject"/>
    <w:uiPriority w:val="99"/>
    <w:semiHidden/>
    <w:rsid w:val="00A668A9"/>
    <w:rPr>
      <w:b/>
      <w:bCs/>
      <w:sz w:val="20"/>
      <w:szCs w:val="20"/>
    </w:rPr>
  </w:style>
  <w:style w:type="paragraph" w:styleId="Revision">
    <w:name w:val="Revision"/>
    <w:hidden/>
    <w:uiPriority w:val="99"/>
    <w:semiHidden/>
    <w:rsid w:val="00A668A9"/>
    <w:pPr>
      <w:spacing w:after="0" w:line="240" w:lineRule="auto"/>
    </w:pPr>
  </w:style>
  <w:style w:type="character" w:customStyle="1" w:styleId="UnresolvedMention1">
    <w:name w:val="Unresolved Mention1"/>
    <w:basedOn w:val="DefaultParagraphFont"/>
    <w:uiPriority w:val="99"/>
    <w:semiHidden/>
    <w:unhideWhenUsed/>
    <w:rsid w:val="00A668A9"/>
    <w:rPr>
      <w:color w:val="605E5C"/>
      <w:shd w:val="clear" w:color="auto" w:fill="E1DFDD"/>
    </w:rPr>
  </w:style>
  <w:style w:type="character" w:styleId="FollowedHyperlink">
    <w:name w:val="FollowedHyperlink"/>
    <w:basedOn w:val="DefaultParagraphFont"/>
    <w:uiPriority w:val="99"/>
    <w:semiHidden/>
    <w:unhideWhenUsed/>
    <w:rsid w:val="00A668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12023">
      <w:bodyDiv w:val="1"/>
      <w:marLeft w:val="0"/>
      <w:marRight w:val="0"/>
      <w:marTop w:val="0"/>
      <w:marBottom w:val="0"/>
      <w:divBdr>
        <w:top w:val="none" w:sz="0" w:space="0" w:color="auto"/>
        <w:left w:val="none" w:sz="0" w:space="0" w:color="auto"/>
        <w:bottom w:val="none" w:sz="0" w:space="0" w:color="auto"/>
        <w:right w:val="none" w:sz="0" w:space="0" w:color="auto"/>
      </w:divBdr>
    </w:div>
    <w:div w:id="9613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u.dfz.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ea.government.bg/bg/?option=com_grid&amp;gid=14_mg_0&amp;p=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z.bg/bg/state-aid-registers" TargetMode="External"/><Relationship Id="rId5" Type="http://schemas.openxmlformats.org/officeDocument/2006/relationships/webSettings" Target="webSettings.xml"/><Relationship Id="rId15" Type="http://schemas.openxmlformats.org/officeDocument/2006/relationships/hyperlink" Target="https://seu.dfz.bg/drupal/?q=URN" TargetMode="External"/><Relationship Id="rId10" Type="http://schemas.openxmlformats.org/officeDocument/2006/relationships/hyperlink" Target="https://minimis.minfin.b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seu.dfz.bg/dru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0905C-F26B-4734-ACEC-65066E76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58</Pages>
  <Words>20037</Words>
  <Characters>114215</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Gergana Kalinova</dc:creator>
  <cp:keywords/>
  <dc:description/>
  <cp:lastModifiedBy>Petar Mihaylov</cp:lastModifiedBy>
  <cp:revision>100</cp:revision>
  <dcterms:created xsi:type="dcterms:W3CDTF">2025-01-24T07:06:00Z</dcterms:created>
  <dcterms:modified xsi:type="dcterms:W3CDTF">2025-01-24T16:27:00Z</dcterms:modified>
</cp:coreProperties>
</file>