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43B" w:rsidRPr="00E02BC6" w:rsidRDefault="0001343B" w:rsidP="0001343B">
      <w:pPr>
        <w:pStyle w:val="NoSpacing"/>
        <w:shd w:val="clear" w:color="auto" w:fill="FFFFFF"/>
        <w:spacing w:after="240"/>
        <w:ind w:firstLine="0"/>
        <w:rPr>
          <w:caps/>
          <w:sz w:val="56"/>
          <w:szCs w:val="56"/>
        </w:rPr>
      </w:pPr>
    </w:p>
    <w:p w:rsidR="00383934" w:rsidRPr="00974374" w:rsidRDefault="00383934" w:rsidP="0001343B">
      <w:pPr>
        <w:pStyle w:val="NoSpacing"/>
        <w:shd w:val="clear" w:color="auto" w:fill="FFFFFF"/>
        <w:spacing w:after="120"/>
        <w:ind w:firstLine="0"/>
        <w:jc w:val="center"/>
        <w:rPr>
          <w:rFonts w:ascii="Century Gothic" w:hAnsi="Century Gothic"/>
          <w:caps/>
          <w:color w:val="404040"/>
          <w:sz w:val="96"/>
          <w:szCs w:val="96"/>
        </w:rPr>
      </w:pPr>
      <w:r w:rsidRPr="00974374">
        <w:rPr>
          <w:rFonts w:ascii="Century Gothic" w:hAnsi="Century Gothic"/>
          <w:caps/>
          <w:color w:val="404040"/>
          <w:sz w:val="96"/>
          <w:szCs w:val="96"/>
        </w:rPr>
        <w:t>ДОКЛАД</w:t>
      </w:r>
    </w:p>
    <w:p w:rsidR="00383934" w:rsidRPr="008E359D" w:rsidRDefault="00383934" w:rsidP="0001343B">
      <w:pPr>
        <w:pStyle w:val="NoSpacing"/>
        <w:shd w:val="clear" w:color="auto" w:fill="FFFFFF"/>
        <w:spacing w:after="120"/>
        <w:ind w:firstLine="0"/>
        <w:jc w:val="center"/>
        <w:rPr>
          <w:rFonts w:ascii="Century Gothic" w:hAnsi="Century Gothic"/>
          <w:caps/>
          <w:sz w:val="44"/>
          <w:szCs w:val="44"/>
        </w:rPr>
      </w:pPr>
      <w:r w:rsidRPr="0001343B">
        <w:rPr>
          <w:rFonts w:ascii="Century Gothic" w:hAnsi="Century Gothic"/>
          <w:caps/>
          <w:sz w:val="44"/>
          <w:szCs w:val="44"/>
        </w:rPr>
        <w:t>ЗА</w:t>
      </w:r>
    </w:p>
    <w:p w:rsidR="00383934" w:rsidRPr="0001343B" w:rsidRDefault="00383934" w:rsidP="0001343B">
      <w:pPr>
        <w:pStyle w:val="NoSpacing"/>
        <w:shd w:val="clear" w:color="auto" w:fill="FFFFFF"/>
        <w:spacing w:after="120"/>
        <w:ind w:firstLine="0"/>
        <w:jc w:val="center"/>
        <w:rPr>
          <w:rFonts w:ascii="Century Gothic" w:hAnsi="Century Gothic"/>
          <w:caps/>
          <w:sz w:val="44"/>
          <w:szCs w:val="44"/>
        </w:rPr>
      </w:pPr>
      <w:r w:rsidRPr="0001343B">
        <w:rPr>
          <w:rFonts w:ascii="Century Gothic" w:hAnsi="Century Gothic"/>
          <w:caps/>
          <w:sz w:val="44"/>
          <w:szCs w:val="44"/>
        </w:rPr>
        <w:t>ИЗПЪЛНЕНИЕТО НА</w:t>
      </w:r>
    </w:p>
    <w:p w:rsidR="00383934" w:rsidRPr="00470E4C" w:rsidRDefault="00383934" w:rsidP="0001343B">
      <w:pPr>
        <w:pStyle w:val="NoSpacing"/>
        <w:shd w:val="clear" w:color="auto" w:fill="FFFFFF"/>
        <w:spacing w:after="120"/>
        <w:ind w:firstLine="0"/>
        <w:jc w:val="center"/>
        <w:rPr>
          <w:rFonts w:ascii="Century Gothic" w:hAnsi="Century Gothic"/>
          <w:caps/>
          <w:sz w:val="44"/>
          <w:szCs w:val="44"/>
          <w:lang w:val="en-US"/>
        </w:rPr>
      </w:pPr>
      <w:r w:rsidRPr="0001343B">
        <w:rPr>
          <w:rFonts w:ascii="Century Gothic" w:hAnsi="Century Gothic"/>
          <w:caps/>
          <w:sz w:val="44"/>
          <w:szCs w:val="44"/>
        </w:rPr>
        <w:t>ПРОГРАМНИЯ БЮДЖЕТ НА</w:t>
      </w:r>
    </w:p>
    <w:p w:rsidR="00383934" w:rsidRPr="0001343B" w:rsidRDefault="007C735A" w:rsidP="0001343B">
      <w:pPr>
        <w:pStyle w:val="NoSpacing"/>
        <w:shd w:val="clear" w:color="auto" w:fill="FFFFFF"/>
        <w:spacing w:after="120"/>
        <w:ind w:firstLine="0"/>
        <w:jc w:val="center"/>
        <w:rPr>
          <w:rFonts w:ascii="Century Gothic" w:hAnsi="Century Gothic"/>
          <w:caps/>
          <w:sz w:val="44"/>
          <w:szCs w:val="44"/>
        </w:rPr>
      </w:pPr>
      <w:r>
        <w:rPr>
          <w:rFonts w:ascii="Century Gothic" w:hAnsi="Century Gothic"/>
          <w:noProof/>
          <w:sz w:val="44"/>
          <w:szCs w:val="44"/>
        </w:rPr>
        <w:drawing>
          <wp:anchor distT="0" distB="0" distL="114300" distR="114300" simplePos="0" relativeHeight="251657216" behindDoc="1" locked="0" layoutInCell="1" allowOverlap="1">
            <wp:simplePos x="0" y="0"/>
            <wp:positionH relativeFrom="column">
              <wp:posOffset>0</wp:posOffset>
            </wp:positionH>
            <wp:positionV relativeFrom="paragraph">
              <wp:posOffset>422275</wp:posOffset>
            </wp:positionV>
            <wp:extent cx="6641465" cy="5741035"/>
            <wp:effectExtent l="19050" t="0" r="6985" b="0"/>
            <wp:wrapNone/>
            <wp:docPr id="51" name="Picture 4" descr="Photo displaying partial image of two pie charts on a canvas-tex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isplaying partial image of two pie charts on a canvas-textured page"/>
                    <pic:cNvPicPr>
                      <a:picLocks noChangeAspect="1" noChangeArrowheads="1"/>
                    </pic:cNvPicPr>
                  </pic:nvPicPr>
                  <pic:blipFill>
                    <a:blip r:embed="rId8" cstate="print"/>
                    <a:srcRect l="18924" t="2406" r="22313" b="20663"/>
                    <a:stretch>
                      <a:fillRect/>
                    </a:stretch>
                  </pic:blipFill>
                  <pic:spPr bwMode="auto">
                    <a:xfrm>
                      <a:off x="0" y="0"/>
                      <a:ext cx="6641465" cy="5741035"/>
                    </a:xfrm>
                    <a:prstGeom prst="rect">
                      <a:avLst/>
                    </a:prstGeom>
                    <a:noFill/>
                    <a:ln w="9525">
                      <a:noFill/>
                      <a:miter lim="800000"/>
                      <a:headEnd/>
                      <a:tailEnd/>
                    </a:ln>
                  </pic:spPr>
                </pic:pic>
              </a:graphicData>
            </a:graphic>
          </wp:anchor>
        </w:drawing>
      </w:r>
      <w:r w:rsidR="00383934" w:rsidRPr="0001343B">
        <w:rPr>
          <w:rFonts w:ascii="Century Gothic" w:hAnsi="Century Gothic"/>
          <w:caps/>
          <w:sz w:val="44"/>
          <w:szCs w:val="44"/>
        </w:rPr>
        <w:t>ДЪРЖАВЕН ФОНД „ЗЕМЕДЕЛИЕ”</w:t>
      </w:r>
    </w:p>
    <w:p w:rsidR="00383934" w:rsidRPr="0001343B" w:rsidRDefault="00383934" w:rsidP="0001343B">
      <w:pPr>
        <w:pStyle w:val="NoSpacing"/>
        <w:shd w:val="clear" w:color="auto" w:fill="FFFFFF"/>
        <w:spacing w:after="120"/>
        <w:ind w:firstLine="0"/>
        <w:jc w:val="center"/>
        <w:rPr>
          <w:rFonts w:ascii="Calibri" w:hAnsi="Calibri"/>
          <w:caps/>
          <w:sz w:val="56"/>
          <w:szCs w:val="56"/>
        </w:rPr>
      </w:pPr>
      <w:r w:rsidRPr="0001343B">
        <w:rPr>
          <w:rFonts w:ascii="Century Gothic" w:hAnsi="Century Gothic"/>
          <w:caps/>
          <w:sz w:val="44"/>
          <w:szCs w:val="44"/>
        </w:rPr>
        <w:t xml:space="preserve">КЪМ </w:t>
      </w:r>
      <w:r w:rsidR="00D405CC">
        <w:rPr>
          <w:rFonts w:ascii="Century Gothic" w:hAnsi="Century Gothic"/>
          <w:caps/>
          <w:sz w:val="44"/>
          <w:szCs w:val="44"/>
          <w:lang w:val="en-US"/>
        </w:rPr>
        <w:t>3</w:t>
      </w:r>
      <w:r w:rsidR="004E58CA">
        <w:rPr>
          <w:rFonts w:ascii="Century Gothic" w:hAnsi="Century Gothic"/>
          <w:caps/>
          <w:sz w:val="44"/>
          <w:szCs w:val="44"/>
          <w:lang w:val="en-US"/>
        </w:rPr>
        <w:t>0</w:t>
      </w:r>
      <w:r w:rsidR="00D405CC">
        <w:rPr>
          <w:rFonts w:ascii="Century Gothic" w:hAnsi="Century Gothic"/>
          <w:caps/>
          <w:sz w:val="44"/>
          <w:szCs w:val="44"/>
          <w:lang w:val="en-US"/>
        </w:rPr>
        <w:t>.</w:t>
      </w:r>
      <w:r w:rsidR="004E58CA">
        <w:rPr>
          <w:rFonts w:ascii="Century Gothic" w:hAnsi="Century Gothic"/>
          <w:caps/>
          <w:sz w:val="44"/>
          <w:szCs w:val="44"/>
          <w:lang w:val="en-US"/>
        </w:rPr>
        <w:t>06</w:t>
      </w:r>
      <w:r w:rsidR="00D405CC">
        <w:rPr>
          <w:rFonts w:ascii="Century Gothic" w:hAnsi="Century Gothic"/>
          <w:caps/>
          <w:sz w:val="44"/>
          <w:szCs w:val="44"/>
          <w:lang w:val="en-US"/>
        </w:rPr>
        <w:t>.202</w:t>
      </w:r>
      <w:r w:rsidR="004E58CA">
        <w:rPr>
          <w:rFonts w:ascii="Century Gothic" w:hAnsi="Century Gothic"/>
          <w:caps/>
          <w:sz w:val="44"/>
          <w:szCs w:val="44"/>
          <w:lang w:val="en-US"/>
        </w:rPr>
        <w:t>2</w:t>
      </w:r>
      <w:r w:rsidRPr="0001343B">
        <w:rPr>
          <w:rFonts w:ascii="Century Gothic" w:hAnsi="Century Gothic"/>
          <w:caps/>
          <w:sz w:val="44"/>
          <w:szCs w:val="44"/>
        </w:rPr>
        <w:t xml:space="preserve"> </w:t>
      </w:r>
      <w:r w:rsidR="00F36BD0" w:rsidRPr="0001343B">
        <w:rPr>
          <w:rFonts w:ascii="Century Gothic" w:hAnsi="Century Gothic"/>
          <w:sz w:val="44"/>
          <w:szCs w:val="44"/>
        </w:rPr>
        <w:t>г.</w:t>
      </w:r>
    </w:p>
    <w:p w:rsidR="0001343B" w:rsidRPr="0001343B" w:rsidRDefault="0001343B" w:rsidP="0001343B">
      <w:pPr>
        <w:pStyle w:val="NoSpacing"/>
        <w:shd w:val="clear" w:color="auto" w:fill="FFFFFF"/>
        <w:spacing w:after="240"/>
        <w:ind w:firstLine="0"/>
        <w:jc w:val="center"/>
        <w:rPr>
          <w:caps/>
          <w:color w:val="5B9BD5"/>
          <w:sz w:val="44"/>
          <w:szCs w:val="44"/>
        </w:rPr>
      </w:pPr>
    </w:p>
    <w:p w:rsidR="00383934" w:rsidRPr="00383934" w:rsidRDefault="00383934">
      <w:pPr>
        <w:pStyle w:val="NoSpacing"/>
        <w:jc w:val="center"/>
        <w:rPr>
          <w:color w:val="5B9BD5"/>
          <w:sz w:val="28"/>
          <w:szCs w:val="28"/>
        </w:rPr>
      </w:pPr>
    </w:p>
    <w:p w:rsidR="00383934" w:rsidRPr="00383934" w:rsidRDefault="00383934" w:rsidP="00383934">
      <w:pPr>
        <w:pStyle w:val="NoSpacing"/>
        <w:spacing w:before="480"/>
        <w:ind w:firstLine="0"/>
        <w:jc w:val="center"/>
        <w:rPr>
          <w:color w:val="5B9BD5"/>
        </w:rPr>
      </w:pPr>
    </w:p>
    <w:p w:rsidR="00974374" w:rsidRPr="0001343B" w:rsidRDefault="001F0430" w:rsidP="00974374">
      <w:pPr>
        <w:pStyle w:val="ListParagraph"/>
        <w:tabs>
          <w:tab w:val="left" w:pos="567"/>
        </w:tabs>
        <w:spacing w:before="240" w:after="240"/>
        <w:ind w:left="567"/>
        <w:contextualSpacing w:val="0"/>
        <w:outlineLvl w:val="0"/>
        <w:rPr>
          <w:rFonts w:ascii="Times New Roman" w:hAnsi="Times New Roman"/>
          <w:b/>
        </w:rPr>
      </w:pPr>
      <w:bookmarkStart w:id="0" w:name="_Toc35003426"/>
      <w:bookmarkStart w:id="1" w:name="_Toc35005288"/>
      <w:bookmarkStart w:id="2" w:name="_Toc35009645"/>
      <w:bookmarkStart w:id="3" w:name="_Toc47535989"/>
      <w:r>
        <w:rPr>
          <w:noProof/>
          <w:lang w:val="bg-BG"/>
        </w:rPr>
        <w:pict>
          <v:shapetype id="_x0000_t202" coordsize="21600,21600" o:spt="202" path="m,l,21600r21600,l21600,xe">
            <v:stroke joinstyle="miter"/>
            <v:path gradientshapeok="t" o:connecttype="rect"/>
          </v:shapetype>
          <v:shape id="Text Box 142" o:spid="_x0000_s1026" type="#_x0000_t202" style="position:absolute;left:0;text-align:left;margin-left:36pt;margin-top:748pt;width:503.4pt;height:19.6pt;z-index:251656192;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" filled="f" stroked="f" strokeweight=".5pt">
            <v:textbox style="mso-fit-shape-to-text:t" inset="0,0,0,0">
              <w:txbxContent>
                <w:p w:rsidR="007746E5" w:rsidRPr="002A103A" w:rsidRDefault="007746E5" w:rsidP="0001343B">
                  <w:pPr>
                    <w:pStyle w:val="NoSpacing"/>
                    <w:ind w:firstLine="0"/>
                    <w:jc w:val="right"/>
                    <w:rPr>
                      <w:rFonts w:ascii="Century Gothic" w:hAnsi="Century Gothic"/>
                      <w:color w:val="FFFFFF"/>
                      <w:sz w:val="32"/>
                      <w:szCs w:val="32"/>
                    </w:rPr>
                  </w:pPr>
                  <w:r w:rsidRPr="00974374">
                    <w:rPr>
                      <w:rFonts w:ascii="Century Gothic" w:hAnsi="Century Gothic"/>
                      <w:color w:val="FFFFFF"/>
                      <w:sz w:val="32"/>
                      <w:szCs w:val="32"/>
                    </w:rPr>
                    <w:t>СОФИЯ, 202</w:t>
                  </w:r>
                  <w:r>
                    <w:rPr>
                      <w:rFonts w:ascii="Century Gothic" w:hAnsi="Century Gothic"/>
                      <w:color w:val="FFFFFF"/>
                      <w:sz w:val="32"/>
                      <w:szCs w:val="32"/>
                    </w:rPr>
                    <w:t>2</w:t>
                  </w:r>
                </w:p>
              </w:txbxContent>
            </v:textbox>
            <w10:wrap anchorx="page" anchory="page"/>
          </v:shape>
        </w:pict>
      </w:r>
      <w:bookmarkEnd w:id="0"/>
      <w:bookmarkEnd w:id="1"/>
      <w:bookmarkEnd w:id="2"/>
      <w:bookmarkEnd w:id="3"/>
      <w:r w:rsidR="00383934">
        <w:rPr>
          <w:rFonts w:ascii="Times New Roman" w:hAnsi="Times New Roman"/>
          <w:b/>
          <w:color w:val="365F91"/>
        </w:rPr>
        <w:br w:type="page"/>
      </w:r>
    </w:p>
    <w:p w:rsidR="00807855" w:rsidRDefault="001E0DBA">
      <w:pPr>
        <w:pStyle w:val="TOC1"/>
        <w:rPr>
          <w:rFonts w:asciiTheme="minorHAnsi" w:eastAsiaTheme="minorEastAsia" w:hAnsiTheme="minorHAnsi" w:cstheme="minorBidi"/>
          <w:noProof/>
          <w:sz w:val="22"/>
          <w:szCs w:val="22"/>
        </w:rPr>
      </w:pPr>
      <w:r>
        <w:lastRenderedPageBreak/>
        <w:fldChar w:fldCharType="begin"/>
      </w:r>
      <w:r w:rsidR="00974374">
        <w:instrText xml:space="preserve"> TOC \o "1-3" \h \z \u </w:instrText>
      </w:r>
      <w:r>
        <w:fldChar w:fldCharType="separate"/>
      </w:r>
      <w:hyperlink w:anchor="_Toc47535990" w:history="1">
        <w:r w:rsidR="00807855" w:rsidRPr="003D2F0A">
          <w:rPr>
            <w:rStyle w:val="Hyperlink"/>
            <w:b/>
            <w:noProof/>
          </w:rPr>
          <w:t>УВОД</w:t>
        </w:r>
        <w:r w:rsidR="00807855">
          <w:rPr>
            <w:noProof/>
            <w:webHidden/>
          </w:rPr>
          <w:tab/>
        </w:r>
        <w:r>
          <w:rPr>
            <w:noProof/>
            <w:webHidden/>
          </w:rPr>
          <w:fldChar w:fldCharType="begin"/>
        </w:r>
        <w:r w:rsidR="00807855">
          <w:rPr>
            <w:noProof/>
            <w:webHidden/>
          </w:rPr>
          <w:instrText xml:space="preserve"> PAGEREF _Toc47535990 \h </w:instrText>
        </w:r>
        <w:r>
          <w:rPr>
            <w:noProof/>
            <w:webHidden/>
          </w:rPr>
        </w:r>
        <w:r>
          <w:rPr>
            <w:noProof/>
            <w:webHidden/>
          </w:rPr>
          <w:fldChar w:fldCharType="separate"/>
        </w:r>
        <w:r w:rsidR="008D070E">
          <w:rPr>
            <w:noProof/>
            <w:webHidden/>
          </w:rPr>
          <w:t>1</w:t>
        </w:r>
        <w:r>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5991" w:history="1">
        <w:r w:rsidR="00807855" w:rsidRPr="003D2F0A">
          <w:rPr>
            <w:rStyle w:val="Hyperlink"/>
            <w:noProof/>
            <w:lang w:val="en-US"/>
          </w:rPr>
          <w:t>I.</w:t>
        </w:r>
        <w:r w:rsidR="00807855">
          <w:rPr>
            <w:rFonts w:asciiTheme="minorHAnsi" w:eastAsiaTheme="minorEastAsia" w:hAnsiTheme="minorHAnsi" w:cstheme="minorBidi"/>
            <w:noProof/>
            <w:sz w:val="22"/>
            <w:szCs w:val="22"/>
          </w:rPr>
          <w:tab/>
        </w:r>
        <w:r w:rsidR="00807855" w:rsidRPr="003D2F0A">
          <w:rPr>
            <w:rStyle w:val="Hyperlink"/>
            <w:noProof/>
          </w:rPr>
          <w:t>ОТЧЕТ НА ОСНОВНИТЕ ПАРАМЕТРИ ПО БЮДЖЕТА И СМЕТКАТА ЗА СРЕДСТВАТА ОТ ЕВРОПЕЙСКИЯ СЪЮЗ</w:t>
        </w:r>
        <w:r w:rsidR="00807855">
          <w:rPr>
            <w:noProof/>
            <w:webHidden/>
          </w:rPr>
          <w:tab/>
        </w:r>
        <w:r w:rsidR="001E0DBA">
          <w:rPr>
            <w:noProof/>
            <w:webHidden/>
          </w:rPr>
          <w:fldChar w:fldCharType="begin"/>
        </w:r>
        <w:r w:rsidR="00807855">
          <w:rPr>
            <w:noProof/>
            <w:webHidden/>
          </w:rPr>
          <w:instrText xml:space="preserve"> PAGEREF _Toc47535991 \h </w:instrText>
        </w:r>
        <w:r w:rsidR="001E0DBA">
          <w:rPr>
            <w:noProof/>
            <w:webHidden/>
          </w:rPr>
        </w:r>
        <w:r w:rsidR="001E0DBA">
          <w:rPr>
            <w:noProof/>
            <w:webHidden/>
          </w:rPr>
          <w:fldChar w:fldCharType="separate"/>
        </w:r>
        <w:r w:rsidR="008D070E">
          <w:rPr>
            <w:noProof/>
            <w:webHidden/>
          </w:rPr>
          <w:t>1</w:t>
        </w:r>
        <w:r w:rsidR="001E0DBA">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5992" w:history="1">
        <w:r w:rsidR="00807855" w:rsidRPr="003D2F0A">
          <w:rPr>
            <w:rStyle w:val="Hyperlink"/>
            <w:noProof/>
          </w:rPr>
          <w:t>II.</w:t>
        </w:r>
        <w:r w:rsidR="00807855">
          <w:rPr>
            <w:rFonts w:asciiTheme="minorHAnsi" w:eastAsiaTheme="minorEastAsia" w:hAnsiTheme="minorHAnsi" w:cstheme="minorBidi"/>
            <w:noProof/>
            <w:sz w:val="22"/>
            <w:szCs w:val="22"/>
          </w:rPr>
          <w:tab/>
        </w:r>
        <w:r w:rsidR="00807855" w:rsidRPr="003D2F0A">
          <w:rPr>
            <w:rStyle w:val="Hyperlink"/>
            <w:noProof/>
          </w:rPr>
          <w:t>ПРЕГЛЕД НА НАСТЪПИЛИТЕ ПРЕЗ ОТЧЕТНИЯ ПЕРИОД ПРОМЕНИ В ОРГАНИЗАЦИОННАТА СТРУКТУРА</w:t>
        </w:r>
        <w:r w:rsidR="00807855">
          <w:rPr>
            <w:noProof/>
            <w:webHidden/>
          </w:rPr>
          <w:tab/>
        </w:r>
        <w:r w:rsidR="001E0DBA">
          <w:rPr>
            <w:noProof/>
            <w:webHidden/>
          </w:rPr>
          <w:fldChar w:fldCharType="begin"/>
        </w:r>
        <w:r w:rsidR="00807855">
          <w:rPr>
            <w:noProof/>
            <w:webHidden/>
          </w:rPr>
          <w:instrText xml:space="preserve"> PAGEREF _Toc47535992 \h </w:instrText>
        </w:r>
        <w:r w:rsidR="001E0DBA">
          <w:rPr>
            <w:noProof/>
            <w:webHidden/>
          </w:rPr>
        </w:r>
        <w:r w:rsidR="001E0DBA">
          <w:rPr>
            <w:noProof/>
            <w:webHidden/>
          </w:rPr>
          <w:fldChar w:fldCharType="separate"/>
        </w:r>
        <w:r w:rsidR="008D070E">
          <w:rPr>
            <w:noProof/>
            <w:webHidden/>
          </w:rPr>
          <w:t>5</w:t>
        </w:r>
        <w:r w:rsidR="001E0DBA">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5993" w:history="1">
        <w:r w:rsidR="00807855" w:rsidRPr="003D2F0A">
          <w:rPr>
            <w:rStyle w:val="Hyperlink"/>
            <w:noProof/>
          </w:rPr>
          <w:t>III.</w:t>
        </w:r>
        <w:r w:rsidR="00807855">
          <w:rPr>
            <w:rFonts w:asciiTheme="minorHAnsi" w:eastAsiaTheme="minorEastAsia" w:hAnsiTheme="minorHAnsi" w:cstheme="minorBidi"/>
            <w:noProof/>
            <w:sz w:val="22"/>
            <w:szCs w:val="22"/>
          </w:rPr>
          <w:tab/>
        </w:r>
        <w:r w:rsidR="00807855" w:rsidRPr="003D2F0A">
          <w:rPr>
            <w:rStyle w:val="Hyperlink"/>
            <w:noProof/>
          </w:rPr>
          <w:t>ПРЕГЛЕД НА НАСТЪПИЛИТЕ ПРЕЗ ОТЧЕТНИЯ ПЕРИОД ПРОМЕНИ НА ПОКАЗАТЕЛИТЕ ПО БЮДЖЕТА</w:t>
        </w:r>
        <w:r w:rsidR="00807855">
          <w:rPr>
            <w:noProof/>
            <w:webHidden/>
          </w:rPr>
          <w:tab/>
        </w:r>
        <w:r w:rsidR="001E0DBA">
          <w:rPr>
            <w:noProof/>
            <w:webHidden/>
          </w:rPr>
          <w:fldChar w:fldCharType="begin"/>
        </w:r>
        <w:r w:rsidR="00807855">
          <w:rPr>
            <w:noProof/>
            <w:webHidden/>
          </w:rPr>
          <w:instrText xml:space="preserve"> PAGEREF _Toc47535993 \h </w:instrText>
        </w:r>
        <w:r w:rsidR="001E0DBA">
          <w:rPr>
            <w:noProof/>
            <w:webHidden/>
          </w:rPr>
        </w:r>
        <w:r w:rsidR="001E0DBA">
          <w:rPr>
            <w:noProof/>
            <w:webHidden/>
          </w:rPr>
          <w:fldChar w:fldCharType="separate"/>
        </w:r>
        <w:r w:rsidR="008D070E">
          <w:rPr>
            <w:noProof/>
            <w:webHidden/>
          </w:rPr>
          <w:t>8</w:t>
        </w:r>
        <w:r w:rsidR="001E0DBA">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5994" w:history="1">
        <w:r w:rsidR="00807855" w:rsidRPr="003D2F0A">
          <w:rPr>
            <w:rStyle w:val="Hyperlink"/>
            <w:noProof/>
          </w:rPr>
          <w:t>IV.</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ПОЛИТИКАТА В ОБЛАСТТА НА ЗЕМЕДЕЛИЕТО И СЕЛСКИТЕ РАЙОНИ</w:t>
        </w:r>
        <w:r w:rsidR="00807855">
          <w:rPr>
            <w:noProof/>
            <w:webHidden/>
          </w:rPr>
          <w:tab/>
        </w:r>
        <w:r w:rsidR="001E0DBA">
          <w:rPr>
            <w:noProof/>
            <w:webHidden/>
          </w:rPr>
          <w:fldChar w:fldCharType="begin"/>
        </w:r>
        <w:r w:rsidR="00807855">
          <w:rPr>
            <w:noProof/>
            <w:webHidden/>
          </w:rPr>
          <w:instrText xml:space="preserve"> PAGEREF _Toc47535994 \h </w:instrText>
        </w:r>
        <w:r w:rsidR="001E0DBA">
          <w:rPr>
            <w:noProof/>
            <w:webHidden/>
          </w:rPr>
        </w:r>
        <w:r w:rsidR="001E0DBA">
          <w:rPr>
            <w:noProof/>
            <w:webHidden/>
          </w:rPr>
          <w:fldChar w:fldCharType="separate"/>
        </w:r>
        <w:r w:rsidR="008D070E">
          <w:rPr>
            <w:noProof/>
            <w:webHidden/>
          </w:rPr>
          <w:t>11</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5995" w:history="1">
        <w:r w:rsidR="00807855" w:rsidRPr="003D2F0A">
          <w:rPr>
            <w:rStyle w:val="Hyperlink"/>
            <w:noProof/>
          </w:rPr>
          <w:t>1.</w:t>
        </w:r>
        <w:r w:rsidR="00807855">
          <w:rPr>
            <w:rFonts w:asciiTheme="minorHAnsi" w:eastAsiaTheme="minorEastAsia" w:hAnsiTheme="minorHAnsi" w:cstheme="minorBidi"/>
            <w:noProof/>
            <w:sz w:val="22"/>
            <w:szCs w:val="22"/>
          </w:rPr>
          <w:tab/>
        </w:r>
        <w:r w:rsidR="00807855" w:rsidRPr="003D2F0A">
          <w:rPr>
            <w:rStyle w:val="Hyperlink"/>
            <w:noProof/>
          </w:rPr>
          <w:t>ИЗПЪЛНЕНИЕ НА СТРАТЕГИЧЕСКИТЕ И ОПЕРАТИВНИ ЦЕЛИ</w:t>
        </w:r>
        <w:r w:rsidR="00807855">
          <w:rPr>
            <w:noProof/>
            <w:webHidden/>
          </w:rPr>
          <w:tab/>
        </w:r>
        <w:r w:rsidR="001E0DBA">
          <w:rPr>
            <w:noProof/>
            <w:webHidden/>
          </w:rPr>
          <w:fldChar w:fldCharType="begin"/>
        </w:r>
        <w:r w:rsidR="00807855">
          <w:rPr>
            <w:noProof/>
            <w:webHidden/>
          </w:rPr>
          <w:instrText xml:space="preserve"> PAGEREF _Toc47535995 \h </w:instrText>
        </w:r>
        <w:r w:rsidR="001E0DBA">
          <w:rPr>
            <w:noProof/>
            <w:webHidden/>
          </w:rPr>
        </w:r>
        <w:r w:rsidR="001E0DBA">
          <w:rPr>
            <w:noProof/>
            <w:webHidden/>
          </w:rPr>
          <w:fldChar w:fldCharType="separate"/>
        </w:r>
        <w:r w:rsidR="008D070E">
          <w:rPr>
            <w:noProof/>
            <w:webHidden/>
          </w:rPr>
          <w:t>11</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5996" w:history="1">
        <w:r w:rsidR="00807855" w:rsidRPr="003D2F0A">
          <w:rPr>
            <w:rStyle w:val="Hyperlink"/>
            <w:noProof/>
          </w:rPr>
          <w:t>2.</w:t>
        </w:r>
        <w:r w:rsidR="00807855">
          <w:rPr>
            <w:rFonts w:asciiTheme="minorHAnsi" w:eastAsiaTheme="minorEastAsia" w:hAnsiTheme="minorHAnsi" w:cstheme="minorBidi"/>
            <w:noProof/>
            <w:sz w:val="22"/>
            <w:szCs w:val="22"/>
          </w:rPr>
          <w:tab/>
        </w:r>
        <w:r w:rsidR="00807855" w:rsidRPr="003D2F0A">
          <w:rPr>
            <w:rStyle w:val="Hyperlink"/>
            <w:noProof/>
          </w:rPr>
          <w:t>ИЗПЪЛНЕНИЕ НА КЛЮЧОВИТЕ ИНДИКАТОРИ</w:t>
        </w:r>
        <w:r w:rsidR="00807855">
          <w:rPr>
            <w:noProof/>
            <w:webHidden/>
          </w:rPr>
          <w:tab/>
        </w:r>
        <w:r w:rsidR="001E0DBA">
          <w:rPr>
            <w:noProof/>
            <w:webHidden/>
          </w:rPr>
          <w:fldChar w:fldCharType="begin"/>
        </w:r>
        <w:r w:rsidR="00807855">
          <w:rPr>
            <w:noProof/>
            <w:webHidden/>
          </w:rPr>
          <w:instrText xml:space="preserve"> PAGEREF _Toc47535996 \h </w:instrText>
        </w:r>
        <w:r w:rsidR="001E0DBA">
          <w:rPr>
            <w:noProof/>
            <w:webHidden/>
          </w:rPr>
        </w:r>
        <w:r w:rsidR="001E0DBA">
          <w:rPr>
            <w:noProof/>
            <w:webHidden/>
          </w:rPr>
          <w:fldChar w:fldCharType="separate"/>
        </w:r>
        <w:r w:rsidR="008D070E">
          <w:rPr>
            <w:noProof/>
            <w:webHidden/>
          </w:rPr>
          <w:t>13</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5997" w:history="1">
        <w:r w:rsidR="00807855" w:rsidRPr="003D2F0A">
          <w:rPr>
            <w:rStyle w:val="Hyperlink"/>
            <w:noProof/>
          </w:rPr>
          <w:t>3.</w:t>
        </w:r>
        <w:r w:rsidR="00807855">
          <w:rPr>
            <w:rFonts w:asciiTheme="minorHAnsi" w:eastAsiaTheme="minorEastAsia" w:hAnsiTheme="minorHAnsi" w:cstheme="minorBidi"/>
            <w:noProof/>
            <w:sz w:val="22"/>
            <w:szCs w:val="22"/>
          </w:rPr>
          <w:tab/>
        </w:r>
        <w:r w:rsidR="00807855" w:rsidRPr="003D2F0A">
          <w:rPr>
            <w:rStyle w:val="Hyperlink"/>
            <w:noProof/>
          </w:rPr>
          <w:t>СТЕПЕН НА ДОСТИГАНЕ НА ОЧАКВАНИТЕ ПОЛЗИ/ЕФЕКТ ЗА ОБЩЕСТВОТО</w:t>
        </w:r>
        <w:r w:rsidR="00807855">
          <w:rPr>
            <w:noProof/>
            <w:webHidden/>
          </w:rPr>
          <w:tab/>
        </w:r>
        <w:r w:rsidR="001E0DBA">
          <w:rPr>
            <w:noProof/>
            <w:webHidden/>
          </w:rPr>
          <w:fldChar w:fldCharType="begin"/>
        </w:r>
        <w:r w:rsidR="00807855">
          <w:rPr>
            <w:noProof/>
            <w:webHidden/>
          </w:rPr>
          <w:instrText xml:space="preserve"> PAGEREF _Toc47535997 \h </w:instrText>
        </w:r>
        <w:r w:rsidR="001E0DBA">
          <w:rPr>
            <w:noProof/>
            <w:webHidden/>
          </w:rPr>
        </w:r>
        <w:r w:rsidR="001E0DBA">
          <w:rPr>
            <w:noProof/>
            <w:webHidden/>
          </w:rPr>
          <w:fldChar w:fldCharType="separate"/>
        </w:r>
        <w:r w:rsidR="008D070E">
          <w:rPr>
            <w:noProof/>
            <w:webHidden/>
          </w:rPr>
          <w:t>15</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5998" w:history="1">
        <w:r w:rsidR="00807855" w:rsidRPr="003D2F0A">
          <w:rPr>
            <w:rStyle w:val="Hyperlink"/>
            <w:noProof/>
          </w:rPr>
          <w:t>4.</w:t>
        </w:r>
        <w:r w:rsidR="00807855">
          <w:rPr>
            <w:rFonts w:asciiTheme="minorHAnsi" w:eastAsiaTheme="minorEastAsia" w:hAnsiTheme="minorHAnsi" w:cstheme="minorBidi"/>
            <w:noProof/>
            <w:sz w:val="22"/>
            <w:szCs w:val="22"/>
          </w:rPr>
          <w:tab/>
        </w:r>
        <w:r w:rsidR="00807855" w:rsidRPr="003D2F0A">
          <w:rPr>
            <w:rStyle w:val="Hyperlink"/>
            <w:noProof/>
          </w:rPr>
          <w:t>ОТГОВОРНОСТ ЗА ИЗПЪЛНЕНИЕТО НА ЦЕЛИТЕ</w:t>
        </w:r>
        <w:r w:rsidR="00807855">
          <w:rPr>
            <w:noProof/>
            <w:webHidden/>
          </w:rPr>
          <w:tab/>
        </w:r>
        <w:r w:rsidR="001E0DBA">
          <w:rPr>
            <w:noProof/>
            <w:webHidden/>
          </w:rPr>
          <w:fldChar w:fldCharType="begin"/>
        </w:r>
        <w:r w:rsidR="00807855">
          <w:rPr>
            <w:noProof/>
            <w:webHidden/>
          </w:rPr>
          <w:instrText xml:space="preserve"> PAGEREF _Toc47535998 \h </w:instrText>
        </w:r>
        <w:r w:rsidR="001E0DBA">
          <w:rPr>
            <w:noProof/>
            <w:webHidden/>
          </w:rPr>
        </w:r>
        <w:r w:rsidR="001E0DBA">
          <w:rPr>
            <w:noProof/>
            <w:webHidden/>
          </w:rPr>
          <w:fldChar w:fldCharType="separate"/>
        </w:r>
        <w:r w:rsidR="008D070E">
          <w:rPr>
            <w:noProof/>
            <w:webHidden/>
          </w:rPr>
          <w:t>16</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5999" w:history="1">
        <w:r w:rsidR="00807855" w:rsidRPr="003D2F0A">
          <w:rPr>
            <w:rStyle w:val="Hyperlink"/>
            <w:noProof/>
          </w:rPr>
          <w:t>5.</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„РАЗВИТИЕ НА СЕЛСКИТЕ РАЙОНИ”</w:t>
        </w:r>
        <w:r w:rsidR="00807855">
          <w:rPr>
            <w:noProof/>
            <w:webHidden/>
          </w:rPr>
          <w:tab/>
        </w:r>
        <w:r w:rsidR="001E0DBA">
          <w:rPr>
            <w:noProof/>
            <w:webHidden/>
          </w:rPr>
          <w:fldChar w:fldCharType="begin"/>
        </w:r>
        <w:r w:rsidR="00807855">
          <w:rPr>
            <w:noProof/>
            <w:webHidden/>
          </w:rPr>
          <w:instrText xml:space="preserve"> PAGEREF _Toc47535999 \h </w:instrText>
        </w:r>
        <w:r w:rsidR="001E0DBA">
          <w:rPr>
            <w:noProof/>
            <w:webHidden/>
          </w:rPr>
        </w:r>
        <w:r w:rsidR="001E0DBA">
          <w:rPr>
            <w:noProof/>
            <w:webHidden/>
          </w:rPr>
          <w:fldChar w:fldCharType="separate"/>
        </w:r>
        <w:r w:rsidR="008D070E">
          <w:rPr>
            <w:noProof/>
            <w:webHidden/>
          </w:rPr>
          <w:t>17</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0"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_Toc47536000 \h </w:instrText>
        </w:r>
        <w:r w:rsidR="001E0DBA">
          <w:rPr>
            <w:noProof/>
            <w:webHidden/>
          </w:rPr>
        </w:r>
        <w:r w:rsidR="001E0DBA">
          <w:rPr>
            <w:noProof/>
            <w:webHidden/>
          </w:rPr>
          <w:fldChar w:fldCharType="separate"/>
        </w:r>
        <w:r w:rsidR="008D070E">
          <w:rPr>
            <w:noProof/>
            <w:webHidden/>
          </w:rPr>
          <w:t>17</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1"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_Toc47536001 \h </w:instrText>
        </w:r>
        <w:r w:rsidR="001E0DBA">
          <w:rPr>
            <w:noProof/>
            <w:webHidden/>
          </w:rPr>
        </w:r>
        <w:r w:rsidR="001E0DBA">
          <w:rPr>
            <w:noProof/>
            <w:webHidden/>
          </w:rPr>
          <w:fldChar w:fldCharType="separate"/>
        </w:r>
        <w:r w:rsidR="008D070E">
          <w:rPr>
            <w:noProof/>
            <w:webHidden/>
          </w:rPr>
          <w:t>18</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2"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_Toc47536002 \h </w:instrText>
        </w:r>
        <w:r w:rsidR="001E0DBA">
          <w:rPr>
            <w:noProof/>
            <w:webHidden/>
          </w:rPr>
        </w:r>
        <w:r w:rsidR="001E0DBA">
          <w:rPr>
            <w:noProof/>
            <w:webHidden/>
          </w:rPr>
          <w:fldChar w:fldCharType="separate"/>
        </w:r>
        <w:r w:rsidR="008D070E">
          <w:rPr>
            <w:noProof/>
            <w:webHidden/>
          </w:rPr>
          <w:t>38</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3"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_Toc47536003 \h </w:instrText>
        </w:r>
        <w:r w:rsidR="001E0DBA">
          <w:rPr>
            <w:noProof/>
            <w:webHidden/>
          </w:rPr>
        </w:r>
        <w:r w:rsidR="001E0DBA">
          <w:rPr>
            <w:noProof/>
            <w:webHidden/>
          </w:rPr>
          <w:fldChar w:fldCharType="separate"/>
        </w:r>
        <w:r w:rsidR="008D070E">
          <w:rPr>
            <w:noProof/>
            <w:webHidden/>
          </w:rPr>
          <w:t>40</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4"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_Toc47536004 \h </w:instrText>
        </w:r>
        <w:r w:rsidR="001E0DBA">
          <w:rPr>
            <w:noProof/>
            <w:webHidden/>
          </w:rPr>
        </w:r>
        <w:r w:rsidR="001E0DBA">
          <w:rPr>
            <w:noProof/>
            <w:webHidden/>
          </w:rPr>
          <w:fldChar w:fldCharType="separate"/>
        </w:r>
        <w:r w:rsidR="008D070E">
          <w:rPr>
            <w:noProof/>
            <w:webHidden/>
          </w:rPr>
          <w:t>40</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05" w:history="1">
        <w:r w:rsidR="00807855" w:rsidRPr="003D2F0A">
          <w:rPr>
            <w:rStyle w:val="Hyperlink"/>
            <w:noProof/>
          </w:rPr>
          <w:t>6.</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„СЕЛСКОСТОПАНСКИ ПАЗАРНИ МЕХАНИЗМИ”</w:t>
        </w:r>
        <w:r w:rsidR="00807855">
          <w:rPr>
            <w:noProof/>
            <w:webHidden/>
          </w:rPr>
          <w:tab/>
        </w:r>
        <w:r w:rsidR="001E0DBA">
          <w:rPr>
            <w:noProof/>
            <w:webHidden/>
          </w:rPr>
          <w:fldChar w:fldCharType="begin"/>
        </w:r>
        <w:r w:rsidR="00807855">
          <w:rPr>
            <w:noProof/>
            <w:webHidden/>
          </w:rPr>
          <w:instrText xml:space="preserve"> PAGEREF _Toc47536005 \h </w:instrText>
        </w:r>
        <w:r w:rsidR="001E0DBA">
          <w:rPr>
            <w:noProof/>
            <w:webHidden/>
          </w:rPr>
        </w:r>
        <w:r w:rsidR="001E0DBA">
          <w:rPr>
            <w:noProof/>
            <w:webHidden/>
          </w:rPr>
          <w:fldChar w:fldCharType="separate"/>
        </w:r>
        <w:r w:rsidR="008D070E">
          <w:rPr>
            <w:noProof/>
            <w:webHidden/>
          </w:rPr>
          <w:t>42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6"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_Toc47536006 \h </w:instrText>
        </w:r>
        <w:r w:rsidR="001E0DBA">
          <w:rPr>
            <w:noProof/>
            <w:webHidden/>
          </w:rPr>
        </w:r>
        <w:r w:rsidR="001E0DBA">
          <w:rPr>
            <w:noProof/>
            <w:webHidden/>
          </w:rPr>
          <w:fldChar w:fldCharType="separate"/>
        </w:r>
        <w:r w:rsidR="008D070E">
          <w:rPr>
            <w:noProof/>
            <w:webHidden/>
          </w:rPr>
          <w:t>42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7"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_Toc47536007 \h </w:instrText>
        </w:r>
        <w:r w:rsidR="001E0DBA">
          <w:rPr>
            <w:noProof/>
            <w:webHidden/>
          </w:rPr>
        </w:r>
        <w:r w:rsidR="001E0DBA">
          <w:rPr>
            <w:noProof/>
            <w:webHidden/>
          </w:rPr>
          <w:fldChar w:fldCharType="separate"/>
        </w:r>
        <w:r w:rsidR="008D070E">
          <w:rPr>
            <w:noProof/>
            <w:webHidden/>
          </w:rPr>
          <w:t>42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8"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_Toc47536008 \h </w:instrText>
        </w:r>
        <w:r w:rsidR="001E0DBA">
          <w:rPr>
            <w:noProof/>
            <w:webHidden/>
          </w:rPr>
        </w:r>
        <w:r w:rsidR="001E0DBA">
          <w:rPr>
            <w:noProof/>
            <w:webHidden/>
          </w:rPr>
          <w:fldChar w:fldCharType="separate"/>
        </w:r>
        <w:r w:rsidR="008D070E">
          <w:rPr>
            <w:noProof/>
            <w:webHidden/>
          </w:rPr>
          <w:t>50</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09"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_Toc47536009 \h </w:instrText>
        </w:r>
        <w:r w:rsidR="001E0DBA">
          <w:rPr>
            <w:noProof/>
            <w:webHidden/>
          </w:rPr>
        </w:r>
        <w:r w:rsidR="001E0DBA">
          <w:rPr>
            <w:noProof/>
            <w:webHidden/>
          </w:rPr>
          <w:fldChar w:fldCharType="separate"/>
        </w:r>
        <w:r w:rsidR="008D070E">
          <w:rPr>
            <w:noProof/>
            <w:webHidden/>
          </w:rPr>
          <w:t>43</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0"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_Toc47536010 \h </w:instrText>
        </w:r>
        <w:r w:rsidR="001E0DBA">
          <w:rPr>
            <w:noProof/>
            <w:webHidden/>
          </w:rPr>
        </w:r>
        <w:r w:rsidR="001E0DBA">
          <w:rPr>
            <w:noProof/>
            <w:webHidden/>
          </w:rPr>
          <w:fldChar w:fldCharType="separate"/>
        </w:r>
        <w:r w:rsidR="008D070E">
          <w:rPr>
            <w:noProof/>
            <w:webHidden/>
          </w:rPr>
          <w:t>51</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11" w:history="1">
        <w:r w:rsidR="00807855" w:rsidRPr="003D2F0A">
          <w:rPr>
            <w:rStyle w:val="Hyperlink"/>
            <w:rFonts w:eastAsia="MS Minngs"/>
            <w:noProof/>
          </w:rPr>
          <w:t>7.</w:t>
        </w:r>
        <w:r w:rsidR="00807855">
          <w:rPr>
            <w:rFonts w:asciiTheme="minorHAnsi" w:eastAsiaTheme="minorEastAsia" w:hAnsiTheme="minorHAnsi" w:cstheme="minorBidi"/>
            <w:noProof/>
            <w:sz w:val="22"/>
            <w:szCs w:val="22"/>
          </w:rPr>
          <w:tab/>
        </w:r>
        <w:r w:rsidR="00807855" w:rsidRPr="003D2F0A">
          <w:rPr>
            <w:rStyle w:val="Hyperlink"/>
            <w:rFonts w:eastAsia="MS Minngs"/>
            <w:noProof/>
          </w:rPr>
          <w:t>ПРЕГЛЕД НА ИЗПЪЛНЕНИЕТО НА БЮДЖЕТНА ПРОГРАМА „ДИРЕКТНИ ПЛАЩАНИЯ И МЕРКИ ЗА СПЕЦИФИЧНО ПОДПОМАГАНЕ”</w:t>
        </w:r>
        <w:r w:rsidR="00807855">
          <w:rPr>
            <w:noProof/>
            <w:webHidden/>
          </w:rPr>
          <w:tab/>
        </w:r>
        <w:r w:rsidR="001E0DBA">
          <w:rPr>
            <w:noProof/>
            <w:webHidden/>
          </w:rPr>
          <w:fldChar w:fldCharType="begin"/>
        </w:r>
        <w:r w:rsidR="00807855">
          <w:rPr>
            <w:noProof/>
            <w:webHidden/>
          </w:rPr>
          <w:instrText xml:space="preserve"> PAGEREF _Toc47536011 \h </w:instrText>
        </w:r>
        <w:r w:rsidR="001E0DBA">
          <w:rPr>
            <w:noProof/>
            <w:webHidden/>
          </w:rPr>
        </w:r>
        <w:r w:rsidR="001E0DBA">
          <w:rPr>
            <w:noProof/>
            <w:webHidden/>
          </w:rPr>
          <w:fldChar w:fldCharType="separate"/>
        </w:r>
        <w:r w:rsidR="008D070E">
          <w:rPr>
            <w:noProof/>
            <w:webHidden/>
          </w:rPr>
          <w:t>53</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2"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_Toc47536012 \h </w:instrText>
        </w:r>
        <w:r w:rsidR="001E0DBA">
          <w:rPr>
            <w:noProof/>
            <w:webHidden/>
          </w:rPr>
        </w:r>
        <w:r w:rsidR="001E0DBA">
          <w:rPr>
            <w:noProof/>
            <w:webHidden/>
          </w:rPr>
          <w:fldChar w:fldCharType="separate"/>
        </w:r>
        <w:r w:rsidR="008D070E">
          <w:rPr>
            <w:noProof/>
            <w:webHidden/>
          </w:rPr>
          <w:t>53</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3"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_Toc47536013 \h </w:instrText>
        </w:r>
        <w:r w:rsidR="001E0DBA">
          <w:rPr>
            <w:noProof/>
            <w:webHidden/>
          </w:rPr>
        </w:r>
        <w:r w:rsidR="001E0DBA">
          <w:rPr>
            <w:noProof/>
            <w:webHidden/>
          </w:rPr>
          <w:fldChar w:fldCharType="separate"/>
        </w:r>
        <w:r w:rsidR="008D070E">
          <w:rPr>
            <w:noProof/>
            <w:webHidden/>
          </w:rPr>
          <w:t>53</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4"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_Toc47536014 \h </w:instrText>
        </w:r>
        <w:r w:rsidR="001E0DBA">
          <w:rPr>
            <w:noProof/>
            <w:webHidden/>
          </w:rPr>
        </w:r>
        <w:r w:rsidR="001E0DBA">
          <w:rPr>
            <w:noProof/>
            <w:webHidden/>
          </w:rPr>
          <w:fldChar w:fldCharType="separate"/>
        </w:r>
        <w:r w:rsidR="008D070E">
          <w:rPr>
            <w:noProof/>
            <w:webHidden/>
          </w:rPr>
          <w:t>53</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5"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_Toc47536015 \h </w:instrText>
        </w:r>
        <w:r w:rsidR="001E0DBA">
          <w:rPr>
            <w:noProof/>
            <w:webHidden/>
          </w:rPr>
        </w:r>
        <w:r w:rsidR="001E0DBA">
          <w:rPr>
            <w:noProof/>
            <w:webHidden/>
          </w:rPr>
          <w:fldChar w:fldCharType="separate"/>
        </w:r>
        <w:r w:rsidR="008D070E">
          <w:rPr>
            <w:noProof/>
            <w:webHidden/>
          </w:rPr>
          <w:t>54</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6"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_Toc47536016 \h </w:instrText>
        </w:r>
        <w:r w:rsidR="001E0DBA">
          <w:rPr>
            <w:noProof/>
            <w:webHidden/>
          </w:rPr>
        </w:r>
        <w:r w:rsidR="001E0DBA">
          <w:rPr>
            <w:noProof/>
            <w:webHidden/>
          </w:rPr>
          <w:fldChar w:fldCharType="separate"/>
        </w:r>
        <w:r w:rsidR="008D070E">
          <w:rPr>
            <w:noProof/>
            <w:webHidden/>
          </w:rPr>
          <w:t>54</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17" w:history="1">
        <w:r w:rsidR="00807855" w:rsidRPr="003D2F0A">
          <w:rPr>
            <w:rStyle w:val="Hyperlink"/>
            <w:noProof/>
          </w:rPr>
          <w:t>8.</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„ДЪРЖАВНИ ПОМОЩИ, НАЦИОНАЛНИ ДОПЛАЩАНИЯ И САПАРД”</w:t>
        </w:r>
        <w:r w:rsidR="00807855">
          <w:rPr>
            <w:noProof/>
            <w:webHidden/>
          </w:rPr>
          <w:tab/>
        </w:r>
        <w:r w:rsidR="001E0DBA">
          <w:rPr>
            <w:noProof/>
            <w:webHidden/>
          </w:rPr>
          <w:fldChar w:fldCharType="begin"/>
        </w:r>
        <w:r w:rsidR="00807855">
          <w:rPr>
            <w:noProof/>
            <w:webHidden/>
          </w:rPr>
          <w:instrText xml:space="preserve"> PAGEREF _Toc47536017 \h </w:instrText>
        </w:r>
        <w:r w:rsidR="001E0DBA">
          <w:rPr>
            <w:noProof/>
            <w:webHidden/>
          </w:rPr>
        </w:r>
        <w:r w:rsidR="001E0DBA">
          <w:rPr>
            <w:noProof/>
            <w:webHidden/>
          </w:rPr>
          <w:fldChar w:fldCharType="separate"/>
        </w:r>
        <w:r w:rsidR="008D070E">
          <w:rPr>
            <w:noProof/>
            <w:webHidden/>
          </w:rPr>
          <w:t>56</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8"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_Toc47536018 \h </w:instrText>
        </w:r>
        <w:r w:rsidR="001E0DBA">
          <w:rPr>
            <w:noProof/>
            <w:webHidden/>
          </w:rPr>
        </w:r>
        <w:r w:rsidR="001E0DBA">
          <w:rPr>
            <w:noProof/>
            <w:webHidden/>
          </w:rPr>
          <w:fldChar w:fldCharType="separate"/>
        </w:r>
        <w:r w:rsidR="008D070E">
          <w:rPr>
            <w:noProof/>
            <w:webHidden/>
          </w:rPr>
          <w:t>56</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19" w:history="1">
        <w:r w:rsidR="00807855" w:rsidRPr="00807855">
          <w:rPr>
            <w:rStyle w:val="Hyperlink"/>
            <w:bCs/>
            <w:noProof/>
            <w:lang w:val="ru-RU"/>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_Toc47536019 \h </w:instrText>
        </w:r>
        <w:r w:rsidR="001E0DBA">
          <w:rPr>
            <w:noProof/>
            <w:webHidden/>
          </w:rPr>
        </w:r>
        <w:r w:rsidR="001E0DBA">
          <w:rPr>
            <w:noProof/>
            <w:webHidden/>
          </w:rPr>
          <w:fldChar w:fldCharType="separate"/>
        </w:r>
        <w:r w:rsidR="008D070E">
          <w:rPr>
            <w:noProof/>
            <w:webHidden/>
          </w:rPr>
          <w:t>56</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20"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_Toc47536020 \h </w:instrText>
        </w:r>
        <w:r w:rsidR="001E0DBA">
          <w:rPr>
            <w:noProof/>
            <w:webHidden/>
          </w:rPr>
        </w:r>
        <w:r w:rsidR="001E0DBA">
          <w:rPr>
            <w:noProof/>
            <w:webHidden/>
          </w:rPr>
          <w:fldChar w:fldCharType="separate"/>
        </w:r>
        <w:r w:rsidR="008D070E">
          <w:rPr>
            <w:noProof/>
            <w:webHidden/>
          </w:rPr>
          <w:t>77</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21"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_Toc47536021 \h </w:instrText>
        </w:r>
        <w:r w:rsidR="001E0DBA">
          <w:rPr>
            <w:noProof/>
            <w:webHidden/>
          </w:rPr>
        </w:r>
        <w:r w:rsidR="001E0DBA">
          <w:rPr>
            <w:noProof/>
            <w:webHidden/>
          </w:rPr>
          <w:fldChar w:fldCharType="separate"/>
        </w:r>
        <w:r w:rsidR="008D070E">
          <w:rPr>
            <w:noProof/>
            <w:webHidden/>
          </w:rPr>
          <w:t>78</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22"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_Toc47536022 \h </w:instrText>
        </w:r>
        <w:r w:rsidR="001E0DBA">
          <w:rPr>
            <w:noProof/>
            <w:webHidden/>
          </w:rPr>
        </w:r>
        <w:r w:rsidR="001E0DBA">
          <w:rPr>
            <w:noProof/>
            <w:webHidden/>
          </w:rPr>
          <w:fldChar w:fldCharType="separate"/>
        </w:r>
        <w:r w:rsidR="008D070E">
          <w:rPr>
            <w:noProof/>
            <w:webHidden/>
          </w:rPr>
          <w:t>79</w:t>
        </w:r>
        <w:r w:rsidR="001E0DBA">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6023" w:history="1">
        <w:r w:rsidR="00807855" w:rsidRPr="003D2F0A">
          <w:rPr>
            <w:rStyle w:val="Hyperlink"/>
            <w:noProof/>
          </w:rPr>
          <w:t>V.</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ПОЛИТИКАТА В ОБЛАСТТА НА РИБАРСТВОТО И АКВАКУЛТУРИТЕ</w:t>
        </w:r>
        <w:r w:rsidR="00807855">
          <w:rPr>
            <w:noProof/>
            <w:webHidden/>
          </w:rPr>
          <w:tab/>
        </w:r>
        <w:r w:rsidR="001E0DBA">
          <w:rPr>
            <w:noProof/>
            <w:webHidden/>
          </w:rPr>
          <w:fldChar w:fldCharType="begin"/>
        </w:r>
        <w:r w:rsidR="00807855">
          <w:rPr>
            <w:noProof/>
            <w:webHidden/>
          </w:rPr>
          <w:instrText xml:space="preserve"> PAGEREF _Toc47536023 \h </w:instrText>
        </w:r>
        <w:r w:rsidR="001E0DBA">
          <w:rPr>
            <w:noProof/>
            <w:webHidden/>
          </w:rPr>
        </w:r>
        <w:r w:rsidR="001E0DBA">
          <w:rPr>
            <w:noProof/>
            <w:webHidden/>
          </w:rPr>
          <w:fldChar w:fldCharType="separate"/>
        </w:r>
        <w:r w:rsidR="008D070E">
          <w:rPr>
            <w:noProof/>
            <w:webHidden/>
          </w:rPr>
          <w:t>80</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24" w:history="1">
        <w:r w:rsidR="00807855" w:rsidRPr="003D2F0A">
          <w:rPr>
            <w:rStyle w:val="Hyperlink"/>
            <w:noProof/>
          </w:rPr>
          <w:t>1.</w:t>
        </w:r>
        <w:r w:rsidR="00807855">
          <w:rPr>
            <w:rFonts w:asciiTheme="minorHAnsi" w:eastAsiaTheme="minorEastAsia" w:hAnsiTheme="minorHAnsi" w:cstheme="minorBidi"/>
            <w:noProof/>
            <w:sz w:val="22"/>
            <w:szCs w:val="22"/>
          </w:rPr>
          <w:tab/>
        </w:r>
        <w:r w:rsidR="00807855" w:rsidRPr="003D2F0A">
          <w:rPr>
            <w:rStyle w:val="Hyperlink"/>
            <w:noProof/>
          </w:rPr>
          <w:t>ИЗПЪЛНЕНИЕ НА СТРАТЕГИЧЕСКИТЕ И ОПЕРАТИВНИ ЦЕЛИ</w:t>
        </w:r>
        <w:r w:rsidR="00807855">
          <w:rPr>
            <w:noProof/>
            <w:webHidden/>
          </w:rPr>
          <w:tab/>
        </w:r>
        <w:r w:rsidR="001E0DBA">
          <w:rPr>
            <w:noProof/>
            <w:webHidden/>
          </w:rPr>
          <w:fldChar w:fldCharType="begin"/>
        </w:r>
        <w:r w:rsidR="00807855">
          <w:rPr>
            <w:noProof/>
            <w:webHidden/>
          </w:rPr>
          <w:instrText xml:space="preserve"> PAGEREF _Toc47536024 \h </w:instrText>
        </w:r>
        <w:r w:rsidR="001E0DBA">
          <w:rPr>
            <w:noProof/>
            <w:webHidden/>
          </w:rPr>
        </w:r>
        <w:r w:rsidR="001E0DBA">
          <w:rPr>
            <w:noProof/>
            <w:webHidden/>
          </w:rPr>
          <w:fldChar w:fldCharType="separate"/>
        </w:r>
        <w:r w:rsidR="008D070E">
          <w:rPr>
            <w:noProof/>
            <w:webHidden/>
          </w:rPr>
          <w:t>80</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25" w:history="1">
        <w:r w:rsidR="00807855" w:rsidRPr="003D2F0A">
          <w:rPr>
            <w:rStyle w:val="Hyperlink"/>
            <w:noProof/>
          </w:rPr>
          <w:t>2.</w:t>
        </w:r>
        <w:r w:rsidR="00807855">
          <w:rPr>
            <w:rFonts w:asciiTheme="minorHAnsi" w:eastAsiaTheme="minorEastAsia" w:hAnsiTheme="minorHAnsi" w:cstheme="minorBidi"/>
            <w:noProof/>
            <w:sz w:val="22"/>
            <w:szCs w:val="22"/>
          </w:rPr>
          <w:tab/>
        </w:r>
        <w:r w:rsidR="00807855" w:rsidRPr="003D2F0A">
          <w:rPr>
            <w:rStyle w:val="Hyperlink"/>
            <w:noProof/>
          </w:rPr>
          <w:t>ИЗПЪЛНЕНИЕ НА КЛЮЧОВИТЕ ИНДИКАТОРИ</w:t>
        </w:r>
        <w:r w:rsidR="00807855">
          <w:rPr>
            <w:noProof/>
            <w:webHidden/>
          </w:rPr>
          <w:tab/>
        </w:r>
        <w:r w:rsidR="001E0DBA">
          <w:rPr>
            <w:noProof/>
            <w:webHidden/>
          </w:rPr>
          <w:fldChar w:fldCharType="begin"/>
        </w:r>
        <w:r w:rsidR="00807855">
          <w:rPr>
            <w:noProof/>
            <w:webHidden/>
          </w:rPr>
          <w:instrText xml:space="preserve"> PAGEREF _Toc47536025 \h </w:instrText>
        </w:r>
        <w:r w:rsidR="001E0DBA">
          <w:rPr>
            <w:noProof/>
            <w:webHidden/>
          </w:rPr>
        </w:r>
        <w:r w:rsidR="001E0DBA">
          <w:rPr>
            <w:noProof/>
            <w:webHidden/>
          </w:rPr>
          <w:fldChar w:fldCharType="separate"/>
        </w:r>
        <w:r w:rsidR="008D070E">
          <w:rPr>
            <w:noProof/>
            <w:webHidden/>
          </w:rPr>
          <w:t>80</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26" w:history="1">
        <w:r w:rsidR="00807855" w:rsidRPr="003D2F0A">
          <w:rPr>
            <w:rStyle w:val="Hyperlink"/>
            <w:noProof/>
          </w:rPr>
          <w:t>3.</w:t>
        </w:r>
        <w:r w:rsidR="00807855">
          <w:rPr>
            <w:rFonts w:asciiTheme="minorHAnsi" w:eastAsiaTheme="minorEastAsia" w:hAnsiTheme="minorHAnsi" w:cstheme="minorBidi"/>
            <w:noProof/>
            <w:sz w:val="22"/>
            <w:szCs w:val="22"/>
          </w:rPr>
          <w:tab/>
        </w:r>
        <w:r w:rsidR="00807855" w:rsidRPr="003D2F0A">
          <w:rPr>
            <w:rStyle w:val="Hyperlink"/>
            <w:noProof/>
          </w:rPr>
          <w:t>СТЕПЕН НА ДОСТИГАНЕ НА ОЧАКВАНИТЕ ПОЛЗИ/ЕФЕКТ ЗА ОБЩЕСТВОТО</w:t>
        </w:r>
        <w:r w:rsidR="00807855">
          <w:rPr>
            <w:noProof/>
            <w:webHidden/>
          </w:rPr>
          <w:tab/>
        </w:r>
        <w:r w:rsidR="001E0DBA">
          <w:rPr>
            <w:noProof/>
            <w:webHidden/>
          </w:rPr>
          <w:fldChar w:fldCharType="begin"/>
        </w:r>
        <w:r w:rsidR="00807855">
          <w:rPr>
            <w:noProof/>
            <w:webHidden/>
          </w:rPr>
          <w:instrText xml:space="preserve"> PAGEREF _Toc47536026 \h </w:instrText>
        </w:r>
        <w:r w:rsidR="001E0DBA">
          <w:rPr>
            <w:noProof/>
            <w:webHidden/>
          </w:rPr>
        </w:r>
        <w:r w:rsidR="001E0DBA">
          <w:rPr>
            <w:noProof/>
            <w:webHidden/>
          </w:rPr>
          <w:fldChar w:fldCharType="separate"/>
        </w:r>
        <w:r w:rsidR="008D070E">
          <w:rPr>
            <w:noProof/>
            <w:webHidden/>
          </w:rPr>
          <w:t>81</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27" w:history="1">
        <w:r w:rsidR="00807855" w:rsidRPr="003D2F0A">
          <w:rPr>
            <w:rStyle w:val="Hyperlink"/>
            <w:noProof/>
          </w:rPr>
          <w:t>4.</w:t>
        </w:r>
        <w:r w:rsidR="00807855">
          <w:rPr>
            <w:rFonts w:asciiTheme="minorHAnsi" w:eastAsiaTheme="minorEastAsia" w:hAnsiTheme="minorHAnsi" w:cstheme="minorBidi"/>
            <w:noProof/>
            <w:sz w:val="22"/>
            <w:szCs w:val="22"/>
          </w:rPr>
          <w:tab/>
        </w:r>
        <w:r w:rsidR="00807855" w:rsidRPr="003D2F0A">
          <w:rPr>
            <w:rStyle w:val="Hyperlink"/>
            <w:noProof/>
          </w:rPr>
          <w:t>ОТГОВОРНОСТ ЗА ИЗПЪЛНЕНИЕТО НА ЦЕЛИТЕ</w:t>
        </w:r>
        <w:r w:rsidR="00807855">
          <w:rPr>
            <w:noProof/>
            <w:webHidden/>
          </w:rPr>
          <w:tab/>
        </w:r>
        <w:r w:rsidR="001E0DBA">
          <w:rPr>
            <w:noProof/>
            <w:webHidden/>
          </w:rPr>
          <w:fldChar w:fldCharType="begin"/>
        </w:r>
        <w:r w:rsidR="00807855">
          <w:rPr>
            <w:noProof/>
            <w:webHidden/>
          </w:rPr>
          <w:instrText xml:space="preserve"> PAGEREF _Toc47536027 \h </w:instrText>
        </w:r>
        <w:r w:rsidR="001E0DBA">
          <w:rPr>
            <w:noProof/>
            <w:webHidden/>
          </w:rPr>
        </w:r>
        <w:r w:rsidR="001E0DBA">
          <w:rPr>
            <w:noProof/>
            <w:webHidden/>
          </w:rPr>
          <w:fldChar w:fldCharType="separate"/>
        </w:r>
        <w:r w:rsidR="008D070E">
          <w:rPr>
            <w:noProof/>
            <w:webHidden/>
          </w:rPr>
          <w:t>81</w:t>
        </w:r>
        <w:r w:rsidR="001E0DBA">
          <w:rPr>
            <w:noProof/>
            <w:webHidden/>
          </w:rPr>
          <w:fldChar w:fldCharType="end"/>
        </w:r>
      </w:hyperlink>
    </w:p>
    <w:p w:rsidR="00807855" w:rsidRDefault="001F0430">
      <w:pPr>
        <w:pStyle w:val="TOC2"/>
        <w:rPr>
          <w:rFonts w:asciiTheme="minorHAnsi" w:eastAsiaTheme="minorEastAsia" w:hAnsiTheme="minorHAnsi" w:cstheme="minorBidi"/>
          <w:noProof/>
          <w:sz w:val="22"/>
          <w:szCs w:val="22"/>
        </w:rPr>
      </w:pPr>
      <w:hyperlink w:anchor="_Toc47536028" w:history="1">
        <w:r w:rsidR="00807855" w:rsidRPr="003D2F0A">
          <w:rPr>
            <w:rStyle w:val="Hyperlink"/>
            <w:noProof/>
          </w:rPr>
          <w:t>5.</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„РИБАРСТВО И АКВАКУЛТУРИ”</w:t>
        </w:r>
        <w:r w:rsidR="00807855">
          <w:rPr>
            <w:noProof/>
            <w:webHidden/>
          </w:rPr>
          <w:tab/>
        </w:r>
        <w:r w:rsidR="001E0DBA">
          <w:rPr>
            <w:noProof/>
            <w:webHidden/>
          </w:rPr>
          <w:fldChar w:fldCharType="begin"/>
        </w:r>
        <w:r w:rsidR="00807855">
          <w:rPr>
            <w:noProof/>
            <w:webHidden/>
          </w:rPr>
          <w:instrText xml:space="preserve"> PAGEREF _Toc47536028 \h </w:instrText>
        </w:r>
        <w:r w:rsidR="001E0DBA">
          <w:rPr>
            <w:noProof/>
            <w:webHidden/>
          </w:rPr>
        </w:r>
        <w:r w:rsidR="001E0DBA">
          <w:rPr>
            <w:noProof/>
            <w:webHidden/>
          </w:rPr>
          <w:fldChar w:fldCharType="separate"/>
        </w:r>
        <w:r w:rsidR="008D070E">
          <w:rPr>
            <w:noProof/>
            <w:webHidden/>
          </w:rPr>
          <w:t>82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29"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_Toc47536029 \h </w:instrText>
        </w:r>
        <w:r w:rsidR="001E0DBA">
          <w:rPr>
            <w:noProof/>
            <w:webHidden/>
          </w:rPr>
        </w:r>
        <w:r w:rsidR="001E0DBA">
          <w:rPr>
            <w:noProof/>
            <w:webHidden/>
          </w:rPr>
          <w:fldChar w:fldCharType="separate"/>
        </w:r>
        <w:r w:rsidR="008D070E">
          <w:rPr>
            <w:noProof/>
            <w:webHidden/>
          </w:rPr>
          <w:t>82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0"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_Toc47536030 \h </w:instrText>
        </w:r>
        <w:r w:rsidR="001E0DBA">
          <w:rPr>
            <w:noProof/>
            <w:webHidden/>
          </w:rPr>
        </w:r>
        <w:r w:rsidR="001E0DBA">
          <w:rPr>
            <w:noProof/>
            <w:webHidden/>
          </w:rPr>
          <w:fldChar w:fldCharType="separate"/>
        </w:r>
        <w:r w:rsidR="008D070E">
          <w:rPr>
            <w:noProof/>
            <w:webHidden/>
          </w:rPr>
          <w:t>82</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1"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_Toc47536031 \h </w:instrText>
        </w:r>
        <w:r w:rsidR="001E0DBA">
          <w:rPr>
            <w:noProof/>
            <w:webHidden/>
          </w:rPr>
        </w:r>
        <w:r w:rsidR="001E0DBA">
          <w:rPr>
            <w:noProof/>
            <w:webHidden/>
          </w:rPr>
          <w:fldChar w:fldCharType="separate"/>
        </w:r>
        <w:r w:rsidR="008D070E">
          <w:rPr>
            <w:noProof/>
            <w:webHidden/>
          </w:rPr>
          <w:t>87</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2"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_Toc47536032 \h </w:instrText>
        </w:r>
        <w:r w:rsidR="001E0DBA">
          <w:rPr>
            <w:noProof/>
            <w:webHidden/>
          </w:rPr>
        </w:r>
        <w:r w:rsidR="001E0DBA">
          <w:rPr>
            <w:noProof/>
            <w:webHidden/>
          </w:rPr>
          <w:fldChar w:fldCharType="separate"/>
        </w:r>
        <w:r w:rsidR="008D070E">
          <w:rPr>
            <w:noProof/>
            <w:webHidden/>
          </w:rPr>
          <w:t>87</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3"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_Toc47536033 \h </w:instrText>
        </w:r>
        <w:r w:rsidR="001E0DBA">
          <w:rPr>
            <w:noProof/>
            <w:webHidden/>
          </w:rPr>
        </w:r>
        <w:r w:rsidR="001E0DBA">
          <w:rPr>
            <w:noProof/>
            <w:webHidden/>
          </w:rPr>
          <w:fldChar w:fldCharType="separate"/>
        </w:r>
        <w:r w:rsidR="008D070E">
          <w:rPr>
            <w:noProof/>
            <w:webHidden/>
          </w:rPr>
          <w:t>87</w:t>
        </w:r>
        <w:r w:rsidR="001E0DBA">
          <w:rPr>
            <w:noProof/>
            <w:webHidden/>
          </w:rPr>
          <w:fldChar w:fldCharType="end"/>
        </w:r>
      </w:hyperlink>
    </w:p>
    <w:p w:rsidR="00807855" w:rsidRDefault="001F0430">
      <w:pPr>
        <w:pStyle w:val="TOC1"/>
        <w:rPr>
          <w:rFonts w:asciiTheme="minorHAnsi" w:eastAsiaTheme="minorEastAsia" w:hAnsiTheme="minorHAnsi" w:cstheme="minorBidi"/>
          <w:noProof/>
          <w:sz w:val="22"/>
          <w:szCs w:val="22"/>
        </w:rPr>
      </w:pPr>
      <w:hyperlink w:anchor="_Toc47536034" w:history="1">
        <w:r w:rsidR="00807855" w:rsidRPr="003D2F0A">
          <w:rPr>
            <w:rStyle w:val="Hyperlink"/>
            <w:noProof/>
          </w:rPr>
          <w:t>VI.</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„АДМИНИСТРАЦИЯ”</w:t>
        </w:r>
        <w:r w:rsidR="00807855">
          <w:rPr>
            <w:noProof/>
            <w:webHidden/>
          </w:rPr>
          <w:tab/>
        </w:r>
        <w:r w:rsidR="001E0DBA">
          <w:rPr>
            <w:noProof/>
            <w:webHidden/>
          </w:rPr>
          <w:fldChar w:fldCharType="begin"/>
        </w:r>
        <w:r w:rsidR="00807855">
          <w:rPr>
            <w:noProof/>
            <w:webHidden/>
          </w:rPr>
          <w:instrText xml:space="preserve"> PAGEREF _Toc47536034 \h </w:instrText>
        </w:r>
        <w:r w:rsidR="001E0DBA">
          <w:rPr>
            <w:noProof/>
            <w:webHidden/>
          </w:rPr>
        </w:r>
        <w:r w:rsidR="001E0DBA">
          <w:rPr>
            <w:noProof/>
            <w:webHidden/>
          </w:rPr>
          <w:fldChar w:fldCharType="separate"/>
        </w:r>
        <w:r w:rsidR="008D070E">
          <w:rPr>
            <w:noProof/>
            <w:webHidden/>
          </w:rPr>
          <w:t>89</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5"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_Toc47536035 \h </w:instrText>
        </w:r>
        <w:r w:rsidR="001E0DBA">
          <w:rPr>
            <w:noProof/>
            <w:webHidden/>
          </w:rPr>
        </w:r>
        <w:r w:rsidR="001E0DBA">
          <w:rPr>
            <w:noProof/>
            <w:webHidden/>
          </w:rPr>
          <w:fldChar w:fldCharType="separate"/>
        </w:r>
        <w:r w:rsidR="008D070E">
          <w:rPr>
            <w:noProof/>
            <w:webHidden/>
          </w:rPr>
          <w:t>89</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6"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_Toc47536036 \h </w:instrText>
        </w:r>
        <w:r w:rsidR="001E0DBA">
          <w:rPr>
            <w:noProof/>
            <w:webHidden/>
          </w:rPr>
        </w:r>
        <w:r w:rsidR="001E0DBA">
          <w:rPr>
            <w:noProof/>
            <w:webHidden/>
          </w:rPr>
          <w:fldChar w:fldCharType="separate"/>
        </w:r>
        <w:r w:rsidR="008D070E">
          <w:rPr>
            <w:noProof/>
            <w:webHidden/>
          </w:rPr>
          <w:t>89</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7"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_Toc47536037 \h </w:instrText>
        </w:r>
        <w:r w:rsidR="001E0DBA">
          <w:rPr>
            <w:noProof/>
            <w:webHidden/>
          </w:rPr>
        </w:r>
        <w:r w:rsidR="001E0DBA">
          <w:rPr>
            <w:noProof/>
            <w:webHidden/>
          </w:rPr>
          <w:fldChar w:fldCharType="separate"/>
        </w:r>
        <w:r w:rsidR="008D070E">
          <w:rPr>
            <w:noProof/>
            <w:webHidden/>
          </w:rPr>
          <w:t>91</w:t>
        </w:r>
        <w:r w:rsidR="001E0DBA">
          <w:rPr>
            <w:noProof/>
            <w:webHidden/>
          </w:rPr>
          <w:fldChar w:fldCharType="end"/>
        </w:r>
      </w:hyperlink>
    </w:p>
    <w:p w:rsidR="00807855" w:rsidRDefault="001F0430">
      <w:pPr>
        <w:pStyle w:val="TOC3"/>
        <w:rPr>
          <w:rFonts w:asciiTheme="minorHAnsi" w:eastAsiaTheme="minorEastAsia" w:hAnsiTheme="minorHAnsi" w:cstheme="minorBidi"/>
          <w:noProof/>
          <w:sz w:val="22"/>
          <w:szCs w:val="22"/>
        </w:rPr>
      </w:pPr>
      <w:hyperlink w:anchor="_Toc47536038"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_Toc47536038 \h </w:instrText>
        </w:r>
        <w:r w:rsidR="001E0DBA">
          <w:rPr>
            <w:noProof/>
            <w:webHidden/>
          </w:rPr>
        </w:r>
        <w:r w:rsidR="001E0DBA">
          <w:rPr>
            <w:noProof/>
            <w:webHidden/>
          </w:rPr>
          <w:fldChar w:fldCharType="separate"/>
        </w:r>
        <w:r w:rsidR="008D070E">
          <w:rPr>
            <w:noProof/>
            <w:webHidden/>
          </w:rPr>
          <w:t>92</w:t>
        </w:r>
        <w:r w:rsidR="001E0DBA">
          <w:rPr>
            <w:noProof/>
            <w:webHidden/>
          </w:rPr>
          <w:fldChar w:fldCharType="end"/>
        </w:r>
      </w:hyperlink>
    </w:p>
    <w:p w:rsidR="00807855" w:rsidRDefault="001F0430">
      <w:pPr>
        <w:pStyle w:val="TOC1"/>
        <w:tabs>
          <w:tab w:val="left" w:pos="567"/>
        </w:tabs>
        <w:rPr>
          <w:rFonts w:asciiTheme="minorHAnsi" w:eastAsiaTheme="minorEastAsia" w:hAnsiTheme="minorHAnsi" w:cstheme="minorBidi"/>
          <w:noProof/>
          <w:sz w:val="22"/>
          <w:szCs w:val="22"/>
        </w:rPr>
      </w:pPr>
      <w:hyperlink w:anchor="_Toc47536039" w:history="1">
        <w:r w:rsidR="00807855" w:rsidRPr="003D2F0A">
          <w:rPr>
            <w:rStyle w:val="Hyperlink"/>
            <w:noProof/>
          </w:rPr>
          <w:t>VII.</w:t>
        </w:r>
        <w:r w:rsidR="00A9564B" w:rsidRPr="003D2F0A">
          <w:rPr>
            <w:rStyle w:val="Hyperlink"/>
            <w:noProof/>
          </w:rPr>
          <w:t xml:space="preserve"> </w:t>
        </w:r>
        <w:r w:rsidR="00807855" w:rsidRPr="003D2F0A">
          <w:rPr>
            <w:rStyle w:val="Hyperlink"/>
            <w:noProof/>
          </w:rPr>
          <w:t>ОБЩ ОТЧЕТ НА РАЗХОДИТЕ ПО БЮДЖЕТНИ ПРОГРАМИ</w:t>
        </w:r>
        <w:r w:rsidR="00807855">
          <w:rPr>
            <w:noProof/>
            <w:webHidden/>
          </w:rPr>
          <w:tab/>
        </w:r>
        <w:r w:rsidR="001E0DBA">
          <w:rPr>
            <w:noProof/>
            <w:webHidden/>
          </w:rPr>
          <w:fldChar w:fldCharType="begin"/>
        </w:r>
        <w:r w:rsidR="00807855">
          <w:rPr>
            <w:noProof/>
            <w:webHidden/>
          </w:rPr>
          <w:instrText xml:space="preserve"> PAGEREF _Toc47536039 \h </w:instrText>
        </w:r>
        <w:r w:rsidR="001E0DBA">
          <w:rPr>
            <w:noProof/>
            <w:webHidden/>
          </w:rPr>
        </w:r>
        <w:r w:rsidR="001E0DBA">
          <w:rPr>
            <w:noProof/>
            <w:webHidden/>
          </w:rPr>
          <w:fldChar w:fldCharType="separate"/>
        </w:r>
        <w:r w:rsidR="008D070E">
          <w:rPr>
            <w:noProof/>
            <w:webHidden/>
          </w:rPr>
          <w:t>93</w:t>
        </w:r>
        <w:r w:rsidR="001E0DBA">
          <w:rPr>
            <w:noProof/>
            <w:webHidden/>
          </w:rPr>
          <w:fldChar w:fldCharType="end"/>
        </w:r>
      </w:hyperlink>
    </w:p>
    <w:p w:rsidR="00974374" w:rsidRDefault="001E0DBA" w:rsidP="00120237">
      <w:r>
        <w:rPr>
          <w:b/>
          <w:bCs/>
          <w:noProof/>
        </w:rPr>
        <w:fldChar w:fldCharType="end"/>
      </w:r>
    </w:p>
    <w:p w:rsidR="00974374" w:rsidRDefault="00974374" w:rsidP="0001343B">
      <w:pPr>
        <w:pStyle w:val="ListParagraph"/>
        <w:pBdr>
          <w:bottom w:val="single" w:sz="4" w:space="1" w:color="auto"/>
        </w:pBdr>
        <w:tabs>
          <w:tab w:val="left" w:pos="567"/>
        </w:tabs>
        <w:spacing w:before="240" w:after="240"/>
        <w:ind w:left="567"/>
        <w:contextualSpacing w:val="0"/>
        <w:outlineLvl w:val="0"/>
        <w:rPr>
          <w:rFonts w:ascii="Times New Roman" w:hAnsi="Times New Roman"/>
          <w:b/>
          <w:color w:val="365F91"/>
        </w:rPr>
        <w:sectPr w:rsidR="00974374" w:rsidSect="00D77DFB">
          <w:headerReference w:type="default" r:id="rId9"/>
          <w:footerReference w:type="default" r:id="rId10"/>
          <w:headerReference w:type="first" r:id="rId11"/>
          <w:footerReference w:type="first" r:id="rId12"/>
          <w:pgSz w:w="11906" w:h="16838" w:code="9"/>
          <w:pgMar w:top="720" w:right="720" w:bottom="720" w:left="720" w:header="284" w:footer="227" w:gutter="0"/>
          <w:pgNumType w:start="0"/>
          <w:cols w:space="708"/>
          <w:titlePg/>
          <w:docGrid w:linePitch="360"/>
        </w:sectPr>
      </w:pPr>
    </w:p>
    <w:p w:rsidR="002C3BD0" w:rsidRPr="0001343B" w:rsidRDefault="00263F1E" w:rsidP="0001343B">
      <w:pPr>
        <w:pStyle w:val="ListParagraph"/>
        <w:pBdr>
          <w:bottom w:val="single" w:sz="4" w:space="1" w:color="auto"/>
        </w:pBdr>
        <w:tabs>
          <w:tab w:val="left" w:pos="567"/>
        </w:tabs>
        <w:spacing w:before="240" w:after="240"/>
        <w:ind w:left="567"/>
        <w:contextualSpacing w:val="0"/>
        <w:outlineLvl w:val="0"/>
        <w:rPr>
          <w:rFonts w:ascii="Times New Roman" w:hAnsi="Times New Roman"/>
          <w:b/>
        </w:rPr>
      </w:pPr>
      <w:bookmarkStart w:id="4" w:name="_Toc47535990"/>
      <w:r w:rsidRPr="00521EF7">
        <w:rPr>
          <w:rFonts w:ascii="Times New Roman" w:hAnsi="Times New Roman"/>
          <w:b/>
          <w:color w:val="365F91"/>
        </w:rPr>
        <w:lastRenderedPageBreak/>
        <w:t>УВОД</w:t>
      </w:r>
      <w:bookmarkEnd w:id="4"/>
    </w:p>
    <w:p w:rsidR="008B249E" w:rsidRPr="00521EF7" w:rsidRDefault="008B249E" w:rsidP="008B249E">
      <w:pPr>
        <w:pStyle w:val="ListParagraph"/>
        <w:spacing w:before="120" w:after="120" w:line="336" w:lineRule="auto"/>
        <w:ind w:left="0" w:right="193" w:firstLine="567"/>
        <w:contextualSpacing w:val="0"/>
        <w:jc w:val="both"/>
        <w:rPr>
          <w:rFonts w:ascii="Times New Roman" w:hAnsi="Times New Roman"/>
        </w:rPr>
      </w:pPr>
      <w:bookmarkStart w:id="5" w:name="_Toc47535991"/>
      <w:r w:rsidRPr="00521EF7">
        <w:rPr>
          <w:rFonts w:ascii="Times New Roman" w:hAnsi="Times New Roman"/>
        </w:rPr>
        <w:t xml:space="preserve">Настоящият </w:t>
      </w:r>
      <w:r>
        <w:rPr>
          <w:rFonts w:ascii="Times New Roman" w:hAnsi="Times New Roman"/>
          <w:lang w:val="bg-BG"/>
        </w:rPr>
        <w:t>отчет</w:t>
      </w:r>
      <w:r w:rsidRPr="00521EF7">
        <w:rPr>
          <w:rFonts w:ascii="Times New Roman" w:hAnsi="Times New Roman"/>
        </w:rPr>
        <w:t xml:space="preserve"> обхваща изпълнението на програмния бюджет на </w:t>
      </w:r>
      <w:r w:rsidRPr="00521EF7">
        <w:rPr>
          <w:rFonts w:ascii="Times New Roman" w:hAnsi="Times New Roman"/>
          <w:lang w:val="bg-BG"/>
        </w:rPr>
        <w:t>Държавен фонд „Земеделие”</w:t>
      </w:r>
      <w:r>
        <w:rPr>
          <w:rFonts w:ascii="Times New Roman" w:hAnsi="Times New Roman"/>
          <w:lang w:val="bg-BG"/>
        </w:rPr>
        <w:t xml:space="preserve"> (ДФЗ)</w:t>
      </w:r>
      <w:r w:rsidRPr="00521EF7">
        <w:rPr>
          <w:rFonts w:ascii="Times New Roman" w:hAnsi="Times New Roman"/>
          <w:lang w:val="bg-BG"/>
        </w:rPr>
        <w:t>, включително на сметката за средствата от Европейския съюз</w:t>
      </w:r>
      <w:r>
        <w:rPr>
          <w:rFonts w:ascii="Times New Roman" w:hAnsi="Times New Roman"/>
          <w:lang w:val="bg-BG"/>
        </w:rPr>
        <w:t xml:space="preserve"> (ССЕС)</w:t>
      </w:r>
      <w:r w:rsidRPr="00521EF7">
        <w:rPr>
          <w:rFonts w:ascii="Times New Roman" w:hAnsi="Times New Roman"/>
        </w:rPr>
        <w:t xml:space="preserve">, по области на политики и бюджетни програми към </w:t>
      </w:r>
      <w:r>
        <w:rPr>
          <w:rFonts w:ascii="Times New Roman" w:hAnsi="Times New Roman"/>
        </w:rPr>
        <w:t>30.06.2022</w:t>
      </w:r>
      <w:r w:rsidRPr="00521EF7">
        <w:rPr>
          <w:rFonts w:ascii="Times New Roman" w:hAnsi="Times New Roman"/>
        </w:rPr>
        <w:t xml:space="preserve"> г. и </w:t>
      </w:r>
      <w:r>
        <w:rPr>
          <w:rFonts w:ascii="Times New Roman" w:hAnsi="Times New Roman"/>
        </w:rPr>
        <w:t>е разработен съгласно указание</w:t>
      </w:r>
      <w:r w:rsidRPr="00521EF7">
        <w:rPr>
          <w:rFonts w:ascii="Times New Roman" w:hAnsi="Times New Roman"/>
        </w:rPr>
        <w:t xml:space="preserve"> на </w:t>
      </w:r>
      <w:r>
        <w:rPr>
          <w:rFonts w:ascii="Times New Roman" w:hAnsi="Times New Roman"/>
          <w:lang w:val="bg-BG"/>
        </w:rPr>
        <w:t>министъра</w:t>
      </w:r>
      <w:r w:rsidRPr="00521EF7">
        <w:rPr>
          <w:rFonts w:ascii="Times New Roman" w:hAnsi="Times New Roman"/>
        </w:rPr>
        <w:t xml:space="preserve"> на финансите </w:t>
      </w:r>
      <w:r>
        <w:rPr>
          <w:rFonts w:ascii="Times New Roman" w:hAnsi="Times New Roman"/>
          <w:lang w:val="bg-BG"/>
        </w:rPr>
        <w:t>БЮ № 3</w:t>
      </w:r>
      <w:r w:rsidRPr="00521EF7">
        <w:rPr>
          <w:rFonts w:ascii="Times New Roman" w:hAnsi="Times New Roman"/>
        </w:rPr>
        <w:t>/</w:t>
      </w:r>
      <w:r>
        <w:rPr>
          <w:rFonts w:ascii="Times New Roman" w:hAnsi="Times New Roman"/>
        </w:rPr>
        <w:t>13</w:t>
      </w:r>
      <w:r w:rsidRPr="00521EF7">
        <w:rPr>
          <w:rFonts w:ascii="Times New Roman" w:hAnsi="Times New Roman"/>
        </w:rPr>
        <w:t>.07.20</w:t>
      </w:r>
      <w:r>
        <w:rPr>
          <w:rFonts w:ascii="Times New Roman" w:hAnsi="Times New Roman"/>
          <w:lang w:val="bg-BG"/>
        </w:rPr>
        <w:t>2</w:t>
      </w:r>
      <w:r>
        <w:rPr>
          <w:rFonts w:ascii="Times New Roman" w:hAnsi="Times New Roman"/>
        </w:rPr>
        <w:t>2</w:t>
      </w:r>
      <w:r w:rsidRPr="00521EF7">
        <w:rPr>
          <w:rFonts w:ascii="Times New Roman" w:hAnsi="Times New Roman"/>
        </w:rPr>
        <w:t xml:space="preserve"> г., в изпълнение на разпоредбите на чл. 133, ал. 3 от Закона за публичните финанси</w:t>
      </w:r>
      <w:r>
        <w:rPr>
          <w:rFonts w:ascii="Times New Roman" w:hAnsi="Times New Roman"/>
          <w:lang w:val="bg-BG"/>
        </w:rPr>
        <w:t xml:space="preserve"> и във връзка с </w:t>
      </w:r>
      <w:r w:rsidRPr="008D7B71">
        <w:rPr>
          <w:rFonts w:ascii="Times New Roman" w:hAnsi="Times New Roman"/>
          <w:lang w:val="bg-BG"/>
        </w:rPr>
        <w:t>разпоредбите на чл. 103, ал. 2 и 3 от Закона за държавния бюджет на Република България за 2022 г.</w:t>
      </w:r>
    </w:p>
    <w:p w:rsidR="008B249E" w:rsidRPr="003B38BC" w:rsidRDefault="008B249E" w:rsidP="008B249E">
      <w:pPr>
        <w:pStyle w:val="ListParagraph"/>
        <w:spacing w:before="120" w:after="120" w:line="336" w:lineRule="auto"/>
        <w:ind w:left="0" w:right="193" w:firstLine="567"/>
        <w:contextualSpacing w:val="0"/>
        <w:jc w:val="both"/>
        <w:rPr>
          <w:rFonts w:ascii="Times New Roman" w:hAnsi="Times New Roman"/>
        </w:rPr>
      </w:pPr>
      <w:r w:rsidRPr="006557A2">
        <w:rPr>
          <w:rFonts w:ascii="Times New Roman" w:hAnsi="Times New Roman"/>
        </w:rPr>
        <w:t>В отчета е представено изпълнението на програмния бюджет на Държавен фонд „Земеделие”, утвърден с чл. 4</w:t>
      </w:r>
      <w:r>
        <w:rPr>
          <w:rFonts w:ascii="Times New Roman" w:hAnsi="Times New Roman"/>
        </w:rPr>
        <w:t>6</w:t>
      </w:r>
      <w:r w:rsidRPr="006557A2">
        <w:rPr>
          <w:rFonts w:ascii="Times New Roman" w:hAnsi="Times New Roman"/>
        </w:rPr>
        <w:t>, ал. 2 от Закона за държавния бюджет на Република България за 20</w:t>
      </w:r>
      <w:r>
        <w:rPr>
          <w:rFonts w:ascii="Times New Roman" w:hAnsi="Times New Roman"/>
          <w:lang w:val="bg-BG"/>
        </w:rPr>
        <w:t>2</w:t>
      </w:r>
      <w:r>
        <w:rPr>
          <w:rFonts w:ascii="Times New Roman" w:hAnsi="Times New Roman"/>
        </w:rPr>
        <w:t>2</w:t>
      </w:r>
      <w:r w:rsidRPr="006557A2">
        <w:rPr>
          <w:rFonts w:ascii="Times New Roman" w:hAnsi="Times New Roman"/>
        </w:rPr>
        <w:t xml:space="preserve"> г. и Приложение № 1 към чл. 1 от Постановление № </w:t>
      </w:r>
      <w:r>
        <w:rPr>
          <w:rFonts w:ascii="Times New Roman" w:hAnsi="Times New Roman"/>
        </w:rPr>
        <w:t>31</w:t>
      </w:r>
      <w:r w:rsidRPr="006557A2">
        <w:rPr>
          <w:rFonts w:ascii="Times New Roman" w:hAnsi="Times New Roman"/>
        </w:rPr>
        <w:t>/20</w:t>
      </w:r>
      <w:r>
        <w:rPr>
          <w:rFonts w:ascii="Times New Roman" w:hAnsi="Times New Roman"/>
          <w:lang w:val="bg-BG"/>
        </w:rPr>
        <w:t>2</w:t>
      </w:r>
      <w:r>
        <w:rPr>
          <w:rFonts w:ascii="Times New Roman" w:hAnsi="Times New Roman"/>
        </w:rPr>
        <w:t>2</w:t>
      </w:r>
      <w:r w:rsidRPr="006557A2">
        <w:rPr>
          <w:rFonts w:ascii="Times New Roman" w:hAnsi="Times New Roman"/>
        </w:rPr>
        <w:t xml:space="preserve"> г. за изпълнението на държавния бюджет на Република България за 20</w:t>
      </w:r>
      <w:r>
        <w:rPr>
          <w:rFonts w:ascii="Times New Roman" w:hAnsi="Times New Roman"/>
          <w:lang w:val="bg-BG"/>
        </w:rPr>
        <w:t>2</w:t>
      </w:r>
      <w:r>
        <w:rPr>
          <w:rFonts w:ascii="Times New Roman" w:hAnsi="Times New Roman"/>
        </w:rPr>
        <w:t>2</w:t>
      </w:r>
      <w:r w:rsidRPr="006557A2">
        <w:rPr>
          <w:rFonts w:ascii="Times New Roman" w:hAnsi="Times New Roman"/>
        </w:rPr>
        <w:t xml:space="preserve"> г., както и на сметката за средствата от Европейския съюз на ДФЗ. Разгледано е изпълнението на бюджетните програми, утвърдени с </w:t>
      </w:r>
      <w:r w:rsidRPr="00D841AF">
        <w:rPr>
          <w:rFonts w:ascii="Times New Roman" w:hAnsi="Times New Roman"/>
        </w:rPr>
        <w:t xml:space="preserve">Решение № </w:t>
      </w:r>
      <w:r>
        <w:rPr>
          <w:rFonts w:ascii="Times New Roman" w:hAnsi="Times New Roman"/>
        </w:rPr>
        <w:t>52</w:t>
      </w:r>
      <w:r w:rsidRPr="00D841AF">
        <w:rPr>
          <w:rFonts w:ascii="Times New Roman" w:hAnsi="Times New Roman"/>
        </w:rPr>
        <w:t xml:space="preserve"> на Министерския съвет от 202</w:t>
      </w:r>
      <w:r>
        <w:rPr>
          <w:rFonts w:ascii="Times New Roman" w:hAnsi="Times New Roman"/>
        </w:rPr>
        <w:t>2</w:t>
      </w:r>
      <w:r w:rsidRPr="00D841AF">
        <w:rPr>
          <w:rFonts w:ascii="Times New Roman" w:hAnsi="Times New Roman"/>
        </w:rPr>
        <w:t xml:space="preserve"> г. </w:t>
      </w:r>
      <w:r>
        <w:rPr>
          <w:rFonts w:ascii="Times New Roman" w:hAnsi="Times New Roman"/>
          <w:lang w:val="bg-BG"/>
        </w:rPr>
        <w:t xml:space="preserve">за </w:t>
      </w:r>
      <w:r w:rsidRPr="003B38BC">
        <w:rPr>
          <w:rFonts w:ascii="Times New Roman" w:hAnsi="Times New Roman"/>
          <w:lang w:val="bg-BG"/>
        </w:rPr>
        <w:t>утвърждаване на класификация на областите на политики/функционалните области и бюджетните програми от компетентността и отговорността на съответния първостепенен разпоредител с бюджет, чийто бюджет се включва в държавния бюджет, с изключение на първостепенните разпоредители с бюджет по бюджетите на Народното събрание и на съдебната власт, за периода 2022-2025 г.</w:t>
      </w:r>
    </w:p>
    <w:p w:rsidR="002C3BD0" w:rsidRPr="00405398" w:rsidRDefault="00EC263E" w:rsidP="009614DC">
      <w:pPr>
        <w:pStyle w:val="Heading1"/>
        <w:rPr>
          <w:lang w:val="en-US"/>
        </w:rPr>
      </w:pPr>
      <w:r w:rsidRPr="00EC263E">
        <w:t>ОТЧЕТ НА ОСНОВНИТЕ ПАРАМЕТРИ ПО БЮДЖЕТА И СМЕТКАТА ЗА СРЕДСТВАТА ОТ ЕВРОПЕЙСКИЯ СЪЮЗ</w:t>
      </w:r>
      <w:bookmarkEnd w:id="5"/>
    </w:p>
    <w:p w:rsidR="00EB0990" w:rsidRDefault="00D466FB" w:rsidP="009A3483">
      <w:pPr>
        <w:spacing w:before="0" w:after="0"/>
        <w:jc w:val="both"/>
        <w:rPr>
          <w:i/>
          <w:color w:val="000000"/>
        </w:rPr>
      </w:pPr>
      <w:r w:rsidRPr="00DB0B68">
        <w:rPr>
          <w:b/>
          <w:bCs/>
          <w:i/>
          <w:color w:val="000000"/>
        </w:rPr>
        <w:t>Приложение</w:t>
      </w:r>
      <w:r w:rsidR="00EB0990" w:rsidRPr="00DB0B68">
        <w:rPr>
          <w:b/>
          <w:bCs/>
          <w:i/>
          <w:color w:val="000000"/>
        </w:rPr>
        <w:t xml:space="preserve"> № 1</w:t>
      </w:r>
      <w:r w:rsidR="00EB0990" w:rsidRPr="00DB0B68">
        <w:rPr>
          <w:i/>
          <w:color w:val="000000"/>
        </w:rPr>
        <w:t xml:space="preserve"> – Отчет на приходите по бюджета</w:t>
      </w:r>
      <w:r w:rsidR="0087664A">
        <w:rPr>
          <w:i/>
          <w:color w:val="000000"/>
        </w:rPr>
        <w:t>/ССЕС</w:t>
      </w:r>
    </w:p>
    <w:p w:rsidR="006978E8" w:rsidRDefault="006978E8" w:rsidP="00EB0990">
      <w:pPr>
        <w:spacing w:before="0" w:after="0"/>
        <w:ind w:firstLine="0"/>
        <w:jc w:val="both"/>
        <w:rPr>
          <w:i/>
          <w:color w:val="000000"/>
        </w:rPr>
      </w:pPr>
    </w:p>
    <w:tbl>
      <w:tblPr>
        <w:tblW w:w="8272" w:type="dxa"/>
        <w:tblInd w:w="637" w:type="dxa"/>
        <w:tblCellMar>
          <w:left w:w="70" w:type="dxa"/>
          <w:right w:w="70" w:type="dxa"/>
        </w:tblCellMar>
        <w:tblLook w:val="04A0" w:firstRow="1" w:lastRow="0" w:firstColumn="1" w:lastColumn="0" w:noHBand="0" w:noVBand="1"/>
      </w:tblPr>
      <w:tblGrid>
        <w:gridCol w:w="2972"/>
        <w:gridCol w:w="1060"/>
        <w:gridCol w:w="1060"/>
        <w:gridCol w:w="1060"/>
        <w:gridCol w:w="1060"/>
        <w:gridCol w:w="1060"/>
      </w:tblGrid>
      <w:tr w:rsidR="004E58CA" w:rsidRPr="004E58CA" w:rsidTr="003A6F85">
        <w:trPr>
          <w:trHeight w:val="312"/>
        </w:trPr>
        <w:tc>
          <w:tcPr>
            <w:tcW w:w="2972"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ПРИХОДИ</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Закон</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Уточнен план</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Общо отчет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 бюджет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 ССЕС</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Общо приходи:</w:t>
            </w:r>
          </w:p>
        </w:tc>
        <w:tc>
          <w:tcPr>
            <w:tcW w:w="1060" w:type="dxa"/>
            <w:tcBorders>
              <w:top w:val="nil"/>
              <w:left w:val="nil"/>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758 789 600</w:t>
            </w:r>
          </w:p>
        </w:tc>
        <w:tc>
          <w:tcPr>
            <w:tcW w:w="1060" w:type="dxa"/>
            <w:tcBorders>
              <w:top w:val="nil"/>
              <w:left w:val="nil"/>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758 789 600</w:t>
            </w:r>
          </w:p>
        </w:tc>
        <w:tc>
          <w:tcPr>
            <w:tcW w:w="1060" w:type="dxa"/>
            <w:tcBorders>
              <w:top w:val="nil"/>
              <w:left w:val="nil"/>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136 977 792</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47 634</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136 930 158</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both"/>
              <w:rPr>
                <w:i/>
                <w:iCs/>
                <w:color w:val="000000"/>
                <w:sz w:val="16"/>
                <w:szCs w:val="16"/>
              </w:rPr>
            </w:pPr>
            <w:r w:rsidRPr="004E58CA">
              <w:rPr>
                <w:i/>
                <w:iCs/>
                <w:color w:val="000000"/>
                <w:sz w:val="16"/>
                <w:szCs w:val="16"/>
              </w:rPr>
              <w:t>Данъчни приходи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both"/>
              <w:rPr>
                <w:i/>
                <w:iCs/>
                <w:color w:val="000000"/>
                <w:sz w:val="16"/>
                <w:szCs w:val="16"/>
              </w:rPr>
            </w:pPr>
            <w:r w:rsidRPr="004E58CA">
              <w:rPr>
                <w:i/>
                <w:iCs/>
                <w:color w:val="000000"/>
                <w:sz w:val="16"/>
                <w:szCs w:val="16"/>
              </w:rPr>
              <w:t>Неданъчни приходи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758 789 600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758 789 600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136 977 792</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47 634</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136 930 158</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xml:space="preserve">    Приходи и доходи от собственост</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2 246 700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2 246 700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46 433</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46 433</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xml:space="preserve">    Държавни такси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xml:space="preserve">    Глоби, санкции и наказателни лихви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1 513 448</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1 210 425</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303 023</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xml:space="preserve">    Приходи от концесии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xml:space="preserve">    Други</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753 300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753 300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-4 466 403</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-1 209 224</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-3 257 179</w:t>
            </w:r>
          </w:p>
        </w:tc>
      </w:tr>
      <w:tr w:rsidR="004E58CA" w:rsidRPr="004E58CA" w:rsidTr="003A6F85">
        <w:trPr>
          <w:trHeight w:val="31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both"/>
              <w:rPr>
                <w:i/>
                <w:iCs/>
                <w:color w:val="000000"/>
                <w:sz w:val="16"/>
                <w:szCs w:val="16"/>
              </w:rPr>
            </w:pPr>
            <w:r w:rsidRPr="004E58CA">
              <w:rPr>
                <w:i/>
                <w:iCs/>
                <w:color w:val="000000"/>
                <w:sz w:val="16"/>
                <w:szCs w:val="16"/>
              </w:rPr>
              <w:t>Помощи, дарения и други безвъзмездно получени суми по сметката за СЕС</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755 789 600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755 789 600</w:t>
            </w:r>
          </w:p>
        </w:tc>
        <w:tc>
          <w:tcPr>
            <w:tcW w:w="1060" w:type="dxa"/>
            <w:tcBorders>
              <w:top w:val="nil"/>
              <w:left w:val="nil"/>
              <w:bottom w:val="single" w:sz="4" w:space="0" w:color="auto"/>
              <w:right w:val="single" w:sz="4" w:space="0" w:color="auto"/>
            </w:tcBorders>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139 884 314</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139 884 314</w:t>
            </w:r>
          </w:p>
        </w:tc>
      </w:tr>
    </w:tbl>
    <w:p w:rsidR="00A22441" w:rsidRDefault="00A22441" w:rsidP="009614DC">
      <w:pPr>
        <w:spacing w:line="336" w:lineRule="auto"/>
        <w:ind w:right="193" w:firstLine="561"/>
        <w:jc w:val="both"/>
        <w:rPr>
          <w:sz w:val="24"/>
          <w:szCs w:val="24"/>
        </w:rPr>
      </w:pPr>
    </w:p>
    <w:p w:rsidR="00B01B67" w:rsidRPr="00B01B67" w:rsidRDefault="00B01B67" w:rsidP="00B01B67">
      <w:pPr>
        <w:spacing w:line="336" w:lineRule="auto"/>
        <w:ind w:right="193" w:firstLine="561"/>
        <w:jc w:val="both"/>
        <w:rPr>
          <w:b/>
          <w:bCs/>
          <w:i/>
          <w:sz w:val="24"/>
          <w:szCs w:val="24"/>
        </w:rPr>
      </w:pPr>
      <w:r w:rsidRPr="00B01B67">
        <w:rPr>
          <w:sz w:val="24"/>
          <w:szCs w:val="24"/>
        </w:rPr>
        <w:t>Приходите в ДФ „Земеделие“ се набират</w:t>
      </w:r>
      <w:r w:rsidRPr="00B01B67">
        <w:rPr>
          <w:sz w:val="24"/>
          <w:szCs w:val="24"/>
          <w:lang w:val="en-US"/>
        </w:rPr>
        <w:t xml:space="preserve"> </w:t>
      </w:r>
      <w:r w:rsidRPr="00B01B67">
        <w:rPr>
          <w:sz w:val="24"/>
          <w:szCs w:val="24"/>
        </w:rPr>
        <w:t>съгласно чл. 14 от Закона за подпомагане на земеделските производители.</w:t>
      </w:r>
      <w:r w:rsidRPr="00B01B67">
        <w:rPr>
          <w:b/>
          <w:bCs/>
          <w:i/>
          <w:sz w:val="24"/>
          <w:szCs w:val="24"/>
        </w:rPr>
        <w:t xml:space="preserve"> </w:t>
      </w:r>
      <w:r w:rsidRPr="00B01B67">
        <w:rPr>
          <w:sz w:val="24"/>
          <w:szCs w:val="24"/>
        </w:rPr>
        <w:t xml:space="preserve">Утвърдените приходи по уточнен план по бюджета на ДФ „Земеделие“ към 30.06.2022 г. са в размер на 3 000 000 лв., а отчетените 47 634 лв. </w:t>
      </w:r>
    </w:p>
    <w:p w:rsidR="00B01B67" w:rsidRPr="00B01B67" w:rsidRDefault="00B01B67" w:rsidP="00B01B67">
      <w:pPr>
        <w:spacing w:line="336" w:lineRule="auto"/>
        <w:ind w:right="193" w:firstLine="561"/>
        <w:jc w:val="both"/>
        <w:rPr>
          <w:sz w:val="24"/>
          <w:szCs w:val="24"/>
        </w:rPr>
      </w:pPr>
      <w:r w:rsidRPr="00B01B67">
        <w:rPr>
          <w:sz w:val="24"/>
          <w:szCs w:val="24"/>
        </w:rPr>
        <w:t>По бюджета на ДФ „Земеделие“ отчетените към 30.06.2022 г. п</w:t>
      </w:r>
      <w:r w:rsidRPr="00B01B67">
        <w:rPr>
          <w:sz w:val="24"/>
          <w:szCs w:val="24"/>
          <w:lang w:val="en-US"/>
        </w:rPr>
        <w:t xml:space="preserve">риходи и доходи от собственост са </w:t>
      </w:r>
      <w:r w:rsidRPr="00B01B67">
        <w:rPr>
          <w:sz w:val="24"/>
          <w:szCs w:val="24"/>
        </w:rPr>
        <w:t xml:space="preserve">в размер на </w:t>
      </w:r>
      <w:r w:rsidRPr="00B01B67">
        <w:rPr>
          <w:sz w:val="24"/>
          <w:szCs w:val="24"/>
          <w:lang w:val="en-US"/>
        </w:rPr>
        <w:t xml:space="preserve"> </w:t>
      </w:r>
      <w:r w:rsidRPr="00B01B67">
        <w:rPr>
          <w:sz w:val="24"/>
          <w:szCs w:val="24"/>
        </w:rPr>
        <w:t xml:space="preserve">46 433 лв. и представляват </w:t>
      </w:r>
      <w:r w:rsidRPr="00B01B67">
        <w:rPr>
          <w:sz w:val="24"/>
          <w:szCs w:val="24"/>
          <w:lang w:val="en-US"/>
        </w:rPr>
        <w:t>дължимите от бенефициерите лихви по предоставени инвестиционни и краткосрочни заеми</w:t>
      </w:r>
      <w:r w:rsidRPr="00B01B67">
        <w:rPr>
          <w:sz w:val="24"/>
          <w:szCs w:val="24"/>
        </w:rPr>
        <w:t xml:space="preserve"> и от наеми на имущество</w:t>
      </w:r>
      <w:r w:rsidRPr="00B01B67">
        <w:rPr>
          <w:sz w:val="24"/>
          <w:szCs w:val="24"/>
          <w:lang w:val="en-US"/>
        </w:rPr>
        <w:t xml:space="preserve">. </w:t>
      </w:r>
      <w:r w:rsidRPr="00B01B67">
        <w:rPr>
          <w:sz w:val="24"/>
          <w:szCs w:val="24"/>
        </w:rPr>
        <w:t xml:space="preserve">Събраните глоби, санкции и наказателни лихви към 30.06.2022 г. са 1 210 425 лв. </w:t>
      </w:r>
    </w:p>
    <w:p w:rsidR="00B01B67" w:rsidRPr="00B01B67" w:rsidRDefault="00B01B67" w:rsidP="00B01B67">
      <w:pPr>
        <w:spacing w:line="336" w:lineRule="auto"/>
        <w:ind w:right="193" w:firstLine="561"/>
        <w:jc w:val="both"/>
        <w:rPr>
          <w:sz w:val="24"/>
          <w:szCs w:val="24"/>
        </w:rPr>
      </w:pPr>
      <w:r w:rsidRPr="00B01B67">
        <w:rPr>
          <w:sz w:val="24"/>
          <w:szCs w:val="24"/>
        </w:rPr>
        <w:t xml:space="preserve">Другите събрани приходи по бюджета на ДФ „Земеделие“ са в размер на </w:t>
      </w:r>
      <w:r w:rsidR="00E02BC6">
        <w:rPr>
          <w:sz w:val="24"/>
          <w:szCs w:val="24"/>
        </w:rPr>
        <w:t xml:space="preserve">  </w:t>
      </w:r>
      <w:r w:rsidRPr="00B01B67">
        <w:rPr>
          <w:sz w:val="24"/>
          <w:szCs w:val="24"/>
        </w:rPr>
        <w:t xml:space="preserve">– 1 209 224 лв. със знак минус, </w:t>
      </w:r>
      <w:r w:rsidRPr="00B01B67">
        <w:rPr>
          <w:sz w:val="24"/>
          <w:szCs w:val="24"/>
          <w:lang w:val="en-US"/>
        </w:rPr>
        <w:t xml:space="preserve">в т.ч. </w:t>
      </w:r>
      <w:r w:rsidRPr="00B01B67">
        <w:rPr>
          <w:sz w:val="24"/>
          <w:szCs w:val="24"/>
        </w:rPr>
        <w:t>к</w:t>
      </w:r>
      <w:r w:rsidRPr="00B01B67">
        <w:rPr>
          <w:sz w:val="24"/>
          <w:szCs w:val="24"/>
          <w:lang w:val="en-US"/>
        </w:rPr>
        <w:t>оректив за касови постъпления</w:t>
      </w:r>
      <w:r w:rsidRPr="00B01B67">
        <w:rPr>
          <w:sz w:val="24"/>
          <w:szCs w:val="24"/>
        </w:rPr>
        <w:t xml:space="preserve"> със знак минус,</w:t>
      </w:r>
      <w:r w:rsidRPr="00B01B67">
        <w:rPr>
          <w:sz w:val="24"/>
          <w:szCs w:val="24"/>
          <w:lang w:val="en-US"/>
        </w:rPr>
        <w:t xml:space="preserve"> </w:t>
      </w:r>
      <w:r w:rsidRPr="00B01B67">
        <w:rPr>
          <w:sz w:val="24"/>
          <w:szCs w:val="24"/>
        </w:rPr>
        <w:t xml:space="preserve">представляващ събрани суми от НАП в полза на ДФЗ, </w:t>
      </w:r>
      <w:r w:rsidRPr="00B01B67">
        <w:rPr>
          <w:sz w:val="24"/>
          <w:szCs w:val="24"/>
          <w:lang w:val="en-US"/>
        </w:rPr>
        <w:t xml:space="preserve">приходи от застрахователни обезщетения, 4% премии от застрахователни дружества и 0.5% приходи от финансови услуги и комисионни, </w:t>
      </w:r>
      <w:r w:rsidRPr="00B01B67">
        <w:rPr>
          <w:sz w:val="24"/>
          <w:szCs w:val="24"/>
        </w:rPr>
        <w:t>както и</w:t>
      </w:r>
      <w:r w:rsidRPr="00B01B67">
        <w:rPr>
          <w:sz w:val="24"/>
          <w:szCs w:val="24"/>
          <w:lang w:val="en-US"/>
        </w:rPr>
        <w:t xml:space="preserve"> средства</w:t>
      </w:r>
      <w:r w:rsidRPr="00B01B67">
        <w:rPr>
          <w:sz w:val="24"/>
          <w:szCs w:val="24"/>
        </w:rPr>
        <w:t>та</w:t>
      </w:r>
      <w:r w:rsidRPr="00B01B67">
        <w:rPr>
          <w:sz w:val="24"/>
          <w:szCs w:val="24"/>
          <w:lang w:val="en-US"/>
        </w:rPr>
        <w:t xml:space="preserve"> за ДДС по справка – декларация и за данък върху приходите от стопанска дейност</w:t>
      </w:r>
      <w:r w:rsidRPr="00B01B67">
        <w:rPr>
          <w:sz w:val="24"/>
          <w:szCs w:val="24"/>
        </w:rPr>
        <w:t>, отчетени със знак минус.</w:t>
      </w:r>
    </w:p>
    <w:p w:rsidR="00B01B67" w:rsidRPr="00B01B67" w:rsidRDefault="00B01B67" w:rsidP="00B01B67">
      <w:pPr>
        <w:spacing w:line="336" w:lineRule="auto"/>
        <w:ind w:right="193" w:firstLine="561"/>
        <w:jc w:val="both"/>
        <w:rPr>
          <w:sz w:val="24"/>
          <w:szCs w:val="24"/>
        </w:rPr>
      </w:pPr>
      <w:r w:rsidRPr="00B01B67">
        <w:rPr>
          <w:sz w:val="24"/>
          <w:szCs w:val="24"/>
        </w:rPr>
        <w:t>Изпълнението на приходната част на бюджета на ДФ „Земеделие“ към 30.06.2022 г. е до размера на планираните средства. Налице е трайна тенденция към намаление/неизпълнение на събраните приходи и това се дължи основно на планирани в по-голям обем приходи от собственост, в т. ч. от лихви по предоставени инвестиционни и краткосрочни кредити спрямо действително отпуснатите, разсрочване на сроковете за издължаване и други, както и на планирани в повече други приходи спрямо събраните. Намалението на отпусканите средства за кредитиране, респ. възстановените средства по главници и лихви, е в резултат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D96864" w:rsidRPr="009F6815" w:rsidRDefault="00D96864" w:rsidP="009614DC">
      <w:pPr>
        <w:spacing w:line="336" w:lineRule="auto"/>
        <w:ind w:right="193" w:firstLine="561"/>
        <w:jc w:val="both"/>
        <w:rPr>
          <w:rFonts w:eastAsia="MS Minngs"/>
          <w:sz w:val="24"/>
          <w:szCs w:val="24"/>
          <w:lang w:val="en-US" w:eastAsia="en-US"/>
        </w:rPr>
      </w:pPr>
      <w:r w:rsidRPr="009614DC">
        <w:rPr>
          <w:rFonts w:eastAsia="MS Minngs"/>
          <w:sz w:val="24"/>
          <w:szCs w:val="24"/>
          <w:lang w:eastAsia="en-US"/>
        </w:rPr>
        <w:t xml:space="preserve">По сметката за СЕС са постъпили </w:t>
      </w:r>
      <w:r w:rsidR="004E58CA">
        <w:rPr>
          <w:rFonts w:eastAsia="MS Minngs"/>
          <w:sz w:val="24"/>
          <w:szCs w:val="24"/>
          <w:lang w:val="en-US" w:eastAsia="en-US"/>
        </w:rPr>
        <w:t>303 023</w:t>
      </w:r>
      <w:r w:rsidRPr="009614DC">
        <w:rPr>
          <w:rFonts w:eastAsia="MS Minngs"/>
          <w:sz w:val="24"/>
          <w:szCs w:val="24"/>
          <w:lang w:eastAsia="en-US"/>
        </w:rPr>
        <w:t xml:space="preserve"> лв. от глоби, санкции и лихви. Отчетен е и коректив за постъпления, представляващи събрани суми от НАП в полза на ДФЗ, </w:t>
      </w:r>
      <w:r w:rsidR="009A34D2">
        <w:rPr>
          <w:rFonts w:eastAsia="MS Minngs"/>
          <w:sz w:val="24"/>
          <w:szCs w:val="24"/>
          <w:lang w:eastAsia="en-US"/>
        </w:rPr>
        <w:t xml:space="preserve">както и други неданъчни приходи, общо </w:t>
      </w:r>
      <w:r w:rsidRPr="009614DC">
        <w:rPr>
          <w:rFonts w:eastAsia="MS Minngs"/>
          <w:sz w:val="24"/>
          <w:szCs w:val="24"/>
          <w:lang w:eastAsia="en-US"/>
        </w:rPr>
        <w:t xml:space="preserve">в размер на </w:t>
      </w:r>
      <w:r w:rsidR="004E58CA">
        <w:rPr>
          <w:rFonts w:eastAsia="MS Minngs"/>
          <w:sz w:val="24"/>
          <w:szCs w:val="24"/>
          <w:lang w:val="en-US" w:eastAsia="en-US"/>
        </w:rPr>
        <w:t>3 257 179</w:t>
      </w:r>
      <w:r w:rsidRPr="009614DC">
        <w:rPr>
          <w:rFonts w:eastAsia="MS Minngs"/>
          <w:sz w:val="24"/>
          <w:szCs w:val="24"/>
          <w:lang w:eastAsia="en-US"/>
        </w:rPr>
        <w:t xml:space="preserve"> лв.</w:t>
      </w:r>
    </w:p>
    <w:p w:rsidR="00D841AF" w:rsidRPr="004E58CA" w:rsidRDefault="00C23C14" w:rsidP="009614DC">
      <w:pPr>
        <w:spacing w:line="336" w:lineRule="auto"/>
        <w:ind w:right="193" w:firstLine="561"/>
        <w:jc w:val="both"/>
        <w:rPr>
          <w:rFonts w:eastAsia="MS Minngs"/>
          <w:sz w:val="24"/>
          <w:szCs w:val="24"/>
          <w:lang w:eastAsia="en-US"/>
        </w:rPr>
      </w:pPr>
      <w:r>
        <w:rPr>
          <w:rFonts w:eastAsia="MS Minngs"/>
          <w:sz w:val="24"/>
          <w:szCs w:val="24"/>
          <w:lang w:eastAsia="en-US"/>
        </w:rPr>
        <w:t>Постъпилите помощи</w:t>
      </w:r>
      <w:r w:rsidR="009C75FC">
        <w:rPr>
          <w:rFonts w:eastAsia="MS Minngs"/>
          <w:sz w:val="24"/>
          <w:szCs w:val="24"/>
          <w:lang w:eastAsia="en-US"/>
        </w:rPr>
        <w:t xml:space="preserve"> и дарения</w:t>
      </w:r>
      <w:r w:rsidR="00B854D5" w:rsidRPr="00B854D5">
        <w:rPr>
          <w:rFonts w:eastAsia="MS Minngs"/>
          <w:sz w:val="24"/>
          <w:szCs w:val="24"/>
          <w:lang w:eastAsia="en-US"/>
        </w:rPr>
        <w:t xml:space="preserve"> от чужбина по сметката за СЕС </w:t>
      </w:r>
      <w:r>
        <w:rPr>
          <w:rFonts w:eastAsia="MS Minngs"/>
          <w:sz w:val="24"/>
          <w:szCs w:val="24"/>
          <w:lang w:eastAsia="en-US"/>
        </w:rPr>
        <w:t xml:space="preserve">са </w:t>
      </w:r>
      <w:r w:rsidR="004E58CA">
        <w:rPr>
          <w:rFonts w:eastAsia="MS Minngs"/>
          <w:sz w:val="24"/>
          <w:szCs w:val="24"/>
          <w:lang w:val="en-US" w:eastAsia="en-US"/>
        </w:rPr>
        <w:t>139 884 314</w:t>
      </w:r>
      <w:r w:rsidR="00B854D5" w:rsidRPr="00B854D5">
        <w:rPr>
          <w:rFonts w:eastAsia="MS Minngs"/>
          <w:sz w:val="24"/>
          <w:szCs w:val="24"/>
          <w:lang w:eastAsia="en-US"/>
        </w:rPr>
        <w:t xml:space="preserve"> лв. </w:t>
      </w:r>
      <w:r>
        <w:rPr>
          <w:rFonts w:eastAsia="MS Minngs"/>
          <w:sz w:val="24"/>
          <w:szCs w:val="24"/>
          <w:lang w:eastAsia="en-US"/>
        </w:rPr>
        <w:t xml:space="preserve">или </w:t>
      </w:r>
      <w:r w:rsidR="004E58CA">
        <w:rPr>
          <w:rFonts w:eastAsia="MS Minngs"/>
          <w:sz w:val="24"/>
          <w:szCs w:val="24"/>
          <w:lang w:val="en-US" w:eastAsia="en-US"/>
        </w:rPr>
        <w:t>19</w:t>
      </w:r>
      <w:r>
        <w:rPr>
          <w:rFonts w:eastAsia="MS Minngs"/>
          <w:sz w:val="24"/>
          <w:szCs w:val="24"/>
          <w:lang w:eastAsia="en-US"/>
        </w:rPr>
        <w:t>% от</w:t>
      </w:r>
      <w:r w:rsidR="00B854D5">
        <w:rPr>
          <w:rFonts w:eastAsia="MS Minngs"/>
          <w:sz w:val="24"/>
          <w:szCs w:val="24"/>
          <w:lang w:eastAsia="en-US"/>
        </w:rPr>
        <w:t xml:space="preserve"> </w:t>
      </w:r>
      <w:r w:rsidR="00F24CA5">
        <w:rPr>
          <w:rFonts w:eastAsia="MS Minngs"/>
          <w:sz w:val="24"/>
          <w:szCs w:val="24"/>
          <w:lang w:eastAsia="en-US"/>
        </w:rPr>
        <w:t xml:space="preserve">първоначално </w:t>
      </w:r>
      <w:r w:rsidR="00B854D5">
        <w:rPr>
          <w:rFonts w:eastAsia="MS Minngs"/>
          <w:sz w:val="24"/>
          <w:szCs w:val="24"/>
          <w:lang w:eastAsia="en-US"/>
        </w:rPr>
        <w:t>планирани</w:t>
      </w:r>
      <w:r>
        <w:rPr>
          <w:rFonts w:eastAsia="MS Minngs"/>
          <w:sz w:val="24"/>
          <w:szCs w:val="24"/>
          <w:lang w:eastAsia="en-US"/>
        </w:rPr>
        <w:t>те</w:t>
      </w:r>
      <w:r w:rsidR="00B854D5">
        <w:rPr>
          <w:rFonts w:eastAsia="MS Minngs"/>
          <w:sz w:val="24"/>
          <w:szCs w:val="24"/>
          <w:lang w:eastAsia="en-US"/>
        </w:rPr>
        <w:t xml:space="preserve"> </w:t>
      </w:r>
      <w:r w:rsidR="004E58CA">
        <w:rPr>
          <w:rFonts w:eastAsia="MS Minngs"/>
          <w:sz w:val="24"/>
          <w:szCs w:val="24"/>
          <w:lang w:val="en-US" w:eastAsia="en-US"/>
        </w:rPr>
        <w:t>755 789 600</w:t>
      </w:r>
      <w:r w:rsidR="00B854D5" w:rsidRPr="00B854D5">
        <w:rPr>
          <w:rFonts w:eastAsia="MS Minngs"/>
          <w:sz w:val="24"/>
          <w:szCs w:val="24"/>
          <w:lang w:eastAsia="en-US"/>
        </w:rPr>
        <w:t xml:space="preserve"> лв.</w:t>
      </w:r>
      <w:r>
        <w:rPr>
          <w:rFonts w:eastAsia="MS Minngs"/>
          <w:sz w:val="24"/>
          <w:szCs w:val="24"/>
          <w:lang w:eastAsia="en-US"/>
        </w:rPr>
        <w:t xml:space="preserve"> </w:t>
      </w:r>
      <w:r w:rsidR="00B854D5" w:rsidRPr="00B854D5">
        <w:rPr>
          <w:rFonts w:eastAsia="MS Minngs"/>
          <w:sz w:val="24"/>
          <w:szCs w:val="24"/>
          <w:lang w:eastAsia="en-US"/>
        </w:rPr>
        <w:t xml:space="preserve">Сумата представлява възстановени разходи от </w:t>
      </w:r>
      <w:r w:rsidR="00B854D5" w:rsidRPr="00F05A24">
        <w:rPr>
          <w:sz w:val="24"/>
          <w:szCs w:val="22"/>
        </w:rPr>
        <w:t>Европейски</w:t>
      </w:r>
      <w:r w:rsidR="007A2932">
        <w:rPr>
          <w:sz w:val="24"/>
          <w:szCs w:val="22"/>
        </w:rPr>
        <w:t>я</w:t>
      </w:r>
      <w:r w:rsidR="00B854D5" w:rsidRPr="00F05A24">
        <w:rPr>
          <w:sz w:val="24"/>
          <w:szCs w:val="22"/>
        </w:rPr>
        <w:t xml:space="preserve"> фонд за гарантиране на земеделието</w:t>
      </w:r>
      <w:r w:rsidR="00E02BC6">
        <w:rPr>
          <w:sz w:val="24"/>
          <w:szCs w:val="22"/>
        </w:rPr>
        <w:t xml:space="preserve"> (ЕФГЗ)</w:t>
      </w:r>
      <w:r w:rsidR="00B854D5">
        <w:rPr>
          <w:sz w:val="24"/>
          <w:szCs w:val="22"/>
        </w:rPr>
        <w:t xml:space="preserve">, </w:t>
      </w:r>
      <w:r w:rsidR="00B854D5" w:rsidRPr="00F05A24">
        <w:rPr>
          <w:sz w:val="24"/>
          <w:szCs w:val="22"/>
        </w:rPr>
        <w:t>Европейски</w:t>
      </w:r>
      <w:r w:rsidR="007A2932">
        <w:rPr>
          <w:sz w:val="24"/>
          <w:szCs w:val="22"/>
        </w:rPr>
        <w:t>я</w:t>
      </w:r>
      <w:r w:rsidR="00B854D5" w:rsidRPr="00F05A24">
        <w:rPr>
          <w:sz w:val="24"/>
          <w:szCs w:val="22"/>
        </w:rPr>
        <w:t xml:space="preserve"> земеделски фонд за развитие на селските райони</w:t>
      </w:r>
      <w:r w:rsidR="00E02BC6">
        <w:rPr>
          <w:sz w:val="24"/>
          <w:szCs w:val="22"/>
        </w:rPr>
        <w:t xml:space="preserve"> (ЕЗФРСР)</w:t>
      </w:r>
      <w:r w:rsidR="00B854D5">
        <w:rPr>
          <w:sz w:val="24"/>
          <w:szCs w:val="22"/>
        </w:rPr>
        <w:t xml:space="preserve"> и </w:t>
      </w:r>
      <w:r w:rsidR="00B854D5" w:rsidRPr="00F05A24">
        <w:rPr>
          <w:sz w:val="24"/>
          <w:szCs w:val="22"/>
        </w:rPr>
        <w:t>Европейски</w:t>
      </w:r>
      <w:r w:rsidR="007A2932">
        <w:rPr>
          <w:sz w:val="24"/>
          <w:szCs w:val="22"/>
        </w:rPr>
        <w:t>я</w:t>
      </w:r>
      <w:r w:rsidR="00B854D5" w:rsidRPr="00F05A24">
        <w:rPr>
          <w:sz w:val="24"/>
          <w:szCs w:val="22"/>
        </w:rPr>
        <w:t xml:space="preserve"> фонд за морско дело и рибарство</w:t>
      </w:r>
      <w:r w:rsidR="00E02BC6">
        <w:rPr>
          <w:sz w:val="24"/>
          <w:szCs w:val="22"/>
        </w:rPr>
        <w:t xml:space="preserve"> (ЕФМДР)</w:t>
      </w:r>
      <w:r w:rsidR="00B854D5">
        <w:rPr>
          <w:sz w:val="24"/>
          <w:szCs w:val="22"/>
        </w:rPr>
        <w:t>.</w:t>
      </w:r>
      <w:r>
        <w:rPr>
          <w:sz w:val="24"/>
          <w:szCs w:val="22"/>
        </w:rPr>
        <w:t xml:space="preserve"> </w:t>
      </w:r>
      <w:r>
        <w:rPr>
          <w:rFonts w:eastAsia="MS Minngs"/>
          <w:sz w:val="24"/>
          <w:szCs w:val="24"/>
          <w:lang w:eastAsia="en-US"/>
        </w:rPr>
        <w:t>Разликата с плана се дължи на по-слабо от прогнозното изпълнение на разходите</w:t>
      </w:r>
      <w:r w:rsidR="009C75FC">
        <w:rPr>
          <w:rFonts w:eastAsia="MS Minngs"/>
          <w:sz w:val="24"/>
          <w:szCs w:val="24"/>
          <w:lang w:eastAsia="en-US"/>
        </w:rPr>
        <w:t>, извършени</w:t>
      </w:r>
      <w:r>
        <w:rPr>
          <w:rFonts w:eastAsia="MS Minngs"/>
          <w:sz w:val="24"/>
          <w:szCs w:val="24"/>
          <w:lang w:eastAsia="en-US"/>
        </w:rPr>
        <w:t xml:space="preserve"> през последното тримесечие на 202</w:t>
      </w:r>
      <w:r w:rsidR="004E58CA">
        <w:rPr>
          <w:rFonts w:eastAsia="MS Minngs"/>
          <w:sz w:val="24"/>
          <w:szCs w:val="24"/>
          <w:lang w:val="en-US" w:eastAsia="en-US"/>
        </w:rPr>
        <w:t>1</w:t>
      </w:r>
      <w:r>
        <w:rPr>
          <w:rFonts w:eastAsia="MS Minngs"/>
          <w:sz w:val="24"/>
          <w:szCs w:val="24"/>
          <w:lang w:eastAsia="en-US"/>
        </w:rPr>
        <w:t xml:space="preserve"> г.</w:t>
      </w:r>
      <w:r w:rsidR="009C75FC">
        <w:rPr>
          <w:rFonts w:eastAsia="MS Minngs"/>
          <w:sz w:val="24"/>
          <w:szCs w:val="24"/>
          <w:lang w:eastAsia="en-US"/>
        </w:rPr>
        <w:t xml:space="preserve"> и възстановени от европейските фондове през календарната 202</w:t>
      </w:r>
      <w:r w:rsidR="004E58CA">
        <w:rPr>
          <w:rFonts w:eastAsia="MS Minngs"/>
          <w:sz w:val="24"/>
          <w:szCs w:val="24"/>
          <w:lang w:val="en-US" w:eastAsia="en-US"/>
        </w:rPr>
        <w:t>2</w:t>
      </w:r>
      <w:r w:rsidR="009C75FC">
        <w:rPr>
          <w:rFonts w:eastAsia="MS Minngs"/>
          <w:sz w:val="24"/>
          <w:szCs w:val="24"/>
          <w:lang w:eastAsia="en-US"/>
        </w:rPr>
        <w:t xml:space="preserve"> г.</w:t>
      </w:r>
      <w:r w:rsidR="004E58CA">
        <w:rPr>
          <w:rFonts w:eastAsia="MS Minngs"/>
          <w:sz w:val="24"/>
          <w:szCs w:val="24"/>
          <w:lang w:eastAsia="en-US"/>
        </w:rPr>
        <w:t>, както и на разходите през първото полугодие на 2022 г.</w:t>
      </w:r>
    </w:p>
    <w:p w:rsidR="00D96864" w:rsidRDefault="00D96864" w:rsidP="00405398">
      <w:pPr>
        <w:spacing w:before="0" w:after="0"/>
        <w:ind w:left="567" w:firstLine="0"/>
        <w:jc w:val="both"/>
        <w:rPr>
          <w:b/>
          <w:bCs/>
          <w:i/>
          <w:color w:val="000000"/>
        </w:rPr>
      </w:pPr>
    </w:p>
    <w:p w:rsidR="00EC46B8" w:rsidRPr="009A3483" w:rsidRDefault="00D466FB" w:rsidP="00405398">
      <w:pPr>
        <w:spacing w:before="0" w:after="0"/>
        <w:ind w:left="567" w:firstLine="0"/>
        <w:jc w:val="both"/>
        <w:rPr>
          <w:i/>
          <w:color w:val="000000"/>
          <w:lang w:val="en-US"/>
        </w:rPr>
      </w:pPr>
      <w:r w:rsidRPr="00DB0B68">
        <w:rPr>
          <w:b/>
          <w:bCs/>
          <w:i/>
          <w:color w:val="000000"/>
        </w:rPr>
        <w:t>Приложение</w:t>
      </w:r>
      <w:r w:rsidR="00EB0990" w:rsidRPr="00DB0B68">
        <w:rPr>
          <w:b/>
          <w:bCs/>
          <w:i/>
          <w:color w:val="000000"/>
        </w:rPr>
        <w:t xml:space="preserve"> № 2</w:t>
      </w:r>
      <w:r w:rsidRPr="00DB0B68">
        <w:rPr>
          <w:b/>
          <w:bCs/>
          <w:i/>
          <w:color w:val="000000"/>
        </w:rPr>
        <w:t>а</w:t>
      </w:r>
      <w:r w:rsidR="00EB0990" w:rsidRPr="00DB0B68">
        <w:rPr>
          <w:i/>
          <w:color w:val="000000"/>
        </w:rPr>
        <w:t xml:space="preserve"> – Отчет на разходите по области на политики и бюджетни програми (по бюджета на ПРБ)</w:t>
      </w:r>
    </w:p>
    <w:tbl>
      <w:tblPr>
        <w:tblW w:w="1074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5480"/>
        <w:gridCol w:w="1140"/>
        <w:gridCol w:w="1220"/>
        <w:gridCol w:w="1200"/>
      </w:tblGrid>
      <w:tr w:rsidR="004E58CA" w:rsidRPr="004E58CA" w:rsidTr="004E58CA">
        <w:trPr>
          <w:trHeight w:val="312"/>
        </w:trPr>
        <w:tc>
          <w:tcPr>
            <w:tcW w:w="1702"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Класификационен код*</w:t>
            </w:r>
          </w:p>
        </w:tc>
        <w:tc>
          <w:tcPr>
            <w:tcW w:w="5480" w:type="dxa"/>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 xml:space="preserve">РАЗХОДИ </w:t>
            </w:r>
          </w:p>
        </w:tc>
        <w:tc>
          <w:tcPr>
            <w:tcW w:w="114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Закон</w:t>
            </w:r>
          </w:p>
        </w:tc>
        <w:tc>
          <w:tcPr>
            <w:tcW w:w="122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Уточнен план</w:t>
            </w:r>
          </w:p>
        </w:tc>
        <w:tc>
          <w:tcPr>
            <w:tcW w:w="120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w:t>
            </w:r>
          </w:p>
        </w:tc>
      </w:tr>
      <w:tr w:rsidR="004E58CA" w:rsidRPr="004E58CA" w:rsidTr="004E58CA">
        <w:trPr>
          <w:trHeight w:val="324"/>
        </w:trPr>
        <w:tc>
          <w:tcPr>
            <w:tcW w:w="1702" w:type="dxa"/>
            <w:vMerge/>
            <w:vAlign w:val="center"/>
            <w:hideMark/>
          </w:tcPr>
          <w:p w:rsidR="004E58CA" w:rsidRPr="004E58CA" w:rsidRDefault="004E58CA" w:rsidP="004E58CA">
            <w:pPr>
              <w:spacing w:before="0" w:after="0"/>
              <w:ind w:firstLine="0"/>
              <w:rPr>
                <w:b/>
                <w:bCs/>
                <w:color w:val="000000"/>
                <w:sz w:val="18"/>
                <w:szCs w:val="18"/>
              </w:rPr>
            </w:pPr>
          </w:p>
        </w:tc>
        <w:tc>
          <w:tcPr>
            <w:tcW w:w="5480"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140" w:type="dxa"/>
            <w:vMerge/>
            <w:vAlign w:val="center"/>
            <w:hideMark/>
          </w:tcPr>
          <w:p w:rsidR="004E58CA" w:rsidRPr="004E58CA" w:rsidRDefault="004E58CA" w:rsidP="004E58CA">
            <w:pPr>
              <w:spacing w:before="0" w:after="0"/>
              <w:ind w:firstLine="0"/>
              <w:rPr>
                <w:b/>
                <w:bCs/>
                <w:color w:val="000000"/>
                <w:sz w:val="16"/>
                <w:szCs w:val="16"/>
              </w:rPr>
            </w:pPr>
          </w:p>
        </w:tc>
        <w:tc>
          <w:tcPr>
            <w:tcW w:w="1220" w:type="dxa"/>
            <w:vMerge/>
            <w:vAlign w:val="center"/>
            <w:hideMark/>
          </w:tcPr>
          <w:p w:rsidR="004E58CA" w:rsidRPr="004E58CA" w:rsidRDefault="004E58CA" w:rsidP="004E58CA">
            <w:pPr>
              <w:spacing w:before="0" w:after="0"/>
              <w:ind w:firstLine="0"/>
              <w:rPr>
                <w:b/>
                <w:bCs/>
                <w:color w:val="000000"/>
                <w:sz w:val="16"/>
                <w:szCs w:val="16"/>
              </w:rPr>
            </w:pPr>
          </w:p>
        </w:tc>
        <w:tc>
          <w:tcPr>
            <w:tcW w:w="1200" w:type="dxa"/>
            <w:vMerge/>
            <w:vAlign w:val="center"/>
            <w:hideMark/>
          </w:tcPr>
          <w:p w:rsidR="004E58CA" w:rsidRPr="004E58CA" w:rsidRDefault="004E58CA" w:rsidP="004E58CA">
            <w:pPr>
              <w:spacing w:before="0" w:after="0"/>
              <w:ind w:firstLine="0"/>
              <w:rPr>
                <w:b/>
                <w:bCs/>
                <w:color w:val="000000"/>
                <w:sz w:val="16"/>
                <w:szCs w:val="16"/>
              </w:rPr>
            </w:pPr>
          </w:p>
        </w:tc>
      </w:tr>
      <w:tr w:rsidR="004E58CA" w:rsidRPr="004E58CA" w:rsidTr="004E58CA">
        <w:trPr>
          <w:trHeight w:val="324"/>
        </w:trPr>
        <w:tc>
          <w:tcPr>
            <w:tcW w:w="1702" w:type="dxa"/>
            <w:shd w:val="clear" w:color="auto" w:fill="auto"/>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 </w:t>
            </w:r>
          </w:p>
        </w:tc>
        <w:tc>
          <w:tcPr>
            <w:tcW w:w="5480" w:type="dxa"/>
            <w:shd w:val="clear" w:color="auto" w:fill="auto"/>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Общо разходи по бюджета на ПРБ</w:t>
            </w:r>
          </w:p>
        </w:tc>
        <w:tc>
          <w:tcPr>
            <w:tcW w:w="114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521 199 000</w:t>
            </w:r>
          </w:p>
        </w:tc>
        <w:tc>
          <w:tcPr>
            <w:tcW w:w="122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563 077 436</w:t>
            </w:r>
          </w:p>
        </w:tc>
        <w:tc>
          <w:tcPr>
            <w:tcW w:w="120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357 279 653</w:t>
            </w:r>
          </w:p>
        </w:tc>
      </w:tr>
      <w:tr w:rsidR="004E58CA" w:rsidRPr="004E58CA" w:rsidTr="004E58CA">
        <w:trPr>
          <w:trHeight w:val="420"/>
        </w:trPr>
        <w:tc>
          <w:tcPr>
            <w:tcW w:w="1702" w:type="dxa"/>
            <w:shd w:val="clear" w:color="000000" w:fill="DCE6F1"/>
            <w:vAlign w:val="center"/>
            <w:hideMark/>
          </w:tcPr>
          <w:p w:rsidR="004E58CA" w:rsidRPr="004E58CA" w:rsidRDefault="004E58CA" w:rsidP="004E58CA">
            <w:pPr>
              <w:spacing w:before="0" w:after="0"/>
              <w:ind w:firstLine="0"/>
              <w:jc w:val="center"/>
              <w:rPr>
                <w:b/>
                <w:bCs/>
                <w:color w:val="000000"/>
              </w:rPr>
            </w:pPr>
            <w:r w:rsidRPr="004E58CA">
              <w:rPr>
                <w:b/>
                <w:bCs/>
                <w:color w:val="000000"/>
              </w:rPr>
              <w:t>8400.01.00</w:t>
            </w:r>
          </w:p>
        </w:tc>
        <w:tc>
          <w:tcPr>
            <w:tcW w:w="5480"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земеделието и селските райони</w:t>
            </w:r>
          </w:p>
        </w:tc>
        <w:tc>
          <w:tcPr>
            <w:tcW w:w="114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486 868 400</w:t>
            </w:r>
          </w:p>
        </w:tc>
        <w:tc>
          <w:tcPr>
            <w:tcW w:w="122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527 146 836</w:t>
            </w:r>
          </w:p>
        </w:tc>
        <w:tc>
          <w:tcPr>
            <w:tcW w:w="120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342 408 796</w:t>
            </w:r>
          </w:p>
        </w:tc>
      </w:tr>
      <w:tr w:rsidR="004E58CA" w:rsidRPr="004E58CA" w:rsidTr="004E58CA">
        <w:trPr>
          <w:trHeight w:val="324"/>
        </w:trPr>
        <w:tc>
          <w:tcPr>
            <w:tcW w:w="1702" w:type="dxa"/>
            <w:shd w:val="clear" w:color="auto" w:fill="auto"/>
            <w:vAlign w:val="center"/>
            <w:hideMark/>
          </w:tcPr>
          <w:p w:rsidR="004E58CA" w:rsidRPr="004E58CA" w:rsidRDefault="004E58CA" w:rsidP="004E58CA">
            <w:pPr>
              <w:spacing w:before="0" w:after="0"/>
              <w:ind w:firstLine="0"/>
              <w:jc w:val="center"/>
              <w:rPr>
                <w:color w:val="000000"/>
              </w:rPr>
            </w:pPr>
            <w:r w:rsidRPr="004E58CA">
              <w:rPr>
                <w:color w:val="000000"/>
              </w:rPr>
              <w:t>8400.01.01</w:t>
            </w:r>
          </w:p>
        </w:tc>
        <w:tc>
          <w:tcPr>
            <w:tcW w:w="548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Бюджетна програма „Развитие на селските райони”</w:t>
            </w:r>
          </w:p>
        </w:tc>
        <w:tc>
          <w:tcPr>
            <w:tcW w:w="11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21 957 000</w:t>
            </w:r>
          </w:p>
        </w:tc>
        <w:tc>
          <w:tcPr>
            <w:tcW w:w="12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32 457 000</w:t>
            </w:r>
          </w:p>
        </w:tc>
        <w:tc>
          <w:tcPr>
            <w:tcW w:w="120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10 797 861</w:t>
            </w:r>
          </w:p>
        </w:tc>
      </w:tr>
      <w:tr w:rsidR="004E58CA" w:rsidRPr="004E58CA" w:rsidTr="004E58CA">
        <w:trPr>
          <w:trHeight w:val="324"/>
        </w:trPr>
        <w:tc>
          <w:tcPr>
            <w:tcW w:w="1702" w:type="dxa"/>
            <w:shd w:val="clear" w:color="auto" w:fill="auto"/>
            <w:vAlign w:val="center"/>
            <w:hideMark/>
          </w:tcPr>
          <w:p w:rsidR="004E58CA" w:rsidRPr="004E58CA" w:rsidRDefault="004E58CA" w:rsidP="004E58CA">
            <w:pPr>
              <w:spacing w:before="0" w:after="0"/>
              <w:ind w:firstLine="0"/>
              <w:jc w:val="center"/>
              <w:rPr>
                <w:color w:val="000000"/>
              </w:rPr>
            </w:pPr>
            <w:r w:rsidRPr="004E58CA">
              <w:rPr>
                <w:color w:val="000000"/>
              </w:rPr>
              <w:t>8400.01.02</w:t>
            </w:r>
          </w:p>
        </w:tc>
        <w:tc>
          <w:tcPr>
            <w:tcW w:w="548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Бюджетна програма „Селскостопански пазарни механизми”</w:t>
            </w:r>
          </w:p>
        </w:tc>
        <w:tc>
          <w:tcPr>
            <w:tcW w:w="11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8 195 700</w:t>
            </w:r>
          </w:p>
        </w:tc>
        <w:tc>
          <w:tcPr>
            <w:tcW w:w="12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8 195 700</w:t>
            </w:r>
          </w:p>
        </w:tc>
        <w:tc>
          <w:tcPr>
            <w:tcW w:w="120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5 951 674</w:t>
            </w:r>
          </w:p>
        </w:tc>
      </w:tr>
      <w:tr w:rsidR="004E58CA" w:rsidRPr="004E58CA" w:rsidTr="004E58CA">
        <w:trPr>
          <w:trHeight w:val="420"/>
        </w:trPr>
        <w:tc>
          <w:tcPr>
            <w:tcW w:w="1702" w:type="dxa"/>
            <w:shd w:val="clear" w:color="auto" w:fill="auto"/>
            <w:vAlign w:val="center"/>
            <w:hideMark/>
          </w:tcPr>
          <w:p w:rsidR="004E58CA" w:rsidRPr="004E58CA" w:rsidRDefault="004E58CA" w:rsidP="004E58CA">
            <w:pPr>
              <w:spacing w:before="0" w:after="0"/>
              <w:ind w:firstLine="0"/>
              <w:jc w:val="center"/>
              <w:rPr>
                <w:color w:val="000000"/>
              </w:rPr>
            </w:pPr>
            <w:r w:rsidRPr="004E58CA">
              <w:rPr>
                <w:color w:val="000000"/>
              </w:rPr>
              <w:t>8400.01.03</w:t>
            </w:r>
          </w:p>
        </w:tc>
        <w:tc>
          <w:tcPr>
            <w:tcW w:w="548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Бюджетна програма „Директни плащания и мерки за специфично подпомагане”</w:t>
            </w:r>
          </w:p>
        </w:tc>
        <w:tc>
          <w:tcPr>
            <w:tcW w:w="11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1 896 700</w:t>
            </w:r>
          </w:p>
        </w:tc>
        <w:tc>
          <w:tcPr>
            <w:tcW w:w="12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1 896 700</w:t>
            </w:r>
          </w:p>
        </w:tc>
        <w:tc>
          <w:tcPr>
            <w:tcW w:w="120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580 430</w:t>
            </w:r>
          </w:p>
        </w:tc>
      </w:tr>
      <w:tr w:rsidR="004E58CA" w:rsidRPr="004E58CA" w:rsidTr="004E58CA">
        <w:trPr>
          <w:trHeight w:val="420"/>
        </w:trPr>
        <w:tc>
          <w:tcPr>
            <w:tcW w:w="1702" w:type="dxa"/>
            <w:shd w:val="clear" w:color="auto" w:fill="auto"/>
            <w:vAlign w:val="center"/>
            <w:hideMark/>
          </w:tcPr>
          <w:p w:rsidR="004E58CA" w:rsidRPr="004E58CA" w:rsidRDefault="004E58CA" w:rsidP="004E58CA">
            <w:pPr>
              <w:spacing w:before="0" w:after="0"/>
              <w:ind w:firstLine="0"/>
              <w:jc w:val="center"/>
              <w:rPr>
                <w:color w:val="000000"/>
              </w:rPr>
            </w:pPr>
            <w:r w:rsidRPr="004E58CA">
              <w:rPr>
                <w:color w:val="000000"/>
              </w:rPr>
              <w:t>8400.01.04</w:t>
            </w:r>
          </w:p>
        </w:tc>
        <w:tc>
          <w:tcPr>
            <w:tcW w:w="548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Бюджетна програма „Държавни помощи, национални доплащания и САПАРД”</w:t>
            </w:r>
          </w:p>
        </w:tc>
        <w:tc>
          <w:tcPr>
            <w:tcW w:w="11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454 819 000</w:t>
            </w:r>
          </w:p>
        </w:tc>
        <w:tc>
          <w:tcPr>
            <w:tcW w:w="12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484 597 436</w:t>
            </w:r>
          </w:p>
        </w:tc>
        <w:tc>
          <w:tcPr>
            <w:tcW w:w="120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325 078 831</w:t>
            </w:r>
          </w:p>
        </w:tc>
      </w:tr>
      <w:tr w:rsidR="004E58CA" w:rsidRPr="004E58CA" w:rsidTr="004E58CA">
        <w:trPr>
          <w:trHeight w:val="420"/>
        </w:trPr>
        <w:tc>
          <w:tcPr>
            <w:tcW w:w="1702" w:type="dxa"/>
            <w:shd w:val="clear" w:color="000000" w:fill="DCE6F1"/>
            <w:vAlign w:val="center"/>
            <w:hideMark/>
          </w:tcPr>
          <w:p w:rsidR="004E58CA" w:rsidRPr="004E58CA" w:rsidRDefault="004E58CA" w:rsidP="004E58CA">
            <w:pPr>
              <w:spacing w:before="0" w:after="0"/>
              <w:ind w:firstLine="0"/>
              <w:jc w:val="center"/>
              <w:rPr>
                <w:b/>
                <w:bCs/>
                <w:color w:val="000000"/>
              </w:rPr>
            </w:pPr>
            <w:r w:rsidRPr="004E58CA">
              <w:rPr>
                <w:b/>
                <w:bCs/>
                <w:color w:val="000000"/>
              </w:rPr>
              <w:t>8400.02.00</w:t>
            </w:r>
          </w:p>
        </w:tc>
        <w:tc>
          <w:tcPr>
            <w:tcW w:w="5480"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рибарството и аквакултурите</w:t>
            </w:r>
          </w:p>
        </w:tc>
        <w:tc>
          <w:tcPr>
            <w:tcW w:w="114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393 600</w:t>
            </w:r>
          </w:p>
        </w:tc>
        <w:tc>
          <w:tcPr>
            <w:tcW w:w="122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1 993 600</w:t>
            </w:r>
          </w:p>
        </w:tc>
        <w:tc>
          <w:tcPr>
            <w:tcW w:w="120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202 697</w:t>
            </w:r>
          </w:p>
        </w:tc>
      </w:tr>
      <w:tr w:rsidR="004E58CA" w:rsidRPr="004E58CA" w:rsidTr="004E58CA">
        <w:trPr>
          <w:trHeight w:val="324"/>
        </w:trPr>
        <w:tc>
          <w:tcPr>
            <w:tcW w:w="1702" w:type="dxa"/>
            <w:shd w:val="clear" w:color="auto" w:fill="auto"/>
            <w:vAlign w:val="center"/>
            <w:hideMark/>
          </w:tcPr>
          <w:p w:rsidR="004E58CA" w:rsidRPr="004E58CA" w:rsidRDefault="004E58CA" w:rsidP="004E58CA">
            <w:pPr>
              <w:spacing w:before="0" w:after="0"/>
              <w:ind w:firstLine="0"/>
              <w:jc w:val="center"/>
              <w:rPr>
                <w:color w:val="000000"/>
              </w:rPr>
            </w:pPr>
            <w:r w:rsidRPr="004E58CA">
              <w:rPr>
                <w:color w:val="000000"/>
              </w:rPr>
              <w:t>8400.02.01</w:t>
            </w:r>
          </w:p>
        </w:tc>
        <w:tc>
          <w:tcPr>
            <w:tcW w:w="548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Бюджетна програма "Рибарство и аквакултури"</w:t>
            </w:r>
          </w:p>
        </w:tc>
        <w:tc>
          <w:tcPr>
            <w:tcW w:w="11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393 600</w:t>
            </w:r>
          </w:p>
        </w:tc>
        <w:tc>
          <w:tcPr>
            <w:tcW w:w="12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1 993 600</w:t>
            </w:r>
          </w:p>
        </w:tc>
        <w:tc>
          <w:tcPr>
            <w:tcW w:w="120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202 697</w:t>
            </w:r>
          </w:p>
        </w:tc>
      </w:tr>
      <w:tr w:rsidR="004E58CA" w:rsidRPr="004E58CA" w:rsidTr="004E58CA">
        <w:trPr>
          <w:trHeight w:val="324"/>
        </w:trPr>
        <w:tc>
          <w:tcPr>
            <w:tcW w:w="1702" w:type="dxa"/>
            <w:shd w:val="clear" w:color="000000" w:fill="DCE6F1"/>
            <w:vAlign w:val="center"/>
            <w:hideMark/>
          </w:tcPr>
          <w:p w:rsidR="004E58CA" w:rsidRPr="004E58CA" w:rsidRDefault="004E58CA" w:rsidP="004E58CA">
            <w:pPr>
              <w:spacing w:before="0" w:after="0"/>
              <w:ind w:firstLine="0"/>
              <w:jc w:val="center"/>
              <w:rPr>
                <w:b/>
                <w:bCs/>
                <w:color w:val="000000"/>
              </w:rPr>
            </w:pPr>
            <w:r w:rsidRPr="004E58CA">
              <w:rPr>
                <w:b/>
                <w:bCs/>
                <w:color w:val="000000"/>
              </w:rPr>
              <w:t>8400.03.00</w:t>
            </w:r>
          </w:p>
        </w:tc>
        <w:tc>
          <w:tcPr>
            <w:tcW w:w="5480"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Бюджетна програма "Администрация"</w:t>
            </w:r>
          </w:p>
        </w:tc>
        <w:tc>
          <w:tcPr>
            <w:tcW w:w="1140" w:type="dxa"/>
            <w:shd w:val="clear" w:color="000000" w:fill="DCE6F1"/>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33 937 000</w:t>
            </w:r>
          </w:p>
        </w:tc>
        <w:tc>
          <w:tcPr>
            <w:tcW w:w="1220" w:type="dxa"/>
            <w:shd w:val="clear" w:color="000000" w:fill="DCE6F1"/>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33 937 000</w:t>
            </w:r>
          </w:p>
        </w:tc>
        <w:tc>
          <w:tcPr>
            <w:tcW w:w="1200" w:type="dxa"/>
            <w:shd w:val="clear" w:color="000000" w:fill="DCE6F1"/>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14 668 160</w:t>
            </w:r>
          </w:p>
        </w:tc>
      </w:tr>
    </w:tbl>
    <w:p w:rsidR="00D841AF" w:rsidRDefault="00D841AF" w:rsidP="00D96864">
      <w:pPr>
        <w:spacing w:before="0" w:after="0"/>
        <w:jc w:val="both"/>
        <w:rPr>
          <w:b/>
          <w:bCs/>
          <w:i/>
          <w:color w:val="000000"/>
        </w:rPr>
      </w:pPr>
    </w:p>
    <w:p w:rsidR="00EB0990" w:rsidRDefault="00D466FB" w:rsidP="00405398">
      <w:pPr>
        <w:spacing w:before="0" w:after="0"/>
        <w:ind w:left="567" w:firstLine="0"/>
        <w:jc w:val="both"/>
        <w:rPr>
          <w:i/>
          <w:color w:val="000000"/>
        </w:rPr>
      </w:pPr>
      <w:r w:rsidRPr="00DB0B68">
        <w:rPr>
          <w:b/>
          <w:bCs/>
          <w:i/>
          <w:color w:val="000000"/>
        </w:rPr>
        <w:t>Приложение</w:t>
      </w:r>
      <w:r w:rsidR="00EB0990" w:rsidRPr="00DB0B68">
        <w:rPr>
          <w:b/>
          <w:bCs/>
          <w:i/>
          <w:color w:val="000000"/>
        </w:rPr>
        <w:t xml:space="preserve"> № </w:t>
      </w:r>
      <w:r w:rsidRPr="00DB0B68">
        <w:rPr>
          <w:b/>
          <w:bCs/>
          <w:i/>
          <w:color w:val="000000"/>
        </w:rPr>
        <w:t>2б</w:t>
      </w:r>
      <w:r w:rsidR="00EB0990" w:rsidRPr="00DB0B68">
        <w:rPr>
          <w:i/>
          <w:color w:val="000000"/>
        </w:rPr>
        <w:t xml:space="preserve"> – Отчет на консолидираните разходи по бюджетните програми</w:t>
      </w:r>
    </w:p>
    <w:tbl>
      <w:tblPr>
        <w:tblW w:w="107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843"/>
        <w:gridCol w:w="992"/>
        <w:gridCol w:w="992"/>
        <w:gridCol w:w="851"/>
        <w:gridCol w:w="850"/>
        <w:gridCol w:w="851"/>
        <w:gridCol w:w="850"/>
        <w:gridCol w:w="850"/>
        <w:gridCol w:w="851"/>
        <w:gridCol w:w="838"/>
        <w:gridCol w:w="12"/>
      </w:tblGrid>
      <w:tr w:rsidR="004E58CA" w:rsidRPr="004E58CA" w:rsidTr="004E58CA">
        <w:trPr>
          <w:gridAfter w:val="1"/>
          <w:wAfter w:w="12" w:type="dxa"/>
          <w:trHeight w:val="420"/>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 </w:t>
            </w:r>
          </w:p>
        </w:tc>
        <w:tc>
          <w:tcPr>
            <w:tcW w:w="184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ОБЛАСТИ НА ПОЛИТИКИ И БЮДЖЕТНИ ПРОГРАМИ на Държавен фонд "Земеделие"</w:t>
            </w:r>
          </w:p>
        </w:tc>
        <w:tc>
          <w:tcPr>
            <w:tcW w:w="2835" w:type="dxa"/>
            <w:gridSpan w:val="3"/>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Общо консолидирани разходи</w:t>
            </w:r>
          </w:p>
        </w:tc>
        <w:tc>
          <w:tcPr>
            <w:tcW w:w="2551" w:type="dxa"/>
            <w:gridSpan w:val="3"/>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Ведомствени разходи</w:t>
            </w:r>
          </w:p>
        </w:tc>
        <w:tc>
          <w:tcPr>
            <w:tcW w:w="2539" w:type="dxa"/>
            <w:gridSpan w:val="3"/>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Администрирани разходи</w:t>
            </w:r>
          </w:p>
        </w:tc>
      </w:tr>
      <w:tr w:rsidR="004E58CA" w:rsidRPr="004E58CA" w:rsidTr="004E58CA">
        <w:trPr>
          <w:trHeight w:val="1032"/>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Класификационен код</w:t>
            </w:r>
          </w:p>
        </w:tc>
        <w:tc>
          <w:tcPr>
            <w:tcW w:w="184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992" w:type="dxa"/>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992"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851"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c>
          <w:tcPr>
            <w:tcW w:w="850" w:type="dxa"/>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851"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850"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c>
          <w:tcPr>
            <w:tcW w:w="850" w:type="dxa"/>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851"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850" w:type="dxa"/>
            <w:gridSpan w:val="2"/>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r>
      <w:tr w:rsidR="004E58CA" w:rsidRPr="004E58CA" w:rsidTr="004E58CA">
        <w:trPr>
          <w:trHeight w:val="324"/>
        </w:trPr>
        <w:tc>
          <w:tcPr>
            <w:tcW w:w="993" w:type="dxa"/>
            <w:shd w:val="clear" w:color="auto" w:fill="auto"/>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 </w:t>
            </w:r>
          </w:p>
        </w:tc>
        <w:tc>
          <w:tcPr>
            <w:tcW w:w="1843" w:type="dxa"/>
            <w:shd w:val="clear" w:color="auto" w:fill="auto"/>
            <w:vAlign w:val="center"/>
            <w:hideMark/>
          </w:tcPr>
          <w:p w:rsidR="004E58CA" w:rsidRPr="004E58CA" w:rsidRDefault="004E58CA" w:rsidP="004E58CA">
            <w:pPr>
              <w:spacing w:before="0" w:after="0"/>
              <w:ind w:firstLine="0"/>
              <w:jc w:val="both"/>
              <w:rPr>
                <w:b/>
                <w:bCs/>
                <w:color w:val="000000"/>
                <w:sz w:val="16"/>
                <w:szCs w:val="16"/>
              </w:rPr>
            </w:pPr>
            <w:r w:rsidRPr="004E58CA">
              <w:rPr>
                <w:b/>
                <w:bCs/>
                <w:color w:val="000000"/>
                <w:sz w:val="16"/>
                <w:szCs w:val="16"/>
              </w:rPr>
              <w:t>Общо разходи</w:t>
            </w:r>
          </w:p>
        </w:tc>
        <w:tc>
          <w:tcPr>
            <w:tcW w:w="992"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582 148 760</w:t>
            </w:r>
          </w:p>
        </w:tc>
        <w:tc>
          <w:tcPr>
            <w:tcW w:w="992"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357 279 653</w:t>
            </w:r>
          </w:p>
        </w:tc>
        <w:tc>
          <w:tcPr>
            <w:tcW w:w="851"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224 869 107</w:t>
            </w:r>
          </w:p>
        </w:tc>
        <w:tc>
          <w:tcPr>
            <w:tcW w:w="850"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32 352 793</w:t>
            </w:r>
          </w:p>
        </w:tc>
        <w:tc>
          <w:tcPr>
            <w:tcW w:w="851"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32 352 793</w:t>
            </w:r>
          </w:p>
        </w:tc>
        <w:tc>
          <w:tcPr>
            <w:tcW w:w="850"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549 795 967</w:t>
            </w:r>
          </w:p>
        </w:tc>
        <w:tc>
          <w:tcPr>
            <w:tcW w:w="851" w:type="dxa"/>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324 926 860</w:t>
            </w:r>
          </w:p>
        </w:tc>
        <w:tc>
          <w:tcPr>
            <w:tcW w:w="850" w:type="dxa"/>
            <w:gridSpan w:val="2"/>
            <w:shd w:val="clear" w:color="auto" w:fill="auto"/>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224 869 107</w:t>
            </w:r>
          </w:p>
        </w:tc>
      </w:tr>
      <w:tr w:rsidR="004E58CA" w:rsidRPr="004E58CA" w:rsidTr="004E58CA">
        <w:trPr>
          <w:trHeight w:val="420"/>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8400.01.00</w:t>
            </w:r>
          </w:p>
        </w:tc>
        <w:tc>
          <w:tcPr>
            <w:tcW w:w="1843"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Политика наМинистерството на земеделието в областта на земеделието и селските райони</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558 019 833</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342 408 796</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215 611 037</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17 481 936</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17 481 936</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540 537 897</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324 926 860</w:t>
            </w:r>
          </w:p>
        </w:tc>
        <w:tc>
          <w:tcPr>
            <w:tcW w:w="850" w:type="dxa"/>
            <w:gridSpan w:val="2"/>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215 611 037</w:t>
            </w:r>
          </w:p>
        </w:tc>
      </w:tr>
      <w:tr w:rsidR="004E58CA" w:rsidRPr="004E58CA" w:rsidTr="004E58CA">
        <w:trPr>
          <w:trHeight w:val="420"/>
        </w:trPr>
        <w:tc>
          <w:tcPr>
            <w:tcW w:w="993" w:type="dxa"/>
            <w:shd w:val="clear" w:color="auto" w:fill="auto"/>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8400.01.01</w:t>
            </w:r>
          </w:p>
        </w:tc>
        <w:tc>
          <w:tcPr>
            <w:tcW w:w="1843" w:type="dxa"/>
            <w:shd w:val="clear" w:color="auto" w:fill="auto"/>
            <w:vAlign w:val="center"/>
            <w:hideMark/>
          </w:tcPr>
          <w:p w:rsidR="004E58CA" w:rsidRPr="004E58CA" w:rsidRDefault="004E58CA" w:rsidP="004E58CA">
            <w:pPr>
              <w:spacing w:before="0" w:after="0"/>
              <w:ind w:firstLineChars="100" w:firstLine="160"/>
              <w:rPr>
                <w:color w:val="000000"/>
                <w:sz w:val="16"/>
                <w:szCs w:val="16"/>
              </w:rPr>
            </w:pPr>
            <w:r w:rsidRPr="004E58CA">
              <w:rPr>
                <w:color w:val="000000"/>
                <w:sz w:val="16"/>
                <w:szCs w:val="16"/>
              </w:rPr>
              <w:t>Бюджетна програма „Развитие на селските райони”</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203 081 017</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10 797 861</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192 283 156</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10 797 861</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10 797 861</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192 283 156</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gridSpan w:val="2"/>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192 283 156</w:t>
            </w:r>
          </w:p>
        </w:tc>
      </w:tr>
      <w:tr w:rsidR="004E58CA" w:rsidRPr="004E58CA" w:rsidTr="004E58CA">
        <w:trPr>
          <w:trHeight w:val="420"/>
        </w:trPr>
        <w:tc>
          <w:tcPr>
            <w:tcW w:w="993" w:type="dxa"/>
            <w:shd w:val="clear" w:color="auto" w:fill="auto"/>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8400.01.02</w:t>
            </w:r>
          </w:p>
        </w:tc>
        <w:tc>
          <w:tcPr>
            <w:tcW w:w="1843" w:type="dxa"/>
            <w:shd w:val="clear" w:color="auto" w:fill="auto"/>
            <w:vAlign w:val="center"/>
            <w:hideMark/>
          </w:tcPr>
          <w:p w:rsidR="004E58CA" w:rsidRPr="004E58CA" w:rsidRDefault="004E58CA" w:rsidP="004E58CA">
            <w:pPr>
              <w:spacing w:before="0" w:after="0"/>
              <w:ind w:firstLineChars="100" w:firstLine="160"/>
              <w:rPr>
                <w:color w:val="000000"/>
                <w:sz w:val="16"/>
                <w:szCs w:val="16"/>
              </w:rPr>
            </w:pPr>
            <w:r w:rsidRPr="004E58CA">
              <w:rPr>
                <w:color w:val="000000"/>
                <w:sz w:val="16"/>
                <w:szCs w:val="16"/>
              </w:rPr>
              <w:t>Бюджетна програма "Селскостопански пазарни механизми"</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27 055 470</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5 951 674</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21 103 796</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1 170 994</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1 170 994</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25 884 476</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4 780 680</w:t>
            </w:r>
          </w:p>
        </w:tc>
        <w:tc>
          <w:tcPr>
            <w:tcW w:w="850" w:type="dxa"/>
            <w:gridSpan w:val="2"/>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21 103 796</w:t>
            </w:r>
          </w:p>
        </w:tc>
      </w:tr>
      <w:tr w:rsidR="004E58CA" w:rsidRPr="004E58CA" w:rsidTr="004E58CA">
        <w:trPr>
          <w:trHeight w:val="420"/>
        </w:trPr>
        <w:tc>
          <w:tcPr>
            <w:tcW w:w="993" w:type="dxa"/>
            <w:shd w:val="clear" w:color="auto" w:fill="auto"/>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8400.01.03</w:t>
            </w:r>
          </w:p>
        </w:tc>
        <w:tc>
          <w:tcPr>
            <w:tcW w:w="1843" w:type="dxa"/>
            <w:shd w:val="clear" w:color="auto" w:fill="auto"/>
            <w:vAlign w:val="center"/>
            <w:hideMark/>
          </w:tcPr>
          <w:p w:rsidR="004E58CA" w:rsidRPr="004E58CA" w:rsidRDefault="004E58CA" w:rsidP="004E58CA">
            <w:pPr>
              <w:spacing w:before="0" w:after="0"/>
              <w:ind w:firstLineChars="100" w:firstLine="160"/>
              <w:rPr>
                <w:color w:val="000000"/>
                <w:sz w:val="16"/>
                <w:szCs w:val="16"/>
              </w:rPr>
            </w:pPr>
            <w:r w:rsidRPr="004E58CA">
              <w:rPr>
                <w:color w:val="000000"/>
                <w:sz w:val="16"/>
                <w:szCs w:val="16"/>
              </w:rPr>
              <w:t>Бюджетна програма "Директни плащания и мерки за специфично подпомагане"</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580 430</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580 430</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580 430</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580 430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gridSpan w:val="2"/>
            <w:shd w:val="clear" w:color="000000" w:fill="FFFFFF"/>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r>
      <w:tr w:rsidR="004E58CA" w:rsidRPr="004E58CA" w:rsidTr="004E58CA">
        <w:trPr>
          <w:trHeight w:val="420"/>
        </w:trPr>
        <w:tc>
          <w:tcPr>
            <w:tcW w:w="993" w:type="dxa"/>
            <w:shd w:val="clear" w:color="auto" w:fill="auto"/>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8400.01.04</w:t>
            </w:r>
          </w:p>
        </w:tc>
        <w:tc>
          <w:tcPr>
            <w:tcW w:w="1843" w:type="dxa"/>
            <w:shd w:val="clear" w:color="auto" w:fill="auto"/>
            <w:vAlign w:val="center"/>
            <w:hideMark/>
          </w:tcPr>
          <w:p w:rsidR="004E58CA" w:rsidRPr="004E58CA" w:rsidRDefault="004E58CA" w:rsidP="004E58CA">
            <w:pPr>
              <w:spacing w:before="0" w:after="0"/>
              <w:ind w:firstLineChars="100" w:firstLine="160"/>
              <w:rPr>
                <w:color w:val="000000"/>
                <w:sz w:val="16"/>
                <w:szCs w:val="16"/>
              </w:rPr>
            </w:pPr>
            <w:r w:rsidRPr="004E58CA">
              <w:rPr>
                <w:color w:val="000000"/>
                <w:sz w:val="16"/>
                <w:szCs w:val="16"/>
              </w:rPr>
              <w:t>Бюджетна програма "Държавни помощи, национални доплащания и САПАРД"</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327 302 916</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325 078 831</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2 224 085</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4 932 651</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4 932 651</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322 370 265</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320 146 180</w:t>
            </w:r>
          </w:p>
        </w:tc>
        <w:tc>
          <w:tcPr>
            <w:tcW w:w="850" w:type="dxa"/>
            <w:gridSpan w:val="2"/>
            <w:shd w:val="clear" w:color="000000" w:fill="FFFFFF"/>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2 224 085</w:t>
            </w:r>
          </w:p>
        </w:tc>
      </w:tr>
      <w:tr w:rsidR="004E58CA" w:rsidRPr="004E58CA" w:rsidTr="004E58CA">
        <w:trPr>
          <w:trHeight w:val="420"/>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8400.02.00</w:t>
            </w:r>
          </w:p>
        </w:tc>
        <w:tc>
          <w:tcPr>
            <w:tcW w:w="1843"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рибарството и аквакултурите</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9 460 767</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202 697</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9 258 070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202 697</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202 697</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9 258 070</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gridSpan w:val="2"/>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9 258 070</w:t>
            </w:r>
          </w:p>
        </w:tc>
      </w:tr>
      <w:tr w:rsidR="004E58CA" w:rsidRPr="004E58CA" w:rsidTr="004E58CA">
        <w:trPr>
          <w:trHeight w:val="420"/>
        </w:trPr>
        <w:tc>
          <w:tcPr>
            <w:tcW w:w="993" w:type="dxa"/>
            <w:shd w:val="clear" w:color="auto" w:fill="auto"/>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8400.02.01</w:t>
            </w:r>
          </w:p>
        </w:tc>
        <w:tc>
          <w:tcPr>
            <w:tcW w:w="1843" w:type="dxa"/>
            <w:shd w:val="clear" w:color="auto" w:fill="auto"/>
            <w:vAlign w:val="center"/>
            <w:hideMark/>
          </w:tcPr>
          <w:p w:rsidR="004E58CA" w:rsidRPr="004E58CA" w:rsidRDefault="004E58CA" w:rsidP="004E58CA">
            <w:pPr>
              <w:spacing w:before="0" w:after="0"/>
              <w:ind w:firstLineChars="100" w:firstLine="160"/>
              <w:rPr>
                <w:color w:val="000000"/>
                <w:sz w:val="16"/>
                <w:szCs w:val="16"/>
              </w:rPr>
            </w:pPr>
            <w:r w:rsidRPr="004E58CA">
              <w:rPr>
                <w:color w:val="000000"/>
                <w:sz w:val="16"/>
                <w:szCs w:val="16"/>
              </w:rPr>
              <w:t>Бюджетна програма "Рибарство и аквакултури"</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9 460 767</w:t>
            </w:r>
          </w:p>
        </w:tc>
        <w:tc>
          <w:tcPr>
            <w:tcW w:w="992"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202 697</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9 258 070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202 697</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202 697</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9 258 070</w:t>
            </w:r>
          </w:p>
        </w:tc>
        <w:tc>
          <w:tcPr>
            <w:tcW w:w="851" w:type="dxa"/>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0</w:t>
            </w:r>
          </w:p>
        </w:tc>
        <w:tc>
          <w:tcPr>
            <w:tcW w:w="850" w:type="dxa"/>
            <w:gridSpan w:val="2"/>
            <w:shd w:val="clear" w:color="auto" w:fill="auto"/>
            <w:vAlign w:val="center"/>
            <w:hideMark/>
          </w:tcPr>
          <w:p w:rsidR="004E58CA" w:rsidRPr="004E58CA" w:rsidRDefault="004E58CA" w:rsidP="004E58CA">
            <w:pPr>
              <w:spacing w:before="0" w:after="0"/>
              <w:ind w:firstLine="0"/>
              <w:jc w:val="right"/>
              <w:rPr>
                <w:color w:val="000000"/>
                <w:sz w:val="14"/>
                <w:szCs w:val="14"/>
              </w:rPr>
            </w:pPr>
            <w:r w:rsidRPr="004E58CA">
              <w:rPr>
                <w:color w:val="000000"/>
                <w:sz w:val="14"/>
                <w:szCs w:val="14"/>
              </w:rPr>
              <w:t>9 258 070</w:t>
            </w:r>
          </w:p>
        </w:tc>
      </w:tr>
      <w:tr w:rsidR="004E58CA" w:rsidRPr="004E58CA" w:rsidTr="004E58CA">
        <w:trPr>
          <w:trHeight w:val="324"/>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8400.03.00</w:t>
            </w:r>
          </w:p>
        </w:tc>
        <w:tc>
          <w:tcPr>
            <w:tcW w:w="1843" w:type="dxa"/>
            <w:shd w:val="clear" w:color="000000" w:fill="DCE6F1"/>
            <w:vAlign w:val="center"/>
            <w:hideMark/>
          </w:tcPr>
          <w:p w:rsidR="004E58CA" w:rsidRPr="004E58CA" w:rsidRDefault="004E58CA" w:rsidP="004E58CA">
            <w:pPr>
              <w:spacing w:before="0" w:after="0"/>
              <w:ind w:firstLine="0"/>
              <w:rPr>
                <w:b/>
                <w:bCs/>
                <w:color w:val="000000"/>
                <w:sz w:val="16"/>
                <w:szCs w:val="16"/>
              </w:rPr>
            </w:pPr>
            <w:r w:rsidRPr="004E58CA">
              <w:rPr>
                <w:b/>
                <w:bCs/>
                <w:color w:val="000000"/>
                <w:sz w:val="16"/>
                <w:szCs w:val="16"/>
              </w:rPr>
              <w:t>Бюджетна програма "Администрация"</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14 668 160</w:t>
            </w:r>
          </w:p>
        </w:tc>
        <w:tc>
          <w:tcPr>
            <w:tcW w:w="992"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14 668 160</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14 668 160</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14 668 160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1" w:type="dxa"/>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c>
          <w:tcPr>
            <w:tcW w:w="850" w:type="dxa"/>
            <w:gridSpan w:val="2"/>
            <w:shd w:val="clear" w:color="000000" w:fill="DCE6F1"/>
            <w:vAlign w:val="center"/>
            <w:hideMark/>
          </w:tcPr>
          <w:p w:rsidR="004E58CA" w:rsidRPr="004E58CA" w:rsidRDefault="004E58CA" w:rsidP="004E58CA">
            <w:pPr>
              <w:spacing w:before="0" w:after="0"/>
              <w:ind w:firstLine="0"/>
              <w:jc w:val="right"/>
              <w:rPr>
                <w:b/>
                <w:bCs/>
                <w:color w:val="000000"/>
                <w:sz w:val="14"/>
                <w:szCs w:val="14"/>
              </w:rPr>
            </w:pPr>
            <w:r w:rsidRPr="004E58CA">
              <w:rPr>
                <w:b/>
                <w:bCs/>
                <w:color w:val="000000"/>
                <w:sz w:val="14"/>
                <w:szCs w:val="14"/>
              </w:rPr>
              <w:t>0</w:t>
            </w:r>
          </w:p>
        </w:tc>
      </w:tr>
    </w:tbl>
    <w:p w:rsidR="00D841AF" w:rsidRDefault="00D841AF" w:rsidP="00D96864">
      <w:pPr>
        <w:spacing w:before="0" w:after="0"/>
        <w:ind w:firstLine="0"/>
        <w:rPr>
          <w:b/>
          <w:bCs/>
          <w:color w:val="000000"/>
        </w:rPr>
      </w:pPr>
    </w:p>
    <w:p w:rsidR="00254883" w:rsidRDefault="00254883" w:rsidP="00D96864">
      <w:pPr>
        <w:spacing w:before="0" w:after="0"/>
        <w:rPr>
          <w:b/>
          <w:bCs/>
          <w:i/>
          <w:color w:val="000000"/>
        </w:rPr>
      </w:pPr>
    </w:p>
    <w:p w:rsidR="004E58CA" w:rsidRDefault="004E58CA" w:rsidP="00D96864">
      <w:pPr>
        <w:spacing w:before="0" w:after="0"/>
        <w:rPr>
          <w:b/>
          <w:bCs/>
          <w:i/>
          <w:color w:val="000000"/>
        </w:rPr>
      </w:pPr>
    </w:p>
    <w:p w:rsidR="004E58CA" w:rsidRDefault="004E58CA" w:rsidP="00D96864">
      <w:pPr>
        <w:spacing w:before="0" w:after="0"/>
        <w:rPr>
          <w:b/>
          <w:bCs/>
          <w:i/>
          <w:color w:val="000000"/>
        </w:rPr>
      </w:pPr>
    </w:p>
    <w:p w:rsidR="004E58CA" w:rsidRDefault="004E58CA" w:rsidP="00D96864">
      <w:pPr>
        <w:spacing w:before="0" w:after="0"/>
        <w:rPr>
          <w:b/>
          <w:bCs/>
          <w:i/>
          <w:color w:val="000000"/>
        </w:rPr>
      </w:pPr>
    </w:p>
    <w:p w:rsidR="004E58CA" w:rsidRDefault="004E58CA" w:rsidP="004E58CA">
      <w:pPr>
        <w:spacing w:before="0" w:after="0"/>
        <w:ind w:firstLine="0"/>
        <w:rPr>
          <w:b/>
          <w:bCs/>
          <w:i/>
          <w:color w:val="000000"/>
        </w:rPr>
      </w:pPr>
    </w:p>
    <w:p w:rsidR="00F34FFD" w:rsidRPr="00F07E06" w:rsidRDefault="00D466FB" w:rsidP="00D96864">
      <w:pPr>
        <w:spacing w:before="0" w:after="0"/>
        <w:rPr>
          <w:i/>
          <w:color w:val="000000"/>
        </w:rPr>
      </w:pPr>
      <w:r w:rsidRPr="00DB0B68">
        <w:rPr>
          <w:b/>
          <w:bCs/>
          <w:i/>
          <w:color w:val="000000"/>
        </w:rPr>
        <w:t>Приложение</w:t>
      </w:r>
      <w:r w:rsidR="00F34FFD" w:rsidRPr="00DB0B68">
        <w:rPr>
          <w:b/>
          <w:bCs/>
          <w:i/>
          <w:color w:val="000000"/>
        </w:rPr>
        <w:t xml:space="preserve"> № </w:t>
      </w:r>
      <w:r w:rsidRPr="00DB0B68">
        <w:rPr>
          <w:b/>
          <w:bCs/>
          <w:i/>
          <w:color w:val="000000"/>
        </w:rPr>
        <w:t>3</w:t>
      </w:r>
      <w:r w:rsidR="00F34FFD" w:rsidRPr="00DB0B68">
        <w:rPr>
          <w:i/>
          <w:color w:val="000000"/>
        </w:rPr>
        <w:t xml:space="preserve"> – Източници на финансиране на консолидираните разходи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0"/>
        <w:gridCol w:w="1320"/>
        <w:gridCol w:w="1340"/>
        <w:gridCol w:w="1560"/>
      </w:tblGrid>
      <w:tr w:rsidR="004E58CA" w:rsidRPr="004E58CA" w:rsidTr="004E58CA">
        <w:trPr>
          <w:trHeight w:val="204"/>
        </w:trPr>
        <w:tc>
          <w:tcPr>
            <w:tcW w:w="5720"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Финансиране на консолидираните разходи, обхванати в програмния бюджет</w:t>
            </w:r>
          </w:p>
        </w:tc>
        <w:tc>
          <w:tcPr>
            <w:tcW w:w="132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Закон</w:t>
            </w:r>
          </w:p>
        </w:tc>
        <w:tc>
          <w:tcPr>
            <w:tcW w:w="134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Уточнен план</w:t>
            </w:r>
          </w:p>
        </w:tc>
        <w:tc>
          <w:tcPr>
            <w:tcW w:w="156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w:t>
            </w:r>
          </w:p>
        </w:tc>
      </w:tr>
      <w:tr w:rsidR="004E58CA" w:rsidRPr="004E58CA" w:rsidTr="004E58CA">
        <w:trPr>
          <w:trHeight w:val="216"/>
        </w:trPr>
        <w:tc>
          <w:tcPr>
            <w:tcW w:w="5720"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320" w:type="dxa"/>
            <w:vMerge/>
            <w:vAlign w:val="center"/>
            <w:hideMark/>
          </w:tcPr>
          <w:p w:rsidR="004E58CA" w:rsidRPr="004E58CA" w:rsidRDefault="004E58CA" w:rsidP="004E58CA">
            <w:pPr>
              <w:spacing w:before="0" w:after="0"/>
              <w:ind w:firstLine="0"/>
              <w:rPr>
                <w:b/>
                <w:bCs/>
                <w:color w:val="000000"/>
                <w:sz w:val="16"/>
                <w:szCs w:val="16"/>
              </w:rPr>
            </w:pPr>
          </w:p>
        </w:tc>
        <w:tc>
          <w:tcPr>
            <w:tcW w:w="1340" w:type="dxa"/>
            <w:vMerge/>
            <w:vAlign w:val="center"/>
            <w:hideMark/>
          </w:tcPr>
          <w:p w:rsidR="004E58CA" w:rsidRPr="004E58CA" w:rsidRDefault="004E58CA" w:rsidP="004E58CA">
            <w:pPr>
              <w:spacing w:before="0" w:after="0"/>
              <w:ind w:firstLine="0"/>
              <w:rPr>
                <w:b/>
                <w:bCs/>
                <w:color w:val="000000"/>
                <w:sz w:val="16"/>
                <w:szCs w:val="16"/>
              </w:rPr>
            </w:pPr>
          </w:p>
        </w:tc>
        <w:tc>
          <w:tcPr>
            <w:tcW w:w="1560" w:type="dxa"/>
            <w:vMerge/>
            <w:vAlign w:val="center"/>
            <w:hideMark/>
          </w:tcPr>
          <w:p w:rsidR="004E58CA" w:rsidRPr="004E58CA" w:rsidRDefault="004E58CA" w:rsidP="004E58CA">
            <w:pPr>
              <w:spacing w:before="0" w:after="0"/>
              <w:ind w:firstLine="0"/>
              <w:rPr>
                <w:b/>
                <w:bCs/>
                <w:color w:val="000000"/>
                <w:sz w:val="16"/>
                <w:szCs w:val="16"/>
              </w:rPr>
            </w:pPr>
          </w:p>
        </w:tc>
      </w:tr>
      <w:tr w:rsidR="004E58CA" w:rsidRPr="004E58CA" w:rsidTr="004E58CA">
        <w:trPr>
          <w:trHeight w:val="216"/>
        </w:trPr>
        <w:tc>
          <w:tcPr>
            <w:tcW w:w="5720" w:type="dxa"/>
            <w:shd w:val="clear" w:color="000000" w:fill="DCE6F1"/>
            <w:vAlign w:val="center"/>
            <w:hideMark/>
          </w:tcPr>
          <w:p w:rsidR="004E58CA" w:rsidRPr="004E58CA" w:rsidRDefault="004E58CA" w:rsidP="004E58CA">
            <w:pPr>
              <w:spacing w:before="0" w:after="0"/>
              <w:ind w:firstLine="0"/>
              <w:jc w:val="both"/>
              <w:rPr>
                <w:b/>
                <w:bCs/>
                <w:color w:val="000000"/>
                <w:sz w:val="16"/>
                <w:szCs w:val="16"/>
              </w:rPr>
            </w:pPr>
            <w:r w:rsidRPr="004E58CA">
              <w:rPr>
                <w:b/>
                <w:bCs/>
                <w:color w:val="000000"/>
                <w:sz w:val="16"/>
                <w:szCs w:val="16"/>
              </w:rPr>
              <w:t>Общо консолидирани разходи:</w:t>
            </w:r>
          </w:p>
        </w:tc>
        <w:tc>
          <w:tcPr>
            <w:tcW w:w="132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1 467 040 600</w:t>
            </w:r>
          </w:p>
        </w:tc>
        <w:tc>
          <w:tcPr>
            <w:tcW w:w="134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1 508 919 036</w:t>
            </w:r>
          </w:p>
        </w:tc>
        <w:tc>
          <w:tcPr>
            <w:tcW w:w="156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582 148 760</w:t>
            </w:r>
          </w:p>
        </w:tc>
      </w:tr>
      <w:tr w:rsidR="004E58CA" w:rsidRPr="004E58CA" w:rsidTr="004E58CA">
        <w:trPr>
          <w:trHeight w:val="216"/>
        </w:trPr>
        <w:tc>
          <w:tcPr>
            <w:tcW w:w="5720" w:type="dxa"/>
            <w:shd w:val="clear" w:color="000000" w:fill="DCE6F1"/>
            <w:vAlign w:val="center"/>
            <w:hideMark/>
          </w:tcPr>
          <w:p w:rsidR="004E58CA" w:rsidRPr="004E58CA" w:rsidRDefault="004E58CA" w:rsidP="004E58CA">
            <w:pPr>
              <w:spacing w:before="0" w:after="0"/>
              <w:ind w:firstLine="0"/>
              <w:jc w:val="both"/>
              <w:rPr>
                <w:b/>
                <w:bCs/>
                <w:color w:val="000000"/>
                <w:sz w:val="16"/>
                <w:szCs w:val="16"/>
              </w:rPr>
            </w:pPr>
            <w:r w:rsidRPr="004E58CA">
              <w:rPr>
                <w:b/>
                <w:bCs/>
                <w:color w:val="000000"/>
                <w:sz w:val="16"/>
                <w:szCs w:val="16"/>
              </w:rPr>
              <w:t>Общо финансиране:</w:t>
            </w:r>
          </w:p>
        </w:tc>
        <w:tc>
          <w:tcPr>
            <w:tcW w:w="132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1 467 040 600</w:t>
            </w:r>
          </w:p>
        </w:tc>
        <w:tc>
          <w:tcPr>
            <w:tcW w:w="134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1 508 919 036</w:t>
            </w:r>
          </w:p>
        </w:tc>
        <w:tc>
          <w:tcPr>
            <w:tcW w:w="1560" w:type="dxa"/>
            <w:shd w:val="clear" w:color="000000" w:fill="DCE6F1"/>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582 148 760</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0"/>
              <w:jc w:val="both"/>
              <w:rPr>
                <w:b/>
                <w:bCs/>
                <w:color w:val="000000"/>
                <w:sz w:val="16"/>
                <w:szCs w:val="16"/>
              </w:rPr>
            </w:pPr>
            <w:r w:rsidRPr="004E58CA">
              <w:rPr>
                <w:b/>
                <w:bCs/>
                <w:color w:val="000000"/>
                <w:sz w:val="16"/>
                <w:szCs w:val="16"/>
              </w:rPr>
              <w:t xml:space="preserve">   По бюджета на ПРБ</w:t>
            </w:r>
          </w:p>
        </w:tc>
        <w:tc>
          <w:tcPr>
            <w:tcW w:w="132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521 199 000</w:t>
            </w:r>
          </w:p>
        </w:tc>
        <w:tc>
          <w:tcPr>
            <w:tcW w:w="134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563 077 436</w:t>
            </w:r>
          </w:p>
        </w:tc>
        <w:tc>
          <w:tcPr>
            <w:tcW w:w="1560" w:type="dxa"/>
            <w:shd w:val="clear" w:color="auto" w:fill="auto"/>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357 279 653</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Собствени приходи</w:t>
            </w:r>
          </w:p>
        </w:tc>
        <w:tc>
          <w:tcPr>
            <w:tcW w:w="132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34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56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Субсидия от държавния бюджет</w:t>
            </w:r>
          </w:p>
        </w:tc>
        <w:tc>
          <w:tcPr>
            <w:tcW w:w="132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34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560" w:type="dxa"/>
            <w:shd w:val="clear" w:color="auto" w:fill="auto"/>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0"/>
              <w:jc w:val="both"/>
              <w:rPr>
                <w:b/>
                <w:bCs/>
                <w:color w:val="000000"/>
                <w:sz w:val="16"/>
                <w:szCs w:val="16"/>
              </w:rPr>
            </w:pPr>
            <w:r w:rsidRPr="004E58CA">
              <w:rPr>
                <w:b/>
                <w:bCs/>
                <w:color w:val="000000"/>
                <w:sz w:val="16"/>
                <w:szCs w:val="16"/>
              </w:rPr>
              <w:t xml:space="preserve">   По други бюджети и сметки за средства от ЕС, в т.ч. от:</w:t>
            </w:r>
          </w:p>
        </w:tc>
        <w:tc>
          <w:tcPr>
            <w:tcW w:w="1320" w:type="dxa"/>
            <w:shd w:val="clear" w:color="000000" w:fill="FFFFFF"/>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945 841 600</w:t>
            </w:r>
          </w:p>
        </w:tc>
        <w:tc>
          <w:tcPr>
            <w:tcW w:w="1340" w:type="dxa"/>
            <w:shd w:val="clear" w:color="000000" w:fill="FFFFFF"/>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945 841 600</w:t>
            </w:r>
          </w:p>
        </w:tc>
        <w:tc>
          <w:tcPr>
            <w:tcW w:w="1560" w:type="dxa"/>
            <w:shd w:val="clear" w:color="000000" w:fill="FFFFFF"/>
            <w:vAlign w:val="center"/>
            <w:hideMark/>
          </w:tcPr>
          <w:p w:rsidR="004E58CA" w:rsidRPr="004E58CA" w:rsidRDefault="004E58CA" w:rsidP="004E58CA">
            <w:pPr>
              <w:spacing w:before="0" w:after="0"/>
              <w:ind w:firstLine="0"/>
              <w:jc w:val="right"/>
              <w:rPr>
                <w:b/>
                <w:bCs/>
                <w:color w:val="000000"/>
                <w:sz w:val="16"/>
                <w:szCs w:val="16"/>
              </w:rPr>
            </w:pPr>
            <w:r w:rsidRPr="004E58CA">
              <w:rPr>
                <w:b/>
                <w:bCs/>
                <w:color w:val="000000"/>
                <w:sz w:val="16"/>
                <w:szCs w:val="16"/>
              </w:rPr>
              <w:t>224 869 107</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Централен бюджет, в т.ч.:</w:t>
            </w:r>
          </w:p>
        </w:tc>
        <w:tc>
          <w:tcPr>
            <w:tcW w:w="1320" w:type="dxa"/>
            <w:shd w:val="clear" w:color="000000" w:fill="FFFFFF"/>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669 138 000</w:t>
            </w:r>
          </w:p>
        </w:tc>
        <w:tc>
          <w:tcPr>
            <w:tcW w:w="1340" w:type="dxa"/>
            <w:shd w:val="clear" w:color="000000" w:fill="FFFFFF"/>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531 138 000</w:t>
            </w:r>
          </w:p>
        </w:tc>
        <w:tc>
          <w:tcPr>
            <w:tcW w:w="1560" w:type="dxa"/>
            <w:shd w:val="clear" w:color="000000" w:fill="FFFFFF"/>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294 221 314</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Държавни инвестиционни заеми</w:t>
            </w:r>
          </w:p>
        </w:tc>
        <w:tc>
          <w:tcPr>
            <w:tcW w:w="1320" w:type="dxa"/>
            <w:shd w:val="clear" w:color="000000" w:fill="FFFFFF"/>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340" w:type="dxa"/>
            <w:shd w:val="clear" w:color="000000" w:fill="FFFFFF"/>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c>
          <w:tcPr>
            <w:tcW w:w="1560" w:type="dxa"/>
            <w:shd w:val="clear" w:color="000000" w:fill="FFFFFF"/>
            <w:vAlign w:val="center"/>
            <w:hideMark/>
          </w:tcPr>
          <w:p w:rsidR="004E58CA" w:rsidRPr="004E58CA" w:rsidRDefault="004E58CA" w:rsidP="004E58CA">
            <w:pPr>
              <w:spacing w:before="0" w:after="0"/>
              <w:ind w:firstLine="0"/>
              <w:rPr>
                <w:color w:val="000000"/>
                <w:sz w:val="16"/>
                <w:szCs w:val="16"/>
              </w:rPr>
            </w:pPr>
            <w:r w:rsidRPr="004E58CA">
              <w:rPr>
                <w:color w:val="000000"/>
                <w:sz w:val="16"/>
                <w:szCs w:val="16"/>
              </w:rPr>
              <w:t> </w:t>
            </w:r>
          </w:p>
        </w:tc>
      </w:tr>
      <w:tr w:rsidR="004E58CA" w:rsidRPr="004E58CA" w:rsidTr="004E58CA">
        <w:trPr>
          <w:trHeight w:val="216"/>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Сметка за средства от ЕС на ДФЗ</w:t>
            </w:r>
          </w:p>
        </w:tc>
        <w:tc>
          <w:tcPr>
            <w:tcW w:w="1320" w:type="dxa"/>
            <w:shd w:val="clear" w:color="auto" w:fill="auto"/>
            <w:vAlign w:val="center"/>
            <w:hideMark/>
          </w:tcPr>
          <w:p w:rsidR="004E58CA" w:rsidRPr="004E58CA" w:rsidRDefault="004E58CA" w:rsidP="004E58CA">
            <w:pPr>
              <w:spacing w:before="0" w:after="0"/>
              <w:ind w:firstLine="0"/>
              <w:jc w:val="right"/>
              <w:rPr>
                <w:sz w:val="16"/>
                <w:szCs w:val="16"/>
              </w:rPr>
            </w:pPr>
            <w:r w:rsidRPr="004E58CA">
              <w:rPr>
                <w:sz w:val="16"/>
                <w:szCs w:val="16"/>
              </w:rPr>
              <w:t>945 841 600</w:t>
            </w:r>
          </w:p>
        </w:tc>
        <w:tc>
          <w:tcPr>
            <w:tcW w:w="1340" w:type="dxa"/>
            <w:shd w:val="clear" w:color="auto" w:fill="auto"/>
            <w:vAlign w:val="center"/>
            <w:hideMark/>
          </w:tcPr>
          <w:p w:rsidR="004E58CA" w:rsidRPr="004E58CA" w:rsidRDefault="004E58CA" w:rsidP="004E58CA">
            <w:pPr>
              <w:spacing w:before="0" w:after="0"/>
              <w:ind w:firstLine="0"/>
              <w:jc w:val="right"/>
              <w:rPr>
                <w:sz w:val="16"/>
                <w:szCs w:val="16"/>
              </w:rPr>
            </w:pPr>
            <w:r w:rsidRPr="004E58CA">
              <w:rPr>
                <w:sz w:val="16"/>
                <w:szCs w:val="16"/>
              </w:rPr>
              <w:t>945 841 600</w:t>
            </w:r>
          </w:p>
        </w:tc>
        <w:tc>
          <w:tcPr>
            <w:tcW w:w="1560" w:type="dxa"/>
            <w:shd w:val="clear" w:color="auto" w:fill="auto"/>
            <w:vAlign w:val="center"/>
            <w:hideMark/>
          </w:tcPr>
          <w:p w:rsidR="004E58CA" w:rsidRPr="004E58CA" w:rsidRDefault="004E58CA" w:rsidP="004E58CA">
            <w:pPr>
              <w:spacing w:before="0" w:after="0"/>
              <w:ind w:firstLine="0"/>
              <w:jc w:val="right"/>
              <w:rPr>
                <w:sz w:val="16"/>
                <w:szCs w:val="16"/>
              </w:rPr>
            </w:pPr>
            <w:r w:rsidRPr="004E58CA">
              <w:rPr>
                <w:sz w:val="16"/>
                <w:szCs w:val="16"/>
              </w:rPr>
              <w:t>129 518 574</w:t>
            </w:r>
          </w:p>
        </w:tc>
      </w:tr>
      <w:tr w:rsidR="004E58CA" w:rsidRPr="004E58CA" w:rsidTr="004E58CA">
        <w:trPr>
          <w:trHeight w:val="420"/>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 xml:space="preserve">Други, в т.ч. предоставени трансфери за други бюджети за сметка на планираните разходи по ССЕС на ДФЗ </w:t>
            </w:r>
          </w:p>
        </w:tc>
        <w:tc>
          <w:tcPr>
            <w:tcW w:w="13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3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56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79 619 081</w:t>
            </w:r>
          </w:p>
        </w:tc>
      </w:tr>
      <w:tr w:rsidR="004E58CA" w:rsidRPr="004E58CA" w:rsidTr="004E58CA">
        <w:trPr>
          <w:trHeight w:val="420"/>
        </w:trPr>
        <w:tc>
          <w:tcPr>
            <w:tcW w:w="5720" w:type="dxa"/>
            <w:shd w:val="clear" w:color="auto" w:fill="auto"/>
            <w:vAlign w:val="center"/>
            <w:hideMark/>
          </w:tcPr>
          <w:p w:rsidR="004E58CA" w:rsidRPr="004E58CA" w:rsidRDefault="004E58CA" w:rsidP="004E58CA">
            <w:pPr>
              <w:spacing w:before="0" w:after="0"/>
              <w:ind w:firstLineChars="200" w:firstLine="320"/>
              <w:rPr>
                <w:color w:val="000000"/>
                <w:sz w:val="16"/>
                <w:szCs w:val="16"/>
              </w:rPr>
            </w:pPr>
            <w:r w:rsidRPr="004E58CA">
              <w:rPr>
                <w:color w:val="000000"/>
                <w:sz w:val="16"/>
                <w:szCs w:val="16"/>
              </w:rPr>
              <w:t xml:space="preserve">Други, в т.ч. предоставени трансфери за други бюджети за сметка на планираните разходи по бюджета на ДФЗ </w:t>
            </w:r>
          </w:p>
        </w:tc>
        <w:tc>
          <w:tcPr>
            <w:tcW w:w="132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34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0</w:t>
            </w:r>
          </w:p>
        </w:tc>
        <w:tc>
          <w:tcPr>
            <w:tcW w:w="1560" w:type="dxa"/>
            <w:shd w:val="clear" w:color="auto" w:fill="auto"/>
            <w:vAlign w:val="center"/>
            <w:hideMark/>
          </w:tcPr>
          <w:p w:rsidR="004E58CA" w:rsidRPr="004E58CA" w:rsidRDefault="004E58CA" w:rsidP="004E58CA">
            <w:pPr>
              <w:spacing w:before="0" w:after="0"/>
              <w:ind w:firstLine="0"/>
              <w:jc w:val="right"/>
              <w:rPr>
                <w:color w:val="000000"/>
                <w:sz w:val="16"/>
                <w:szCs w:val="16"/>
              </w:rPr>
            </w:pPr>
            <w:r w:rsidRPr="004E58CA">
              <w:rPr>
                <w:color w:val="000000"/>
                <w:sz w:val="16"/>
                <w:szCs w:val="16"/>
              </w:rPr>
              <w:t>15 731 452</w:t>
            </w:r>
          </w:p>
        </w:tc>
      </w:tr>
    </w:tbl>
    <w:p w:rsidR="0020561B" w:rsidRDefault="0020561B" w:rsidP="00D641A1">
      <w:pPr>
        <w:spacing w:before="0" w:after="0"/>
        <w:jc w:val="both"/>
        <w:rPr>
          <w:rStyle w:val="IntenseEmphasis"/>
          <w:b/>
          <w:color w:val="auto"/>
        </w:rPr>
      </w:pPr>
    </w:p>
    <w:p w:rsidR="0020561B" w:rsidRDefault="0020561B" w:rsidP="00D641A1">
      <w:pPr>
        <w:spacing w:before="0" w:after="0"/>
        <w:jc w:val="both"/>
        <w:rPr>
          <w:rStyle w:val="IntenseEmphasis"/>
          <w:b/>
          <w:color w:val="auto"/>
        </w:rPr>
      </w:pPr>
    </w:p>
    <w:p w:rsidR="00B12BDA" w:rsidRPr="00B12BDA" w:rsidRDefault="009A3483" w:rsidP="00D641A1">
      <w:pPr>
        <w:spacing w:before="0" w:after="0"/>
        <w:jc w:val="both"/>
        <w:rPr>
          <w:bCs/>
          <w:i/>
          <w:color w:val="000000"/>
          <w:lang w:val="en-US"/>
        </w:rPr>
      </w:pPr>
      <w:r w:rsidRPr="00AE4104">
        <w:rPr>
          <w:rStyle w:val="IntenseEmphasis"/>
          <w:b/>
          <w:color w:val="auto"/>
        </w:rPr>
        <w:t>Таблица №</w:t>
      </w:r>
      <w:r w:rsidR="0044005C">
        <w:rPr>
          <w:rStyle w:val="IntenseEmphasis"/>
          <w:b/>
          <w:color w:val="auto"/>
        </w:rPr>
        <w:t xml:space="preserve"> </w:t>
      </w:r>
      <w:r>
        <w:rPr>
          <w:rStyle w:val="IntenseEmphasis"/>
          <w:b/>
          <w:color w:val="auto"/>
        </w:rPr>
        <w:t>1</w:t>
      </w:r>
      <w:r w:rsidR="0044005C">
        <w:rPr>
          <w:rStyle w:val="IntenseEmphasis"/>
          <w:b/>
          <w:color w:val="auto"/>
        </w:rPr>
        <w:t xml:space="preserve"> -</w:t>
      </w:r>
      <w:r>
        <w:rPr>
          <w:b/>
          <w:i/>
        </w:rPr>
        <w:t xml:space="preserve"> </w:t>
      </w:r>
      <w:r w:rsidRPr="00B12BDA">
        <w:rPr>
          <w:bCs/>
          <w:i/>
          <w:color w:val="000000"/>
          <w:lang w:val="en-US"/>
        </w:rPr>
        <w:t>Справка за разходите по области на политики и бюджетни програми, утвърдени със Закона за</w:t>
      </w:r>
      <w:r w:rsidRPr="00B12BDA">
        <w:rPr>
          <w:b/>
          <w:bCs/>
          <w:i/>
          <w:color w:val="000000"/>
          <w:lang w:val="en-US"/>
        </w:rPr>
        <w:t xml:space="preserve"> </w:t>
      </w:r>
      <w:r w:rsidRPr="00B12BDA">
        <w:rPr>
          <w:bCs/>
          <w:i/>
          <w:color w:val="000000"/>
          <w:lang w:val="en-US"/>
        </w:rPr>
        <w:t>държавния бюджет на Република България за 20</w:t>
      </w:r>
      <w:r w:rsidR="00231E55">
        <w:rPr>
          <w:bCs/>
          <w:i/>
          <w:color w:val="000000"/>
          <w:lang w:val="en-US"/>
        </w:rPr>
        <w:t>22</w:t>
      </w:r>
      <w:r w:rsidRPr="00B12BDA">
        <w:rPr>
          <w:bCs/>
          <w:i/>
          <w:color w:val="000000"/>
          <w:lang w:val="en-US"/>
        </w:rPr>
        <w:t xml:space="preserve"> г.</w:t>
      </w:r>
      <w:r w:rsidR="00F00ED9">
        <w:rPr>
          <w:bCs/>
          <w:i/>
          <w:color w:val="000000"/>
          <w:lang w:val="en-US"/>
        </w:rPr>
        <w:t xml:space="preserve"> </w:t>
      </w:r>
      <w:r w:rsidRPr="00B12BDA">
        <w:rPr>
          <w:bCs/>
          <w:i/>
          <w:color w:val="000000"/>
          <w:lang w:val="en-US"/>
        </w:rPr>
        <w:t>към 3</w:t>
      </w:r>
      <w:r w:rsidR="00231E55">
        <w:rPr>
          <w:bCs/>
          <w:i/>
          <w:color w:val="000000"/>
          <w:lang w:val="en-US"/>
        </w:rPr>
        <w:t>0</w:t>
      </w:r>
      <w:r w:rsidRPr="00B12BDA">
        <w:rPr>
          <w:bCs/>
          <w:i/>
          <w:color w:val="000000"/>
          <w:lang w:val="en-US"/>
        </w:rPr>
        <w:t>.</w:t>
      </w:r>
      <w:r w:rsidR="00231E55">
        <w:rPr>
          <w:bCs/>
          <w:i/>
          <w:color w:val="000000"/>
          <w:lang w:val="en-US"/>
        </w:rPr>
        <w:t>06</w:t>
      </w:r>
      <w:r w:rsidRPr="00B12BDA">
        <w:rPr>
          <w:bCs/>
          <w:i/>
          <w:color w:val="000000"/>
          <w:lang w:val="en-US"/>
        </w:rPr>
        <w:t>.20</w:t>
      </w:r>
      <w:r w:rsidR="00F00ED9">
        <w:rPr>
          <w:bCs/>
          <w:i/>
          <w:color w:val="000000"/>
          <w:lang w:val="en-US"/>
        </w:rPr>
        <w:t>2</w:t>
      </w:r>
      <w:r w:rsidR="00231E55">
        <w:rPr>
          <w:bCs/>
          <w:i/>
          <w:color w:val="000000"/>
          <w:lang w:val="en-US"/>
        </w:rPr>
        <w:t>2</w:t>
      </w:r>
      <w:r w:rsidRPr="00B12BDA">
        <w:rPr>
          <w:bCs/>
          <w:i/>
          <w:color w:val="000000"/>
          <w:lang w:val="en-US"/>
        </w:rPr>
        <w:t xml:space="preserve"> г. по бюджета на ДФ "Земеделие"</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5180"/>
        <w:gridCol w:w="1460"/>
        <w:gridCol w:w="1400"/>
        <w:gridCol w:w="1460"/>
      </w:tblGrid>
      <w:tr w:rsidR="004E58CA" w:rsidRPr="004E58CA" w:rsidTr="004E58CA">
        <w:trPr>
          <w:trHeight w:val="252"/>
        </w:trPr>
        <w:tc>
          <w:tcPr>
            <w:tcW w:w="562"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w:t>
            </w:r>
          </w:p>
        </w:tc>
        <w:tc>
          <w:tcPr>
            <w:tcW w:w="518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Наименование на областта на политика/бюджетната програма</w:t>
            </w:r>
          </w:p>
        </w:tc>
        <w:tc>
          <w:tcPr>
            <w:tcW w:w="4320" w:type="dxa"/>
            <w:gridSpan w:val="3"/>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Разходи (в хил. лв.)</w:t>
            </w:r>
          </w:p>
        </w:tc>
      </w:tr>
      <w:tr w:rsidR="004E58CA" w:rsidRPr="004E58CA" w:rsidTr="004E58CA">
        <w:trPr>
          <w:trHeight w:val="252"/>
        </w:trPr>
        <w:tc>
          <w:tcPr>
            <w:tcW w:w="562" w:type="dxa"/>
            <w:vMerge/>
            <w:vAlign w:val="center"/>
            <w:hideMark/>
          </w:tcPr>
          <w:p w:rsidR="004E58CA" w:rsidRPr="004E58CA" w:rsidRDefault="004E58CA" w:rsidP="004E58CA">
            <w:pPr>
              <w:spacing w:before="0" w:after="0"/>
              <w:ind w:firstLine="0"/>
              <w:rPr>
                <w:b/>
                <w:bCs/>
                <w:color w:val="000000"/>
                <w:sz w:val="18"/>
                <w:szCs w:val="18"/>
              </w:rPr>
            </w:pPr>
          </w:p>
        </w:tc>
        <w:tc>
          <w:tcPr>
            <w:tcW w:w="5180" w:type="dxa"/>
            <w:vMerge/>
            <w:vAlign w:val="center"/>
            <w:hideMark/>
          </w:tcPr>
          <w:p w:rsidR="004E58CA" w:rsidRPr="004E58CA" w:rsidRDefault="004E58CA" w:rsidP="004E58CA">
            <w:pPr>
              <w:spacing w:before="0" w:after="0"/>
              <w:ind w:firstLine="0"/>
              <w:rPr>
                <w:b/>
                <w:bCs/>
                <w:color w:val="000000"/>
                <w:sz w:val="18"/>
                <w:szCs w:val="18"/>
              </w:rPr>
            </w:pPr>
          </w:p>
        </w:tc>
        <w:tc>
          <w:tcPr>
            <w:tcW w:w="1460" w:type="dxa"/>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Закон</w:t>
            </w:r>
          </w:p>
        </w:tc>
        <w:tc>
          <w:tcPr>
            <w:tcW w:w="1400" w:type="dxa"/>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Уточнен план</w:t>
            </w:r>
          </w:p>
        </w:tc>
        <w:tc>
          <w:tcPr>
            <w:tcW w:w="1460" w:type="dxa"/>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Отчет</w:t>
            </w:r>
          </w:p>
        </w:tc>
      </w:tr>
      <w:tr w:rsidR="004E58CA" w:rsidRPr="004E58CA" w:rsidTr="004E58CA">
        <w:trPr>
          <w:trHeight w:val="492"/>
        </w:trPr>
        <w:tc>
          <w:tcPr>
            <w:tcW w:w="562" w:type="dxa"/>
            <w:shd w:val="clear" w:color="000000" w:fill="F2F2F2"/>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1</w:t>
            </w:r>
          </w:p>
        </w:tc>
        <w:tc>
          <w:tcPr>
            <w:tcW w:w="5180" w:type="dxa"/>
            <w:shd w:val="clear" w:color="000000" w:fill="F2F2F2"/>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Политика на Министерството на земеделието в областта на земеделието и селските райони</w:t>
            </w:r>
          </w:p>
        </w:tc>
        <w:tc>
          <w:tcPr>
            <w:tcW w:w="146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486 868.4</w:t>
            </w:r>
          </w:p>
        </w:tc>
        <w:tc>
          <w:tcPr>
            <w:tcW w:w="140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527 146.8</w:t>
            </w:r>
          </w:p>
        </w:tc>
        <w:tc>
          <w:tcPr>
            <w:tcW w:w="146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342 408.8</w:t>
            </w:r>
          </w:p>
        </w:tc>
      </w:tr>
      <w:tr w:rsidR="004E58CA" w:rsidRPr="004E58CA" w:rsidTr="004E58CA">
        <w:trPr>
          <w:trHeight w:val="375"/>
        </w:trPr>
        <w:tc>
          <w:tcPr>
            <w:tcW w:w="562" w:type="dxa"/>
            <w:shd w:val="clear" w:color="auto" w:fill="auto"/>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"Развитие на селските райони"</w:t>
            </w:r>
          </w:p>
        </w:tc>
        <w:tc>
          <w:tcPr>
            <w:tcW w:w="1460" w:type="dxa"/>
            <w:shd w:val="clear" w:color="auto" w:fill="auto"/>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21 957.0</w:t>
            </w:r>
          </w:p>
        </w:tc>
        <w:tc>
          <w:tcPr>
            <w:tcW w:w="140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32 457.0</w:t>
            </w:r>
          </w:p>
        </w:tc>
        <w:tc>
          <w:tcPr>
            <w:tcW w:w="146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10 797.9</w:t>
            </w:r>
          </w:p>
        </w:tc>
      </w:tr>
      <w:tr w:rsidR="004E58CA" w:rsidRPr="004E58CA" w:rsidTr="004E58CA">
        <w:trPr>
          <w:trHeight w:val="360"/>
        </w:trPr>
        <w:tc>
          <w:tcPr>
            <w:tcW w:w="562" w:type="dxa"/>
            <w:shd w:val="clear" w:color="auto" w:fill="auto"/>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"Селскостопански пазарни механизми"</w:t>
            </w:r>
          </w:p>
        </w:tc>
        <w:tc>
          <w:tcPr>
            <w:tcW w:w="1460" w:type="dxa"/>
            <w:shd w:val="clear" w:color="auto" w:fill="auto"/>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8 195.7</w:t>
            </w:r>
          </w:p>
        </w:tc>
        <w:tc>
          <w:tcPr>
            <w:tcW w:w="140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8 195.7</w:t>
            </w:r>
          </w:p>
        </w:tc>
        <w:tc>
          <w:tcPr>
            <w:tcW w:w="146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5 951.7</w:t>
            </w:r>
          </w:p>
        </w:tc>
      </w:tr>
      <w:tr w:rsidR="004E58CA" w:rsidRPr="004E58CA" w:rsidTr="004E58CA">
        <w:trPr>
          <w:trHeight w:val="492"/>
        </w:trPr>
        <w:tc>
          <w:tcPr>
            <w:tcW w:w="562" w:type="dxa"/>
            <w:shd w:val="clear" w:color="auto" w:fill="auto"/>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"Директни плащания и мерки за специфично подпомагане"</w:t>
            </w:r>
          </w:p>
        </w:tc>
        <w:tc>
          <w:tcPr>
            <w:tcW w:w="1460" w:type="dxa"/>
            <w:shd w:val="clear" w:color="auto" w:fill="auto"/>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1 896.7</w:t>
            </w:r>
          </w:p>
        </w:tc>
        <w:tc>
          <w:tcPr>
            <w:tcW w:w="140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1 896.7</w:t>
            </w:r>
          </w:p>
        </w:tc>
        <w:tc>
          <w:tcPr>
            <w:tcW w:w="146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580.4</w:t>
            </w:r>
          </w:p>
        </w:tc>
      </w:tr>
      <w:tr w:rsidR="004E58CA" w:rsidRPr="004E58CA" w:rsidTr="004E58CA">
        <w:trPr>
          <w:trHeight w:val="492"/>
        </w:trPr>
        <w:tc>
          <w:tcPr>
            <w:tcW w:w="562" w:type="dxa"/>
            <w:shd w:val="clear" w:color="auto" w:fill="auto"/>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"Държавни помощи, национални доплащащия и САПАРД"</w:t>
            </w:r>
          </w:p>
        </w:tc>
        <w:tc>
          <w:tcPr>
            <w:tcW w:w="1460" w:type="dxa"/>
            <w:shd w:val="clear" w:color="auto" w:fill="auto"/>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454 819.0</w:t>
            </w:r>
          </w:p>
        </w:tc>
        <w:tc>
          <w:tcPr>
            <w:tcW w:w="140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484 597.4</w:t>
            </w:r>
          </w:p>
        </w:tc>
        <w:tc>
          <w:tcPr>
            <w:tcW w:w="146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325 078.8</w:t>
            </w:r>
          </w:p>
        </w:tc>
      </w:tr>
      <w:tr w:rsidR="004E58CA" w:rsidRPr="004E58CA" w:rsidTr="004E58CA">
        <w:trPr>
          <w:trHeight w:val="492"/>
        </w:trPr>
        <w:tc>
          <w:tcPr>
            <w:tcW w:w="562" w:type="dxa"/>
            <w:shd w:val="clear" w:color="000000" w:fill="F2F2F2"/>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2</w:t>
            </w:r>
          </w:p>
        </w:tc>
        <w:tc>
          <w:tcPr>
            <w:tcW w:w="5180" w:type="dxa"/>
            <w:shd w:val="clear" w:color="000000" w:fill="F2F2F2"/>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Политика на Министерството на земеделието в областта на рибарството и аквакултурите</w:t>
            </w:r>
          </w:p>
        </w:tc>
        <w:tc>
          <w:tcPr>
            <w:tcW w:w="146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393.6</w:t>
            </w:r>
          </w:p>
        </w:tc>
        <w:tc>
          <w:tcPr>
            <w:tcW w:w="140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1 993.6</w:t>
            </w:r>
          </w:p>
        </w:tc>
        <w:tc>
          <w:tcPr>
            <w:tcW w:w="146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202.7</w:t>
            </w:r>
          </w:p>
        </w:tc>
      </w:tr>
      <w:tr w:rsidR="004E58CA" w:rsidRPr="004E58CA" w:rsidTr="004E58CA">
        <w:trPr>
          <w:trHeight w:val="375"/>
        </w:trPr>
        <w:tc>
          <w:tcPr>
            <w:tcW w:w="562" w:type="dxa"/>
            <w:shd w:val="clear" w:color="auto" w:fill="auto"/>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"Рибарство и аквакултури"</w:t>
            </w:r>
          </w:p>
        </w:tc>
        <w:tc>
          <w:tcPr>
            <w:tcW w:w="1460" w:type="dxa"/>
            <w:shd w:val="clear" w:color="auto" w:fill="auto"/>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393.6</w:t>
            </w:r>
          </w:p>
        </w:tc>
        <w:tc>
          <w:tcPr>
            <w:tcW w:w="140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1 993.6</w:t>
            </w:r>
          </w:p>
        </w:tc>
        <w:tc>
          <w:tcPr>
            <w:tcW w:w="1460" w:type="dxa"/>
            <w:shd w:val="clear" w:color="auto" w:fill="auto"/>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202.7</w:t>
            </w:r>
          </w:p>
        </w:tc>
      </w:tr>
      <w:tr w:rsidR="004E58CA" w:rsidRPr="004E58CA" w:rsidTr="004E58CA">
        <w:trPr>
          <w:trHeight w:val="405"/>
        </w:trPr>
        <w:tc>
          <w:tcPr>
            <w:tcW w:w="562" w:type="dxa"/>
            <w:shd w:val="clear" w:color="000000" w:fill="F2F2F2"/>
            <w:noWrap/>
            <w:vAlign w:val="center"/>
            <w:hideMark/>
          </w:tcPr>
          <w:p w:rsidR="004E58CA" w:rsidRPr="004E58CA" w:rsidRDefault="004E58CA" w:rsidP="004E58CA">
            <w:pPr>
              <w:spacing w:before="0" w:after="0"/>
              <w:ind w:firstLine="0"/>
              <w:jc w:val="center"/>
              <w:rPr>
                <w:color w:val="000000"/>
                <w:sz w:val="18"/>
                <w:szCs w:val="18"/>
              </w:rPr>
            </w:pPr>
            <w:r w:rsidRPr="004E58CA">
              <w:rPr>
                <w:color w:val="000000"/>
                <w:sz w:val="18"/>
                <w:szCs w:val="18"/>
              </w:rPr>
              <w:t>3</w:t>
            </w:r>
          </w:p>
        </w:tc>
        <w:tc>
          <w:tcPr>
            <w:tcW w:w="5180" w:type="dxa"/>
            <w:shd w:val="clear" w:color="000000" w:fill="F2F2F2"/>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Бюджетна програма "Администрация"</w:t>
            </w:r>
          </w:p>
        </w:tc>
        <w:tc>
          <w:tcPr>
            <w:tcW w:w="1460" w:type="dxa"/>
            <w:shd w:val="clear" w:color="000000" w:fill="F2F2F2"/>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33 937.0</w:t>
            </w:r>
          </w:p>
        </w:tc>
        <w:tc>
          <w:tcPr>
            <w:tcW w:w="1400" w:type="dxa"/>
            <w:shd w:val="clear" w:color="000000" w:fill="F2F2F2"/>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33 937.0</w:t>
            </w:r>
          </w:p>
        </w:tc>
        <w:tc>
          <w:tcPr>
            <w:tcW w:w="1460" w:type="dxa"/>
            <w:shd w:val="clear" w:color="000000" w:fill="F2F2F2"/>
            <w:noWrap/>
            <w:vAlign w:val="center"/>
            <w:hideMark/>
          </w:tcPr>
          <w:p w:rsidR="004E58CA" w:rsidRPr="004E58CA" w:rsidRDefault="004E58CA" w:rsidP="004E58CA">
            <w:pPr>
              <w:spacing w:before="0" w:after="0"/>
              <w:ind w:firstLine="0"/>
              <w:jc w:val="right"/>
              <w:rPr>
                <w:color w:val="000000"/>
                <w:sz w:val="18"/>
                <w:szCs w:val="18"/>
              </w:rPr>
            </w:pPr>
            <w:r w:rsidRPr="004E58CA">
              <w:rPr>
                <w:color w:val="000000"/>
                <w:sz w:val="18"/>
                <w:szCs w:val="18"/>
              </w:rPr>
              <w:t>14 668.2</w:t>
            </w:r>
          </w:p>
        </w:tc>
      </w:tr>
      <w:tr w:rsidR="004E58CA" w:rsidRPr="004E58CA" w:rsidTr="004E58CA">
        <w:trPr>
          <w:trHeight w:val="252"/>
        </w:trPr>
        <w:tc>
          <w:tcPr>
            <w:tcW w:w="562" w:type="dxa"/>
            <w:shd w:val="clear" w:color="000000" w:fill="DCE6F1"/>
            <w:vAlign w:val="center"/>
            <w:hideMark/>
          </w:tcPr>
          <w:p w:rsidR="004E58CA" w:rsidRPr="004E58CA" w:rsidRDefault="004E58CA" w:rsidP="004E58CA">
            <w:pPr>
              <w:spacing w:before="0" w:after="0"/>
              <w:ind w:firstLine="0"/>
              <w:jc w:val="both"/>
              <w:rPr>
                <w:color w:val="000000"/>
                <w:sz w:val="18"/>
                <w:szCs w:val="18"/>
              </w:rPr>
            </w:pPr>
            <w:r w:rsidRPr="004E58CA">
              <w:rPr>
                <w:color w:val="000000"/>
                <w:sz w:val="18"/>
                <w:szCs w:val="18"/>
              </w:rPr>
              <w:t> </w:t>
            </w:r>
          </w:p>
        </w:tc>
        <w:tc>
          <w:tcPr>
            <w:tcW w:w="5180" w:type="dxa"/>
            <w:shd w:val="clear" w:color="000000" w:fill="DCE6F1"/>
            <w:vAlign w:val="center"/>
            <w:hideMark/>
          </w:tcPr>
          <w:p w:rsidR="004E58CA" w:rsidRPr="004E58CA" w:rsidRDefault="004E58CA" w:rsidP="004E58CA">
            <w:pPr>
              <w:spacing w:before="0" w:after="0"/>
              <w:ind w:firstLine="0"/>
              <w:jc w:val="both"/>
              <w:rPr>
                <w:b/>
                <w:bCs/>
                <w:color w:val="000000"/>
                <w:sz w:val="18"/>
                <w:szCs w:val="18"/>
              </w:rPr>
            </w:pPr>
            <w:r w:rsidRPr="004E58CA">
              <w:rPr>
                <w:b/>
                <w:bCs/>
                <w:color w:val="000000"/>
                <w:sz w:val="18"/>
                <w:szCs w:val="18"/>
              </w:rPr>
              <w:t>Всичко:</w:t>
            </w:r>
          </w:p>
        </w:tc>
        <w:tc>
          <w:tcPr>
            <w:tcW w:w="1460" w:type="dxa"/>
            <w:shd w:val="clear" w:color="000000" w:fill="DCE6F1"/>
            <w:vAlign w:val="center"/>
            <w:hideMark/>
          </w:tcPr>
          <w:p w:rsidR="004E58CA" w:rsidRPr="004E58CA" w:rsidRDefault="004E58CA" w:rsidP="004E58CA">
            <w:pPr>
              <w:spacing w:before="0" w:after="0"/>
              <w:ind w:firstLine="0"/>
              <w:jc w:val="right"/>
              <w:rPr>
                <w:b/>
                <w:bCs/>
                <w:color w:val="000000"/>
                <w:sz w:val="18"/>
                <w:szCs w:val="18"/>
              </w:rPr>
            </w:pPr>
            <w:r w:rsidRPr="004E58CA">
              <w:rPr>
                <w:b/>
                <w:bCs/>
                <w:color w:val="000000"/>
                <w:sz w:val="18"/>
                <w:szCs w:val="18"/>
              </w:rPr>
              <w:t>521 199.0</w:t>
            </w:r>
          </w:p>
        </w:tc>
        <w:tc>
          <w:tcPr>
            <w:tcW w:w="1400" w:type="dxa"/>
            <w:shd w:val="clear" w:color="000000" w:fill="DCE6F1"/>
            <w:vAlign w:val="center"/>
            <w:hideMark/>
          </w:tcPr>
          <w:p w:rsidR="004E58CA" w:rsidRPr="004E58CA" w:rsidRDefault="004E58CA" w:rsidP="004E58CA">
            <w:pPr>
              <w:spacing w:before="0" w:after="0"/>
              <w:ind w:firstLine="0"/>
              <w:jc w:val="right"/>
              <w:rPr>
                <w:b/>
                <w:bCs/>
                <w:color w:val="000000"/>
                <w:sz w:val="18"/>
                <w:szCs w:val="18"/>
              </w:rPr>
            </w:pPr>
            <w:r w:rsidRPr="004E58CA">
              <w:rPr>
                <w:b/>
                <w:bCs/>
                <w:color w:val="000000"/>
                <w:sz w:val="18"/>
                <w:szCs w:val="18"/>
              </w:rPr>
              <w:t>563 077.4</w:t>
            </w:r>
          </w:p>
        </w:tc>
        <w:tc>
          <w:tcPr>
            <w:tcW w:w="1460" w:type="dxa"/>
            <w:shd w:val="clear" w:color="000000" w:fill="DCE6F1"/>
            <w:vAlign w:val="center"/>
            <w:hideMark/>
          </w:tcPr>
          <w:p w:rsidR="004E58CA" w:rsidRPr="004E58CA" w:rsidRDefault="004E58CA" w:rsidP="004E58CA">
            <w:pPr>
              <w:spacing w:before="0" w:after="0"/>
              <w:ind w:firstLine="0"/>
              <w:jc w:val="right"/>
              <w:rPr>
                <w:b/>
                <w:bCs/>
                <w:color w:val="000000"/>
                <w:sz w:val="18"/>
                <w:szCs w:val="18"/>
              </w:rPr>
            </w:pPr>
            <w:r w:rsidRPr="004E58CA">
              <w:rPr>
                <w:b/>
                <w:bCs/>
                <w:color w:val="000000"/>
                <w:sz w:val="18"/>
                <w:szCs w:val="18"/>
              </w:rPr>
              <w:t>357 279.7</w:t>
            </w:r>
          </w:p>
        </w:tc>
      </w:tr>
    </w:tbl>
    <w:p w:rsidR="00EA55FC" w:rsidRDefault="00EA55FC" w:rsidP="00F34FFD">
      <w:pPr>
        <w:spacing w:before="0" w:after="0"/>
        <w:ind w:firstLine="0"/>
        <w:rPr>
          <w:color w:val="000000"/>
        </w:rPr>
      </w:pPr>
    </w:p>
    <w:p w:rsidR="001C389C" w:rsidRDefault="00EA55FC" w:rsidP="00F34FFD">
      <w:pPr>
        <w:spacing w:before="0" w:after="0"/>
        <w:ind w:firstLine="0"/>
        <w:rPr>
          <w:color w:val="000000"/>
        </w:rPr>
      </w:pPr>
      <w:r>
        <w:rPr>
          <w:color w:val="000000"/>
        </w:rPr>
        <w:br w:type="page"/>
      </w:r>
    </w:p>
    <w:p w:rsidR="004B598D" w:rsidRPr="001622D7" w:rsidRDefault="001C389C" w:rsidP="009614DC">
      <w:pPr>
        <w:pStyle w:val="Heading1"/>
        <w:rPr>
          <w:szCs w:val="24"/>
        </w:rPr>
      </w:pPr>
      <w:r>
        <w:t xml:space="preserve"> </w:t>
      </w:r>
      <w:bookmarkStart w:id="6" w:name="_Toc47535992"/>
      <w:r w:rsidR="001F45A1" w:rsidRPr="00E62869">
        <w:t>ПР</w:t>
      </w:r>
      <w:r w:rsidR="001F45A1">
        <w:t>Е</w:t>
      </w:r>
      <w:r w:rsidR="001F45A1" w:rsidRPr="00E62869">
        <w:t>ГЛЕД НА НАСТЪПИЛИТЕ ПРЕЗ ОТЧЕТНИЯ ПЕРИОД ПРОМЕНИ В ОРГАНИЗАЦИОННАТА СТРУКТУРА</w:t>
      </w:r>
      <w:bookmarkEnd w:id="6"/>
    </w:p>
    <w:p w:rsidR="00EA55FC" w:rsidRPr="00EA55FC" w:rsidRDefault="00EA55FC" w:rsidP="00EA55FC">
      <w:pPr>
        <w:spacing w:line="336" w:lineRule="auto"/>
        <w:jc w:val="both"/>
        <w:rPr>
          <w:sz w:val="24"/>
          <w:szCs w:val="24"/>
        </w:rPr>
      </w:pPr>
      <w:r w:rsidRPr="00EA55FC">
        <w:rPr>
          <w:sz w:val="24"/>
          <w:szCs w:val="24"/>
        </w:rPr>
        <w:t>Структурата на ДФЗ е изложена в следната органиграма:</w:t>
      </w:r>
    </w:p>
    <w:p w:rsidR="00EA55FC" w:rsidRPr="00807855" w:rsidRDefault="003120AA" w:rsidP="003120AA">
      <w:pPr>
        <w:spacing w:line="360" w:lineRule="auto"/>
        <w:ind w:left="-851" w:firstLine="0"/>
        <w:jc w:val="center"/>
        <w:rPr>
          <w:i/>
          <w:sz w:val="24"/>
          <w:szCs w:val="24"/>
          <w:u w:val="single"/>
          <w:lang w:val="en-US"/>
        </w:rPr>
      </w:pPr>
      <w:r>
        <w:rPr>
          <w:i/>
          <w:noProof/>
          <w:sz w:val="24"/>
          <w:szCs w:val="24"/>
          <w:u w:val="single"/>
        </w:rPr>
        <w:drawing>
          <wp:inline distT="0" distB="0" distL="0" distR="0">
            <wp:extent cx="6922770" cy="4496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2259" cy="4515385"/>
                    </a:xfrm>
                    <a:prstGeom prst="rect">
                      <a:avLst/>
                    </a:prstGeom>
                    <a:noFill/>
                  </pic:spPr>
                </pic:pic>
              </a:graphicData>
            </a:graphic>
          </wp:inline>
        </w:drawing>
      </w:r>
    </w:p>
    <w:p w:rsidR="00B01B67" w:rsidRPr="00FD28E3" w:rsidRDefault="00B01B67" w:rsidP="00B01B67">
      <w:pPr>
        <w:spacing w:line="336" w:lineRule="auto"/>
        <w:jc w:val="both"/>
        <w:rPr>
          <w:sz w:val="24"/>
          <w:szCs w:val="24"/>
        </w:rPr>
      </w:pPr>
      <w:bookmarkStart w:id="7" w:name="_Toc47535993"/>
      <w:r w:rsidRPr="00FD28E3">
        <w:rPr>
          <w:sz w:val="24"/>
          <w:szCs w:val="24"/>
        </w:rPr>
        <w:t xml:space="preserve">Организацията на фонда е регламентирана с </w:t>
      </w:r>
      <w:r w:rsidRPr="00FD28E3">
        <w:rPr>
          <w:bCs/>
          <w:sz w:val="24"/>
          <w:szCs w:val="24"/>
        </w:rPr>
        <w:t>Устройствения правилник на ДФЗ.</w:t>
      </w:r>
      <w:r w:rsidRPr="00FD28E3">
        <w:rPr>
          <w:sz w:val="24"/>
          <w:szCs w:val="24"/>
        </w:rPr>
        <w:t xml:space="preserve"> Органи на управление на фонда са управителният съвет и изпълнителният директор.</w:t>
      </w:r>
    </w:p>
    <w:p w:rsidR="00B01B67" w:rsidRDefault="00B01B67" w:rsidP="00B01B67">
      <w:pPr>
        <w:spacing w:line="336" w:lineRule="auto"/>
        <w:jc w:val="both"/>
        <w:rPr>
          <w:sz w:val="24"/>
          <w:szCs w:val="24"/>
        </w:rPr>
      </w:pPr>
      <w:r w:rsidRPr="00FD28E3">
        <w:rPr>
          <w:sz w:val="24"/>
          <w:szCs w:val="24"/>
        </w:rPr>
        <w:t>Заместник</w:t>
      </w:r>
      <w:r>
        <w:rPr>
          <w:sz w:val="24"/>
          <w:szCs w:val="24"/>
          <w:lang w:val="en-US"/>
        </w:rPr>
        <w:t>-</w:t>
      </w:r>
      <w:r w:rsidRPr="00FD28E3">
        <w:rPr>
          <w:sz w:val="24"/>
          <w:szCs w:val="24"/>
        </w:rPr>
        <w:t xml:space="preserve">изпълнителните директори подпомагат изпълнителния директор при изпълнение на неговите функции и отговарят пряко за съответните организационни структури и дейности съгласно ресорното си разпределение, определено с решение на управителния съвет. </w:t>
      </w:r>
    </w:p>
    <w:p w:rsidR="00B01B67" w:rsidRDefault="00B01B67" w:rsidP="00B01B67">
      <w:pPr>
        <w:spacing w:line="336" w:lineRule="auto"/>
        <w:jc w:val="both"/>
        <w:rPr>
          <w:sz w:val="24"/>
          <w:szCs w:val="24"/>
          <w:lang w:val="en-US"/>
        </w:rPr>
      </w:pPr>
      <w:r w:rsidRPr="00FD28E3">
        <w:rPr>
          <w:sz w:val="24"/>
          <w:szCs w:val="24"/>
        </w:rPr>
        <w:t>Заместник-изпълнителните директори, съгласно определените им ресори, отговарят и за съответните дейности на териториалните структури на фонда.</w:t>
      </w:r>
    </w:p>
    <w:p w:rsidR="00B01B67" w:rsidRPr="00FD28E3" w:rsidRDefault="00B01B67" w:rsidP="00B01B67">
      <w:pPr>
        <w:spacing w:line="336" w:lineRule="auto"/>
        <w:jc w:val="both"/>
        <w:rPr>
          <w:sz w:val="24"/>
          <w:szCs w:val="24"/>
        </w:rPr>
      </w:pPr>
      <w:r w:rsidRPr="00FD28E3">
        <w:rPr>
          <w:sz w:val="24"/>
          <w:szCs w:val="24"/>
        </w:rPr>
        <w:t xml:space="preserve">Административното ръководство на администрацията на фонда се осъществява от главен секретар. Фондът е структуриран в Централно управление и в 28 областни дирекции. </w:t>
      </w:r>
    </w:p>
    <w:p w:rsidR="00B01B67" w:rsidRDefault="00B01B67" w:rsidP="00B01B67">
      <w:pPr>
        <w:spacing w:line="336" w:lineRule="auto"/>
        <w:jc w:val="both"/>
        <w:rPr>
          <w:sz w:val="24"/>
          <w:szCs w:val="24"/>
        </w:rPr>
      </w:pPr>
      <w:r w:rsidRPr="00FD28E3">
        <w:rPr>
          <w:sz w:val="24"/>
          <w:szCs w:val="24"/>
        </w:rPr>
        <w:t>Администрацията на централното управление на фонда е организирана в 7 дирекции обща администрация, 10 дирекции специализирана администрация, финансови контрольори, звено „Сигурност на информацията”, дирекция „Вътрешен одит“, звено „Интегрирана система за администриране и контрол“ (ИСАК), „Инспекторат“ и звено „Сертификация на разходите по Оперативната програма за развитие на сектор „Рибарство“.</w:t>
      </w:r>
    </w:p>
    <w:p w:rsidR="00B01B67" w:rsidRDefault="00B01B67" w:rsidP="00B01B67">
      <w:pPr>
        <w:spacing w:line="336" w:lineRule="auto"/>
        <w:jc w:val="both"/>
        <w:rPr>
          <w:sz w:val="24"/>
          <w:szCs w:val="24"/>
        </w:rPr>
      </w:pPr>
      <w:r w:rsidRPr="001622D7">
        <w:rPr>
          <w:sz w:val="24"/>
          <w:szCs w:val="24"/>
        </w:rPr>
        <w:t>Съгласно Устройствения правилник на Държавен фонд "Земеделие"</w:t>
      </w:r>
      <w:r w:rsidRPr="00D030AC">
        <w:rPr>
          <w:sz w:val="24"/>
          <w:szCs w:val="24"/>
        </w:rPr>
        <w:t>, приет с Постановление № 151 на Министерския съвет от 2012 г., обн. ДВ, бр. 55 от 20.07.2012 г., в сила от 20.07.2012 г., изм., бр. 60 от 22.07.2014 г., в сила от 22.07.2014 г., изм. и доп., бр. 30 от 24.04.2015 г., изм., бр. 34 от 3.05.2016 г., бр. 2 от 3.01.2018 г., в сила от 3.01.2018 г., изм. и доп., бр. 20 от 10.03.2020 г., в сила от 1.04.2020 г.</w:t>
      </w:r>
      <w:r>
        <w:rPr>
          <w:sz w:val="24"/>
          <w:szCs w:val="24"/>
        </w:rPr>
        <w:t xml:space="preserve">, </w:t>
      </w:r>
      <w:r w:rsidRPr="001622D7">
        <w:rPr>
          <w:sz w:val="24"/>
          <w:szCs w:val="24"/>
        </w:rPr>
        <w:t>броят на служителите във Фонда е 1 5</w:t>
      </w:r>
      <w:r>
        <w:rPr>
          <w:sz w:val="24"/>
          <w:szCs w:val="24"/>
        </w:rPr>
        <w:t>63</w:t>
      </w:r>
      <w:r w:rsidRPr="001622D7">
        <w:rPr>
          <w:sz w:val="24"/>
          <w:szCs w:val="24"/>
        </w:rPr>
        <w:t xml:space="preserve"> щатни бройки.</w:t>
      </w:r>
      <w:r>
        <w:rPr>
          <w:sz w:val="24"/>
          <w:szCs w:val="24"/>
        </w:rPr>
        <w:t xml:space="preserve"> </w:t>
      </w:r>
      <w:r w:rsidRPr="002A67F6">
        <w:rPr>
          <w:sz w:val="24"/>
          <w:szCs w:val="24"/>
        </w:rPr>
        <w:t xml:space="preserve">През отчетния период няма настъпили промени в организационната структура на </w:t>
      </w:r>
      <w:r>
        <w:rPr>
          <w:sz w:val="24"/>
          <w:szCs w:val="24"/>
        </w:rPr>
        <w:t>ДФЗ.</w:t>
      </w:r>
    </w:p>
    <w:p w:rsidR="00B01B67" w:rsidRPr="001622D7" w:rsidRDefault="00B01B67" w:rsidP="00B01B67">
      <w:pPr>
        <w:spacing w:line="336" w:lineRule="auto"/>
        <w:jc w:val="both"/>
        <w:rPr>
          <w:sz w:val="24"/>
          <w:szCs w:val="24"/>
        </w:rPr>
      </w:pPr>
      <w:r w:rsidRPr="001622D7">
        <w:rPr>
          <w:sz w:val="24"/>
          <w:szCs w:val="24"/>
        </w:rPr>
        <w:t>През настоящия програмен период Европейската комисия отделя значително внимание на административния капацитет и именно поради това наличието на експертен потенциал е едно от ключовите изисквания за одобрението на новите програми. Това налага допълнителни разходи за персонал, в т.ч. за заплати, осигурителни вноски и други възнаграждения и плащания за персонал, включително за обезщетения. Загубата на вече изграден експертен потенциал ще затрудни обслужването на продуктите/услугите предоставяни по новите програми. Една от мерките за запазване и развитие на административния капацитет е увеличение на заплатите на служителите.</w:t>
      </w:r>
    </w:p>
    <w:p w:rsidR="00B01B67" w:rsidRDefault="00B01B67" w:rsidP="00B01B67">
      <w:pPr>
        <w:spacing w:line="336" w:lineRule="auto"/>
        <w:jc w:val="both"/>
        <w:rPr>
          <w:sz w:val="24"/>
          <w:szCs w:val="24"/>
        </w:rPr>
      </w:pPr>
      <w:r>
        <w:rPr>
          <w:sz w:val="24"/>
          <w:szCs w:val="24"/>
        </w:rPr>
        <w:t>През</w:t>
      </w:r>
      <w:r w:rsidRPr="001622D7">
        <w:rPr>
          <w:sz w:val="24"/>
          <w:szCs w:val="24"/>
        </w:rPr>
        <w:t xml:space="preserve"> 2020 г. от страна на ДФЗ </w:t>
      </w:r>
      <w:r>
        <w:rPr>
          <w:sz w:val="24"/>
          <w:szCs w:val="24"/>
        </w:rPr>
        <w:t>бяха</w:t>
      </w:r>
      <w:r w:rsidRPr="001622D7">
        <w:rPr>
          <w:sz w:val="24"/>
          <w:szCs w:val="24"/>
        </w:rPr>
        <w:t xml:space="preserve"> поети нови функции</w:t>
      </w:r>
      <w:r>
        <w:rPr>
          <w:sz w:val="24"/>
          <w:szCs w:val="24"/>
        </w:rPr>
        <w:t>, които продължават и през 2021 и 2022 г.</w:t>
      </w:r>
      <w:r w:rsidRPr="001622D7">
        <w:rPr>
          <w:sz w:val="24"/>
          <w:szCs w:val="24"/>
        </w:rPr>
        <w:t xml:space="preserve"> по отношение на мониторинга на Програмата за морско дело и рибарство, </w:t>
      </w:r>
      <w:r>
        <w:rPr>
          <w:sz w:val="24"/>
          <w:szCs w:val="24"/>
        </w:rPr>
        <w:t>д</w:t>
      </w:r>
      <w:r w:rsidRPr="001622D7">
        <w:rPr>
          <w:sz w:val="24"/>
          <w:szCs w:val="24"/>
        </w:rPr>
        <w:t>обавени са нови функции по прилагане мярка 14 от Програмата за развитие на селските райони 2014</w:t>
      </w:r>
      <w:r>
        <w:rPr>
          <w:sz w:val="24"/>
          <w:szCs w:val="24"/>
        </w:rPr>
        <w:t xml:space="preserve"> </w:t>
      </w:r>
      <w:r w:rsidRPr="001622D7">
        <w:rPr>
          <w:sz w:val="24"/>
          <w:szCs w:val="24"/>
        </w:rPr>
        <w:t>-</w:t>
      </w:r>
      <w:r>
        <w:rPr>
          <w:sz w:val="24"/>
          <w:szCs w:val="24"/>
        </w:rPr>
        <w:t xml:space="preserve"> </w:t>
      </w:r>
      <w:r w:rsidRPr="001622D7">
        <w:rPr>
          <w:sz w:val="24"/>
          <w:szCs w:val="24"/>
        </w:rPr>
        <w:t>2020, което нал</w:t>
      </w:r>
      <w:r>
        <w:rPr>
          <w:sz w:val="24"/>
          <w:szCs w:val="24"/>
        </w:rPr>
        <w:t>ожи</w:t>
      </w:r>
      <w:r w:rsidRPr="001622D7">
        <w:rPr>
          <w:sz w:val="24"/>
          <w:szCs w:val="24"/>
        </w:rPr>
        <w:t xml:space="preserve"> промяна в административните звена в структурата на ДФЗ. Във връзка с обезпечаване изпълнението на цялостен контрол от ДФ „Земеделие“ на големия набор от изисквания по „Кръстосано съответствие“ се нал</w:t>
      </w:r>
      <w:r>
        <w:rPr>
          <w:sz w:val="24"/>
          <w:szCs w:val="24"/>
        </w:rPr>
        <w:t>ожи</w:t>
      </w:r>
      <w:r w:rsidRPr="001622D7">
        <w:rPr>
          <w:sz w:val="24"/>
          <w:szCs w:val="24"/>
        </w:rPr>
        <w:t xml:space="preserve"> увеличаване на административния капацитет в дирекция „Технически инспекторат“ и в областните дирекции на Държавен фонд „Земеделие“. </w:t>
      </w:r>
    </w:p>
    <w:p w:rsidR="00B01B67" w:rsidRPr="001622D7" w:rsidRDefault="00B01B67" w:rsidP="00B01B67">
      <w:pPr>
        <w:spacing w:line="336" w:lineRule="auto"/>
        <w:jc w:val="both"/>
        <w:rPr>
          <w:sz w:val="24"/>
          <w:szCs w:val="24"/>
        </w:rPr>
      </w:pPr>
      <w:r w:rsidRPr="001622D7">
        <w:rPr>
          <w:sz w:val="24"/>
          <w:szCs w:val="24"/>
        </w:rPr>
        <w:t xml:space="preserve">През 2020 г. стартира </w:t>
      </w:r>
      <w:r>
        <w:rPr>
          <w:sz w:val="24"/>
          <w:szCs w:val="24"/>
        </w:rPr>
        <w:t xml:space="preserve">и през 2021 и 2022 г. продължава </w:t>
      </w:r>
      <w:r w:rsidRPr="001622D7">
        <w:rPr>
          <w:sz w:val="24"/>
          <w:szCs w:val="24"/>
        </w:rPr>
        <w:t>подготовката на новия програмен период след 2020 г., което предполага увеличаване на отговорностите и административната тежест върху ДФЗ.</w:t>
      </w:r>
    </w:p>
    <w:p w:rsidR="00B01B67" w:rsidRPr="001622D7" w:rsidRDefault="00B01B67" w:rsidP="00B01B67">
      <w:pPr>
        <w:spacing w:line="336" w:lineRule="auto"/>
        <w:jc w:val="both"/>
        <w:rPr>
          <w:sz w:val="24"/>
          <w:szCs w:val="24"/>
        </w:rPr>
      </w:pPr>
      <w:r w:rsidRPr="001622D7">
        <w:rPr>
          <w:sz w:val="24"/>
          <w:szCs w:val="24"/>
        </w:rPr>
        <w:t>Ниското ниво на възнаграждение на служителите затруднява ефикасната дейност на администрацията предвид нарастващите отговорности и задачи пред институцията във връзка с прилагането на настоящия програмен период. Липсата на еквивалентност в размера на заплащането съобразно ангажираността на служителите води до текучество на подготвени кадри в областта, което възпрепятства ефективната организация на работния процес и оптималното разпределение на функционалните задължения на служителите.</w:t>
      </w:r>
    </w:p>
    <w:p w:rsidR="00F70F23" w:rsidRPr="00EC46B8" w:rsidRDefault="001F45A1" w:rsidP="009614DC">
      <w:pPr>
        <w:pStyle w:val="Heading1"/>
      </w:pPr>
      <w:r w:rsidRPr="00E62869">
        <w:t>ПР</w:t>
      </w:r>
      <w:r>
        <w:t>Е</w:t>
      </w:r>
      <w:r w:rsidRPr="00E62869">
        <w:t xml:space="preserve">ГЛЕД НА НАСТЪПИЛИТЕ ПРЕЗ ОТЧЕТНИЯ ПЕРИОД ПРОМЕНИ </w:t>
      </w:r>
      <w:r>
        <w:t>НА ПОКАЗАТЕЛИТЕ ПО БЮДЖЕТА</w:t>
      </w:r>
      <w:bookmarkEnd w:id="7"/>
    </w:p>
    <w:p w:rsidR="00B01B67" w:rsidRDefault="00B01B67" w:rsidP="00B01B67">
      <w:pPr>
        <w:spacing w:line="336" w:lineRule="auto"/>
        <w:jc w:val="both"/>
        <w:rPr>
          <w:sz w:val="24"/>
          <w:szCs w:val="24"/>
        </w:rPr>
      </w:pPr>
      <w:r>
        <w:rPr>
          <w:sz w:val="24"/>
          <w:szCs w:val="24"/>
        </w:rPr>
        <w:t>През отчетния период са извършени промени по бюджета на Държавен фонд „Земеделие“ за 2022 г. във връзка с одобрени допълнителни разходи по бюджета на ДФЗ за 2022 г.</w:t>
      </w:r>
      <w:r w:rsidRPr="003A4545">
        <w:rPr>
          <w:color w:val="000000"/>
          <w:sz w:val="16"/>
          <w:szCs w:val="16"/>
        </w:rPr>
        <w:t xml:space="preserve"> </w:t>
      </w:r>
      <w:r w:rsidRPr="003A4545">
        <w:rPr>
          <w:sz w:val="24"/>
          <w:szCs w:val="24"/>
        </w:rPr>
        <w:t>за извършване на плащания за финансиране на разходи за данък върху добавената стойност на общини по одобрени за подпомагане проекти по ПРСР за периода</w:t>
      </w:r>
      <w:r>
        <w:rPr>
          <w:sz w:val="24"/>
          <w:szCs w:val="24"/>
        </w:rPr>
        <w:t xml:space="preserve"> </w:t>
      </w:r>
      <w:r w:rsidRPr="003A4545">
        <w:rPr>
          <w:sz w:val="24"/>
          <w:szCs w:val="24"/>
        </w:rPr>
        <w:t>2014</w:t>
      </w:r>
      <w:r>
        <w:rPr>
          <w:sz w:val="24"/>
          <w:szCs w:val="24"/>
        </w:rPr>
        <w:t xml:space="preserve"> </w:t>
      </w:r>
      <w:r w:rsidRPr="003A4545">
        <w:rPr>
          <w:sz w:val="24"/>
          <w:szCs w:val="24"/>
        </w:rPr>
        <w:t>–</w:t>
      </w:r>
      <w:r>
        <w:rPr>
          <w:sz w:val="24"/>
          <w:szCs w:val="24"/>
        </w:rPr>
        <w:t xml:space="preserve"> </w:t>
      </w:r>
      <w:r w:rsidRPr="003A4545">
        <w:rPr>
          <w:sz w:val="24"/>
          <w:szCs w:val="24"/>
        </w:rPr>
        <w:t>2020 г. и по ПМДР за периода 2014</w:t>
      </w:r>
      <w:r>
        <w:rPr>
          <w:sz w:val="24"/>
          <w:szCs w:val="24"/>
        </w:rPr>
        <w:t xml:space="preserve"> </w:t>
      </w:r>
      <w:r w:rsidRPr="003A4545">
        <w:rPr>
          <w:sz w:val="24"/>
          <w:szCs w:val="24"/>
        </w:rPr>
        <w:t>–</w:t>
      </w:r>
      <w:r>
        <w:rPr>
          <w:sz w:val="24"/>
          <w:szCs w:val="24"/>
        </w:rPr>
        <w:t xml:space="preserve"> </w:t>
      </w:r>
      <w:r w:rsidRPr="003A4545">
        <w:rPr>
          <w:sz w:val="24"/>
          <w:szCs w:val="24"/>
        </w:rPr>
        <w:t>2020 г.</w:t>
      </w:r>
      <w:r>
        <w:rPr>
          <w:sz w:val="24"/>
          <w:szCs w:val="24"/>
        </w:rPr>
        <w:t xml:space="preserve">, </w:t>
      </w:r>
      <w:r w:rsidR="002B7380">
        <w:rPr>
          <w:sz w:val="24"/>
          <w:szCs w:val="24"/>
        </w:rPr>
        <w:t xml:space="preserve">допълнителни средства </w:t>
      </w:r>
      <w:r w:rsidRPr="00FB61AC">
        <w:rPr>
          <w:sz w:val="24"/>
          <w:szCs w:val="24"/>
        </w:rPr>
        <w:t>за подпомагане на земеделските производители – животновъди, отглеждащи едри и дребни преживни животни и пчелни семейства, и производители на плодове и зеленчуци</w:t>
      </w:r>
      <w:r>
        <w:rPr>
          <w:sz w:val="24"/>
          <w:szCs w:val="24"/>
        </w:rPr>
        <w:t>,</w:t>
      </w:r>
      <w:r w:rsidRPr="00FB61AC">
        <w:rPr>
          <w:sz w:val="24"/>
          <w:szCs w:val="24"/>
        </w:rPr>
        <w:t xml:space="preserve"> </w:t>
      </w:r>
      <w:r>
        <w:rPr>
          <w:sz w:val="24"/>
          <w:szCs w:val="24"/>
        </w:rPr>
        <w:t xml:space="preserve">предоставени трансфери на бенефициери - бюджетни организации </w:t>
      </w:r>
      <w:r w:rsidRPr="00357861">
        <w:rPr>
          <w:sz w:val="24"/>
          <w:szCs w:val="24"/>
        </w:rPr>
        <w:t>по схемите за преходна национална помощ, държавни</w:t>
      </w:r>
      <w:r>
        <w:rPr>
          <w:sz w:val="24"/>
          <w:szCs w:val="24"/>
        </w:rPr>
        <w:t>те</w:t>
      </w:r>
      <w:r w:rsidRPr="00357861">
        <w:rPr>
          <w:sz w:val="24"/>
          <w:szCs w:val="24"/>
        </w:rPr>
        <w:t xml:space="preserve"> помощи, Училищни схеми към Селскостопански пазарни механизми, </w:t>
      </w:r>
      <w:r>
        <w:rPr>
          <w:sz w:val="24"/>
          <w:szCs w:val="24"/>
        </w:rPr>
        <w:t>плащания за финансиране на</w:t>
      </w:r>
      <w:r w:rsidRPr="00357861">
        <w:rPr>
          <w:sz w:val="24"/>
          <w:szCs w:val="24"/>
        </w:rPr>
        <w:t xml:space="preserve"> разходи за </w:t>
      </w:r>
      <w:r>
        <w:rPr>
          <w:sz w:val="24"/>
          <w:szCs w:val="24"/>
        </w:rPr>
        <w:t>данък върху добавената стойност</w:t>
      </w:r>
      <w:r w:rsidRPr="00357861">
        <w:rPr>
          <w:sz w:val="24"/>
          <w:szCs w:val="24"/>
        </w:rPr>
        <w:t xml:space="preserve"> по одобрени проекти на общини по </w:t>
      </w:r>
      <w:r>
        <w:rPr>
          <w:sz w:val="24"/>
          <w:szCs w:val="24"/>
        </w:rPr>
        <w:t>Програмата за развитие на селските райони и Програма морско дело и рибарство</w:t>
      </w:r>
      <w:r w:rsidRPr="00357861">
        <w:rPr>
          <w:sz w:val="24"/>
          <w:szCs w:val="24"/>
        </w:rPr>
        <w:t xml:space="preserve">, получени трансфери от Сметката за средства от ЕС на ДФЗ представляващи приход двадесет и пет на сто от сумите, получени в резултат на прилагането на намаленията и изключванията, при прилагане на кръстосаното съответствие и двадесет на сто от възстановените от </w:t>
      </w:r>
      <w:r>
        <w:rPr>
          <w:sz w:val="24"/>
          <w:szCs w:val="24"/>
        </w:rPr>
        <w:t>бенефициер</w:t>
      </w:r>
      <w:r w:rsidRPr="00357861">
        <w:rPr>
          <w:sz w:val="24"/>
          <w:szCs w:val="24"/>
        </w:rPr>
        <w:t>ите вследствие на нередности или небрежност суми съгласно чл. 14, ал. 1, т. 12 и 13 и ал. 3 от Закона за подпомагане на земеделските производители, вътрешнокомпенсирани промени по показателите на бюджета на ДФЗ с цел осигуряване на ресурс за изплащане на средства по схемите за преходна национална помощ и държавни помощи на юр</w:t>
      </w:r>
      <w:r>
        <w:rPr>
          <w:sz w:val="24"/>
          <w:szCs w:val="24"/>
        </w:rPr>
        <w:t>идически лица с нестопанска цел,</w:t>
      </w:r>
      <w:r w:rsidRPr="003A4545">
        <w:rPr>
          <w:sz w:val="24"/>
          <w:szCs w:val="24"/>
          <w:lang w:eastAsia="en-US"/>
        </w:rPr>
        <w:t xml:space="preserve"> </w:t>
      </w:r>
      <w:r>
        <w:rPr>
          <w:sz w:val="24"/>
          <w:szCs w:val="24"/>
          <w:lang w:eastAsia="en-US"/>
        </w:rPr>
        <w:t xml:space="preserve">както и </w:t>
      </w:r>
      <w:r w:rsidRPr="003A4545">
        <w:rPr>
          <w:sz w:val="24"/>
          <w:szCs w:val="24"/>
        </w:rPr>
        <w:t>за изплащане на средства по сключени договори по държавн</w:t>
      </w:r>
      <w:r>
        <w:rPr>
          <w:sz w:val="24"/>
          <w:szCs w:val="24"/>
        </w:rPr>
        <w:t>и</w:t>
      </w:r>
      <w:r w:rsidRPr="003A4545">
        <w:rPr>
          <w:sz w:val="24"/>
          <w:szCs w:val="24"/>
        </w:rPr>
        <w:t xml:space="preserve"> помощ</w:t>
      </w:r>
      <w:r>
        <w:rPr>
          <w:sz w:val="24"/>
          <w:szCs w:val="24"/>
        </w:rPr>
        <w:t>и</w:t>
      </w:r>
      <w:r w:rsidRPr="003A4545">
        <w:rPr>
          <w:sz w:val="24"/>
          <w:szCs w:val="24"/>
        </w:rPr>
        <w:t xml:space="preserve"> </w:t>
      </w:r>
      <w:r>
        <w:rPr>
          <w:sz w:val="24"/>
          <w:szCs w:val="24"/>
        </w:rPr>
        <w:t>с</w:t>
      </w:r>
      <w:r w:rsidRPr="003A4545">
        <w:rPr>
          <w:sz w:val="24"/>
          <w:szCs w:val="24"/>
        </w:rPr>
        <w:t xml:space="preserve"> инвестици</w:t>
      </w:r>
      <w:r>
        <w:rPr>
          <w:sz w:val="24"/>
          <w:szCs w:val="24"/>
        </w:rPr>
        <w:t xml:space="preserve">онен характер.  </w:t>
      </w:r>
      <w:r w:rsidRPr="00357861">
        <w:rPr>
          <w:sz w:val="24"/>
          <w:szCs w:val="24"/>
        </w:rPr>
        <w:t xml:space="preserve">Нормативните основания за </w:t>
      </w:r>
      <w:r w:rsidRPr="00C82CAB">
        <w:rPr>
          <w:sz w:val="24"/>
          <w:szCs w:val="24"/>
        </w:rPr>
        <w:t>извършените промени са чл. 109, ал. 5, чл. 110, ал. 3, 4 и 5 и чл. 112, ал. 2 и 3 от Закона</w:t>
      </w:r>
      <w:r w:rsidRPr="00357861">
        <w:rPr>
          <w:sz w:val="24"/>
          <w:szCs w:val="24"/>
        </w:rPr>
        <w:t xml:space="preserve"> за публичните финанси.</w:t>
      </w:r>
    </w:p>
    <w:p w:rsidR="003A4545" w:rsidRDefault="003A4545" w:rsidP="003A4545">
      <w:pPr>
        <w:spacing w:before="0" w:after="0"/>
        <w:jc w:val="both"/>
        <w:rPr>
          <w:sz w:val="24"/>
          <w:szCs w:val="24"/>
        </w:rPr>
      </w:pPr>
    </w:p>
    <w:p w:rsidR="00EC46B8" w:rsidRDefault="00387907" w:rsidP="003A4545">
      <w:pPr>
        <w:spacing w:before="0" w:after="0"/>
        <w:jc w:val="both"/>
        <w:rPr>
          <w:i/>
          <w:color w:val="000000"/>
        </w:rPr>
      </w:pPr>
      <w:r w:rsidRPr="005C0375">
        <w:rPr>
          <w:b/>
          <w:bCs/>
          <w:i/>
          <w:color w:val="000000"/>
        </w:rPr>
        <w:t>Приложение № 4</w:t>
      </w:r>
      <w:r w:rsidRPr="005C0375">
        <w:rPr>
          <w:i/>
          <w:color w:val="000000"/>
        </w:rPr>
        <w:t xml:space="preserve"> – Преглед на настъпилите през отчетния период промени на показателите по бюджета</w:t>
      </w:r>
    </w:p>
    <w:tbl>
      <w:tblPr>
        <w:tblW w:w="0" w:type="auto"/>
        <w:tblInd w:w="80" w:type="dxa"/>
        <w:tblCellMar>
          <w:left w:w="70" w:type="dxa"/>
          <w:right w:w="70" w:type="dxa"/>
        </w:tblCellMar>
        <w:tblLook w:val="04A0" w:firstRow="1" w:lastRow="0" w:firstColumn="1" w:lastColumn="0" w:noHBand="0" w:noVBand="1"/>
      </w:tblPr>
      <w:tblGrid>
        <w:gridCol w:w="385"/>
        <w:gridCol w:w="1483"/>
        <w:gridCol w:w="1077"/>
        <w:gridCol w:w="2085"/>
        <w:gridCol w:w="1628"/>
        <w:gridCol w:w="1271"/>
        <w:gridCol w:w="1203"/>
      </w:tblGrid>
      <w:tr w:rsidR="00E94D32" w:rsidRPr="00E94D32" w:rsidTr="00E94D32">
        <w:trPr>
          <w:trHeight w:val="660"/>
        </w:trPr>
        <w:tc>
          <w:tcPr>
            <w:tcW w:w="0" w:type="auto"/>
            <w:tcBorders>
              <w:top w:val="single" w:sz="8" w:space="0" w:color="auto"/>
              <w:left w:val="single" w:sz="8" w:space="0" w:color="auto"/>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 по ред</w:t>
            </w:r>
          </w:p>
        </w:tc>
        <w:tc>
          <w:tcPr>
            <w:tcW w:w="0" w:type="auto"/>
            <w:tcBorders>
              <w:top w:val="single" w:sz="8" w:space="0" w:color="auto"/>
              <w:left w:val="nil"/>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Наименование на акта</w:t>
            </w:r>
          </w:p>
        </w:tc>
        <w:tc>
          <w:tcPr>
            <w:tcW w:w="0" w:type="auto"/>
            <w:tcBorders>
              <w:top w:val="single" w:sz="8" w:space="0" w:color="auto"/>
              <w:left w:val="nil"/>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Нормативно основание</w:t>
            </w:r>
          </w:p>
        </w:tc>
        <w:tc>
          <w:tcPr>
            <w:tcW w:w="0" w:type="auto"/>
            <w:tcBorders>
              <w:top w:val="single" w:sz="8" w:space="0" w:color="auto"/>
              <w:left w:val="nil"/>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Мотиви</w:t>
            </w:r>
          </w:p>
        </w:tc>
        <w:tc>
          <w:tcPr>
            <w:tcW w:w="0" w:type="auto"/>
            <w:tcBorders>
              <w:top w:val="single" w:sz="8" w:space="0" w:color="auto"/>
              <w:left w:val="nil"/>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Наименование на бюджетните програми</w:t>
            </w:r>
          </w:p>
        </w:tc>
        <w:tc>
          <w:tcPr>
            <w:tcW w:w="0" w:type="auto"/>
            <w:tcBorders>
              <w:top w:val="single" w:sz="8" w:space="0" w:color="auto"/>
              <w:left w:val="nil"/>
              <w:bottom w:val="single" w:sz="8" w:space="0" w:color="auto"/>
              <w:right w:val="single" w:sz="4"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Ефект върху бюджета</w:t>
            </w:r>
          </w:p>
        </w:tc>
        <w:tc>
          <w:tcPr>
            <w:tcW w:w="0" w:type="auto"/>
            <w:tcBorders>
              <w:top w:val="single" w:sz="8" w:space="0" w:color="auto"/>
              <w:left w:val="nil"/>
              <w:bottom w:val="single" w:sz="8" w:space="0" w:color="auto"/>
              <w:right w:val="single" w:sz="8" w:space="0" w:color="auto"/>
            </w:tcBorders>
            <w:shd w:val="clear" w:color="000000" w:fill="DCE6F1"/>
            <w:vAlign w:val="bottom"/>
            <w:hideMark/>
          </w:tcPr>
          <w:p w:rsidR="00E94D32" w:rsidRPr="00E94D32" w:rsidRDefault="00E94D32" w:rsidP="00E94D32">
            <w:pPr>
              <w:spacing w:before="0" w:after="0"/>
              <w:ind w:firstLine="0"/>
              <w:jc w:val="center"/>
              <w:rPr>
                <w:b/>
                <w:bCs/>
                <w:color w:val="000000"/>
                <w:sz w:val="16"/>
                <w:szCs w:val="16"/>
              </w:rPr>
            </w:pPr>
            <w:r w:rsidRPr="00E94D32">
              <w:rPr>
                <w:b/>
                <w:bCs/>
                <w:color w:val="000000"/>
                <w:sz w:val="16"/>
                <w:szCs w:val="16"/>
              </w:rPr>
              <w:t>Влияние върху показателите за изпълнение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69-00-55/ 12.04.2022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и за преходна национална помощ за животни на ВУЗ в размер на 28 995 лв.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- 28 995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69-00-58/ 12.04.2022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и за преходна национална помощ за тютюн на ДП НПЦ в размер на 49 260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- 49 260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69-00-57/ 12.04.2022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и схеми за преходна национална помощ за животни и тютюн на Селскостопанската академия в общ размер на 226 879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- 226 879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24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Постановление на Министерския съвет № 45 от 07.04.2022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109, aл. 3 от ЗПФ и чл. 86 от ЗДБРБ за 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В изпълнение на държавната политика в областта на земеделието средствата са разпределени за извършване на плащания за финансиране на разходи за данък върху добавената стойност на общини по одобрени за подпомагане проекти по ПРСР за периода2014–2020 г. и по ПМДР за периода 2014–2020 г., които са недопустими за финансиране с европейски средства, поради което се финансират от националния бюджет.</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E94D32">
              <w:rPr>
                <w:color w:val="000000"/>
                <w:sz w:val="16"/>
                <w:szCs w:val="16"/>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xml:space="preserve"> + 27 000 000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24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Постановление на Министерския съвет № 59 от 15.04.2022 г. за осигуряване на допълнителни разходи по бюджета на Държавен фонд "Земеделие" за 2022 г. за подпомагане на земеделски стопани</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109, ал. 3 от ЗПФ</w:t>
            </w:r>
          </w:p>
        </w:tc>
        <w:tc>
          <w:tcPr>
            <w:tcW w:w="0" w:type="auto"/>
            <w:tcBorders>
              <w:top w:val="nil"/>
              <w:left w:val="nil"/>
              <w:bottom w:val="single" w:sz="4" w:space="0" w:color="auto"/>
              <w:right w:val="single" w:sz="4" w:space="0" w:color="auto"/>
            </w:tcBorders>
            <w:shd w:val="clear" w:color="auto" w:fill="auto"/>
            <w:vAlign w:val="bottom"/>
            <w:hideMark/>
          </w:tcPr>
          <w:p w:rsidR="00E94D32" w:rsidRPr="00E94D32" w:rsidRDefault="00E94D32" w:rsidP="00E94D32">
            <w:pPr>
              <w:spacing w:before="0" w:after="0"/>
              <w:ind w:firstLine="0"/>
              <w:rPr>
                <w:color w:val="000000"/>
                <w:sz w:val="16"/>
                <w:szCs w:val="16"/>
              </w:rPr>
            </w:pPr>
            <w:r w:rsidRPr="00E94D32">
              <w:rPr>
                <w:color w:val="000000"/>
                <w:sz w:val="16"/>
                <w:szCs w:val="16"/>
              </w:rPr>
              <w:t>Осигуряване на достатъчна ликвидност за земеделските стопани от чувствителни сектори от първичното селскостопанско производство – животновъди, отглеждащи едри и дребни преживни животни и пчелни семейства, и производители на плодове и зеленчуци, маслодайна роза и ориз, за да се противодейства на негативното влияние на последиците от пандемията и за осигуряване на непрекъснатост на икономическата дейност.</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xml:space="preserve"> + 32 000 000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4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69-00-66/ 26.04.2022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3752AB">
            <w:pPr>
              <w:spacing w:before="0" w:after="0"/>
              <w:ind w:firstLine="0"/>
              <w:rPr>
                <w:color w:val="000000"/>
                <w:sz w:val="16"/>
                <w:szCs w:val="16"/>
              </w:rPr>
            </w:pPr>
            <w:r w:rsidRPr="00E94D32">
              <w:rPr>
                <w:color w:val="000000"/>
                <w:sz w:val="16"/>
                <w:szCs w:val="16"/>
              </w:rPr>
              <w:t>Предоставени трансфери за финансиране на разходи за ДДС на общините по ПРСР и ПМДР, както и по схеми за държавни помощи и за преходна национална помощ за животни на бенефицие</w:t>
            </w:r>
            <w:r w:rsidR="003752AB">
              <w:rPr>
                <w:color w:val="000000"/>
                <w:sz w:val="16"/>
                <w:szCs w:val="16"/>
              </w:rPr>
              <w:t>р</w:t>
            </w:r>
            <w:r w:rsidRPr="00E94D32">
              <w:rPr>
                <w:color w:val="000000"/>
                <w:sz w:val="16"/>
                <w:szCs w:val="16"/>
              </w:rPr>
              <w:t>и общини и общински училища в общ в размер на 7 817 730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E94D32">
              <w:rPr>
                <w:color w:val="000000"/>
                <w:sz w:val="16"/>
                <w:szCs w:val="16"/>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E94D32">
              <w:rPr>
                <w:color w:val="000000"/>
                <w:sz w:val="16"/>
                <w:szCs w:val="16"/>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-7 817 730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29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69-00-68/ 26.04.2022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2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Вътрешнокомпенсирана промяна за изплащане на средства в общ размер на 1 200 000 лв. по държавни помощи на юридически лица с нестопанска цел, както и за държавни помощи с инвестиционен характер</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20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 xml:space="preserve">Писмо на министъра на финансите с  изходящ номер 69-00-67 / </w:t>
            </w:r>
            <w:r w:rsidRPr="00E94D32">
              <w:rPr>
                <w:color w:val="000000"/>
                <w:sz w:val="16"/>
                <w:szCs w:val="16"/>
              </w:rPr>
              <w:br/>
              <w:t xml:space="preserve">04.05.2022  г. </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110, ал. 4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на Министерството на земеделието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съгласно решение на Управителния съвет на ДФЗ № 191 от 13.04.2022 г. в размер на 600 000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xml:space="preserve"> - 600 000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69-00-79/ 13.05.2022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и схеми за преходна национална помощ за животни и тютюн на Селскостопанската академия в общ размер на 96 160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- 96 160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 xml:space="preserve">Писмо на министъра на финансите с  изходящ номер 69-00-82 / 27.05.2022  г. </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110, ал. 4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държавни помощи на Министерството на земеделието в размер на 600 000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- 600 000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4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69-00-100/ 22.06.2022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3752AB">
            <w:pPr>
              <w:spacing w:before="0" w:after="0"/>
              <w:ind w:firstLine="0"/>
              <w:rPr>
                <w:color w:val="000000"/>
                <w:sz w:val="16"/>
                <w:szCs w:val="16"/>
              </w:rPr>
            </w:pPr>
            <w:r w:rsidRPr="00E94D32">
              <w:rPr>
                <w:color w:val="000000"/>
                <w:sz w:val="16"/>
                <w:szCs w:val="16"/>
              </w:rPr>
              <w:t>Предоставени трансфери за финансиране на разходи за ДДС на общините по ПРСР и ПМДР, както и по схеми за държавни помощи на бенефицие</w:t>
            </w:r>
            <w:r w:rsidR="003752AB">
              <w:rPr>
                <w:color w:val="000000"/>
                <w:sz w:val="16"/>
                <w:szCs w:val="16"/>
              </w:rPr>
              <w:t>р</w:t>
            </w:r>
            <w:r w:rsidRPr="00E94D32">
              <w:rPr>
                <w:color w:val="000000"/>
                <w:sz w:val="16"/>
                <w:szCs w:val="16"/>
              </w:rPr>
              <w:t>и общини и общински училища в общ в размер на 7 219 746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E94D32">
              <w:rPr>
                <w:color w:val="000000"/>
                <w:sz w:val="16"/>
                <w:szCs w:val="16"/>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E94D32">
              <w:rPr>
                <w:color w:val="000000"/>
                <w:sz w:val="16"/>
                <w:szCs w:val="16"/>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- 7 219 746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69-00-98/ 22.06.2022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на ВУЗ в размер на 56 949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- 56 949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69-00-99/ 22.06.2022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на ДП НПЦ в размер на 38 005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- 38 005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69-00-102/ 22.06.2022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3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Предоставени трансфери по схеми за държавни помощи на Селскостопанската академия в общ размер на 387 840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- 387 840 лв.</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E94D32" w:rsidRPr="00E94D32" w:rsidTr="00E94D32">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right"/>
              <w:rPr>
                <w:color w:val="000000"/>
                <w:sz w:val="16"/>
                <w:szCs w:val="16"/>
              </w:rPr>
            </w:pPr>
            <w:r w:rsidRPr="00E94D32">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Уведомително писмо от ДФЗ с входящ номер в МФ 69-00-101/ 22.06.2022 г.</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чл. 112, ал. 2 от ЗПФ</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Вътрешнокомпенсирана промяна за изплащане на средства в общ размер на 4 000 000 лв. по държавни помощи на юридически лица с нестопанска цел</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sz w:val="16"/>
                <w:szCs w:val="16"/>
              </w:rPr>
            </w:pPr>
            <w:r w:rsidRPr="00E94D32">
              <w:rPr>
                <w:sz w:val="16"/>
                <w:szCs w:val="16"/>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0" w:type="auto"/>
            <w:tcBorders>
              <w:top w:val="nil"/>
              <w:left w:val="nil"/>
              <w:bottom w:val="single" w:sz="4" w:space="0" w:color="auto"/>
              <w:right w:val="single" w:sz="4" w:space="0" w:color="auto"/>
            </w:tcBorders>
            <w:shd w:val="clear" w:color="auto" w:fill="auto"/>
            <w:noWrap/>
            <w:vAlign w:val="center"/>
            <w:hideMark/>
          </w:tcPr>
          <w:p w:rsidR="00E94D32" w:rsidRPr="00E94D32" w:rsidRDefault="00E94D32" w:rsidP="00E94D32">
            <w:pPr>
              <w:spacing w:before="0" w:after="0"/>
              <w:ind w:firstLine="0"/>
              <w:jc w:val="center"/>
              <w:rPr>
                <w:color w:val="000000"/>
                <w:sz w:val="16"/>
                <w:szCs w:val="16"/>
              </w:rPr>
            </w:pPr>
            <w:r w:rsidRPr="00E94D32">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E94D32" w:rsidRPr="00E94D32" w:rsidRDefault="00E94D32" w:rsidP="00E94D32">
            <w:pPr>
              <w:spacing w:before="0" w:after="0"/>
              <w:ind w:firstLine="0"/>
              <w:rPr>
                <w:color w:val="000000"/>
                <w:sz w:val="16"/>
                <w:szCs w:val="16"/>
              </w:rPr>
            </w:pPr>
            <w:r w:rsidRPr="00E94D32">
              <w:rPr>
                <w:color w:val="000000"/>
                <w:sz w:val="16"/>
                <w:szCs w:val="16"/>
              </w:rPr>
              <w:t>Промяната не води до изменения в целевите стойности на показателите за изпълнение заложени в програмния формат на бюджет на ДФ „Земеделие“.</w:t>
            </w:r>
          </w:p>
        </w:tc>
      </w:tr>
    </w:tbl>
    <w:p w:rsidR="003A4545" w:rsidRPr="003A4545" w:rsidRDefault="003A4545" w:rsidP="00B01B67">
      <w:pPr>
        <w:spacing w:before="0" w:after="0"/>
        <w:ind w:firstLine="0"/>
        <w:jc w:val="both"/>
        <w:rPr>
          <w:i/>
          <w:color w:val="000000"/>
        </w:rPr>
      </w:pPr>
    </w:p>
    <w:p w:rsidR="002B65E6" w:rsidRPr="00EC263E" w:rsidRDefault="00B42086" w:rsidP="009614DC">
      <w:pPr>
        <w:pStyle w:val="Heading1"/>
      </w:pPr>
      <w:r>
        <w:br w:type="page"/>
      </w:r>
      <w:bookmarkStart w:id="8" w:name="_Toc47535994"/>
      <w:r w:rsidR="00263F1E" w:rsidRPr="00EC263E">
        <w:t>ПРЕГЛЕД НА ИЗПЪЛНЕНИЕТО НА ПОЛИТИКАТА В ОБЛАСТТА НА ЗЕМЕДЕЛИЕТО И СЕЛСКИТЕ РАЙОНИ</w:t>
      </w:r>
      <w:bookmarkEnd w:id="8"/>
    </w:p>
    <w:p w:rsidR="00AC5552" w:rsidRPr="00B42086" w:rsidRDefault="00AC5552" w:rsidP="002507C0">
      <w:pPr>
        <w:spacing w:line="336" w:lineRule="auto"/>
        <w:jc w:val="both"/>
        <w:rPr>
          <w:sz w:val="24"/>
          <w:szCs w:val="24"/>
        </w:rPr>
      </w:pPr>
      <w:r w:rsidRPr="00B42086">
        <w:rPr>
          <w:sz w:val="24"/>
          <w:szCs w:val="24"/>
        </w:rPr>
        <w:t xml:space="preserve">Държавен фонд „Земеделие” участва в прилагането на политиката на Министерството на </w:t>
      </w:r>
      <w:r w:rsidR="00AF2575">
        <w:rPr>
          <w:sz w:val="24"/>
          <w:szCs w:val="24"/>
        </w:rPr>
        <w:t>земеделието</w:t>
      </w:r>
      <w:r w:rsidRPr="00B42086">
        <w:rPr>
          <w:sz w:val="24"/>
          <w:szCs w:val="24"/>
        </w:rPr>
        <w:t xml:space="preserve"> в областта на земеделието и селските райони</w:t>
      </w:r>
      <w:r w:rsidR="00615944" w:rsidRPr="00B42086">
        <w:rPr>
          <w:sz w:val="24"/>
          <w:szCs w:val="24"/>
        </w:rPr>
        <w:t xml:space="preserve"> като:</w:t>
      </w:r>
    </w:p>
    <w:p w:rsidR="00615944" w:rsidRPr="00B42086" w:rsidRDefault="00AC5552"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изпълнява функциите на Разплащателна агенция от датата на издаване на ак</w:t>
      </w:r>
      <w:r w:rsidR="00615944" w:rsidRPr="00B42086">
        <w:rPr>
          <w:sz w:val="24"/>
          <w:szCs w:val="24"/>
        </w:rPr>
        <w:t>та за акредитация;</w:t>
      </w:r>
    </w:p>
    <w:p w:rsidR="00615944" w:rsidRPr="00B42086" w:rsidRDefault="00615944" w:rsidP="00014EE7">
      <w:pPr>
        <w:numPr>
          <w:ilvl w:val="0"/>
          <w:numId w:val="1"/>
        </w:numPr>
        <w:tabs>
          <w:tab w:val="left" w:pos="993"/>
        </w:tabs>
        <w:spacing w:line="336" w:lineRule="auto"/>
        <w:ind w:left="567" w:firstLine="0"/>
        <w:contextualSpacing/>
        <w:jc w:val="both"/>
        <w:rPr>
          <w:sz w:val="24"/>
          <w:szCs w:val="24"/>
        </w:rPr>
      </w:pPr>
      <w:r w:rsidRPr="00B42086">
        <w:rPr>
          <w:sz w:val="24"/>
          <w:szCs w:val="24"/>
        </w:rPr>
        <w:t xml:space="preserve">предоставя целеви кредити в областта на </w:t>
      </w:r>
      <w:r w:rsidR="004311D3" w:rsidRPr="00B42086">
        <w:rPr>
          <w:sz w:val="24"/>
          <w:szCs w:val="24"/>
        </w:rPr>
        <w:t>земеделието и прилага държавни</w:t>
      </w:r>
      <w:r w:rsidRPr="00B42086">
        <w:rPr>
          <w:sz w:val="24"/>
          <w:szCs w:val="24"/>
        </w:rPr>
        <w:t xml:space="preserve"> помощи в областта на земеделието и рибарството със средства от държавния бюджет;</w:t>
      </w:r>
    </w:p>
    <w:p w:rsidR="00615944" w:rsidRPr="00B42086" w:rsidRDefault="00AC5552"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изпълнява функциите на агенция „САПАРД“ съгласно Многогодишното финансово споразумение;</w:t>
      </w:r>
    </w:p>
    <w:p w:rsidR="00AC5552" w:rsidRPr="00B42086" w:rsidRDefault="00AC5552" w:rsidP="00014EE7">
      <w:pPr>
        <w:numPr>
          <w:ilvl w:val="0"/>
          <w:numId w:val="1"/>
        </w:numPr>
        <w:tabs>
          <w:tab w:val="left" w:pos="993"/>
        </w:tabs>
        <w:spacing w:line="336" w:lineRule="auto"/>
        <w:ind w:left="567" w:firstLine="0"/>
        <w:jc w:val="both"/>
        <w:rPr>
          <w:sz w:val="24"/>
          <w:szCs w:val="24"/>
        </w:rPr>
      </w:pPr>
      <w:r w:rsidRPr="00B42086">
        <w:rPr>
          <w:sz w:val="24"/>
          <w:szCs w:val="24"/>
        </w:rPr>
        <w:t xml:space="preserve">изпълнява функциите </w:t>
      </w:r>
      <w:r w:rsidR="006929ED" w:rsidRPr="00B42086">
        <w:rPr>
          <w:sz w:val="24"/>
          <w:szCs w:val="24"/>
        </w:rPr>
        <w:t xml:space="preserve">съгласно </w:t>
      </w:r>
      <w:r w:rsidR="00615944" w:rsidRPr="00B42086">
        <w:rPr>
          <w:sz w:val="24"/>
          <w:szCs w:val="24"/>
        </w:rPr>
        <w:t>Регламент (ЕС) № 1306/2013 на Европейския парламент и на Съвета о</w:t>
      </w:r>
      <w:r w:rsidR="00932CE2" w:rsidRPr="00B42086">
        <w:rPr>
          <w:sz w:val="24"/>
          <w:szCs w:val="24"/>
        </w:rPr>
        <w:t>тносно финансирането, управле</w:t>
      </w:r>
      <w:r w:rsidR="00932CE2" w:rsidRPr="00B42086">
        <w:rPr>
          <w:sz w:val="24"/>
          <w:szCs w:val="24"/>
        </w:rPr>
        <w:softHyphen/>
      </w:r>
      <w:r w:rsidR="00615944" w:rsidRPr="00B42086">
        <w:rPr>
          <w:sz w:val="24"/>
          <w:szCs w:val="24"/>
        </w:rPr>
        <w:t>нието и мониторинга на общата селскосто</w:t>
      </w:r>
      <w:r w:rsidR="00615944" w:rsidRPr="00B42086">
        <w:rPr>
          <w:sz w:val="24"/>
          <w:szCs w:val="24"/>
        </w:rPr>
        <w:softHyphen/>
        <w:t>панска политика и за отмяна на регламенти (ЕИО) № 352/78, (ЕО) № 165/94, № 2799/98, № 814/2000, № 1290/2005 и № 485/2008 на Съвета (Регламент (ЕС) № 1306/2013) (OB, L 347, 20.12.2013 г.)</w:t>
      </w:r>
      <w:r w:rsidRPr="00B42086">
        <w:rPr>
          <w:sz w:val="24"/>
          <w:szCs w:val="24"/>
        </w:rPr>
        <w:t>.</w:t>
      </w:r>
    </w:p>
    <w:p w:rsidR="00AC5552" w:rsidRPr="00B42086" w:rsidRDefault="00AC5552" w:rsidP="002507C0">
      <w:pPr>
        <w:spacing w:line="336" w:lineRule="auto"/>
        <w:jc w:val="both"/>
        <w:rPr>
          <w:sz w:val="24"/>
          <w:szCs w:val="24"/>
        </w:rPr>
      </w:pPr>
      <w:r w:rsidRPr="00B42086">
        <w:rPr>
          <w:sz w:val="24"/>
          <w:szCs w:val="24"/>
        </w:rPr>
        <w:t xml:space="preserve">Дейността на фонда е основана на Закона за подпомагане на земеделските производители, чието изпълнение е възложено </w:t>
      </w:r>
      <w:r w:rsidR="0085598A" w:rsidRPr="00B42086">
        <w:rPr>
          <w:sz w:val="24"/>
          <w:szCs w:val="24"/>
        </w:rPr>
        <w:t xml:space="preserve">на </w:t>
      </w:r>
      <w:r w:rsidRPr="00B42086">
        <w:rPr>
          <w:sz w:val="24"/>
          <w:szCs w:val="24"/>
        </w:rPr>
        <w:t xml:space="preserve">министъра на </w:t>
      </w:r>
      <w:r w:rsidR="00AF2575">
        <w:rPr>
          <w:sz w:val="24"/>
          <w:szCs w:val="24"/>
        </w:rPr>
        <w:t>земеделието</w:t>
      </w:r>
      <w:r w:rsidRPr="00B42086">
        <w:rPr>
          <w:sz w:val="24"/>
          <w:szCs w:val="24"/>
        </w:rPr>
        <w:t>.</w:t>
      </w:r>
    </w:p>
    <w:p w:rsidR="00B10FCC" w:rsidRDefault="00AC5552" w:rsidP="002507C0">
      <w:pPr>
        <w:spacing w:line="336" w:lineRule="auto"/>
        <w:jc w:val="both"/>
        <w:rPr>
          <w:sz w:val="24"/>
          <w:szCs w:val="24"/>
        </w:rPr>
      </w:pPr>
      <w:r w:rsidRPr="00B42086">
        <w:rPr>
          <w:sz w:val="24"/>
          <w:szCs w:val="24"/>
        </w:rPr>
        <w:t>Фондът споделя дългосрочната визия на Република България, обвързана с изграждане на конкурентно, ефективно, икономически и екологично устойчиво българско селско стопанство, защита на пазара на земеделски продукти от сътресения и подобряване качеството на живот в селските райони.</w:t>
      </w:r>
    </w:p>
    <w:p w:rsidR="005655CA" w:rsidRPr="00B42086" w:rsidRDefault="005655CA" w:rsidP="002507C0">
      <w:pPr>
        <w:spacing w:line="336" w:lineRule="auto"/>
        <w:jc w:val="both"/>
        <w:rPr>
          <w:sz w:val="24"/>
          <w:szCs w:val="24"/>
        </w:rPr>
      </w:pPr>
    </w:p>
    <w:p w:rsidR="004848DE" w:rsidRPr="00B42086" w:rsidRDefault="002507C0" w:rsidP="00A07FD7">
      <w:pPr>
        <w:pStyle w:val="Heading2"/>
        <w:tabs>
          <w:tab w:val="clear" w:pos="1134"/>
          <w:tab w:val="left" w:pos="993"/>
        </w:tabs>
        <w:ind w:hanging="1298"/>
      </w:pPr>
      <w:bookmarkStart w:id="9" w:name="_Toc47535995"/>
      <w:r>
        <w:t xml:space="preserve">ИЗПЪЛНЕНИЕ НА </w:t>
      </w:r>
      <w:r w:rsidRPr="00B42086">
        <w:t>СТРАТЕГИЧЕСКИ</w:t>
      </w:r>
      <w:r>
        <w:t>ТЕ</w:t>
      </w:r>
      <w:r w:rsidRPr="00B42086">
        <w:t xml:space="preserve"> И ОПЕРАТИВНИ ЦЕЛИ</w:t>
      </w:r>
      <w:bookmarkEnd w:id="9"/>
    </w:p>
    <w:p w:rsidR="004848DE" w:rsidRPr="00B42086" w:rsidRDefault="004848DE" w:rsidP="002507C0">
      <w:pPr>
        <w:spacing w:line="336" w:lineRule="auto"/>
        <w:jc w:val="both"/>
        <w:rPr>
          <w:sz w:val="24"/>
          <w:szCs w:val="24"/>
        </w:rPr>
      </w:pPr>
      <w:r w:rsidRPr="00B42086">
        <w:rPr>
          <w:sz w:val="24"/>
          <w:szCs w:val="24"/>
        </w:rPr>
        <w:t xml:space="preserve">Фондът допринася за постигане на стратегическите и оперативни цели, заложени в политиката на Министерството на </w:t>
      </w:r>
      <w:r w:rsidR="00AF2575">
        <w:rPr>
          <w:sz w:val="24"/>
          <w:szCs w:val="24"/>
        </w:rPr>
        <w:t>земеделието</w:t>
      </w:r>
      <w:r w:rsidRPr="00B42086">
        <w:rPr>
          <w:sz w:val="24"/>
          <w:szCs w:val="24"/>
        </w:rPr>
        <w:t>, в рамките на Общата селскостопанск</w:t>
      </w:r>
      <w:r w:rsidR="004311D3" w:rsidRPr="00B42086">
        <w:rPr>
          <w:sz w:val="24"/>
          <w:szCs w:val="24"/>
        </w:rPr>
        <w:t xml:space="preserve">а политика </w:t>
      </w:r>
      <w:r w:rsidR="00287CF6">
        <w:rPr>
          <w:sz w:val="24"/>
          <w:szCs w:val="24"/>
        </w:rPr>
        <w:t xml:space="preserve">(ОСП) </w:t>
      </w:r>
      <w:r w:rsidR="004311D3" w:rsidRPr="00B42086">
        <w:rPr>
          <w:sz w:val="24"/>
          <w:szCs w:val="24"/>
        </w:rPr>
        <w:t>на Европейския съюз.</w:t>
      </w:r>
    </w:p>
    <w:p w:rsidR="004848DE" w:rsidRPr="00B42086" w:rsidRDefault="004848DE" w:rsidP="002507C0">
      <w:pPr>
        <w:spacing w:line="336" w:lineRule="auto"/>
        <w:jc w:val="both"/>
        <w:rPr>
          <w:b/>
          <w:sz w:val="24"/>
          <w:szCs w:val="24"/>
        </w:rPr>
      </w:pPr>
      <w:r w:rsidRPr="00B42086">
        <w:rPr>
          <w:sz w:val="24"/>
          <w:szCs w:val="24"/>
        </w:rPr>
        <w:t xml:space="preserve">В този смисъл дейността на фонда е подчинена на следните </w:t>
      </w:r>
      <w:r w:rsidRPr="00B42086">
        <w:rPr>
          <w:i/>
          <w:sz w:val="24"/>
          <w:szCs w:val="24"/>
        </w:rPr>
        <w:t>стратегически цели:</w:t>
      </w:r>
      <w:r w:rsidRPr="00B42086">
        <w:rPr>
          <w:b/>
          <w:sz w:val="24"/>
          <w:szCs w:val="24"/>
        </w:rPr>
        <w:t xml:space="preserve"> </w:t>
      </w:r>
    </w:p>
    <w:p w:rsidR="007423A2" w:rsidRPr="00B42086" w:rsidRDefault="007423A2" w:rsidP="00045B8E">
      <w:pPr>
        <w:numPr>
          <w:ilvl w:val="0"/>
          <w:numId w:val="1"/>
        </w:numPr>
        <w:tabs>
          <w:tab w:val="left" w:pos="993"/>
        </w:tabs>
        <w:spacing w:before="0" w:after="0" w:line="336" w:lineRule="auto"/>
        <w:ind w:left="567" w:firstLine="0"/>
        <w:contextualSpacing/>
        <w:jc w:val="both"/>
        <w:rPr>
          <w:sz w:val="24"/>
          <w:szCs w:val="24"/>
        </w:rPr>
      </w:pPr>
      <w:r w:rsidRPr="00B42086">
        <w:rPr>
          <w:sz w:val="24"/>
          <w:szCs w:val="24"/>
        </w:rPr>
        <w:t>ефективно, конкурентоспособно и пазарно</w:t>
      </w:r>
      <w:r w:rsidR="00EC3547">
        <w:rPr>
          <w:sz w:val="24"/>
          <w:szCs w:val="24"/>
        </w:rPr>
        <w:t>-</w:t>
      </w:r>
      <w:r w:rsidRPr="00B42086">
        <w:rPr>
          <w:sz w:val="24"/>
          <w:szCs w:val="24"/>
        </w:rPr>
        <w:t xml:space="preserve">ориентирано земеделие; </w:t>
      </w:r>
    </w:p>
    <w:p w:rsidR="004848DE" w:rsidRPr="00B42086" w:rsidRDefault="004848DE" w:rsidP="00045B8E">
      <w:pPr>
        <w:numPr>
          <w:ilvl w:val="0"/>
          <w:numId w:val="1"/>
        </w:numPr>
        <w:tabs>
          <w:tab w:val="left" w:pos="993"/>
        </w:tabs>
        <w:spacing w:before="0" w:after="0" w:line="336" w:lineRule="auto"/>
        <w:ind w:left="567" w:firstLine="0"/>
        <w:contextualSpacing/>
        <w:jc w:val="both"/>
        <w:rPr>
          <w:sz w:val="24"/>
          <w:szCs w:val="24"/>
        </w:rPr>
      </w:pPr>
      <w:r w:rsidRPr="00B42086">
        <w:rPr>
          <w:sz w:val="24"/>
          <w:szCs w:val="24"/>
        </w:rPr>
        <w:t>устойчиво развитие на отрасъла;</w:t>
      </w:r>
    </w:p>
    <w:p w:rsidR="004E7137" w:rsidRPr="00B42086" w:rsidRDefault="004848DE" w:rsidP="00045B8E">
      <w:pPr>
        <w:numPr>
          <w:ilvl w:val="0"/>
          <w:numId w:val="1"/>
        </w:numPr>
        <w:tabs>
          <w:tab w:val="left" w:pos="993"/>
        </w:tabs>
        <w:spacing w:before="0" w:after="0" w:line="336" w:lineRule="auto"/>
        <w:ind w:left="567" w:firstLine="0"/>
        <w:contextualSpacing/>
        <w:jc w:val="both"/>
        <w:rPr>
          <w:sz w:val="24"/>
          <w:szCs w:val="24"/>
        </w:rPr>
      </w:pPr>
      <w:r w:rsidRPr="00B42086">
        <w:rPr>
          <w:sz w:val="24"/>
          <w:szCs w:val="24"/>
        </w:rPr>
        <w:t>подобряване качеството на живот и разнообразяване на икономиката в селските райони.</w:t>
      </w:r>
    </w:p>
    <w:p w:rsidR="00045B8E" w:rsidRDefault="00045B8E" w:rsidP="002507C0">
      <w:pPr>
        <w:spacing w:line="336" w:lineRule="auto"/>
        <w:jc w:val="both"/>
        <w:rPr>
          <w:bCs/>
          <w:i/>
          <w:iCs/>
          <w:sz w:val="24"/>
          <w:szCs w:val="24"/>
        </w:rPr>
      </w:pPr>
    </w:p>
    <w:p w:rsidR="004848DE" w:rsidRPr="00B42086" w:rsidRDefault="004E7137" w:rsidP="002507C0">
      <w:pPr>
        <w:spacing w:line="336" w:lineRule="auto"/>
        <w:jc w:val="both"/>
        <w:rPr>
          <w:bCs/>
          <w:i/>
          <w:iCs/>
          <w:sz w:val="24"/>
          <w:szCs w:val="24"/>
        </w:rPr>
      </w:pPr>
      <w:r w:rsidRPr="00B42086">
        <w:rPr>
          <w:bCs/>
          <w:i/>
          <w:iCs/>
          <w:sz w:val="24"/>
          <w:szCs w:val="24"/>
        </w:rPr>
        <w:t>Оперативните цели включват</w:t>
      </w:r>
      <w:r w:rsidR="0085598A" w:rsidRPr="00B42086">
        <w:rPr>
          <w:bCs/>
          <w:i/>
          <w:iCs/>
          <w:sz w:val="24"/>
          <w:szCs w:val="24"/>
        </w:rPr>
        <w:t>:</w:t>
      </w:r>
    </w:p>
    <w:p w:rsidR="004848DE"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ефективно усво</w:t>
      </w:r>
      <w:r w:rsidR="00EF72F6" w:rsidRPr="00B42086">
        <w:rPr>
          <w:sz w:val="24"/>
          <w:szCs w:val="24"/>
        </w:rPr>
        <w:t>яване на средства от Европейски</w:t>
      </w:r>
      <w:r w:rsidR="00E96D01" w:rsidRPr="00B42086">
        <w:rPr>
          <w:sz w:val="24"/>
          <w:szCs w:val="24"/>
        </w:rPr>
        <w:t>я</w:t>
      </w:r>
      <w:r w:rsidRPr="00B42086">
        <w:rPr>
          <w:sz w:val="24"/>
          <w:szCs w:val="24"/>
        </w:rPr>
        <w:t xml:space="preserve"> фонд за гарантиране на земеделието</w:t>
      </w:r>
      <w:r w:rsidR="00EF72F6" w:rsidRPr="00B42086">
        <w:rPr>
          <w:sz w:val="24"/>
          <w:szCs w:val="24"/>
        </w:rPr>
        <w:t xml:space="preserve"> </w:t>
      </w:r>
      <w:r w:rsidR="002D2C4E" w:rsidRPr="00B42086">
        <w:rPr>
          <w:sz w:val="24"/>
          <w:szCs w:val="24"/>
        </w:rPr>
        <w:t xml:space="preserve">и </w:t>
      </w:r>
      <w:r w:rsidR="00EF72F6" w:rsidRPr="00B42086">
        <w:rPr>
          <w:sz w:val="24"/>
          <w:szCs w:val="24"/>
        </w:rPr>
        <w:t>Европейски</w:t>
      </w:r>
      <w:r w:rsidR="00E96D01" w:rsidRPr="00B42086">
        <w:rPr>
          <w:sz w:val="24"/>
          <w:szCs w:val="24"/>
        </w:rPr>
        <w:t>я</w:t>
      </w:r>
      <w:r w:rsidRPr="00B42086">
        <w:rPr>
          <w:sz w:val="24"/>
          <w:szCs w:val="24"/>
        </w:rPr>
        <w:t xml:space="preserve"> земеделски фонд за развитие на селските райони</w:t>
      </w:r>
      <w:r w:rsidR="00EF72F6" w:rsidRPr="00B42086">
        <w:rPr>
          <w:sz w:val="24"/>
          <w:szCs w:val="24"/>
        </w:rPr>
        <w:t xml:space="preserve"> </w:t>
      </w:r>
      <w:r w:rsidRPr="00B42086">
        <w:rPr>
          <w:sz w:val="24"/>
          <w:szCs w:val="24"/>
        </w:rPr>
        <w:t>чрез добро административно и финансово управление и контрол;</w:t>
      </w:r>
    </w:p>
    <w:p w:rsidR="004848DE"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насърчаване устойчивото използване на поземлените ресурси и опазването на природните ресурси в селските райони чрез прилагане на агроекологични мерки;</w:t>
      </w:r>
    </w:p>
    <w:p w:rsidR="004848DE"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подпомагане развитието на ефективно растениевъдство и животновъдство чрез изпла</w:t>
      </w:r>
      <w:r w:rsidR="00EF72F6" w:rsidRPr="00B42086">
        <w:rPr>
          <w:sz w:val="24"/>
          <w:szCs w:val="24"/>
        </w:rPr>
        <w:t>щане на субсидии и прилагане на</w:t>
      </w:r>
      <w:r w:rsidRPr="00B42086">
        <w:rPr>
          <w:sz w:val="24"/>
          <w:szCs w:val="24"/>
        </w:rPr>
        <w:t xml:space="preserve"> програми за развитие на селските райони;</w:t>
      </w:r>
    </w:p>
    <w:p w:rsidR="004848DE"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стабилизиране на пазарите на земеделски продукти чрез оказване на пазарна финансова подкрепа;</w:t>
      </w:r>
    </w:p>
    <w:p w:rsidR="004848DE"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повишаване на доходите на производителите чрез директни плащания на площ и държавни помощи;</w:t>
      </w:r>
    </w:p>
    <w:p w:rsidR="007423A2" w:rsidRPr="00B42086" w:rsidRDefault="004848DE" w:rsidP="00014EE7">
      <w:pPr>
        <w:numPr>
          <w:ilvl w:val="0"/>
          <w:numId w:val="1"/>
        </w:numPr>
        <w:tabs>
          <w:tab w:val="left" w:pos="993"/>
        </w:tabs>
        <w:spacing w:line="336" w:lineRule="auto"/>
        <w:ind w:left="567" w:firstLine="0"/>
        <w:contextualSpacing/>
        <w:jc w:val="both"/>
        <w:rPr>
          <w:sz w:val="24"/>
          <w:szCs w:val="24"/>
        </w:rPr>
      </w:pPr>
      <w:r w:rsidRPr="00B42086">
        <w:rPr>
          <w:sz w:val="24"/>
          <w:szCs w:val="24"/>
        </w:rPr>
        <w:t>разширяване структурата на икономиката и подобряването на инфраструктурата и услугите в селските райони чрез прилагане на Програмата за развитие на селските райони</w:t>
      </w:r>
      <w:r w:rsidR="007423A2" w:rsidRPr="00B42086">
        <w:rPr>
          <w:sz w:val="24"/>
          <w:szCs w:val="24"/>
        </w:rPr>
        <w:t>;</w:t>
      </w:r>
    </w:p>
    <w:p w:rsidR="004E7137" w:rsidRDefault="007423A2" w:rsidP="00014EE7">
      <w:pPr>
        <w:numPr>
          <w:ilvl w:val="0"/>
          <w:numId w:val="1"/>
        </w:numPr>
        <w:tabs>
          <w:tab w:val="left" w:pos="993"/>
        </w:tabs>
        <w:spacing w:line="336" w:lineRule="auto"/>
        <w:ind w:left="567" w:firstLine="0"/>
        <w:jc w:val="both"/>
        <w:rPr>
          <w:sz w:val="24"/>
          <w:szCs w:val="24"/>
        </w:rPr>
      </w:pPr>
      <w:r w:rsidRPr="00B42086">
        <w:rPr>
          <w:sz w:val="24"/>
          <w:szCs w:val="24"/>
        </w:rPr>
        <w:t>договаряне и разплащане на финансовите средства по Програмата за развитие на селските райони съгласно изготвените индикативни годишни програми при спазване на сроковете, предвидени в тях и намаляване на сроковете за обработка на документи от администрацията и опростяване на процедурите за кандидатстване.</w:t>
      </w:r>
    </w:p>
    <w:p w:rsidR="005023F2" w:rsidRPr="00B42086" w:rsidRDefault="005023F2" w:rsidP="005023F2">
      <w:pPr>
        <w:spacing w:line="336" w:lineRule="auto"/>
        <w:jc w:val="both"/>
        <w:rPr>
          <w:sz w:val="24"/>
          <w:szCs w:val="24"/>
        </w:rPr>
      </w:pPr>
      <w:r w:rsidRPr="00B42086">
        <w:rPr>
          <w:sz w:val="24"/>
          <w:szCs w:val="24"/>
        </w:rPr>
        <w:t>В изпълнение на политиката в областта на земеделието и селските райони Държавен фонд „Земеделие” прилага следните бюджетни програми:</w:t>
      </w:r>
    </w:p>
    <w:p w:rsidR="005023F2" w:rsidRPr="00B42086" w:rsidRDefault="005023F2" w:rsidP="00BA313D">
      <w:pPr>
        <w:numPr>
          <w:ilvl w:val="0"/>
          <w:numId w:val="7"/>
        </w:numPr>
        <w:tabs>
          <w:tab w:val="left" w:pos="851"/>
        </w:tabs>
        <w:spacing w:line="336" w:lineRule="auto"/>
        <w:ind w:left="567" w:firstLine="0"/>
        <w:contextualSpacing/>
        <w:jc w:val="both"/>
        <w:rPr>
          <w:sz w:val="24"/>
          <w:szCs w:val="24"/>
        </w:rPr>
      </w:pPr>
      <w:r w:rsidRPr="00B42086">
        <w:rPr>
          <w:sz w:val="24"/>
          <w:szCs w:val="24"/>
        </w:rPr>
        <w:t>8400.01.01</w:t>
      </w:r>
      <w:r w:rsidRPr="00B42086">
        <w:rPr>
          <w:sz w:val="24"/>
          <w:szCs w:val="24"/>
        </w:rPr>
        <w:tab/>
        <w:t xml:space="preserve">Бюджетна програма „Развитие на селските райони” </w:t>
      </w:r>
    </w:p>
    <w:p w:rsidR="005023F2" w:rsidRPr="00B42086" w:rsidRDefault="005023F2" w:rsidP="00BA313D">
      <w:pPr>
        <w:numPr>
          <w:ilvl w:val="0"/>
          <w:numId w:val="7"/>
        </w:numPr>
        <w:tabs>
          <w:tab w:val="left" w:pos="851"/>
        </w:tabs>
        <w:spacing w:line="336" w:lineRule="auto"/>
        <w:ind w:left="567" w:firstLine="0"/>
        <w:contextualSpacing/>
        <w:jc w:val="both"/>
        <w:rPr>
          <w:sz w:val="24"/>
          <w:szCs w:val="24"/>
        </w:rPr>
      </w:pPr>
      <w:r w:rsidRPr="00B42086">
        <w:rPr>
          <w:sz w:val="24"/>
          <w:szCs w:val="24"/>
        </w:rPr>
        <w:t>8400.01.02</w:t>
      </w:r>
      <w:r w:rsidRPr="00B42086">
        <w:rPr>
          <w:sz w:val="24"/>
          <w:szCs w:val="24"/>
        </w:rPr>
        <w:tab/>
        <w:t xml:space="preserve">Бюджетна програма „Селскостопански пазарни механизми” </w:t>
      </w:r>
    </w:p>
    <w:p w:rsidR="005023F2" w:rsidRPr="00B42086" w:rsidRDefault="005023F2" w:rsidP="00BA313D">
      <w:pPr>
        <w:numPr>
          <w:ilvl w:val="0"/>
          <w:numId w:val="7"/>
        </w:numPr>
        <w:tabs>
          <w:tab w:val="left" w:pos="851"/>
        </w:tabs>
        <w:spacing w:line="336" w:lineRule="auto"/>
        <w:ind w:left="567" w:firstLine="0"/>
        <w:contextualSpacing/>
        <w:jc w:val="both"/>
        <w:rPr>
          <w:sz w:val="24"/>
          <w:szCs w:val="24"/>
        </w:rPr>
      </w:pPr>
      <w:r w:rsidRPr="00B42086">
        <w:rPr>
          <w:sz w:val="24"/>
          <w:szCs w:val="24"/>
        </w:rPr>
        <w:t>8400.01.03</w:t>
      </w:r>
      <w:r w:rsidRPr="00B42086">
        <w:rPr>
          <w:sz w:val="24"/>
          <w:szCs w:val="24"/>
        </w:rPr>
        <w:tab/>
        <w:t xml:space="preserve">Бюджетна програма „Директни плащания и мерки за специфично подпомагане” </w:t>
      </w:r>
    </w:p>
    <w:p w:rsidR="005023F2" w:rsidRDefault="005023F2" w:rsidP="00BA313D">
      <w:pPr>
        <w:numPr>
          <w:ilvl w:val="0"/>
          <w:numId w:val="7"/>
        </w:numPr>
        <w:tabs>
          <w:tab w:val="left" w:pos="851"/>
        </w:tabs>
        <w:spacing w:line="336" w:lineRule="auto"/>
        <w:ind w:left="567" w:firstLine="0"/>
        <w:jc w:val="both"/>
        <w:rPr>
          <w:sz w:val="24"/>
          <w:szCs w:val="24"/>
        </w:rPr>
      </w:pPr>
      <w:r w:rsidRPr="00B42086">
        <w:rPr>
          <w:sz w:val="24"/>
          <w:szCs w:val="24"/>
        </w:rPr>
        <w:t>8400.01.04</w:t>
      </w:r>
      <w:r w:rsidRPr="00B42086">
        <w:rPr>
          <w:sz w:val="24"/>
          <w:szCs w:val="24"/>
        </w:rPr>
        <w:tab/>
        <w:t>Бюджетна програма „Държавни помощи, национални доплащания и САПАРД”</w:t>
      </w:r>
      <w:r w:rsidR="00045B8E">
        <w:rPr>
          <w:sz w:val="24"/>
          <w:szCs w:val="24"/>
        </w:rPr>
        <w:t>.</w:t>
      </w:r>
    </w:p>
    <w:p w:rsidR="00807855" w:rsidRDefault="005023F2" w:rsidP="005023F2">
      <w:pPr>
        <w:spacing w:line="336" w:lineRule="auto"/>
        <w:jc w:val="both"/>
        <w:rPr>
          <w:sz w:val="24"/>
          <w:szCs w:val="24"/>
        </w:rPr>
      </w:pPr>
      <w:r>
        <w:rPr>
          <w:sz w:val="24"/>
          <w:szCs w:val="24"/>
        </w:rPr>
        <w:t>През 20</w:t>
      </w:r>
      <w:r w:rsidR="00D405CC">
        <w:rPr>
          <w:sz w:val="24"/>
          <w:szCs w:val="24"/>
          <w:lang w:val="en-US"/>
        </w:rPr>
        <w:t>2</w:t>
      </w:r>
      <w:r w:rsidR="003A6F85">
        <w:rPr>
          <w:sz w:val="24"/>
          <w:szCs w:val="24"/>
        </w:rPr>
        <w:t>2</w:t>
      </w:r>
      <w:r>
        <w:rPr>
          <w:sz w:val="24"/>
          <w:szCs w:val="24"/>
        </w:rPr>
        <w:t xml:space="preserve"> г. продължава успешното изпълнение на програмите, схемите и мерките, подпомагащи ефективното, конкурентоспособно и  устойчиво земеделие.</w:t>
      </w:r>
    </w:p>
    <w:p w:rsidR="002507C0" w:rsidRDefault="005023F2" w:rsidP="005023F2">
      <w:pPr>
        <w:spacing w:line="336" w:lineRule="auto"/>
        <w:jc w:val="both"/>
        <w:rPr>
          <w:sz w:val="24"/>
          <w:szCs w:val="24"/>
        </w:rPr>
      </w:pPr>
      <w:r>
        <w:rPr>
          <w:sz w:val="24"/>
          <w:szCs w:val="24"/>
        </w:rPr>
        <w:t xml:space="preserve">Запазва се тенденцията на нарастване на изплатените субсидии, насочени към </w:t>
      </w:r>
      <w:r w:rsidRPr="00B42086">
        <w:rPr>
          <w:sz w:val="24"/>
          <w:szCs w:val="24"/>
        </w:rPr>
        <w:t>подобряване качеството на живот и разнообразяване на икономиката в селските райони</w:t>
      </w:r>
      <w:r>
        <w:rPr>
          <w:sz w:val="24"/>
          <w:szCs w:val="24"/>
        </w:rPr>
        <w:t xml:space="preserve">. </w:t>
      </w:r>
      <w:r w:rsidR="00045B8E">
        <w:rPr>
          <w:sz w:val="24"/>
          <w:szCs w:val="24"/>
        </w:rPr>
        <w:t>Постигнато е</w:t>
      </w:r>
      <w:r w:rsidR="00D405CC">
        <w:rPr>
          <w:sz w:val="24"/>
          <w:szCs w:val="24"/>
        </w:rPr>
        <w:t xml:space="preserve"> добро</w:t>
      </w:r>
      <w:r>
        <w:rPr>
          <w:sz w:val="24"/>
          <w:szCs w:val="24"/>
        </w:rPr>
        <w:t xml:space="preserve"> усвояване </w:t>
      </w:r>
      <w:r w:rsidRPr="00B42086">
        <w:rPr>
          <w:sz w:val="24"/>
          <w:szCs w:val="24"/>
        </w:rPr>
        <w:t>на средства</w:t>
      </w:r>
      <w:r>
        <w:rPr>
          <w:sz w:val="24"/>
          <w:szCs w:val="24"/>
        </w:rPr>
        <w:t>та</w:t>
      </w:r>
      <w:r w:rsidRPr="00B42086">
        <w:rPr>
          <w:sz w:val="24"/>
          <w:szCs w:val="24"/>
        </w:rPr>
        <w:t xml:space="preserve"> от ЕФГЗ и </w:t>
      </w:r>
      <w:r w:rsidR="00B40E4B">
        <w:rPr>
          <w:sz w:val="24"/>
          <w:szCs w:val="24"/>
        </w:rPr>
        <w:t>ЕЗФРСР</w:t>
      </w:r>
      <w:r>
        <w:rPr>
          <w:sz w:val="24"/>
          <w:szCs w:val="24"/>
        </w:rPr>
        <w:t>.</w:t>
      </w:r>
    </w:p>
    <w:p w:rsidR="004D13C5" w:rsidRDefault="004D13C5" w:rsidP="004D13C5">
      <w:pPr>
        <w:spacing w:line="336" w:lineRule="auto"/>
        <w:jc w:val="both"/>
        <w:rPr>
          <w:sz w:val="24"/>
          <w:szCs w:val="24"/>
        </w:rPr>
      </w:pPr>
      <w:r>
        <w:rPr>
          <w:sz w:val="24"/>
          <w:szCs w:val="24"/>
        </w:rPr>
        <w:t>Условно прилаганите схеми и мерки могат да бъдат разделени на две групи:</w:t>
      </w:r>
    </w:p>
    <w:p w:rsidR="004D13C5" w:rsidRDefault="004D13C5" w:rsidP="00BA313D">
      <w:pPr>
        <w:numPr>
          <w:ilvl w:val="0"/>
          <w:numId w:val="8"/>
        </w:numPr>
        <w:tabs>
          <w:tab w:val="left" w:pos="851"/>
        </w:tabs>
        <w:spacing w:line="336" w:lineRule="auto"/>
        <w:ind w:left="0" w:firstLine="567"/>
        <w:jc w:val="both"/>
        <w:rPr>
          <w:sz w:val="24"/>
          <w:szCs w:val="24"/>
        </w:rPr>
      </w:pPr>
      <w:r>
        <w:rPr>
          <w:sz w:val="24"/>
          <w:szCs w:val="24"/>
        </w:rPr>
        <w:t xml:space="preserve">Мерки с фиксирани ставки на кампаниен принцип и мерки, свързани с извършването на текущи разходи или капиталови трансфери за бързооборотни проекти. Такива са всички мерки по бюджетна програма </w:t>
      </w:r>
      <w:r w:rsidRPr="00B42086">
        <w:rPr>
          <w:sz w:val="24"/>
          <w:szCs w:val="24"/>
        </w:rPr>
        <w:t>„Директни плащания и мерки за специфично подпомагане”</w:t>
      </w:r>
      <w:r>
        <w:rPr>
          <w:sz w:val="24"/>
          <w:szCs w:val="24"/>
        </w:rPr>
        <w:t>, директните плащания</w:t>
      </w:r>
      <w:r w:rsidR="00E6020F">
        <w:rPr>
          <w:sz w:val="24"/>
          <w:szCs w:val="24"/>
        </w:rPr>
        <w:t xml:space="preserve"> от</w:t>
      </w:r>
      <w:r>
        <w:rPr>
          <w:sz w:val="24"/>
          <w:szCs w:val="24"/>
        </w:rPr>
        <w:t xml:space="preserve"> ПРСР, училищните схеми и други. Поради специфичния им характер, по тези мерки се наблюдава почти пълно изпълнение на планирания бюджет и се запазва стабилния</w:t>
      </w:r>
      <w:r w:rsidR="008E351D">
        <w:rPr>
          <w:sz w:val="24"/>
          <w:szCs w:val="24"/>
        </w:rPr>
        <w:t>т</w:t>
      </w:r>
      <w:r>
        <w:rPr>
          <w:sz w:val="24"/>
          <w:szCs w:val="24"/>
        </w:rPr>
        <w:t xml:space="preserve"> и предвидим темп на подпомагане на бенефициерите.</w:t>
      </w:r>
    </w:p>
    <w:p w:rsidR="004D13C5" w:rsidRDefault="004D13C5" w:rsidP="00BA313D">
      <w:pPr>
        <w:numPr>
          <w:ilvl w:val="0"/>
          <w:numId w:val="8"/>
        </w:numPr>
        <w:tabs>
          <w:tab w:val="left" w:pos="851"/>
        </w:tabs>
        <w:spacing w:line="336" w:lineRule="auto"/>
        <w:ind w:left="0" w:firstLine="567"/>
        <w:jc w:val="both"/>
        <w:rPr>
          <w:sz w:val="24"/>
          <w:szCs w:val="24"/>
        </w:rPr>
      </w:pPr>
      <w:r>
        <w:rPr>
          <w:sz w:val="24"/>
          <w:szCs w:val="24"/>
        </w:rPr>
        <w:t xml:space="preserve">Инвестиционни мерки, свързани с капиталови трансфери за частни </w:t>
      </w:r>
      <w:r w:rsidR="00DF37DA">
        <w:rPr>
          <w:sz w:val="24"/>
          <w:szCs w:val="24"/>
        </w:rPr>
        <w:t>лица</w:t>
      </w:r>
      <w:r>
        <w:rPr>
          <w:sz w:val="24"/>
          <w:szCs w:val="24"/>
        </w:rPr>
        <w:t xml:space="preserve"> или капиталови разходи </w:t>
      </w:r>
      <w:r w:rsidR="00F13AEA">
        <w:rPr>
          <w:sz w:val="24"/>
          <w:szCs w:val="24"/>
        </w:rPr>
        <w:t>на публични бенефициери,</w:t>
      </w:r>
      <w:r>
        <w:rPr>
          <w:sz w:val="24"/>
          <w:szCs w:val="24"/>
        </w:rPr>
        <w:t xml:space="preserve"> например мерки за подобряване на инфраструктурата, както и мерки, насочени към местни инициативни групи, организации на производителите и други, при които се изисква по-голяма активност от страна на бенефициерите. Изпълнението на такива схеми и мерки все още не е достигнало оптимални нива, за което влияние оказват следните фактори:</w:t>
      </w:r>
    </w:p>
    <w:p w:rsidR="004D13C5" w:rsidRDefault="004D13C5" w:rsidP="00BA313D">
      <w:pPr>
        <w:numPr>
          <w:ilvl w:val="0"/>
          <w:numId w:val="7"/>
        </w:numPr>
        <w:tabs>
          <w:tab w:val="left" w:pos="851"/>
        </w:tabs>
        <w:spacing w:line="336" w:lineRule="auto"/>
        <w:ind w:left="567" w:firstLine="0"/>
        <w:contextualSpacing/>
        <w:jc w:val="both"/>
        <w:rPr>
          <w:sz w:val="24"/>
          <w:szCs w:val="24"/>
        </w:rPr>
      </w:pPr>
      <w:r>
        <w:rPr>
          <w:sz w:val="24"/>
          <w:szCs w:val="24"/>
        </w:rPr>
        <w:t>Промени в нормативната уредба, засягащи прилаганите програми</w:t>
      </w:r>
      <w:r w:rsidR="00F13AEA">
        <w:rPr>
          <w:sz w:val="24"/>
          <w:szCs w:val="24"/>
        </w:rPr>
        <w:t>;</w:t>
      </w:r>
    </w:p>
    <w:p w:rsidR="00DF37DA" w:rsidRDefault="00DF37DA" w:rsidP="00BA313D">
      <w:pPr>
        <w:numPr>
          <w:ilvl w:val="0"/>
          <w:numId w:val="7"/>
        </w:numPr>
        <w:tabs>
          <w:tab w:val="left" w:pos="851"/>
        </w:tabs>
        <w:spacing w:line="336" w:lineRule="auto"/>
        <w:ind w:left="567" w:firstLine="0"/>
        <w:contextualSpacing/>
        <w:jc w:val="both"/>
        <w:rPr>
          <w:sz w:val="24"/>
          <w:szCs w:val="24"/>
        </w:rPr>
      </w:pPr>
      <w:r>
        <w:rPr>
          <w:sz w:val="24"/>
          <w:szCs w:val="24"/>
        </w:rPr>
        <w:t>Готовността и активността на бенефициерите</w:t>
      </w:r>
      <w:r w:rsidR="00F13AEA">
        <w:rPr>
          <w:sz w:val="24"/>
          <w:szCs w:val="24"/>
        </w:rPr>
        <w:t>;</w:t>
      </w:r>
    </w:p>
    <w:p w:rsidR="004D13C5" w:rsidRDefault="004D13C5" w:rsidP="00BA313D">
      <w:pPr>
        <w:numPr>
          <w:ilvl w:val="0"/>
          <w:numId w:val="7"/>
        </w:numPr>
        <w:tabs>
          <w:tab w:val="left" w:pos="851"/>
        </w:tabs>
        <w:spacing w:line="336" w:lineRule="auto"/>
        <w:ind w:left="567" w:firstLine="0"/>
        <w:contextualSpacing/>
        <w:jc w:val="both"/>
        <w:rPr>
          <w:sz w:val="24"/>
          <w:szCs w:val="24"/>
        </w:rPr>
      </w:pPr>
      <w:r w:rsidRPr="004D13C5">
        <w:rPr>
          <w:sz w:val="24"/>
          <w:szCs w:val="24"/>
        </w:rPr>
        <w:t>Труд</w:t>
      </w:r>
      <w:r w:rsidR="00DF37DA">
        <w:rPr>
          <w:sz w:val="24"/>
          <w:szCs w:val="24"/>
        </w:rPr>
        <w:t>ният</w:t>
      </w:r>
      <w:r w:rsidRPr="004D13C5">
        <w:rPr>
          <w:sz w:val="24"/>
          <w:szCs w:val="24"/>
        </w:rPr>
        <w:t xml:space="preserve"> достъп до финансови ресурси, предоставяни от страна на банкови и други институции, необходими за реализацията на</w:t>
      </w:r>
      <w:r>
        <w:rPr>
          <w:sz w:val="24"/>
          <w:szCs w:val="24"/>
        </w:rPr>
        <w:t xml:space="preserve"> проектите</w:t>
      </w:r>
      <w:r w:rsidR="00F13AEA">
        <w:rPr>
          <w:sz w:val="24"/>
          <w:szCs w:val="24"/>
        </w:rPr>
        <w:t>;</w:t>
      </w:r>
    </w:p>
    <w:p w:rsidR="004D13C5" w:rsidRPr="00B42086" w:rsidRDefault="004D13C5" w:rsidP="00BA313D">
      <w:pPr>
        <w:numPr>
          <w:ilvl w:val="0"/>
          <w:numId w:val="7"/>
        </w:numPr>
        <w:tabs>
          <w:tab w:val="left" w:pos="851"/>
        </w:tabs>
        <w:spacing w:line="336" w:lineRule="auto"/>
        <w:ind w:left="567" w:firstLine="0"/>
        <w:contextualSpacing/>
        <w:jc w:val="both"/>
        <w:rPr>
          <w:sz w:val="24"/>
          <w:szCs w:val="24"/>
        </w:rPr>
      </w:pPr>
      <w:r>
        <w:rPr>
          <w:sz w:val="24"/>
          <w:szCs w:val="24"/>
        </w:rPr>
        <w:t>По-дъл</w:t>
      </w:r>
      <w:r w:rsidR="00DF37DA">
        <w:rPr>
          <w:sz w:val="24"/>
          <w:szCs w:val="24"/>
        </w:rPr>
        <w:t>гото време</w:t>
      </w:r>
      <w:r>
        <w:rPr>
          <w:sz w:val="24"/>
          <w:szCs w:val="24"/>
        </w:rPr>
        <w:t>, необходим</w:t>
      </w:r>
      <w:r w:rsidR="00DF37DA">
        <w:rPr>
          <w:sz w:val="24"/>
          <w:szCs w:val="24"/>
        </w:rPr>
        <w:t>о</w:t>
      </w:r>
      <w:r>
        <w:rPr>
          <w:sz w:val="24"/>
          <w:szCs w:val="24"/>
        </w:rPr>
        <w:t xml:space="preserve"> за </w:t>
      </w:r>
      <w:r w:rsidR="00DF37DA">
        <w:rPr>
          <w:sz w:val="24"/>
          <w:szCs w:val="24"/>
        </w:rPr>
        <w:t xml:space="preserve">планиране и </w:t>
      </w:r>
      <w:r>
        <w:rPr>
          <w:sz w:val="24"/>
          <w:szCs w:val="24"/>
        </w:rPr>
        <w:t>изпълнение на инфраструктурни и други по-мащабни проекти.</w:t>
      </w:r>
    </w:p>
    <w:p w:rsidR="0027071A" w:rsidRDefault="00996984" w:rsidP="00A07FD7">
      <w:pPr>
        <w:pStyle w:val="Heading2"/>
        <w:tabs>
          <w:tab w:val="clear" w:pos="1134"/>
          <w:tab w:val="left" w:pos="851"/>
        </w:tabs>
        <w:ind w:hanging="1440"/>
      </w:pPr>
      <w:bookmarkStart w:id="10" w:name="_Toc47535996"/>
      <w:r>
        <w:t>ИЗПЪЛНЕНИЕ НА КЛЮЧОВИТЕ ИНДИКАТОРИ</w:t>
      </w:r>
      <w:bookmarkEnd w:id="10"/>
    </w:p>
    <w:p w:rsidR="00890CA6" w:rsidRPr="00890CA6" w:rsidRDefault="00890CA6" w:rsidP="004B6343">
      <w:pPr>
        <w:spacing w:line="336" w:lineRule="auto"/>
        <w:jc w:val="both"/>
        <w:rPr>
          <w:sz w:val="24"/>
          <w:szCs w:val="24"/>
        </w:rPr>
      </w:pPr>
      <w:r w:rsidRPr="00890CA6">
        <w:rPr>
          <w:sz w:val="24"/>
          <w:szCs w:val="24"/>
        </w:rPr>
        <w:t>Ключовите индикатори са финансово изражение на изпълнението на конкретните мерки, прилагани от Държавен фонд „Земеделие“ в рамките на различните програми и схеми за подпомагане на селскостопанския отрасъл.</w:t>
      </w:r>
    </w:p>
    <w:p w:rsidR="004B6343" w:rsidRDefault="00890CA6" w:rsidP="004B6343">
      <w:pPr>
        <w:spacing w:line="336" w:lineRule="auto"/>
        <w:jc w:val="both"/>
        <w:rPr>
          <w:i/>
          <w:sz w:val="24"/>
          <w:szCs w:val="24"/>
        </w:rPr>
      </w:pPr>
      <w:r w:rsidRPr="00890CA6">
        <w:rPr>
          <w:i/>
          <w:sz w:val="24"/>
          <w:szCs w:val="24"/>
        </w:rPr>
        <w:t>Изпълнение на бюджета по ПРСР 2014 - 2020 съгласно правилото N+3</w:t>
      </w:r>
      <w:r>
        <w:rPr>
          <w:i/>
          <w:sz w:val="24"/>
          <w:szCs w:val="24"/>
        </w:rPr>
        <w:t>:</w:t>
      </w:r>
      <w:r w:rsidR="004B6343">
        <w:rPr>
          <w:i/>
          <w:sz w:val="24"/>
          <w:szCs w:val="24"/>
        </w:rPr>
        <w:t xml:space="preserve"> </w:t>
      </w:r>
    </w:p>
    <w:p w:rsidR="00890CA6" w:rsidRPr="004B6343" w:rsidRDefault="004B6343" w:rsidP="004B6343">
      <w:pPr>
        <w:spacing w:line="336" w:lineRule="auto"/>
        <w:jc w:val="both"/>
        <w:rPr>
          <w:i/>
          <w:sz w:val="24"/>
          <w:szCs w:val="24"/>
          <w:lang w:val="en-US"/>
        </w:rPr>
      </w:pPr>
      <w:r>
        <w:rPr>
          <w:sz w:val="24"/>
          <w:szCs w:val="24"/>
        </w:rPr>
        <w:t>С</w:t>
      </w:r>
      <w:r w:rsidR="00890CA6" w:rsidRPr="00890CA6">
        <w:rPr>
          <w:sz w:val="24"/>
          <w:szCs w:val="24"/>
        </w:rPr>
        <w:t xml:space="preserve">ъгласно европейското законодателство бюджетът на всяка програма за развитие на селските райони е разделен по години от 2014 до 2020, като средствата за всяка година могат да бъдат разплатени на единствено в рамките на следващите три години. Целевите стойности на индикатора </w:t>
      </w:r>
      <w:r w:rsidR="00D77DFB">
        <w:rPr>
          <w:sz w:val="24"/>
          <w:szCs w:val="24"/>
        </w:rPr>
        <w:t>с</w:t>
      </w:r>
      <w:r w:rsidR="00890CA6" w:rsidRPr="00890CA6">
        <w:rPr>
          <w:sz w:val="24"/>
          <w:szCs w:val="24"/>
        </w:rPr>
        <w:t>а съобразени с плана на програмата за целия период 2014</w:t>
      </w:r>
      <w:r w:rsidR="00D344FC">
        <w:rPr>
          <w:sz w:val="24"/>
          <w:szCs w:val="24"/>
        </w:rPr>
        <w:t xml:space="preserve"> </w:t>
      </w:r>
      <w:r w:rsidR="00890CA6" w:rsidRPr="00890CA6">
        <w:rPr>
          <w:sz w:val="24"/>
          <w:szCs w:val="24"/>
        </w:rPr>
        <w:t>-</w:t>
      </w:r>
      <w:r w:rsidR="00D344FC">
        <w:rPr>
          <w:sz w:val="24"/>
          <w:szCs w:val="24"/>
        </w:rPr>
        <w:t xml:space="preserve"> </w:t>
      </w:r>
      <w:r w:rsidR="00890CA6" w:rsidRPr="00890CA6">
        <w:rPr>
          <w:sz w:val="24"/>
          <w:szCs w:val="24"/>
        </w:rPr>
        <w:t>202</w:t>
      </w:r>
      <w:r w:rsidR="009614DC">
        <w:rPr>
          <w:sz w:val="24"/>
          <w:szCs w:val="24"/>
          <w:lang w:val="en-US"/>
        </w:rPr>
        <w:t>0</w:t>
      </w:r>
      <w:r w:rsidR="00890CA6" w:rsidRPr="00890CA6">
        <w:rPr>
          <w:sz w:val="24"/>
          <w:szCs w:val="24"/>
        </w:rPr>
        <w:t xml:space="preserve"> г., в който е заложен оптимален ритъм на плащанията за осигуряване на пълно усвояване на бюджета.</w:t>
      </w:r>
    </w:p>
    <w:p w:rsidR="004B6343" w:rsidRDefault="00890CA6" w:rsidP="004B6343">
      <w:pPr>
        <w:spacing w:line="336" w:lineRule="auto"/>
        <w:jc w:val="both"/>
        <w:rPr>
          <w:i/>
          <w:sz w:val="24"/>
          <w:szCs w:val="24"/>
        </w:rPr>
      </w:pPr>
      <w:r w:rsidRPr="00890CA6">
        <w:rPr>
          <w:i/>
          <w:sz w:val="24"/>
          <w:szCs w:val="24"/>
        </w:rPr>
        <w:t>Изпълнение на мерките за подкрепа на пазара и на организациите на производителите</w:t>
      </w:r>
      <w:r>
        <w:rPr>
          <w:i/>
          <w:sz w:val="24"/>
          <w:szCs w:val="24"/>
        </w:rPr>
        <w:t>:</w:t>
      </w:r>
      <w:r w:rsidR="004B6343">
        <w:rPr>
          <w:i/>
          <w:sz w:val="24"/>
          <w:szCs w:val="24"/>
        </w:rPr>
        <w:t xml:space="preserve"> </w:t>
      </w:r>
    </w:p>
    <w:p w:rsidR="00890CA6" w:rsidRPr="004B6343" w:rsidRDefault="004B6343" w:rsidP="004B6343">
      <w:pPr>
        <w:spacing w:line="336" w:lineRule="auto"/>
        <w:jc w:val="both"/>
        <w:rPr>
          <w:i/>
          <w:sz w:val="24"/>
          <w:szCs w:val="24"/>
        </w:rPr>
      </w:pPr>
      <w:r>
        <w:rPr>
          <w:sz w:val="24"/>
          <w:szCs w:val="24"/>
        </w:rPr>
        <w:t>О</w:t>
      </w:r>
      <w:r w:rsidR="00890CA6" w:rsidRPr="00890CA6">
        <w:rPr>
          <w:sz w:val="24"/>
          <w:szCs w:val="24"/>
        </w:rPr>
        <w:t>тнася се за следните мерки</w:t>
      </w:r>
      <w:r w:rsidR="00F13AEA">
        <w:rPr>
          <w:sz w:val="24"/>
          <w:szCs w:val="24"/>
        </w:rPr>
        <w:t>:</w:t>
      </w:r>
      <w:r w:rsidR="00890CA6" w:rsidRPr="00890CA6">
        <w:rPr>
          <w:sz w:val="24"/>
          <w:szCs w:val="24"/>
        </w:rPr>
        <w:t xml:space="preserve"> оперативни програми и схеми за групи производители в сектора на плодовете и зеленчуците, преструктуриране и конверсия на винени лозя, промоции в трети страни и популяризиране на пазарите на трети държави от Националната програма за подпомагане на лозаро-винарския сектор, промоционални програми, национални програми по пчеларство, училищен плод и училищно мляко.</w:t>
      </w:r>
    </w:p>
    <w:p w:rsidR="00996984" w:rsidRDefault="00890CA6" w:rsidP="00F13AEA">
      <w:pPr>
        <w:spacing w:line="360" w:lineRule="auto"/>
        <w:jc w:val="both"/>
        <w:rPr>
          <w:sz w:val="24"/>
          <w:szCs w:val="24"/>
        </w:rPr>
      </w:pPr>
      <w:r w:rsidRPr="00890CA6">
        <w:rPr>
          <w:sz w:val="24"/>
          <w:szCs w:val="24"/>
        </w:rPr>
        <w:t>Индикаторът</w:t>
      </w:r>
      <w:r w:rsidRPr="00890CA6">
        <w:rPr>
          <w:i/>
          <w:sz w:val="24"/>
          <w:szCs w:val="24"/>
        </w:rPr>
        <w:t xml:space="preserve"> </w:t>
      </w:r>
      <w:r>
        <w:rPr>
          <w:i/>
          <w:sz w:val="24"/>
          <w:szCs w:val="24"/>
        </w:rPr>
        <w:t>И</w:t>
      </w:r>
      <w:r w:rsidRPr="00890CA6">
        <w:rPr>
          <w:i/>
          <w:sz w:val="24"/>
          <w:szCs w:val="24"/>
        </w:rPr>
        <w:t xml:space="preserve">зпълнение на директните плащания към земеделските производители </w:t>
      </w:r>
      <w:r w:rsidRPr="00890CA6">
        <w:rPr>
          <w:sz w:val="24"/>
          <w:szCs w:val="24"/>
        </w:rPr>
        <w:t>включва както отделените от производството плащания, така и обвързаната подкрепа.</w:t>
      </w:r>
    </w:p>
    <w:p w:rsidR="00F13AEA" w:rsidRPr="00F13AEA" w:rsidRDefault="00F13AEA" w:rsidP="00F13AEA">
      <w:pPr>
        <w:spacing w:line="360" w:lineRule="auto"/>
        <w:jc w:val="both"/>
        <w:rPr>
          <w:rFonts w:eastAsia="Calibri"/>
          <w:sz w:val="24"/>
          <w:szCs w:val="24"/>
          <w:lang w:eastAsia="en-US"/>
        </w:rPr>
      </w:pPr>
      <w:r w:rsidRPr="00F13AEA">
        <w:rPr>
          <w:rFonts w:eastAsia="Calibri"/>
          <w:i/>
          <w:sz w:val="24"/>
          <w:szCs w:val="24"/>
          <w:lang w:eastAsia="en-US"/>
        </w:rPr>
        <w:t>Изпълнението на индикатора държавни помощи</w:t>
      </w:r>
      <w:r w:rsidRPr="00F13AEA">
        <w:rPr>
          <w:rFonts w:eastAsia="Calibri"/>
          <w:sz w:val="24"/>
          <w:szCs w:val="24"/>
          <w:lang w:eastAsia="en-US"/>
        </w:rPr>
        <w:t xml:space="preserve"> се осъществява чрез предоставяне на безвъзмездна финансова помощ на земеделските стопани със средства от националния бюджет. Прилаганите към момента схеми за държавни помощи в селското стопанство са нотифицирани от Министерството на </w:t>
      </w:r>
      <w:r w:rsidR="00AF2575">
        <w:rPr>
          <w:rFonts w:eastAsia="Calibri"/>
          <w:sz w:val="24"/>
          <w:szCs w:val="24"/>
          <w:lang w:eastAsia="en-US"/>
        </w:rPr>
        <w:t>земеделието</w:t>
      </w:r>
      <w:r w:rsidRPr="00F13AEA">
        <w:rPr>
          <w:rFonts w:eastAsia="Calibri"/>
          <w:sz w:val="24"/>
          <w:szCs w:val="24"/>
          <w:lang w:eastAsia="en-US"/>
        </w:rPr>
        <w:t xml:space="preserve"> и са одобрени от Европейската комисия на база на действащото законодателство на ЕС в областта на държавните помощи.</w:t>
      </w:r>
    </w:p>
    <w:p w:rsidR="00F13AEA" w:rsidRPr="00807855" w:rsidRDefault="00F13AEA" w:rsidP="00807855">
      <w:pPr>
        <w:spacing w:line="360" w:lineRule="auto"/>
        <w:jc w:val="both"/>
        <w:rPr>
          <w:rFonts w:eastAsia="Calibri"/>
          <w:sz w:val="24"/>
          <w:szCs w:val="24"/>
          <w:lang w:eastAsia="en-US"/>
        </w:rPr>
      </w:pPr>
      <w:r w:rsidRPr="00F13AEA">
        <w:rPr>
          <w:rFonts w:eastAsia="Calibri"/>
          <w:i/>
          <w:sz w:val="24"/>
          <w:szCs w:val="24"/>
          <w:lang w:eastAsia="en-US"/>
        </w:rPr>
        <w:t>С</w:t>
      </w:r>
      <w:r>
        <w:rPr>
          <w:rFonts w:eastAsia="Calibri"/>
          <w:i/>
          <w:sz w:val="24"/>
          <w:szCs w:val="24"/>
          <w:lang w:eastAsia="en-US"/>
        </w:rPr>
        <w:t>хеми</w:t>
      </w:r>
      <w:r w:rsidRPr="00F13AEA">
        <w:rPr>
          <w:rFonts w:eastAsia="Calibri"/>
          <w:i/>
          <w:sz w:val="24"/>
          <w:szCs w:val="24"/>
          <w:lang w:eastAsia="en-US"/>
        </w:rPr>
        <w:t xml:space="preserve"> за преходна национална помощ</w:t>
      </w:r>
      <w:r>
        <w:rPr>
          <w:rFonts w:eastAsia="Calibri"/>
          <w:i/>
          <w:sz w:val="24"/>
          <w:szCs w:val="24"/>
          <w:lang w:eastAsia="en-US"/>
        </w:rPr>
        <w:t xml:space="preserve"> - </w:t>
      </w:r>
      <w:r w:rsidRPr="00F13AEA">
        <w:rPr>
          <w:rFonts w:eastAsia="Calibri"/>
          <w:sz w:val="24"/>
          <w:szCs w:val="24"/>
          <w:lang w:eastAsia="en-US"/>
        </w:rPr>
        <w:t xml:space="preserve">целта им е да приближи нивото на подкрепа на българските производители с останалите държави-членки и да повиши конкурентоспособността им. Схемите се определят от Министерство на </w:t>
      </w:r>
      <w:r w:rsidR="00AF2575">
        <w:rPr>
          <w:rFonts w:eastAsia="Calibri"/>
          <w:sz w:val="24"/>
          <w:szCs w:val="24"/>
          <w:lang w:eastAsia="en-US"/>
        </w:rPr>
        <w:t>земеделието</w:t>
      </w:r>
      <w:r w:rsidRPr="00F13AEA">
        <w:rPr>
          <w:rFonts w:eastAsia="Calibri"/>
          <w:sz w:val="24"/>
          <w:szCs w:val="24"/>
          <w:lang w:eastAsia="en-US"/>
        </w:rPr>
        <w:t xml:space="preserve"> съобразно водената политика, след одобрена нотификация от Европейската комисия. Финансирането им е изцяло от националния бюджет.</w:t>
      </w:r>
    </w:p>
    <w:p w:rsidR="00EA55FC" w:rsidRPr="00DA56ED" w:rsidRDefault="00DA56ED" w:rsidP="0093082E">
      <w:pPr>
        <w:spacing w:line="336" w:lineRule="auto"/>
        <w:jc w:val="both"/>
        <w:rPr>
          <w:sz w:val="24"/>
          <w:szCs w:val="24"/>
        </w:rPr>
      </w:pPr>
      <w:r w:rsidRPr="00DA56ED">
        <w:rPr>
          <w:sz w:val="24"/>
          <w:szCs w:val="24"/>
        </w:rPr>
        <w:t xml:space="preserve">При директните плащания и държавните помощи изпълнението е в рамките на целевите стойности на индикаторите. По отношение на пазарните мерки изпълнението на индикатора e </w:t>
      </w:r>
      <w:r>
        <w:rPr>
          <w:sz w:val="24"/>
          <w:szCs w:val="24"/>
        </w:rPr>
        <w:t>27</w:t>
      </w:r>
      <w:r w:rsidRPr="00DA56ED">
        <w:rPr>
          <w:sz w:val="24"/>
          <w:szCs w:val="24"/>
        </w:rPr>
        <w:t>% (</w:t>
      </w:r>
      <w:r>
        <w:rPr>
          <w:sz w:val="24"/>
          <w:szCs w:val="24"/>
        </w:rPr>
        <w:t>27,8</w:t>
      </w:r>
      <w:r w:rsidRPr="00DA56ED">
        <w:rPr>
          <w:sz w:val="24"/>
          <w:szCs w:val="24"/>
        </w:rPr>
        <w:t xml:space="preserve"> млн. лв. от 104,8 млн. лв.) Изпълнение на бюджета по ПРСР 2014 - 2020 по правилото N+3 е </w:t>
      </w:r>
      <w:r>
        <w:rPr>
          <w:sz w:val="24"/>
          <w:szCs w:val="24"/>
        </w:rPr>
        <w:t>51</w:t>
      </w:r>
      <w:r w:rsidRPr="00DA56ED">
        <w:rPr>
          <w:sz w:val="24"/>
          <w:szCs w:val="24"/>
        </w:rPr>
        <w:t xml:space="preserve">% или </w:t>
      </w:r>
      <w:r>
        <w:rPr>
          <w:sz w:val="24"/>
          <w:szCs w:val="24"/>
        </w:rPr>
        <w:t>238,2</w:t>
      </w:r>
      <w:r w:rsidRPr="00DA56ED">
        <w:rPr>
          <w:sz w:val="24"/>
          <w:szCs w:val="24"/>
        </w:rPr>
        <w:t xml:space="preserve">  млн. лв. платени при целева стойност 467,3 млн. лв.)</w:t>
      </w:r>
    </w:p>
    <w:p w:rsidR="00220346" w:rsidRDefault="007751BF" w:rsidP="0093082E">
      <w:pPr>
        <w:spacing w:line="336" w:lineRule="auto"/>
        <w:jc w:val="both"/>
        <w:rPr>
          <w:sz w:val="24"/>
          <w:szCs w:val="24"/>
        </w:rPr>
      </w:pPr>
      <w:r>
        <w:rPr>
          <w:sz w:val="24"/>
          <w:szCs w:val="24"/>
        </w:rPr>
        <w:t xml:space="preserve">Подробна информация е налична в прегледа на </w:t>
      </w:r>
      <w:r w:rsidR="00F02599">
        <w:rPr>
          <w:sz w:val="24"/>
          <w:szCs w:val="24"/>
        </w:rPr>
        <w:t xml:space="preserve">съответните </w:t>
      </w:r>
      <w:r>
        <w:rPr>
          <w:sz w:val="24"/>
          <w:szCs w:val="24"/>
        </w:rPr>
        <w:t>бюджетн</w:t>
      </w:r>
      <w:r w:rsidR="00F02599">
        <w:rPr>
          <w:sz w:val="24"/>
          <w:szCs w:val="24"/>
        </w:rPr>
        <w:t>и</w:t>
      </w:r>
      <w:r>
        <w:rPr>
          <w:sz w:val="24"/>
          <w:szCs w:val="24"/>
        </w:rPr>
        <w:t xml:space="preserve"> програм</w:t>
      </w:r>
      <w:r w:rsidR="00F02599">
        <w:rPr>
          <w:sz w:val="24"/>
          <w:szCs w:val="24"/>
        </w:rPr>
        <w:t>и</w:t>
      </w:r>
      <w:r w:rsidR="0093082E">
        <w:rPr>
          <w:sz w:val="24"/>
          <w:szCs w:val="24"/>
        </w:rPr>
        <w:t>.</w:t>
      </w:r>
    </w:p>
    <w:p w:rsidR="0027071A" w:rsidRPr="0027071A" w:rsidRDefault="0027071A" w:rsidP="0027071A">
      <w:r w:rsidRPr="00AE4104">
        <w:rPr>
          <w:rStyle w:val="IntenseEmphasis"/>
          <w:b/>
          <w:color w:val="auto"/>
        </w:rPr>
        <w:t>Таблица №</w:t>
      </w:r>
      <w:r w:rsidR="0044005C">
        <w:rPr>
          <w:rStyle w:val="IntenseEmphasis"/>
          <w:b/>
          <w:color w:val="auto"/>
        </w:rPr>
        <w:t xml:space="preserve"> </w:t>
      </w:r>
      <w:r>
        <w:rPr>
          <w:rStyle w:val="IntenseEmphasis"/>
          <w:b/>
          <w:color w:val="auto"/>
        </w:rPr>
        <w:t>2</w:t>
      </w:r>
      <w:r w:rsidR="0044005C">
        <w:rPr>
          <w:rStyle w:val="IntenseEmphasis"/>
          <w:b/>
          <w:color w:val="auto"/>
        </w:rPr>
        <w:t xml:space="preserve"> -</w:t>
      </w:r>
      <w:r w:rsidR="00110E00">
        <w:rPr>
          <w:rStyle w:val="IntenseEmphasis"/>
          <w:b/>
          <w:color w:val="auto"/>
        </w:rPr>
        <w:t xml:space="preserve"> </w:t>
      </w:r>
      <w:r>
        <w:rPr>
          <w:b/>
          <w:i/>
        </w:rPr>
        <w:t xml:space="preserve"> </w:t>
      </w:r>
      <w:r w:rsidR="00DA56ED" w:rsidRPr="00DA56ED">
        <w:rPr>
          <w:bCs/>
          <w:i/>
          <w:color w:val="000000"/>
          <w:lang w:val="en-US"/>
        </w:rPr>
        <w:t>Справка за степента на изпълнение на ключовите индикатори за изпълнение и техните целеви стойности към 3</w:t>
      </w:r>
      <w:r w:rsidR="00DA56ED">
        <w:rPr>
          <w:bCs/>
          <w:i/>
          <w:color w:val="000000"/>
        </w:rPr>
        <w:t>0</w:t>
      </w:r>
      <w:r w:rsidR="00DA56ED" w:rsidRPr="00DA56ED">
        <w:rPr>
          <w:bCs/>
          <w:i/>
          <w:color w:val="000000"/>
          <w:lang w:val="en-US"/>
        </w:rPr>
        <w:t>.0</w:t>
      </w:r>
      <w:r w:rsidR="00DA56ED">
        <w:rPr>
          <w:bCs/>
          <w:i/>
          <w:color w:val="000000"/>
        </w:rPr>
        <w:t>6</w:t>
      </w:r>
      <w:r w:rsidR="00DA56ED" w:rsidRPr="00DA56ED">
        <w:rPr>
          <w:bCs/>
          <w:i/>
          <w:color w:val="000000"/>
          <w:lang w:val="en-US"/>
        </w:rPr>
        <w:t>.2022 г., включени в АСБП за периода 2022-2024 г.</w:t>
      </w:r>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911"/>
        <w:gridCol w:w="1701"/>
        <w:gridCol w:w="1559"/>
      </w:tblGrid>
      <w:tr w:rsidR="00FB61D1" w:rsidRPr="00311CB0" w:rsidTr="00311CB0">
        <w:trPr>
          <w:trHeight w:val="547"/>
        </w:trPr>
        <w:tc>
          <w:tcPr>
            <w:tcW w:w="4815" w:type="dxa"/>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 xml:space="preserve">Политика на Министерството на </w:t>
            </w:r>
            <w:r w:rsidR="00AF2575">
              <w:rPr>
                <w:b/>
                <w:bCs/>
                <w:color w:val="000000"/>
                <w:sz w:val="16"/>
                <w:szCs w:val="16"/>
              </w:rPr>
              <w:t>земеделието</w:t>
            </w:r>
            <w:r w:rsidRPr="00311CB0">
              <w:rPr>
                <w:b/>
                <w:bCs/>
                <w:color w:val="000000"/>
                <w:sz w:val="16"/>
                <w:szCs w:val="16"/>
              </w:rPr>
              <w:t xml:space="preserve"> в областта на земеделието и селските райони</w:t>
            </w:r>
          </w:p>
        </w:tc>
        <w:tc>
          <w:tcPr>
            <w:tcW w:w="911"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 xml:space="preserve">Мерна единица </w:t>
            </w:r>
          </w:p>
        </w:tc>
        <w:tc>
          <w:tcPr>
            <w:tcW w:w="1701"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Целева стойност</w:t>
            </w:r>
            <w:r w:rsidRPr="00311CB0">
              <w:rPr>
                <w:b/>
                <w:bCs/>
                <w:color w:val="000000"/>
                <w:sz w:val="16"/>
                <w:szCs w:val="16"/>
              </w:rPr>
              <w:br/>
              <w:t>за 202</w:t>
            </w:r>
            <w:r w:rsidR="00DA56ED">
              <w:rPr>
                <w:b/>
                <w:bCs/>
                <w:color w:val="000000"/>
                <w:sz w:val="16"/>
                <w:szCs w:val="16"/>
              </w:rPr>
              <w:t>2</w:t>
            </w:r>
            <w:r w:rsidRPr="00311CB0">
              <w:rPr>
                <w:b/>
                <w:bCs/>
                <w:color w:val="000000"/>
                <w:sz w:val="16"/>
                <w:szCs w:val="16"/>
              </w:rPr>
              <w:t xml:space="preserve"> г.</w:t>
            </w:r>
          </w:p>
        </w:tc>
        <w:tc>
          <w:tcPr>
            <w:tcW w:w="1559"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Отчет</w:t>
            </w:r>
            <w:r w:rsidRPr="00311CB0">
              <w:rPr>
                <w:b/>
                <w:bCs/>
                <w:color w:val="000000"/>
                <w:sz w:val="16"/>
                <w:szCs w:val="16"/>
              </w:rPr>
              <w:br/>
              <w:t>за 202</w:t>
            </w:r>
            <w:r w:rsidR="00DA56ED">
              <w:rPr>
                <w:b/>
                <w:bCs/>
                <w:color w:val="000000"/>
                <w:sz w:val="16"/>
                <w:szCs w:val="16"/>
              </w:rPr>
              <w:t>2</w:t>
            </w:r>
            <w:r w:rsidRPr="00311CB0">
              <w:rPr>
                <w:b/>
                <w:bCs/>
                <w:color w:val="000000"/>
                <w:sz w:val="16"/>
                <w:szCs w:val="16"/>
              </w:rPr>
              <w:t xml:space="preserve"> г.</w:t>
            </w:r>
          </w:p>
        </w:tc>
      </w:tr>
      <w:tr w:rsidR="00FB61D1" w:rsidRPr="00311CB0" w:rsidTr="00311CB0">
        <w:trPr>
          <w:trHeight w:val="324"/>
        </w:trPr>
        <w:tc>
          <w:tcPr>
            <w:tcW w:w="4815" w:type="dxa"/>
            <w:tcBorders>
              <w:bottom w:val="single" w:sz="4" w:space="0" w:color="auto"/>
            </w:tcBorders>
            <w:shd w:val="clear" w:color="000000" w:fill="DCE6F1"/>
            <w:noWrap/>
            <w:vAlign w:val="center"/>
            <w:hideMark/>
          </w:tcPr>
          <w:p w:rsidR="00FB61D1" w:rsidRPr="00311CB0" w:rsidRDefault="00FB61D1" w:rsidP="00DA56ED">
            <w:pPr>
              <w:spacing w:before="0" w:after="60"/>
              <w:ind w:firstLine="0"/>
              <w:rPr>
                <w:b/>
                <w:bCs/>
                <w:color w:val="000000"/>
                <w:sz w:val="16"/>
                <w:szCs w:val="16"/>
              </w:rPr>
            </w:pPr>
            <w:r w:rsidRPr="00311CB0">
              <w:rPr>
                <w:b/>
                <w:bCs/>
                <w:color w:val="000000"/>
                <w:sz w:val="16"/>
                <w:szCs w:val="16"/>
              </w:rPr>
              <w:t>Наименование на ключовите индикатори</w:t>
            </w:r>
          </w:p>
        </w:tc>
        <w:tc>
          <w:tcPr>
            <w:tcW w:w="911"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c>
          <w:tcPr>
            <w:tcW w:w="1701"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c>
          <w:tcPr>
            <w:tcW w:w="1559"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r>
      <w:tr w:rsidR="00DA56ED" w:rsidRPr="00311CB0" w:rsidTr="00DA56ED">
        <w:trPr>
          <w:trHeight w:val="239"/>
        </w:trPr>
        <w:tc>
          <w:tcPr>
            <w:tcW w:w="48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56ED" w:rsidRPr="00DA56ED" w:rsidRDefault="00DA56ED" w:rsidP="00DA56ED">
            <w:pPr>
              <w:spacing w:before="0" w:after="60"/>
              <w:ind w:firstLine="0"/>
              <w:rPr>
                <w:color w:val="000000"/>
                <w:sz w:val="16"/>
                <w:szCs w:val="16"/>
              </w:rPr>
            </w:pPr>
            <w:r w:rsidRPr="00DA56ED">
              <w:rPr>
                <w:color w:val="000000"/>
                <w:sz w:val="16"/>
                <w:szCs w:val="16"/>
              </w:rPr>
              <w:t>Изпълнение на бюджета по ПРСР 2014 - 2020 съгласно правилото N+3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6ED" w:rsidRPr="00311CB0" w:rsidRDefault="00DA56ED" w:rsidP="00DA56ED">
            <w:pPr>
              <w:spacing w:before="0" w:after="60"/>
              <w:ind w:hanging="7"/>
              <w:jc w:val="right"/>
              <w:rPr>
                <w:color w:val="000000"/>
                <w:sz w:val="16"/>
                <w:szCs w:val="16"/>
              </w:rPr>
            </w:pPr>
            <w:r w:rsidRPr="00311CB0">
              <w:rPr>
                <w:color w:val="000000"/>
                <w:sz w:val="16"/>
                <w:szCs w:val="16"/>
              </w:rPr>
              <w:t>хил. лв.</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ind w:firstLine="0"/>
              <w:jc w:val="right"/>
              <w:rPr>
                <w:color w:val="000000"/>
                <w:sz w:val="16"/>
                <w:szCs w:val="16"/>
              </w:rPr>
            </w:pPr>
            <w:r w:rsidRPr="00DA56ED">
              <w:rPr>
                <w:color w:val="000000"/>
                <w:sz w:val="16"/>
                <w:szCs w:val="16"/>
              </w:rPr>
              <w:t>467 295</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238 213</w:t>
            </w:r>
          </w:p>
        </w:tc>
      </w:tr>
      <w:tr w:rsidR="00DA56ED" w:rsidRPr="00311CB0" w:rsidTr="00DA56ED">
        <w:trPr>
          <w:trHeight w:val="373"/>
        </w:trPr>
        <w:tc>
          <w:tcPr>
            <w:tcW w:w="4815" w:type="dxa"/>
            <w:tcBorders>
              <w:top w:val="nil"/>
              <w:left w:val="single" w:sz="8" w:space="0" w:color="auto"/>
              <w:bottom w:val="single" w:sz="8" w:space="0" w:color="auto"/>
              <w:right w:val="single" w:sz="8" w:space="0" w:color="auto"/>
            </w:tcBorders>
            <w:shd w:val="clear" w:color="auto" w:fill="auto"/>
            <w:vAlign w:val="center"/>
            <w:hideMark/>
          </w:tcPr>
          <w:p w:rsidR="00DA56ED" w:rsidRPr="00DA56ED" w:rsidRDefault="00DA56ED" w:rsidP="00DA56ED">
            <w:pPr>
              <w:spacing w:before="0" w:after="60"/>
              <w:ind w:firstLine="0"/>
              <w:rPr>
                <w:color w:val="000000"/>
                <w:sz w:val="16"/>
                <w:szCs w:val="16"/>
              </w:rPr>
            </w:pPr>
            <w:r w:rsidRPr="00DA56ED">
              <w:rPr>
                <w:color w:val="000000"/>
                <w:sz w:val="16"/>
                <w:szCs w:val="16"/>
              </w:rPr>
              <w:t>Изпълнение на мерките за подкрепа на пазара и на организациите на производителите</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6ED" w:rsidRPr="00311CB0" w:rsidRDefault="00DA56ED" w:rsidP="00DA56ED">
            <w:pPr>
              <w:spacing w:before="0" w:after="60"/>
              <w:ind w:hanging="7"/>
              <w:jc w:val="right"/>
              <w:rPr>
                <w:color w:val="000000"/>
                <w:sz w:val="16"/>
                <w:szCs w:val="16"/>
              </w:rPr>
            </w:pPr>
            <w:r w:rsidRPr="00311CB0">
              <w:rPr>
                <w:color w:val="000000"/>
                <w:sz w:val="16"/>
                <w:szCs w:val="16"/>
              </w:rPr>
              <w:t>хил. лв.</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104 763</w:t>
            </w:r>
          </w:p>
        </w:tc>
        <w:tc>
          <w:tcPr>
            <w:tcW w:w="1559" w:type="dxa"/>
            <w:tcBorders>
              <w:top w:val="nil"/>
              <w:left w:val="nil"/>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27 776</w:t>
            </w:r>
          </w:p>
        </w:tc>
      </w:tr>
      <w:tr w:rsidR="00DA56ED" w:rsidRPr="00311CB0" w:rsidTr="00B56571">
        <w:trPr>
          <w:trHeight w:val="63"/>
        </w:trPr>
        <w:tc>
          <w:tcPr>
            <w:tcW w:w="4815" w:type="dxa"/>
            <w:tcBorders>
              <w:top w:val="nil"/>
              <w:left w:val="single" w:sz="8" w:space="0" w:color="auto"/>
              <w:bottom w:val="single" w:sz="8" w:space="0" w:color="auto"/>
              <w:right w:val="single" w:sz="8" w:space="0" w:color="auto"/>
            </w:tcBorders>
            <w:shd w:val="clear" w:color="auto" w:fill="auto"/>
            <w:vAlign w:val="center"/>
            <w:hideMark/>
          </w:tcPr>
          <w:p w:rsidR="00DA56ED" w:rsidRPr="00DA56ED" w:rsidRDefault="00DA56ED" w:rsidP="00DA56ED">
            <w:pPr>
              <w:spacing w:before="0" w:after="60"/>
              <w:ind w:firstLine="0"/>
              <w:rPr>
                <w:color w:val="000000"/>
                <w:sz w:val="16"/>
                <w:szCs w:val="16"/>
              </w:rPr>
            </w:pPr>
            <w:r w:rsidRPr="00DA56ED">
              <w:rPr>
                <w:color w:val="000000"/>
                <w:sz w:val="16"/>
                <w:szCs w:val="16"/>
              </w:rPr>
              <w:t>Изпълнение на директните плащания към земеделските производители</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6ED" w:rsidRPr="00311CB0" w:rsidRDefault="00DA56ED" w:rsidP="00DA56ED">
            <w:pPr>
              <w:spacing w:before="0" w:after="60"/>
              <w:ind w:hanging="7"/>
              <w:jc w:val="right"/>
              <w:rPr>
                <w:color w:val="000000"/>
                <w:sz w:val="16"/>
                <w:szCs w:val="16"/>
              </w:rPr>
            </w:pPr>
            <w:r w:rsidRPr="00311CB0">
              <w:rPr>
                <w:color w:val="000000"/>
                <w:sz w:val="16"/>
                <w:szCs w:val="16"/>
              </w:rPr>
              <w:t>хил. лв.</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1 500 000</w:t>
            </w:r>
          </w:p>
        </w:tc>
        <w:tc>
          <w:tcPr>
            <w:tcW w:w="1559" w:type="dxa"/>
            <w:tcBorders>
              <w:top w:val="nil"/>
              <w:left w:val="nil"/>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749 526</w:t>
            </w:r>
          </w:p>
        </w:tc>
      </w:tr>
      <w:tr w:rsidR="00DA56ED" w:rsidRPr="00311CB0" w:rsidTr="00B56571">
        <w:trPr>
          <w:trHeight w:val="58"/>
        </w:trPr>
        <w:tc>
          <w:tcPr>
            <w:tcW w:w="4815" w:type="dxa"/>
            <w:tcBorders>
              <w:top w:val="nil"/>
              <w:left w:val="single" w:sz="8" w:space="0" w:color="auto"/>
              <w:bottom w:val="single" w:sz="8" w:space="0" w:color="auto"/>
              <w:right w:val="single" w:sz="8" w:space="0" w:color="auto"/>
            </w:tcBorders>
            <w:shd w:val="clear" w:color="auto" w:fill="auto"/>
            <w:vAlign w:val="center"/>
            <w:hideMark/>
          </w:tcPr>
          <w:p w:rsidR="00DA56ED" w:rsidRPr="00DA56ED" w:rsidRDefault="00DA56ED" w:rsidP="00DA56ED">
            <w:pPr>
              <w:spacing w:before="0" w:after="60"/>
              <w:ind w:firstLine="0"/>
              <w:rPr>
                <w:color w:val="000000"/>
                <w:sz w:val="16"/>
                <w:szCs w:val="16"/>
              </w:rPr>
            </w:pPr>
            <w:r w:rsidRPr="00DA56ED">
              <w:rPr>
                <w:color w:val="000000"/>
                <w:sz w:val="16"/>
                <w:szCs w:val="16"/>
              </w:rPr>
              <w:t>Държавни помощи</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6ED" w:rsidRPr="00311CB0" w:rsidRDefault="00DA56ED" w:rsidP="00DA56ED">
            <w:pPr>
              <w:spacing w:before="0" w:after="60"/>
              <w:ind w:hanging="7"/>
              <w:jc w:val="right"/>
              <w:rPr>
                <w:color w:val="000000"/>
                <w:sz w:val="16"/>
                <w:szCs w:val="16"/>
              </w:rPr>
            </w:pPr>
            <w:r w:rsidRPr="00311CB0">
              <w:rPr>
                <w:color w:val="000000"/>
                <w:sz w:val="16"/>
                <w:szCs w:val="16"/>
              </w:rPr>
              <w:t>хил. лв.</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302 981</w:t>
            </w:r>
          </w:p>
        </w:tc>
        <w:tc>
          <w:tcPr>
            <w:tcW w:w="1559" w:type="dxa"/>
            <w:tcBorders>
              <w:top w:val="nil"/>
              <w:left w:val="nil"/>
              <w:bottom w:val="single" w:sz="8" w:space="0" w:color="auto"/>
              <w:right w:val="single" w:sz="8" w:space="0" w:color="auto"/>
            </w:tcBorders>
            <w:shd w:val="clear" w:color="auto" w:fill="auto"/>
            <w:noWrap/>
            <w:vAlign w:val="center"/>
            <w:hideMark/>
          </w:tcPr>
          <w:p w:rsidR="00DA56ED" w:rsidRPr="00DA56ED" w:rsidRDefault="00A27598" w:rsidP="00DA56ED">
            <w:pPr>
              <w:spacing w:before="0" w:after="60"/>
              <w:jc w:val="right"/>
              <w:rPr>
                <w:color w:val="000000"/>
                <w:sz w:val="16"/>
                <w:szCs w:val="16"/>
              </w:rPr>
            </w:pPr>
            <w:r>
              <w:rPr>
                <w:color w:val="000000"/>
                <w:sz w:val="16"/>
                <w:szCs w:val="16"/>
              </w:rPr>
              <w:t>239 768</w:t>
            </w:r>
          </w:p>
        </w:tc>
      </w:tr>
      <w:tr w:rsidR="00DA56ED" w:rsidRPr="00311CB0" w:rsidTr="00B56571">
        <w:trPr>
          <w:trHeight w:val="58"/>
        </w:trPr>
        <w:tc>
          <w:tcPr>
            <w:tcW w:w="4815" w:type="dxa"/>
            <w:tcBorders>
              <w:top w:val="nil"/>
              <w:left w:val="single" w:sz="8" w:space="0" w:color="auto"/>
              <w:bottom w:val="single" w:sz="8" w:space="0" w:color="auto"/>
              <w:right w:val="single" w:sz="8" w:space="0" w:color="auto"/>
            </w:tcBorders>
            <w:shd w:val="clear" w:color="auto" w:fill="auto"/>
            <w:vAlign w:val="center"/>
            <w:hideMark/>
          </w:tcPr>
          <w:p w:rsidR="00DA56ED" w:rsidRPr="00DA56ED" w:rsidRDefault="00DA56ED" w:rsidP="00DA56ED">
            <w:pPr>
              <w:spacing w:before="0" w:after="60"/>
              <w:ind w:firstLine="0"/>
              <w:rPr>
                <w:color w:val="000000"/>
                <w:sz w:val="16"/>
                <w:szCs w:val="16"/>
              </w:rPr>
            </w:pPr>
            <w:r w:rsidRPr="00DA56ED">
              <w:rPr>
                <w:color w:val="000000"/>
                <w:sz w:val="16"/>
                <w:szCs w:val="16"/>
              </w:rPr>
              <w:t>Схеми за преходна национална помощ</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6ED" w:rsidRPr="00311CB0" w:rsidRDefault="00DA56ED" w:rsidP="00DA56ED">
            <w:pPr>
              <w:spacing w:before="0" w:after="60"/>
              <w:ind w:hanging="7"/>
              <w:jc w:val="right"/>
              <w:rPr>
                <w:color w:val="000000"/>
                <w:sz w:val="16"/>
                <w:szCs w:val="16"/>
              </w:rPr>
            </w:pPr>
            <w:r w:rsidRPr="00311CB0">
              <w:rPr>
                <w:color w:val="000000"/>
                <w:sz w:val="16"/>
                <w:szCs w:val="16"/>
              </w:rPr>
              <w:t>хил. лв.</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DA56ED" w:rsidRPr="00DA56ED" w:rsidRDefault="00DA56ED" w:rsidP="00DA56ED">
            <w:pPr>
              <w:spacing w:before="0" w:after="60"/>
              <w:jc w:val="right"/>
              <w:rPr>
                <w:color w:val="000000"/>
                <w:sz w:val="16"/>
                <w:szCs w:val="16"/>
              </w:rPr>
            </w:pPr>
            <w:r w:rsidRPr="00DA56ED">
              <w:rPr>
                <w:color w:val="000000"/>
                <w:sz w:val="16"/>
                <w:szCs w:val="16"/>
              </w:rPr>
              <w:t>141 000</w:t>
            </w:r>
          </w:p>
        </w:tc>
        <w:tc>
          <w:tcPr>
            <w:tcW w:w="1559" w:type="dxa"/>
            <w:tcBorders>
              <w:top w:val="nil"/>
              <w:left w:val="nil"/>
              <w:bottom w:val="single" w:sz="8" w:space="0" w:color="auto"/>
              <w:right w:val="single" w:sz="8" w:space="0" w:color="auto"/>
            </w:tcBorders>
            <w:shd w:val="clear" w:color="auto" w:fill="auto"/>
            <w:noWrap/>
            <w:vAlign w:val="center"/>
            <w:hideMark/>
          </w:tcPr>
          <w:p w:rsidR="00DA56ED" w:rsidRPr="00DA56ED" w:rsidRDefault="00DA56ED" w:rsidP="00A27598">
            <w:pPr>
              <w:spacing w:before="0" w:after="60"/>
              <w:jc w:val="right"/>
              <w:rPr>
                <w:color w:val="000000"/>
                <w:sz w:val="16"/>
                <w:szCs w:val="16"/>
              </w:rPr>
            </w:pPr>
            <w:r w:rsidRPr="00DA56ED">
              <w:rPr>
                <w:color w:val="000000"/>
                <w:sz w:val="16"/>
                <w:szCs w:val="16"/>
              </w:rPr>
              <w:t xml:space="preserve">92 </w:t>
            </w:r>
            <w:r w:rsidR="00A27598">
              <w:rPr>
                <w:color w:val="000000"/>
                <w:sz w:val="16"/>
                <w:szCs w:val="16"/>
              </w:rPr>
              <w:t>722</w:t>
            </w:r>
          </w:p>
        </w:tc>
      </w:tr>
    </w:tbl>
    <w:p w:rsidR="00220346" w:rsidRDefault="00220346" w:rsidP="00FB61D1">
      <w:pPr>
        <w:spacing w:before="0" w:after="0"/>
        <w:rPr>
          <w:sz w:val="16"/>
          <w:szCs w:val="16"/>
        </w:rPr>
      </w:pPr>
    </w:p>
    <w:p w:rsidR="00311CB0" w:rsidRPr="00FB61D1" w:rsidRDefault="00311CB0" w:rsidP="00FB61D1">
      <w:pPr>
        <w:spacing w:before="0" w:after="0"/>
        <w:rPr>
          <w:sz w:val="16"/>
          <w:szCs w:val="16"/>
        </w:rPr>
      </w:pPr>
    </w:p>
    <w:p w:rsidR="002C3BD0" w:rsidRPr="002507C0" w:rsidRDefault="00110E00" w:rsidP="00C95F7F">
      <w:pPr>
        <w:pStyle w:val="Heading2"/>
        <w:tabs>
          <w:tab w:val="clear" w:pos="1134"/>
          <w:tab w:val="left" w:pos="851"/>
        </w:tabs>
        <w:ind w:left="567" w:firstLine="0"/>
      </w:pPr>
      <w:r>
        <w:t xml:space="preserve"> </w:t>
      </w:r>
      <w:bookmarkStart w:id="11" w:name="_Toc47535997"/>
      <w:r w:rsidR="005023F2">
        <w:t xml:space="preserve">СТЕПЕН НА ДОСТИГАНЕ НА </w:t>
      </w:r>
      <w:r w:rsidR="002507C0" w:rsidRPr="002507C0">
        <w:t>ОЧАКВАНИ</w:t>
      </w:r>
      <w:r w:rsidR="005023F2">
        <w:t>ТЕ</w:t>
      </w:r>
      <w:r w:rsidR="002507C0" w:rsidRPr="002507C0">
        <w:t xml:space="preserve"> ПОЛЗИ/ЕФЕКТ ЗА ОБЩЕСТВОТО</w:t>
      </w:r>
      <w:bookmarkEnd w:id="11"/>
    </w:p>
    <w:p w:rsidR="005023F2" w:rsidRDefault="00F80D91" w:rsidP="00F02599">
      <w:pPr>
        <w:spacing w:line="336" w:lineRule="auto"/>
        <w:jc w:val="both"/>
        <w:rPr>
          <w:sz w:val="24"/>
          <w:szCs w:val="24"/>
        </w:rPr>
      </w:pPr>
      <w:r>
        <w:rPr>
          <w:sz w:val="24"/>
          <w:szCs w:val="24"/>
        </w:rPr>
        <w:t>П</w:t>
      </w:r>
      <w:r w:rsidR="005023F2">
        <w:rPr>
          <w:sz w:val="24"/>
          <w:szCs w:val="24"/>
        </w:rPr>
        <w:t>олитиката в областта на земеделието и селските райони е насочен</w:t>
      </w:r>
      <w:r>
        <w:rPr>
          <w:sz w:val="24"/>
          <w:szCs w:val="24"/>
        </w:rPr>
        <w:t>а</w:t>
      </w:r>
      <w:r w:rsidR="005023F2">
        <w:rPr>
          <w:sz w:val="24"/>
          <w:szCs w:val="24"/>
        </w:rPr>
        <w:t xml:space="preserve"> към постигане на следните ползи за обществото:</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възраждане на българското селско стопанство;</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 xml:space="preserve">повишаване на доходите и подобряване качеството на живот на </w:t>
      </w:r>
      <w:r w:rsidR="00520457">
        <w:rPr>
          <w:sz w:val="24"/>
          <w:szCs w:val="24"/>
        </w:rPr>
        <w:t>бенефициер</w:t>
      </w:r>
      <w:r w:rsidRPr="00B42086">
        <w:rPr>
          <w:sz w:val="24"/>
          <w:szCs w:val="24"/>
        </w:rPr>
        <w:t>ите на фонда;</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опазване на селските райони, с техните културни особености, традиции и бит;</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спиране обезлюдяването на селските райони;</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техническа и технологична модернизация на сектора и изграждане на стабилен пазар на земеделски продукти;</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увеличаване дела на биологичното производство;</w:t>
      </w:r>
    </w:p>
    <w:p w:rsidR="004848DE" w:rsidRPr="00B42086" w:rsidRDefault="004848DE" w:rsidP="00311CB0">
      <w:pPr>
        <w:numPr>
          <w:ilvl w:val="0"/>
          <w:numId w:val="7"/>
        </w:numPr>
        <w:tabs>
          <w:tab w:val="left" w:pos="851"/>
        </w:tabs>
        <w:spacing w:line="336" w:lineRule="auto"/>
        <w:ind w:left="567" w:firstLine="0"/>
        <w:contextualSpacing/>
        <w:jc w:val="both"/>
        <w:rPr>
          <w:sz w:val="24"/>
          <w:szCs w:val="24"/>
        </w:rPr>
      </w:pPr>
      <w:r w:rsidRPr="00B42086">
        <w:rPr>
          <w:sz w:val="24"/>
          <w:szCs w:val="24"/>
        </w:rPr>
        <w:t>развитие на ефективен животновъден и растениевъден сектор;</w:t>
      </w:r>
    </w:p>
    <w:p w:rsidR="004E7137" w:rsidRDefault="004848DE" w:rsidP="00311CB0">
      <w:pPr>
        <w:numPr>
          <w:ilvl w:val="0"/>
          <w:numId w:val="7"/>
        </w:numPr>
        <w:tabs>
          <w:tab w:val="left" w:pos="851"/>
        </w:tabs>
        <w:spacing w:line="336" w:lineRule="auto"/>
        <w:ind w:left="567" w:firstLine="0"/>
        <w:jc w:val="both"/>
        <w:rPr>
          <w:sz w:val="24"/>
          <w:szCs w:val="24"/>
        </w:rPr>
      </w:pPr>
      <w:r w:rsidRPr="00B42086">
        <w:rPr>
          <w:sz w:val="24"/>
          <w:szCs w:val="24"/>
        </w:rPr>
        <w:t>устойчиво развитие на земеделието на базат</w:t>
      </w:r>
      <w:r w:rsidR="003538DE" w:rsidRPr="00B42086">
        <w:rPr>
          <w:sz w:val="24"/>
          <w:szCs w:val="24"/>
        </w:rPr>
        <w:t xml:space="preserve">а на високоефективно земеделско </w:t>
      </w:r>
      <w:r w:rsidRPr="00B42086">
        <w:rPr>
          <w:sz w:val="24"/>
          <w:szCs w:val="24"/>
        </w:rPr>
        <w:t>производство, опазващо околната среда.</w:t>
      </w:r>
    </w:p>
    <w:p w:rsidR="000C4493" w:rsidRDefault="004D13C5" w:rsidP="00FB61D1">
      <w:pPr>
        <w:spacing w:line="336" w:lineRule="auto"/>
        <w:jc w:val="both"/>
        <w:rPr>
          <w:sz w:val="24"/>
          <w:szCs w:val="24"/>
        </w:rPr>
      </w:pPr>
      <w:r>
        <w:rPr>
          <w:sz w:val="24"/>
          <w:szCs w:val="24"/>
        </w:rPr>
        <w:t>П</w:t>
      </w:r>
      <w:r w:rsidR="00F80D91">
        <w:rPr>
          <w:sz w:val="24"/>
          <w:szCs w:val="24"/>
        </w:rPr>
        <w:t xml:space="preserve">редвид </w:t>
      </w:r>
      <w:r>
        <w:rPr>
          <w:sz w:val="24"/>
          <w:szCs w:val="24"/>
        </w:rPr>
        <w:t xml:space="preserve">спецификите на дейността си, Държавен фонд „Земеделие” използва за отчитане на своя принос към гореизброените ползи изцяло финансови показатели, представени в </w:t>
      </w:r>
      <w:r w:rsidR="00D8388C">
        <w:rPr>
          <w:sz w:val="24"/>
          <w:szCs w:val="24"/>
        </w:rPr>
        <w:t>приложение №</w:t>
      </w:r>
      <w:r w:rsidR="00520457">
        <w:rPr>
          <w:sz w:val="24"/>
          <w:szCs w:val="24"/>
        </w:rPr>
        <w:t xml:space="preserve"> </w:t>
      </w:r>
      <w:r w:rsidR="00FB61D1">
        <w:rPr>
          <w:sz w:val="24"/>
          <w:szCs w:val="24"/>
        </w:rPr>
        <w:t>5.</w:t>
      </w:r>
    </w:p>
    <w:p w:rsidR="0044005C" w:rsidRPr="004D13C5" w:rsidRDefault="00D8388C" w:rsidP="0044005C">
      <w:pPr>
        <w:spacing w:before="0" w:after="0"/>
        <w:jc w:val="both"/>
        <w:rPr>
          <w:bCs/>
          <w:i/>
          <w:color w:val="000000"/>
          <w:spacing w:val="-4"/>
        </w:rPr>
      </w:pPr>
      <w:r w:rsidRPr="003F17C2">
        <w:rPr>
          <w:b/>
          <w:bCs/>
          <w:i/>
          <w:color w:val="000000"/>
          <w:spacing w:val="-4"/>
        </w:rPr>
        <w:t xml:space="preserve">Приложение № </w:t>
      </w:r>
      <w:r>
        <w:rPr>
          <w:b/>
          <w:bCs/>
          <w:i/>
          <w:color w:val="000000"/>
          <w:spacing w:val="-4"/>
        </w:rPr>
        <w:t>5</w:t>
      </w:r>
      <w:r w:rsidR="004677EE">
        <w:rPr>
          <w:b/>
          <w:bCs/>
          <w:i/>
          <w:color w:val="000000"/>
          <w:spacing w:val="-4"/>
        </w:rPr>
        <w:t>.1</w:t>
      </w:r>
      <w:r w:rsidRPr="003F17C2">
        <w:rPr>
          <w:b/>
          <w:bCs/>
          <w:i/>
          <w:color w:val="000000"/>
          <w:spacing w:val="-4"/>
        </w:rPr>
        <w:t xml:space="preserve"> </w:t>
      </w:r>
      <w:r>
        <w:rPr>
          <w:bCs/>
          <w:i/>
          <w:color w:val="000000"/>
          <w:spacing w:val="-4"/>
        </w:rPr>
        <w:t>–</w:t>
      </w:r>
      <w:r w:rsidRPr="003F17C2">
        <w:rPr>
          <w:bCs/>
          <w:i/>
          <w:color w:val="000000"/>
          <w:spacing w:val="-4"/>
        </w:rPr>
        <w:t xml:space="preserve"> </w:t>
      </w:r>
      <w:r>
        <w:rPr>
          <w:bCs/>
          <w:i/>
          <w:color w:val="000000"/>
          <w:spacing w:val="-4"/>
        </w:rPr>
        <w:t xml:space="preserve">Отчет на показателите за полза/ефект </w:t>
      </w:r>
    </w:p>
    <w:tbl>
      <w:tblPr>
        <w:tblW w:w="905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4"/>
        <w:gridCol w:w="900"/>
        <w:gridCol w:w="985"/>
        <w:gridCol w:w="992"/>
      </w:tblGrid>
      <w:tr w:rsidR="00D8388C" w:rsidRPr="00311CB0" w:rsidTr="00311CB0">
        <w:trPr>
          <w:trHeight w:val="408"/>
        </w:trPr>
        <w:tc>
          <w:tcPr>
            <w:tcW w:w="6174" w:type="dxa"/>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 xml:space="preserve">8400.01.00 Политика на </w:t>
            </w:r>
            <w:r w:rsidR="00FD3FDA" w:rsidRPr="00311CB0">
              <w:rPr>
                <w:b/>
                <w:bCs/>
                <w:color w:val="000000"/>
                <w:sz w:val="16"/>
                <w:szCs w:val="16"/>
              </w:rPr>
              <w:t xml:space="preserve">Министерството на </w:t>
            </w:r>
            <w:r w:rsidR="00AF2575">
              <w:rPr>
                <w:b/>
                <w:bCs/>
                <w:color w:val="000000"/>
                <w:sz w:val="16"/>
                <w:szCs w:val="16"/>
              </w:rPr>
              <w:t>земеделието</w:t>
            </w:r>
            <w:r w:rsidRPr="00311CB0">
              <w:rPr>
                <w:b/>
                <w:bCs/>
                <w:color w:val="000000"/>
                <w:sz w:val="16"/>
                <w:szCs w:val="16"/>
              </w:rPr>
              <w:t xml:space="preserve"> в областта на земеделието и селските райони</w:t>
            </w:r>
          </w:p>
        </w:tc>
        <w:tc>
          <w:tcPr>
            <w:tcW w:w="900"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 xml:space="preserve">Мерна единица </w:t>
            </w:r>
          </w:p>
        </w:tc>
        <w:tc>
          <w:tcPr>
            <w:tcW w:w="985"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Целева стойност</w:t>
            </w:r>
          </w:p>
        </w:tc>
        <w:tc>
          <w:tcPr>
            <w:tcW w:w="992"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Отчет</w:t>
            </w:r>
          </w:p>
        </w:tc>
      </w:tr>
      <w:tr w:rsidR="00D8388C" w:rsidRPr="00311CB0" w:rsidTr="00311CB0">
        <w:trPr>
          <w:trHeight w:val="48"/>
        </w:trPr>
        <w:tc>
          <w:tcPr>
            <w:tcW w:w="6174" w:type="dxa"/>
            <w:shd w:val="clear" w:color="000000" w:fill="DBE5F1"/>
            <w:vAlign w:val="center"/>
            <w:hideMark/>
          </w:tcPr>
          <w:p w:rsidR="00D8388C" w:rsidRPr="00311CB0" w:rsidRDefault="00D8388C" w:rsidP="00FB61D1">
            <w:pPr>
              <w:spacing w:before="0" w:after="0"/>
              <w:ind w:firstLine="0"/>
              <w:jc w:val="center"/>
              <w:rPr>
                <w:b/>
                <w:bCs/>
                <w:i/>
                <w:iCs/>
                <w:color w:val="000000"/>
                <w:sz w:val="16"/>
                <w:szCs w:val="16"/>
              </w:rPr>
            </w:pPr>
            <w:r w:rsidRPr="00311CB0">
              <w:rPr>
                <w:b/>
                <w:bCs/>
                <w:i/>
                <w:iCs/>
                <w:color w:val="000000"/>
                <w:sz w:val="16"/>
                <w:szCs w:val="16"/>
              </w:rPr>
              <w:t>Показатели за полза/ефект</w:t>
            </w:r>
          </w:p>
        </w:tc>
        <w:tc>
          <w:tcPr>
            <w:tcW w:w="900" w:type="dxa"/>
            <w:vMerge/>
            <w:vAlign w:val="center"/>
            <w:hideMark/>
          </w:tcPr>
          <w:p w:rsidR="00D8388C" w:rsidRPr="00311CB0" w:rsidRDefault="00D8388C" w:rsidP="00FB61D1">
            <w:pPr>
              <w:spacing w:before="0" w:after="0"/>
              <w:ind w:firstLine="0"/>
              <w:rPr>
                <w:b/>
                <w:bCs/>
                <w:color w:val="000000"/>
                <w:sz w:val="16"/>
                <w:szCs w:val="16"/>
              </w:rPr>
            </w:pPr>
          </w:p>
        </w:tc>
        <w:tc>
          <w:tcPr>
            <w:tcW w:w="985" w:type="dxa"/>
            <w:vMerge/>
            <w:vAlign w:val="center"/>
            <w:hideMark/>
          </w:tcPr>
          <w:p w:rsidR="00D8388C" w:rsidRPr="00311CB0" w:rsidRDefault="00D8388C" w:rsidP="00FB61D1">
            <w:pPr>
              <w:spacing w:before="0" w:after="0"/>
              <w:ind w:firstLine="0"/>
              <w:rPr>
                <w:b/>
                <w:bCs/>
                <w:color w:val="000000"/>
                <w:sz w:val="16"/>
                <w:szCs w:val="16"/>
              </w:rPr>
            </w:pPr>
          </w:p>
        </w:tc>
        <w:tc>
          <w:tcPr>
            <w:tcW w:w="992" w:type="dxa"/>
            <w:vMerge/>
            <w:vAlign w:val="center"/>
            <w:hideMark/>
          </w:tcPr>
          <w:p w:rsidR="00D8388C" w:rsidRPr="00311CB0" w:rsidRDefault="00D8388C" w:rsidP="00FB61D1">
            <w:pPr>
              <w:spacing w:before="0" w:after="0"/>
              <w:ind w:firstLine="0"/>
              <w:rPr>
                <w:b/>
                <w:bCs/>
                <w:color w:val="000000"/>
                <w:sz w:val="16"/>
                <w:szCs w:val="16"/>
              </w:rPr>
            </w:pPr>
          </w:p>
        </w:tc>
      </w:tr>
      <w:tr w:rsidR="007524B4" w:rsidRPr="00311CB0" w:rsidTr="00B56571">
        <w:tc>
          <w:tcPr>
            <w:tcW w:w="617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Изпълнение на бюджета по ПРСР 2014 - 2020 по правилото N+3</w:t>
            </w:r>
          </w:p>
        </w:tc>
        <w:tc>
          <w:tcPr>
            <w:tcW w:w="900" w:type="dxa"/>
            <w:tcBorders>
              <w:top w:val="single" w:sz="8"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single" w:sz="8"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467 295</w:t>
            </w:r>
          </w:p>
        </w:tc>
        <w:tc>
          <w:tcPr>
            <w:tcW w:w="992" w:type="dxa"/>
            <w:tcBorders>
              <w:top w:val="single" w:sz="8"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238 213</w:t>
            </w:r>
          </w:p>
        </w:tc>
      </w:tr>
      <w:tr w:rsidR="007524B4" w:rsidRPr="00311CB0" w:rsidTr="00B56571">
        <w:tc>
          <w:tcPr>
            <w:tcW w:w="6174" w:type="dxa"/>
            <w:tcBorders>
              <w:top w:val="nil"/>
              <w:left w:val="single" w:sz="8" w:space="0" w:color="auto"/>
              <w:bottom w:val="nil"/>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Финансиране на разходи за ДДС на общини с одобрени проекти по ПРСР</w:t>
            </w:r>
          </w:p>
        </w:tc>
        <w:tc>
          <w:tcPr>
            <w:tcW w:w="900" w:type="dxa"/>
            <w:tcBorders>
              <w:top w:val="nil"/>
              <w:left w:val="nil"/>
              <w:bottom w:val="nil"/>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80 000</w:t>
            </w:r>
          </w:p>
        </w:tc>
        <w:tc>
          <w:tcPr>
            <w:tcW w:w="992" w:type="dxa"/>
            <w:tcBorders>
              <w:top w:val="nil"/>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13 626</w:t>
            </w:r>
          </w:p>
        </w:tc>
      </w:tr>
      <w:tr w:rsidR="007524B4" w:rsidRPr="00311CB0" w:rsidTr="00B56571">
        <w:tc>
          <w:tcPr>
            <w:tcW w:w="617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Оперативни програми и групи производители в сектора на плодовете и зеленчуците</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5 160</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573</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Преструктуриране и конверсия на лозя, инвестиции в предприятия, застраховане на реколтата</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46 393</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6 098</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"Популяризиране на пазарите на трети държави" от Национална програма за подпомагане на лозаро-винарския сектор</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5 215</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27</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Промоционални програми</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12 000</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301</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Национални програми по пчеларство</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6 400</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187</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Училищен плод и Училищно мляко /без ДДС/</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29 595</w:t>
            </w:r>
          </w:p>
        </w:tc>
        <w:tc>
          <w:tcPr>
            <w:tcW w:w="992" w:type="dxa"/>
            <w:tcBorders>
              <w:top w:val="single" w:sz="4" w:space="0" w:color="auto"/>
              <w:left w:val="nil"/>
              <w:bottom w:val="nil"/>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20 591</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Средства за ДДС по схема "Училищен плод" и схема "Училищно мляко"</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5 919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4 635</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Отделени от производството директни плащания</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1 300 000</w:t>
            </w:r>
          </w:p>
        </w:tc>
        <w:tc>
          <w:tcPr>
            <w:tcW w:w="992"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636 986</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Други директни плащания</w:t>
            </w:r>
          </w:p>
        </w:tc>
        <w:tc>
          <w:tcPr>
            <w:tcW w:w="900"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200 000</w:t>
            </w:r>
          </w:p>
        </w:tc>
        <w:tc>
          <w:tcPr>
            <w:tcW w:w="992"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112 540</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Държавни помощи</w:t>
            </w:r>
          </w:p>
        </w:tc>
        <w:tc>
          <w:tcPr>
            <w:tcW w:w="900" w:type="dxa"/>
            <w:tcBorders>
              <w:top w:val="nil"/>
              <w:left w:val="nil"/>
              <w:bottom w:val="single" w:sz="4" w:space="0" w:color="auto"/>
              <w:right w:val="single" w:sz="4" w:space="0" w:color="auto"/>
            </w:tcBorders>
            <w:shd w:val="clear" w:color="auto" w:fill="auto"/>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302 981</w:t>
            </w:r>
          </w:p>
        </w:tc>
        <w:tc>
          <w:tcPr>
            <w:tcW w:w="992" w:type="dxa"/>
            <w:tcBorders>
              <w:top w:val="nil"/>
              <w:left w:val="nil"/>
              <w:bottom w:val="single" w:sz="4" w:space="0" w:color="auto"/>
              <w:right w:val="single" w:sz="4" w:space="0" w:color="auto"/>
            </w:tcBorders>
            <w:shd w:val="clear" w:color="000000" w:fill="FFFFFF"/>
            <w:vAlign w:val="center"/>
            <w:hideMark/>
          </w:tcPr>
          <w:p w:rsidR="007524B4" w:rsidRDefault="00BA3455" w:rsidP="007524B4">
            <w:pPr>
              <w:spacing w:before="0" w:after="0"/>
              <w:ind w:firstLine="0"/>
              <w:jc w:val="right"/>
              <w:rPr>
                <w:sz w:val="16"/>
                <w:szCs w:val="16"/>
              </w:rPr>
            </w:pPr>
            <w:r>
              <w:rPr>
                <w:sz w:val="16"/>
                <w:szCs w:val="16"/>
              </w:rPr>
              <w:t>239 768</w:t>
            </w:r>
          </w:p>
        </w:tc>
      </w:tr>
      <w:tr w:rsidR="007524B4" w:rsidRPr="00311CB0" w:rsidTr="00B56571">
        <w:tc>
          <w:tcPr>
            <w:tcW w:w="6174" w:type="dxa"/>
            <w:tcBorders>
              <w:top w:val="nil"/>
              <w:left w:val="single" w:sz="8" w:space="0" w:color="auto"/>
              <w:bottom w:val="single" w:sz="4"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Краткосрочни и инвестиционни кредити</w:t>
            </w:r>
          </w:p>
        </w:tc>
        <w:tc>
          <w:tcPr>
            <w:tcW w:w="900" w:type="dxa"/>
            <w:tcBorders>
              <w:top w:val="nil"/>
              <w:left w:val="nil"/>
              <w:bottom w:val="single" w:sz="4" w:space="0" w:color="auto"/>
              <w:right w:val="single" w:sz="4" w:space="0" w:color="auto"/>
            </w:tcBorders>
            <w:shd w:val="clear" w:color="auto" w:fill="auto"/>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120 000</w:t>
            </w:r>
          </w:p>
        </w:tc>
        <w:tc>
          <w:tcPr>
            <w:tcW w:w="992" w:type="dxa"/>
            <w:tcBorders>
              <w:top w:val="nil"/>
              <w:left w:val="nil"/>
              <w:bottom w:val="single" w:sz="4"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631</w:t>
            </w:r>
          </w:p>
        </w:tc>
      </w:tr>
      <w:tr w:rsidR="007524B4" w:rsidRPr="00311CB0" w:rsidTr="00B56571">
        <w:tc>
          <w:tcPr>
            <w:tcW w:w="6174" w:type="dxa"/>
            <w:tcBorders>
              <w:top w:val="nil"/>
              <w:left w:val="single" w:sz="8" w:space="0" w:color="auto"/>
              <w:bottom w:val="single" w:sz="8" w:space="0" w:color="auto"/>
              <w:right w:val="single" w:sz="4" w:space="0" w:color="auto"/>
            </w:tcBorders>
            <w:shd w:val="clear" w:color="000000" w:fill="FFFFFF"/>
            <w:vAlign w:val="center"/>
            <w:hideMark/>
          </w:tcPr>
          <w:p w:rsidR="007524B4" w:rsidRDefault="007524B4" w:rsidP="007524B4">
            <w:pPr>
              <w:spacing w:before="0" w:after="0"/>
              <w:ind w:firstLine="0"/>
              <w:rPr>
                <w:sz w:val="16"/>
                <w:szCs w:val="16"/>
              </w:rPr>
            </w:pPr>
            <w:r>
              <w:rPr>
                <w:sz w:val="16"/>
                <w:szCs w:val="16"/>
              </w:rPr>
              <w:t>Схеми за преходна национална помощ</w:t>
            </w:r>
          </w:p>
        </w:tc>
        <w:tc>
          <w:tcPr>
            <w:tcW w:w="900" w:type="dxa"/>
            <w:tcBorders>
              <w:top w:val="nil"/>
              <w:left w:val="nil"/>
              <w:bottom w:val="single" w:sz="8" w:space="0" w:color="auto"/>
              <w:right w:val="single" w:sz="4" w:space="0" w:color="auto"/>
            </w:tcBorders>
            <w:shd w:val="clear" w:color="auto" w:fill="auto"/>
            <w:vAlign w:val="center"/>
            <w:hideMark/>
          </w:tcPr>
          <w:p w:rsidR="007524B4" w:rsidRDefault="007524B4" w:rsidP="007524B4">
            <w:pPr>
              <w:spacing w:before="0" w:after="0"/>
              <w:ind w:firstLine="0"/>
              <w:jc w:val="center"/>
              <w:rPr>
                <w:sz w:val="16"/>
                <w:szCs w:val="16"/>
              </w:rPr>
            </w:pPr>
            <w:r>
              <w:rPr>
                <w:sz w:val="16"/>
                <w:szCs w:val="16"/>
              </w:rPr>
              <w:t>хил. лв.</w:t>
            </w:r>
          </w:p>
        </w:tc>
        <w:tc>
          <w:tcPr>
            <w:tcW w:w="985" w:type="dxa"/>
            <w:tcBorders>
              <w:top w:val="nil"/>
              <w:left w:val="nil"/>
              <w:bottom w:val="single" w:sz="8" w:space="0" w:color="auto"/>
              <w:right w:val="single" w:sz="4" w:space="0" w:color="auto"/>
            </w:tcBorders>
            <w:shd w:val="clear" w:color="000000" w:fill="FFFFFF"/>
            <w:vAlign w:val="center"/>
            <w:hideMark/>
          </w:tcPr>
          <w:p w:rsidR="007524B4" w:rsidRDefault="007524B4" w:rsidP="007524B4">
            <w:pPr>
              <w:spacing w:before="0" w:after="0"/>
              <w:ind w:firstLine="0"/>
              <w:jc w:val="right"/>
              <w:rPr>
                <w:sz w:val="16"/>
                <w:szCs w:val="16"/>
              </w:rPr>
            </w:pPr>
            <w:r>
              <w:rPr>
                <w:sz w:val="16"/>
                <w:szCs w:val="16"/>
              </w:rPr>
              <w:t>141 000</w:t>
            </w:r>
          </w:p>
        </w:tc>
        <w:tc>
          <w:tcPr>
            <w:tcW w:w="992" w:type="dxa"/>
            <w:tcBorders>
              <w:top w:val="nil"/>
              <w:left w:val="nil"/>
              <w:bottom w:val="single" w:sz="8" w:space="0" w:color="auto"/>
              <w:right w:val="single" w:sz="4" w:space="0" w:color="auto"/>
            </w:tcBorders>
            <w:shd w:val="clear" w:color="000000" w:fill="FFFFFF"/>
            <w:vAlign w:val="center"/>
            <w:hideMark/>
          </w:tcPr>
          <w:p w:rsidR="007524B4" w:rsidRDefault="007524B4" w:rsidP="00BA3455">
            <w:pPr>
              <w:spacing w:before="0" w:after="0"/>
              <w:ind w:firstLine="0"/>
              <w:jc w:val="right"/>
              <w:rPr>
                <w:sz w:val="16"/>
                <w:szCs w:val="16"/>
              </w:rPr>
            </w:pPr>
            <w:r>
              <w:rPr>
                <w:sz w:val="16"/>
                <w:szCs w:val="16"/>
              </w:rPr>
              <w:t xml:space="preserve">92 </w:t>
            </w:r>
            <w:r w:rsidR="00BA3455">
              <w:rPr>
                <w:sz w:val="16"/>
                <w:szCs w:val="16"/>
              </w:rPr>
              <w:t>722</w:t>
            </w:r>
          </w:p>
        </w:tc>
      </w:tr>
    </w:tbl>
    <w:p w:rsidR="004848DE" w:rsidRPr="008C32B8" w:rsidRDefault="008C32B8" w:rsidP="0093082E">
      <w:pPr>
        <w:spacing w:line="288" w:lineRule="auto"/>
        <w:ind w:left="567" w:firstLine="0"/>
        <w:rPr>
          <w:b/>
          <w:sz w:val="24"/>
          <w:szCs w:val="24"/>
        </w:rPr>
      </w:pPr>
      <w:r w:rsidRPr="008C32B8">
        <w:rPr>
          <w:b/>
          <w:sz w:val="24"/>
          <w:szCs w:val="24"/>
        </w:rPr>
        <w:t>Други институции, доприн</w:t>
      </w:r>
      <w:r>
        <w:rPr>
          <w:b/>
          <w:sz w:val="24"/>
          <w:szCs w:val="24"/>
        </w:rPr>
        <w:t>если</w:t>
      </w:r>
      <w:r w:rsidRPr="008C32B8">
        <w:rPr>
          <w:b/>
          <w:sz w:val="24"/>
          <w:szCs w:val="24"/>
        </w:rPr>
        <w:t xml:space="preserve"> за </w:t>
      </w:r>
      <w:r>
        <w:rPr>
          <w:b/>
          <w:sz w:val="24"/>
          <w:szCs w:val="24"/>
        </w:rPr>
        <w:t>постигането на ползата/ефекта</w:t>
      </w:r>
    </w:p>
    <w:p w:rsidR="004848DE" w:rsidRPr="00B42086" w:rsidRDefault="00D70DD7"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Министерство</w:t>
      </w:r>
      <w:r w:rsidR="004848DE" w:rsidRPr="00B42086">
        <w:rPr>
          <w:sz w:val="24"/>
          <w:szCs w:val="24"/>
        </w:rPr>
        <w:t xml:space="preserve"> на </w:t>
      </w:r>
      <w:r w:rsidR="00AF2575">
        <w:rPr>
          <w:sz w:val="24"/>
          <w:szCs w:val="24"/>
        </w:rPr>
        <w:t>земеделието</w:t>
      </w:r>
      <w:r w:rsidR="003538DE" w:rsidRPr="00B42086">
        <w:rPr>
          <w:sz w:val="24"/>
          <w:szCs w:val="24"/>
        </w:rPr>
        <w:t>;</w:t>
      </w:r>
    </w:p>
    <w:p w:rsidR="006E2A60" w:rsidRPr="00B42086" w:rsidRDefault="006E2A60"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Министерство на финансите;</w:t>
      </w:r>
    </w:p>
    <w:p w:rsidR="004848DE" w:rsidRPr="00B42086" w:rsidRDefault="00484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Институциите на Европейския съюз</w:t>
      </w:r>
      <w:r w:rsidR="003538DE" w:rsidRPr="00B42086">
        <w:rPr>
          <w:sz w:val="24"/>
          <w:szCs w:val="24"/>
        </w:rPr>
        <w:t>;</w:t>
      </w:r>
    </w:p>
    <w:p w:rsidR="004848DE" w:rsidRPr="00B42086" w:rsidRDefault="00484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Разплащателните агенции на други страни-членки на ЕС</w:t>
      </w:r>
      <w:r w:rsidR="003538DE" w:rsidRPr="00B42086">
        <w:rPr>
          <w:sz w:val="24"/>
          <w:szCs w:val="24"/>
        </w:rPr>
        <w:t>;</w:t>
      </w:r>
    </w:p>
    <w:p w:rsidR="004848DE" w:rsidRPr="00B42086" w:rsidRDefault="00353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Национална агенция по</w:t>
      </w:r>
      <w:r w:rsidR="004848DE" w:rsidRPr="00B42086">
        <w:rPr>
          <w:sz w:val="24"/>
          <w:szCs w:val="24"/>
        </w:rPr>
        <w:t xml:space="preserve"> приходите</w:t>
      </w:r>
      <w:r w:rsidRPr="00B42086">
        <w:rPr>
          <w:sz w:val="24"/>
          <w:szCs w:val="24"/>
        </w:rPr>
        <w:t>;</w:t>
      </w:r>
    </w:p>
    <w:p w:rsidR="004848DE" w:rsidRPr="00B42086" w:rsidRDefault="002B00BB"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Българска Народна Б</w:t>
      </w:r>
      <w:r w:rsidR="003538DE" w:rsidRPr="00B42086">
        <w:rPr>
          <w:sz w:val="24"/>
          <w:szCs w:val="24"/>
        </w:rPr>
        <w:t>анка;</w:t>
      </w:r>
    </w:p>
    <w:p w:rsidR="004848DE" w:rsidRPr="00B42086" w:rsidRDefault="00353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Търговски</w:t>
      </w:r>
      <w:r w:rsidR="004848DE" w:rsidRPr="00B42086">
        <w:rPr>
          <w:sz w:val="24"/>
          <w:szCs w:val="24"/>
        </w:rPr>
        <w:t xml:space="preserve"> банки</w:t>
      </w:r>
      <w:r w:rsidRPr="00B42086">
        <w:rPr>
          <w:sz w:val="24"/>
          <w:szCs w:val="24"/>
        </w:rPr>
        <w:t>;</w:t>
      </w:r>
    </w:p>
    <w:p w:rsidR="004848DE" w:rsidRPr="00B42086" w:rsidRDefault="004848DE" w:rsidP="00BA313D">
      <w:pPr>
        <w:numPr>
          <w:ilvl w:val="0"/>
          <w:numId w:val="7"/>
        </w:numPr>
        <w:tabs>
          <w:tab w:val="left" w:pos="851"/>
        </w:tabs>
        <w:spacing w:line="336" w:lineRule="auto"/>
        <w:ind w:left="567" w:firstLine="0"/>
        <w:jc w:val="both"/>
        <w:rPr>
          <w:sz w:val="24"/>
          <w:szCs w:val="24"/>
        </w:rPr>
      </w:pPr>
      <w:r w:rsidRPr="00B42086">
        <w:rPr>
          <w:sz w:val="24"/>
          <w:szCs w:val="24"/>
        </w:rPr>
        <w:t>Българската аг</w:t>
      </w:r>
      <w:r w:rsidR="003538DE" w:rsidRPr="00B42086">
        <w:rPr>
          <w:sz w:val="24"/>
          <w:szCs w:val="24"/>
        </w:rPr>
        <w:t>енция по безопасност на храните.</w:t>
      </w:r>
    </w:p>
    <w:p w:rsidR="007C37E5" w:rsidRPr="00B42086" w:rsidRDefault="008C32B8" w:rsidP="00B42086">
      <w:pPr>
        <w:spacing w:line="288" w:lineRule="auto"/>
        <w:rPr>
          <w:b/>
          <w:sz w:val="24"/>
          <w:szCs w:val="24"/>
        </w:rPr>
      </w:pPr>
      <w:r>
        <w:rPr>
          <w:b/>
          <w:sz w:val="24"/>
          <w:szCs w:val="24"/>
        </w:rPr>
        <w:t>Източници на информация за</w:t>
      </w:r>
      <w:r w:rsidR="007C37E5" w:rsidRPr="00B42086">
        <w:rPr>
          <w:b/>
          <w:sz w:val="24"/>
          <w:szCs w:val="24"/>
        </w:rPr>
        <w:t xml:space="preserve"> данните</w:t>
      </w:r>
      <w:r>
        <w:rPr>
          <w:b/>
          <w:sz w:val="24"/>
          <w:szCs w:val="24"/>
        </w:rPr>
        <w:t xml:space="preserve"> по показателите за полза/ефект</w:t>
      </w:r>
    </w:p>
    <w:p w:rsidR="004F7810" w:rsidRDefault="004F7810" w:rsidP="008C32B8">
      <w:pPr>
        <w:spacing w:line="336" w:lineRule="auto"/>
        <w:jc w:val="both"/>
        <w:rPr>
          <w:sz w:val="24"/>
          <w:szCs w:val="24"/>
        </w:rPr>
      </w:pPr>
      <w:r w:rsidRPr="004F7810">
        <w:rPr>
          <w:sz w:val="24"/>
          <w:szCs w:val="24"/>
        </w:rPr>
        <w:t>Всички данни са налични в информационните системи на Държавен фонд „Земеделие”. Качеството на данните е гарантирано от Системата за управление на качеството и информационната сигурност (СУКИС), внедрени съгласно стандарти ISO 27001:2013 и ISO 9001:2015, както и от Интегрираната система за администриране и контрол (ИСАК)</w:t>
      </w:r>
      <w:r w:rsidR="00412492">
        <w:rPr>
          <w:sz w:val="24"/>
          <w:szCs w:val="24"/>
        </w:rPr>
        <w:t xml:space="preserve"> </w:t>
      </w:r>
      <w:r w:rsidR="00412492" w:rsidRPr="00412492">
        <w:rPr>
          <w:sz w:val="24"/>
          <w:szCs w:val="24"/>
        </w:rPr>
        <w:t>и Информационната система за управление и наблюдение (ИСУН 2020)</w:t>
      </w:r>
      <w:r w:rsidRPr="00412492">
        <w:rPr>
          <w:sz w:val="24"/>
          <w:szCs w:val="24"/>
        </w:rPr>
        <w:t>.</w:t>
      </w:r>
    </w:p>
    <w:p w:rsidR="005C0375" w:rsidRDefault="008C32B8" w:rsidP="00A07FD7">
      <w:pPr>
        <w:pStyle w:val="Heading2"/>
        <w:tabs>
          <w:tab w:val="clear" w:pos="1134"/>
          <w:tab w:val="left" w:pos="851"/>
        </w:tabs>
        <w:ind w:hanging="1298"/>
      </w:pPr>
      <w:bookmarkStart w:id="12" w:name="_Toc47535998"/>
      <w:r>
        <w:t>ОТГОВОРНОСТ ЗА ИЗПЪЛНЕНИЕТО НА ЦЕЛИТЕ</w:t>
      </w:r>
      <w:bookmarkEnd w:id="12"/>
    </w:p>
    <w:p w:rsidR="005C0375" w:rsidRPr="00807855" w:rsidRDefault="008C32B8" w:rsidP="00807855">
      <w:pPr>
        <w:autoSpaceDE w:val="0"/>
        <w:autoSpaceDN w:val="0"/>
        <w:adjustRightInd w:val="0"/>
        <w:spacing w:after="0" w:line="360" w:lineRule="auto"/>
        <w:jc w:val="both"/>
        <w:rPr>
          <w:sz w:val="24"/>
          <w:szCs w:val="24"/>
          <w:lang w:val="en-US"/>
        </w:rPr>
      </w:pPr>
      <w:r>
        <w:rPr>
          <w:sz w:val="24"/>
          <w:szCs w:val="24"/>
        </w:rPr>
        <w:t xml:space="preserve">Институциите, пряко отговорни за изпълнението на целите на политиката </w:t>
      </w:r>
      <w:r w:rsidRPr="00B42086">
        <w:rPr>
          <w:sz w:val="24"/>
          <w:szCs w:val="24"/>
        </w:rPr>
        <w:t>в областта на земеделието и селските райони</w:t>
      </w:r>
      <w:r>
        <w:rPr>
          <w:sz w:val="24"/>
          <w:szCs w:val="24"/>
        </w:rPr>
        <w:t xml:space="preserve"> са</w:t>
      </w:r>
      <w:r w:rsidR="00807855">
        <w:rPr>
          <w:sz w:val="24"/>
          <w:szCs w:val="24"/>
          <w:lang w:val="en-US"/>
        </w:rPr>
        <w:t>:</w:t>
      </w:r>
    </w:p>
    <w:p w:rsidR="008C32B8" w:rsidRDefault="008C32B8" w:rsidP="00BA313D">
      <w:pPr>
        <w:numPr>
          <w:ilvl w:val="0"/>
          <w:numId w:val="7"/>
        </w:numPr>
        <w:tabs>
          <w:tab w:val="left" w:pos="993"/>
        </w:tabs>
        <w:spacing w:before="0" w:line="336" w:lineRule="auto"/>
        <w:ind w:left="709" w:firstLine="0"/>
        <w:contextualSpacing/>
        <w:jc w:val="both"/>
        <w:rPr>
          <w:sz w:val="24"/>
          <w:szCs w:val="24"/>
        </w:rPr>
      </w:pPr>
      <w:r w:rsidRPr="00B42086">
        <w:rPr>
          <w:sz w:val="24"/>
          <w:szCs w:val="24"/>
        </w:rPr>
        <w:t xml:space="preserve">Министерство на </w:t>
      </w:r>
      <w:r w:rsidR="00AF2575">
        <w:rPr>
          <w:sz w:val="24"/>
          <w:szCs w:val="24"/>
        </w:rPr>
        <w:t>земеделието</w:t>
      </w:r>
      <w:r w:rsidRPr="00B42086">
        <w:rPr>
          <w:sz w:val="24"/>
          <w:szCs w:val="24"/>
        </w:rPr>
        <w:t>;</w:t>
      </w:r>
    </w:p>
    <w:p w:rsidR="008C32B8" w:rsidRPr="004F7810" w:rsidRDefault="008C32B8" w:rsidP="00BA313D">
      <w:pPr>
        <w:numPr>
          <w:ilvl w:val="0"/>
          <w:numId w:val="7"/>
        </w:numPr>
        <w:tabs>
          <w:tab w:val="left" w:pos="993"/>
        </w:tabs>
        <w:spacing w:line="336" w:lineRule="auto"/>
        <w:ind w:left="709" w:firstLine="0"/>
        <w:contextualSpacing/>
        <w:jc w:val="both"/>
        <w:rPr>
          <w:sz w:val="24"/>
          <w:szCs w:val="24"/>
        </w:rPr>
      </w:pPr>
      <w:r>
        <w:rPr>
          <w:sz w:val="24"/>
          <w:szCs w:val="24"/>
        </w:rPr>
        <w:t>Държавен фонд „Земеделие”.</w:t>
      </w:r>
    </w:p>
    <w:p w:rsidR="00FD44D8" w:rsidRPr="00395007" w:rsidRDefault="00B42086" w:rsidP="00F96071">
      <w:pPr>
        <w:pStyle w:val="Heading2"/>
        <w:tabs>
          <w:tab w:val="clear" w:pos="1134"/>
          <w:tab w:val="left" w:pos="851"/>
        </w:tabs>
        <w:ind w:left="851" w:hanging="284"/>
      </w:pPr>
      <w:r>
        <w:br w:type="page"/>
      </w:r>
      <w:bookmarkStart w:id="13" w:name="_Toc47535999"/>
      <w:r w:rsidR="00D66A16" w:rsidRPr="009B01E9">
        <w:t>ПРЕГЛЕД НА ИЗПЪЛНЕНИЕТО НА БЮДЖЕТНА ПРОГРАМА „РАЗВИТИЕ НА СЕЛСКИТЕ РАЙОНИ”</w:t>
      </w:r>
      <w:bookmarkEnd w:id="13"/>
    </w:p>
    <w:p w:rsidR="00D66A16" w:rsidRDefault="00D66A16" w:rsidP="003E5928">
      <w:pPr>
        <w:pStyle w:val="Heading3"/>
      </w:pPr>
      <w:bookmarkStart w:id="14" w:name="_Toc47536000"/>
      <w:r>
        <w:t>Степен на изпълнение на заложените в програмата цели</w:t>
      </w:r>
      <w:bookmarkEnd w:id="14"/>
    </w:p>
    <w:p w:rsidR="00D66A16" w:rsidRPr="000E02BB" w:rsidRDefault="00D66A16" w:rsidP="00177780">
      <w:pPr>
        <w:spacing w:line="288" w:lineRule="auto"/>
        <w:jc w:val="both"/>
        <w:rPr>
          <w:sz w:val="24"/>
          <w:szCs w:val="24"/>
        </w:rPr>
      </w:pPr>
      <w:r w:rsidRPr="000E02BB">
        <w:rPr>
          <w:sz w:val="24"/>
          <w:szCs w:val="24"/>
        </w:rPr>
        <w:t xml:space="preserve">Програмата допринася към политиката на </w:t>
      </w:r>
      <w:r w:rsidR="00AF2575">
        <w:rPr>
          <w:sz w:val="24"/>
          <w:szCs w:val="24"/>
        </w:rPr>
        <w:t>Министерството на земеделието</w:t>
      </w:r>
      <w:r w:rsidRPr="000E02BB">
        <w:rPr>
          <w:sz w:val="24"/>
          <w:szCs w:val="24"/>
        </w:rPr>
        <w:t xml:space="preserve"> в областта на земеделието и селските райони, подпомагайки развитието на селските райони чрез прилагане на набор от мерки. Основните </w:t>
      </w:r>
      <w:r w:rsidR="00CC115B">
        <w:rPr>
          <w:sz w:val="24"/>
          <w:szCs w:val="24"/>
        </w:rPr>
        <w:t>цели</w:t>
      </w:r>
      <w:r w:rsidRPr="000E02BB">
        <w:rPr>
          <w:sz w:val="24"/>
          <w:szCs w:val="24"/>
        </w:rPr>
        <w:t xml:space="preserve"> в тази насока са:</w:t>
      </w:r>
    </w:p>
    <w:p w:rsidR="00D66A16" w:rsidRPr="000E02BB" w:rsidRDefault="00D66A16" w:rsidP="00177780">
      <w:pPr>
        <w:numPr>
          <w:ilvl w:val="0"/>
          <w:numId w:val="5"/>
        </w:numPr>
        <w:tabs>
          <w:tab w:val="left" w:pos="851"/>
        </w:tabs>
        <w:spacing w:line="288" w:lineRule="auto"/>
        <w:ind w:left="567" w:firstLine="0"/>
        <w:contextualSpacing/>
        <w:jc w:val="both"/>
        <w:rPr>
          <w:sz w:val="24"/>
          <w:szCs w:val="24"/>
        </w:rPr>
      </w:pPr>
      <w:r w:rsidRPr="000E02BB">
        <w:rPr>
          <w:sz w:val="24"/>
          <w:szCs w:val="24"/>
        </w:rPr>
        <w:t xml:space="preserve">Повишаване на конкурентоспособността на селското стопанство и жизнеспособността на стопанствата за повишаване на доходите на производителите и осигуряване на доставката на качествени хранителни продукти; </w:t>
      </w:r>
    </w:p>
    <w:p w:rsidR="00D66A16" w:rsidRPr="000E02BB" w:rsidRDefault="00D66A16" w:rsidP="00177780">
      <w:pPr>
        <w:numPr>
          <w:ilvl w:val="0"/>
          <w:numId w:val="5"/>
        </w:numPr>
        <w:tabs>
          <w:tab w:val="left" w:pos="851"/>
        </w:tabs>
        <w:spacing w:line="288" w:lineRule="auto"/>
        <w:ind w:left="567" w:firstLine="0"/>
        <w:contextualSpacing/>
        <w:jc w:val="both"/>
        <w:rPr>
          <w:sz w:val="24"/>
          <w:szCs w:val="24"/>
        </w:rPr>
      </w:pPr>
      <w:r w:rsidRPr="000E02BB">
        <w:rPr>
          <w:sz w:val="24"/>
          <w:szCs w:val="24"/>
        </w:rPr>
        <w:t>Опазване на екосистемите и устойчиво управление за използване на природните ресурсите в земеделието, горското стопанство и хранителната промишленост;</w:t>
      </w:r>
    </w:p>
    <w:p w:rsidR="00D66A16" w:rsidRPr="000E02BB" w:rsidRDefault="00D66A16" w:rsidP="00177780">
      <w:pPr>
        <w:numPr>
          <w:ilvl w:val="0"/>
          <w:numId w:val="5"/>
        </w:numPr>
        <w:tabs>
          <w:tab w:val="left" w:pos="851"/>
        </w:tabs>
        <w:spacing w:line="288" w:lineRule="auto"/>
        <w:ind w:left="567" w:firstLine="0"/>
        <w:contextualSpacing/>
        <w:jc w:val="both"/>
        <w:rPr>
          <w:sz w:val="24"/>
          <w:szCs w:val="24"/>
        </w:rPr>
      </w:pPr>
      <w:r w:rsidRPr="000E02BB">
        <w:rPr>
          <w:sz w:val="24"/>
          <w:szCs w:val="24"/>
        </w:rPr>
        <w:t>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D66A16" w:rsidRPr="000E02BB" w:rsidRDefault="00D66A16" w:rsidP="00177780">
      <w:pPr>
        <w:numPr>
          <w:ilvl w:val="0"/>
          <w:numId w:val="5"/>
        </w:numPr>
        <w:tabs>
          <w:tab w:val="left" w:pos="851"/>
        </w:tabs>
        <w:spacing w:line="288" w:lineRule="auto"/>
        <w:ind w:left="567" w:firstLine="0"/>
        <w:contextualSpacing/>
        <w:jc w:val="both"/>
        <w:rPr>
          <w:sz w:val="24"/>
          <w:szCs w:val="24"/>
        </w:rPr>
      </w:pPr>
      <w:r w:rsidRPr="000E02BB">
        <w:rPr>
          <w:sz w:val="24"/>
          <w:szCs w:val="24"/>
        </w:rPr>
        <w:t>Насърчаване на иновациите в производството, пазарната организация и управлението;</w:t>
      </w:r>
    </w:p>
    <w:p w:rsidR="005F1A8A" w:rsidRDefault="00D66A16" w:rsidP="00177780">
      <w:pPr>
        <w:numPr>
          <w:ilvl w:val="0"/>
          <w:numId w:val="5"/>
        </w:numPr>
        <w:tabs>
          <w:tab w:val="left" w:pos="851"/>
        </w:tabs>
        <w:spacing w:line="288" w:lineRule="auto"/>
        <w:ind w:left="567" w:firstLine="0"/>
        <w:contextualSpacing/>
        <w:jc w:val="both"/>
        <w:rPr>
          <w:sz w:val="24"/>
          <w:szCs w:val="24"/>
        </w:rPr>
      </w:pPr>
      <w:r w:rsidRPr="000E02BB">
        <w:rPr>
          <w:sz w:val="24"/>
          <w:szCs w:val="24"/>
        </w:rPr>
        <w:t>Предотвратяване и приспособяване към климатичните промени;</w:t>
      </w:r>
    </w:p>
    <w:p w:rsidR="00D66A16" w:rsidRDefault="00D66A16" w:rsidP="00177780">
      <w:pPr>
        <w:numPr>
          <w:ilvl w:val="0"/>
          <w:numId w:val="5"/>
        </w:numPr>
        <w:tabs>
          <w:tab w:val="left" w:pos="851"/>
        </w:tabs>
        <w:spacing w:line="288" w:lineRule="auto"/>
        <w:ind w:left="567" w:firstLine="0"/>
        <w:contextualSpacing/>
        <w:jc w:val="both"/>
        <w:rPr>
          <w:sz w:val="24"/>
          <w:szCs w:val="24"/>
        </w:rPr>
      </w:pPr>
      <w:r w:rsidRPr="005F1A8A">
        <w:rPr>
          <w:sz w:val="24"/>
          <w:szCs w:val="24"/>
        </w:rPr>
        <w:t>Опазване и възстановяване на околната среда.</w:t>
      </w:r>
    </w:p>
    <w:p w:rsidR="005F1A8A" w:rsidRPr="005F1A8A" w:rsidRDefault="005F1A8A" w:rsidP="00177780">
      <w:pPr>
        <w:spacing w:line="288" w:lineRule="auto"/>
        <w:jc w:val="both"/>
        <w:rPr>
          <w:sz w:val="24"/>
          <w:szCs w:val="24"/>
        </w:rPr>
      </w:pPr>
      <w:r>
        <w:rPr>
          <w:sz w:val="24"/>
          <w:szCs w:val="24"/>
        </w:rPr>
        <w:t>За изпълнение на горепосочените цели в Програмата за развитие на селските райони 2014</w:t>
      </w:r>
      <w:r w:rsidR="00CC5895">
        <w:rPr>
          <w:sz w:val="24"/>
          <w:szCs w:val="24"/>
        </w:rPr>
        <w:t xml:space="preserve"> </w:t>
      </w:r>
      <w:r>
        <w:rPr>
          <w:sz w:val="24"/>
          <w:szCs w:val="24"/>
        </w:rPr>
        <w:t>-</w:t>
      </w:r>
      <w:r w:rsidR="00CC5895">
        <w:rPr>
          <w:sz w:val="24"/>
          <w:szCs w:val="24"/>
        </w:rPr>
        <w:t xml:space="preserve"> </w:t>
      </w:r>
      <w:r>
        <w:rPr>
          <w:sz w:val="24"/>
          <w:szCs w:val="24"/>
        </w:rPr>
        <w:t>2020 г. са заложени редица приоритети</w:t>
      </w:r>
      <w:r w:rsidRPr="005F1A8A">
        <w:rPr>
          <w:sz w:val="24"/>
          <w:szCs w:val="24"/>
        </w:rPr>
        <w:t xml:space="preserve"> </w:t>
      </w:r>
      <w:r>
        <w:rPr>
          <w:sz w:val="24"/>
          <w:szCs w:val="24"/>
        </w:rPr>
        <w:t>(фокус области), чието изпълнение продълж</w:t>
      </w:r>
      <w:r w:rsidR="00D30E44">
        <w:rPr>
          <w:sz w:val="24"/>
          <w:szCs w:val="24"/>
        </w:rPr>
        <w:t>ава</w:t>
      </w:r>
      <w:r>
        <w:rPr>
          <w:sz w:val="24"/>
          <w:szCs w:val="24"/>
        </w:rPr>
        <w:t xml:space="preserve"> успешно и през 20</w:t>
      </w:r>
      <w:r w:rsidR="005F7BD8">
        <w:rPr>
          <w:sz w:val="24"/>
          <w:szCs w:val="24"/>
        </w:rPr>
        <w:t>2</w:t>
      </w:r>
      <w:r w:rsidR="003A6F85">
        <w:rPr>
          <w:sz w:val="24"/>
          <w:szCs w:val="24"/>
        </w:rPr>
        <w:t>2</w:t>
      </w:r>
      <w:r>
        <w:rPr>
          <w:sz w:val="24"/>
          <w:szCs w:val="24"/>
        </w:rPr>
        <w:t xml:space="preserve"> г. Държавен фонд „Земеделие”, в качеството си на разплащателна агенция, може да представи следните финансови данни за изпълнението на програмните цели:</w:t>
      </w:r>
    </w:p>
    <w:p w:rsidR="005F1A8A" w:rsidRPr="00B50A6B" w:rsidRDefault="005F1A8A" w:rsidP="00177780">
      <w:pPr>
        <w:spacing w:line="288" w:lineRule="auto"/>
        <w:ind w:firstLine="0"/>
        <w:jc w:val="both"/>
        <w:rPr>
          <w:b/>
          <w:i/>
          <w:lang w:val="en-US"/>
        </w:rPr>
      </w:pPr>
      <w:r w:rsidRPr="00B50A6B">
        <w:rPr>
          <w:b/>
          <w:i/>
        </w:rPr>
        <w:t>Таблица №</w:t>
      </w:r>
      <w:r w:rsidR="0044005C">
        <w:rPr>
          <w:b/>
          <w:i/>
        </w:rPr>
        <w:t xml:space="preserve"> </w:t>
      </w:r>
      <w:r w:rsidR="007D34B6">
        <w:rPr>
          <w:b/>
          <w:i/>
        </w:rPr>
        <w:t>3</w:t>
      </w:r>
      <w:r w:rsidR="0044005C">
        <w:rPr>
          <w:b/>
          <w:i/>
        </w:rPr>
        <w:t xml:space="preserve"> -</w:t>
      </w:r>
      <w:r w:rsidRPr="00B50A6B">
        <w:rPr>
          <w:b/>
          <w:i/>
        </w:rPr>
        <w:t xml:space="preserve"> </w:t>
      </w:r>
      <w:r w:rsidRPr="00B50A6B">
        <w:rPr>
          <w:i/>
        </w:rPr>
        <w:t xml:space="preserve">Плащания по </w:t>
      </w:r>
      <w:r w:rsidR="00177780">
        <w:rPr>
          <w:i/>
        </w:rPr>
        <w:t xml:space="preserve">приоритети от </w:t>
      </w:r>
      <w:r w:rsidRPr="00B50A6B">
        <w:rPr>
          <w:i/>
        </w:rPr>
        <w:t xml:space="preserve">ПРСР 2014-2020 г. </w:t>
      </w:r>
      <w:r w:rsidR="00177780">
        <w:rPr>
          <w:i/>
        </w:rPr>
        <w:t>за периода 01.01-</w:t>
      </w:r>
      <w:r w:rsidR="00B56571">
        <w:rPr>
          <w:i/>
          <w:lang w:val="en-US"/>
        </w:rPr>
        <w:t>30.06.2022</w:t>
      </w:r>
      <w:r w:rsidRPr="00B50A6B">
        <w:rPr>
          <w:i/>
        </w:rPr>
        <w:t xml:space="preserve"> г. </w:t>
      </w:r>
      <w:r w:rsidRPr="00B50A6B">
        <w:rPr>
          <w:i/>
          <w:lang w:val="en-US"/>
        </w:rPr>
        <w:t>(</w:t>
      </w:r>
      <w:r w:rsidR="007D34B6">
        <w:rPr>
          <w:i/>
        </w:rPr>
        <w:t>хил</w:t>
      </w:r>
      <w:r w:rsidRPr="00B50A6B">
        <w:rPr>
          <w:i/>
        </w:rPr>
        <w:t>. лв.</w:t>
      </w:r>
      <w:r w:rsidRPr="00B50A6B">
        <w:rPr>
          <w:i/>
          <w:lang w:val="en-US"/>
        </w:rPr>
        <w:t>)</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7"/>
        <w:gridCol w:w="1280"/>
      </w:tblGrid>
      <w:tr w:rsidR="00B56571" w:rsidRPr="00B56571" w:rsidTr="00335F65">
        <w:trPr>
          <w:trHeight w:val="300"/>
        </w:trPr>
        <w:tc>
          <w:tcPr>
            <w:tcW w:w="8717" w:type="dxa"/>
            <w:shd w:val="clear" w:color="000000" w:fill="000000"/>
            <w:vAlign w:val="center"/>
            <w:hideMark/>
          </w:tcPr>
          <w:p w:rsidR="00B56571" w:rsidRPr="00B56571" w:rsidRDefault="00B56571" w:rsidP="00B56571">
            <w:pPr>
              <w:spacing w:before="0" w:after="0"/>
              <w:ind w:firstLine="0"/>
              <w:rPr>
                <w:rFonts w:ascii="Calibri" w:hAnsi="Calibri" w:cs="Calibri"/>
                <w:b/>
                <w:bCs/>
                <w:color w:val="FFFFFF"/>
                <w:sz w:val="18"/>
                <w:szCs w:val="18"/>
              </w:rPr>
            </w:pPr>
            <w:bookmarkStart w:id="15" w:name="RANGE!G2"/>
            <w:r w:rsidRPr="00B56571">
              <w:rPr>
                <w:rFonts w:ascii="Calibri" w:hAnsi="Calibri" w:cs="Calibri"/>
                <w:b/>
                <w:bCs/>
                <w:color w:val="FFFFFF"/>
                <w:sz w:val="18"/>
                <w:szCs w:val="18"/>
              </w:rPr>
              <w:t>Приоритет (фокус област)</w:t>
            </w:r>
            <w:bookmarkEnd w:id="15"/>
          </w:p>
        </w:tc>
        <w:tc>
          <w:tcPr>
            <w:tcW w:w="1280" w:type="dxa"/>
            <w:shd w:val="clear" w:color="000000" w:fill="000000"/>
            <w:noWrap/>
            <w:vAlign w:val="center"/>
            <w:hideMark/>
          </w:tcPr>
          <w:p w:rsidR="00B56571" w:rsidRPr="00B56571" w:rsidRDefault="00B56571" w:rsidP="00B56571">
            <w:pPr>
              <w:spacing w:before="0" w:after="0"/>
              <w:ind w:firstLine="0"/>
              <w:jc w:val="center"/>
              <w:rPr>
                <w:rFonts w:ascii="Calibri" w:hAnsi="Calibri" w:cs="Calibri"/>
                <w:b/>
                <w:bCs/>
                <w:color w:val="FFFFFF"/>
                <w:sz w:val="18"/>
                <w:szCs w:val="18"/>
              </w:rPr>
            </w:pPr>
            <w:r w:rsidRPr="00B56571">
              <w:rPr>
                <w:rFonts w:ascii="Calibri" w:hAnsi="Calibri" w:cs="Calibri"/>
                <w:b/>
                <w:bCs/>
                <w:color w:val="FFFFFF"/>
                <w:sz w:val="18"/>
                <w:szCs w:val="18"/>
              </w:rPr>
              <w:t>ОБЩО</w:t>
            </w:r>
          </w:p>
        </w:tc>
      </w:tr>
      <w:tr w:rsidR="00B56571" w:rsidRPr="00B56571" w:rsidTr="00335F65">
        <w:trPr>
          <w:trHeight w:val="233"/>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2А) Подобряване на икономическите резултати на всички земеделски стопанства и улесняване на преструктурирането и модернизирането на стопанствата</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12 636.21</w:t>
            </w:r>
          </w:p>
        </w:tc>
      </w:tr>
      <w:tr w:rsidR="00B56571" w:rsidRPr="00B56571" w:rsidTr="00335F65">
        <w:trPr>
          <w:trHeight w:val="58"/>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2Б) Улесняване на навлизането на земеделски стопани с подходяща квалификация в селскостопанския сектор, и по-специално приемствеността между поколенията</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3 521.07</w:t>
            </w:r>
          </w:p>
        </w:tc>
      </w:tr>
      <w:tr w:rsidR="00B56571" w:rsidRPr="00B56571" w:rsidTr="00335F65">
        <w:trPr>
          <w:trHeight w:val="492"/>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2В(+) Подобряване на икономическите резултати на фирмите в горското стопанство в контекста на устойчивото управление на горите</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815.52</w:t>
            </w:r>
          </w:p>
        </w:tc>
      </w:tr>
      <w:tr w:rsidR="00B56571" w:rsidRPr="00B56571" w:rsidTr="00335F65">
        <w:trPr>
          <w:trHeight w:val="377"/>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3A) Подобряване на конкурентоспособността на първичните производители, популяризиране на местните пазари, групи на производителите и междубраншови организации</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25 899.45</w:t>
            </w:r>
          </w:p>
        </w:tc>
      </w:tr>
      <w:tr w:rsidR="00B56571" w:rsidRPr="00B56571" w:rsidTr="00335F65">
        <w:trPr>
          <w:trHeight w:val="300"/>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3Б) Подпомагане на превенцията и управлението на риска на стопанствата</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1 842.16</w:t>
            </w:r>
          </w:p>
        </w:tc>
      </w:tr>
      <w:tr w:rsidR="00B56571" w:rsidRPr="00B56571" w:rsidTr="00335F65">
        <w:trPr>
          <w:trHeight w:val="58"/>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5А) Повишаване на ефективността при потреблението на вода в селското стопанство</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167.98</w:t>
            </w:r>
          </w:p>
        </w:tc>
      </w:tr>
      <w:tr w:rsidR="00B56571" w:rsidRPr="00B56571" w:rsidTr="00335F65">
        <w:trPr>
          <w:trHeight w:val="253"/>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5Б) Повишаване на ефективността при потреблението на енергия в селското стопанство и хранително-вкусовата промишленост</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19 829.99</w:t>
            </w:r>
          </w:p>
        </w:tc>
      </w:tr>
      <w:tr w:rsidR="00B56571" w:rsidRPr="00B56571" w:rsidTr="00335F65">
        <w:trPr>
          <w:trHeight w:val="58"/>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5В) Улесняване на доставките и използването на възобновяеми източници на енергия</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568.05</w:t>
            </w:r>
          </w:p>
        </w:tc>
      </w:tr>
      <w:tr w:rsidR="00B56571" w:rsidRPr="00B56571" w:rsidTr="00335F65">
        <w:trPr>
          <w:trHeight w:val="221"/>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5Г) Намаляване на емисиите на парникови газове и амоняк от селското стопанство</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4 401.76</w:t>
            </w:r>
          </w:p>
        </w:tc>
      </w:tr>
      <w:tr w:rsidR="00B56571" w:rsidRPr="00B56571" w:rsidTr="00335F65">
        <w:trPr>
          <w:trHeight w:val="58"/>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5Д) Стимулиране на съхраняването и поглъщането на въглерода в сектора на селското и горското стопанство</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283.18</w:t>
            </w:r>
          </w:p>
        </w:tc>
      </w:tr>
      <w:tr w:rsidR="00B56571" w:rsidRPr="00B56571" w:rsidTr="00335F65">
        <w:trPr>
          <w:trHeight w:val="492"/>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6А) Улесняване на разнообразяването, създаването и развитието на малки предприятия, както и разкриването на работни места</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4 119.79</w:t>
            </w:r>
          </w:p>
        </w:tc>
      </w:tr>
      <w:tr w:rsidR="00B56571" w:rsidRPr="00B56571" w:rsidTr="00335F65">
        <w:trPr>
          <w:trHeight w:val="300"/>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6Б) Стимулиране на местното развитие в селските райони</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79 741.03</w:t>
            </w:r>
          </w:p>
        </w:tc>
      </w:tr>
      <w:tr w:rsidR="00B56571" w:rsidRPr="00B56571" w:rsidTr="00335F65">
        <w:trPr>
          <w:trHeight w:val="299"/>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P4) Възстановяване, опазване и укрепване на екосистемите, свързани със селското и горското стопанство</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131 446.33</w:t>
            </w:r>
          </w:p>
        </w:tc>
      </w:tr>
      <w:tr w:rsidR="00B56571" w:rsidRPr="00B56571" w:rsidTr="00335F65">
        <w:trPr>
          <w:trHeight w:val="58"/>
        </w:trPr>
        <w:tc>
          <w:tcPr>
            <w:tcW w:w="8717" w:type="dxa"/>
            <w:shd w:val="clear" w:color="000000" w:fill="BFBFBF"/>
            <w:vAlign w:val="center"/>
            <w:hideMark/>
          </w:tcPr>
          <w:p w:rsidR="00B56571" w:rsidRPr="00B56571" w:rsidRDefault="00B56571" w:rsidP="00B56571">
            <w:pPr>
              <w:spacing w:before="0" w:after="0"/>
              <w:ind w:firstLine="0"/>
              <w:rPr>
                <w:rFonts w:ascii="Calibri" w:hAnsi="Calibri" w:cs="Calibri"/>
                <w:color w:val="000000"/>
                <w:sz w:val="18"/>
                <w:szCs w:val="18"/>
              </w:rPr>
            </w:pPr>
            <w:r w:rsidRPr="00B56571">
              <w:rPr>
                <w:rFonts w:ascii="Calibri" w:hAnsi="Calibri" w:cs="Calibri"/>
                <w:color w:val="000000"/>
                <w:sz w:val="18"/>
                <w:szCs w:val="18"/>
              </w:rPr>
              <w:t>Други</w:t>
            </w:r>
          </w:p>
        </w:tc>
        <w:tc>
          <w:tcPr>
            <w:tcW w:w="1280" w:type="dxa"/>
            <w:shd w:val="clear" w:color="000000" w:fill="BFBFBF"/>
            <w:noWrap/>
            <w:vAlign w:val="center"/>
            <w:hideMark/>
          </w:tcPr>
          <w:p w:rsidR="00B56571" w:rsidRPr="00B56571" w:rsidRDefault="00B56571" w:rsidP="00B56571">
            <w:pPr>
              <w:spacing w:before="0" w:after="0"/>
              <w:ind w:firstLine="0"/>
              <w:jc w:val="right"/>
              <w:rPr>
                <w:rFonts w:ascii="Calibri" w:hAnsi="Calibri" w:cs="Calibri"/>
                <w:color w:val="000000"/>
                <w:sz w:val="18"/>
                <w:szCs w:val="18"/>
              </w:rPr>
            </w:pPr>
            <w:r w:rsidRPr="00B56571">
              <w:rPr>
                <w:rFonts w:ascii="Calibri" w:hAnsi="Calibri" w:cs="Calibri"/>
                <w:color w:val="000000"/>
                <w:sz w:val="18"/>
                <w:szCs w:val="18"/>
              </w:rPr>
              <w:t>8 634.62</w:t>
            </w:r>
          </w:p>
        </w:tc>
      </w:tr>
      <w:tr w:rsidR="00B56571" w:rsidRPr="00B56571" w:rsidTr="00335F65">
        <w:trPr>
          <w:trHeight w:val="300"/>
        </w:trPr>
        <w:tc>
          <w:tcPr>
            <w:tcW w:w="8717" w:type="dxa"/>
            <w:shd w:val="clear" w:color="auto" w:fill="auto"/>
            <w:vAlign w:val="center"/>
            <w:hideMark/>
          </w:tcPr>
          <w:p w:rsidR="00B56571" w:rsidRPr="00B56571" w:rsidRDefault="00B56571" w:rsidP="00B56571">
            <w:pPr>
              <w:spacing w:before="0" w:after="0"/>
              <w:ind w:firstLine="0"/>
              <w:rPr>
                <w:rFonts w:ascii="Calibri" w:hAnsi="Calibri" w:cs="Calibri"/>
                <w:b/>
                <w:bCs/>
                <w:color w:val="000000"/>
                <w:sz w:val="18"/>
                <w:szCs w:val="18"/>
              </w:rPr>
            </w:pPr>
            <w:r w:rsidRPr="00B56571">
              <w:rPr>
                <w:rFonts w:ascii="Calibri" w:hAnsi="Calibri" w:cs="Calibri"/>
                <w:b/>
                <w:bCs/>
                <w:color w:val="000000"/>
                <w:sz w:val="18"/>
                <w:szCs w:val="18"/>
              </w:rPr>
              <w:t>ОБЩО</w:t>
            </w:r>
          </w:p>
        </w:tc>
        <w:tc>
          <w:tcPr>
            <w:tcW w:w="1280" w:type="dxa"/>
            <w:shd w:val="clear" w:color="auto" w:fill="auto"/>
            <w:noWrap/>
            <w:vAlign w:val="center"/>
            <w:hideMark/>
          </w:tcPr>
          <w:p w:rsidR="00B56571" w:rsidRPr="00B56571" w:rsidRDefault="00B56571" w:rsidP="00B56571">
            <w:pPr>
              <w:spacing w:before="0" w:after="0"/>
              <w:ind w:firstLine="0"/>
              <w:jc w:val="right"/>
              <w:rPr>
                <w:rFonts w:ascii="Calibri" w:hAnsi="Calibri" w:cs="Calibri"/>
                <w:b/>
                <w:bCs/>
                <w:color w:val="000000"/>
                <w:sz w:val="18"/>
                <w:szCs w:val="18"/>
              </w:rPr>
            </w:pPr>
            <w:r w:rsidRPr="00B56571">
              <w:rPr>
                <w:rFonts w:ascii="Calibri" w:hAnsi="Calibri" w:cs="Calibri"/>
                <w:b/>
                <w:bCs/>
                <w:color w:val="000000"/>
                <w:sz w:val="18"/>
                <w:szCs w:val="18"/>
              </w:rPr>
              <w:t>293 907.15</w:t>
            </w:r>
          </w:p>
        </w:tc>
      </w:tr>
    </w:tbl>
    <w:p w:rsidR="00D66A16" w:rsidRDefault="00D66A16" w:rsidP="003E5928">
      <w:pPr>
        <w:pStyle w:val="Heading3"/>
      </w:pPr>
      <w:bookmarkStart w:id="16" w:name="_Toc47536001"/>
      <w:r>
        <w:t>Предоставени услуги, изпълнени дейности и постигнати резултати</w:t>
      </w:r>
      <w:bookmarkEnd w:id="16"/>
    </w:p>
    <w:p w:rsidR="00041772" w:rsidRPr="00294420" w:rsidRDefault="00041772" w:rsidP="009614DC">
      <w:pPr>
        <w:spacing w:line="336" w:lineRule="auto"/>
        <w:jc w:val="both"/>
        <w:rPr>
          <w:sz w:val="24"/>
          <w:szCs w:val="24"/>
        </w:rPr>
      </w:pPr>
      <w:r w:rsidRPr="00294420">
        <w:rPr>
          <w:sz w:val="24"/>
          <w:szCs w:val="24"/>
        </w:rPr>
        <w:t>Основната услуга в рамките на бюджетната програма е предоставяне на финансова помощ на бенефициери от бюджета на ПРСР 2014 - 2020 г. Услугата е неразделна част от цялостната работа на Държавен фонд „Земеделие“ като акредитирана разплащателна агенция, изпълняваща функциите по „Регламент (ЕС) № 1306/2013 на Европейския парламент и на Съвета относно финансирането, управлението и мониторинга на общата селскосто</w:t>
      </w:r>
      <w:r w:rsidRPr="00294420">
        <w:rPr>
          <w:sz w:val="24"/>
          <w:szCs w:val="24"/>
        </w:rPr>
        <w:softHyphen/>
        <w:t>панска политика.</w:t>
      </w:r>
    </w:p>
    <w:p w:rsidR="00041772" w:rsidRPr="00294420" w:rsidRDefault="00041772" w:rsidP="009614DC">
      <w:pPr>
        <w:spacing w:line="336" w:lineRule="auto"/>
        <w:jc w:val="both"/>
        <w:rPr>
          <w:sz w:val="24"/>
          <w:szCs w:val="24"/>
        </w:rPr>
      </w:pPr>
      <w:r w:rsidRPr="00294420">
        <w:rPr>
          <w:sz w:val="24"/>
          <w:szCs w:val="24"/>
        </w:rPr>
        <w:t>Програмата се изпълнява чрез дейности като:</w:t>
      </w:r>
    </w:p>
    <w:p w:rsidR="00041772" w:rsidRPr="00294420" w:rsidRDefault="00041772" w:rsidP="00285E0F">
      <w:pPr>
        <w:numPr>
          <w:ilvl w:val="0"/>
          <w:numId w:val="4"/>
        </w:numPr>
        <w:tabs>
          <w:tab w:val="left" w:pos="709"/>
        </w:tabs>
        <w:spacing w:line="336" w:lineRule="auto"/>
        <w:ind w:left="567" w:firstLine="0"/>
        <w:contextualSpacing/>
        <w:jc w:val="both"/>
        <w:rPr>
          <w:sz w:val="24"/>
          <w:szCs w:val="24"/>
        </w:rPr>
      </w:pPr>
      <w:r w:rsidRPr="00294420">
        <w:rPr>
          <w:sz w:val="24"/>
          <w:szCs w:val="24"/>
        </w:rPr>
        <w:t>Обработка на заявления</w:t>
      </w:r>
      <w:r w:rsidR="003968C8">
        <w:rPr>
          <w:sz w:val="24"/>
          <w:szCs w:val="24"/>
        </w:rPr>
        <w:t>/проектни предложения</w:t>
      </w:r>
      <w:r w:rsidRPr="00294420">
        <w:rPr>
          <w:sz w:val="24"/>
          <w:szCs w:val="24"/>
        </w:rPr>
        <w:t xml:space="preserve"> и сключване на договори за безвъзмездна финансова помощ по част от мерките от Програмата за развитие на селските райони 2014</w:t>
      </w:r>
      <w:r w:rsidRPr="00294420">
        <w:rPr>
          <w:sz w:val="24"/>
          <w:szCs w:val="24"/>
          <w:lang w:val="en-US"/>
        </w:rPr>
        <w:t xml:space="preserve"> </w:t>
      </w:r>
      <w:r w:rsidRPr="00294420">
        <w:rPr>
          <w:sz w:val="24"/>
          <w:szCs w:val="24"/>
        </w:rPr>
        <w:t>-</w:t>
      </w:r>
      <w:r w:rsidRPr="00294420">
        <w:rPr>
          <w:sz w:val="24"/>
          <w:szCs w:val="24"/>
          <w:lang w:val="en-US"/>
        </w:rPr>
        <w:t xml:space="preserve"> </w:t>
      </w:r>
      <w:r w:rsidRPr="00294420">
        <w:rPr>
          <w:sz w:val="24"/>
          <w:szCs w:val="24"/>
        </w:rPr>
        <w:t>2020 г. (договориране);</w:t>
      </w:r>
    </w:p>
    <w:p w:rsidR="00041772" w:rsidRPr="00294420" w:rsidRDefault="00041772" w:rsidP="00285E0F">
      <w:pPr>
        <w:numPr>
          <w:ilvl w:val="0"/>
          <w:numId w:val="4"/>
        </w:numPr>
        <w:tabs>
          <w:tab w:val="left" w:pos="709"/>
        </w:tabs>
        <w:spacing w:line="336" w:lineRule="auto"/>
        <w:ind w:left="567" w:firstLine="0"/>
        <w:contextualSpacing/>
        <w:jc w:val="both"/>
        <w:rPr>
          <w:sz w:val="24"/>
          <w:szCs w:val="24"/>
          <w:lang w:val="en-US"/>
        </w:rPr>
      </w:pPr>
      <w:r w:rsidRPr="00294420">
        <w:rPr>
          <w:sz w:val="24"/>
          <w:szCs w:val="24"/>
        </w:rPr>
        <w:t xml:space="preserve">Обработка на заявления по мерките, където няма договориране </w:t>
      </w:r>
      <w:r w:rsidRPr="00294420">
        <w:rPr>
          <w:sz w:val="24"/>
          <w:szCs w:val="24"/>
          <w:lang w:val="en-US"/>
        </w:rPr>
        <w:t>(</w:t>
      </w:r>
      <w:r w:rsidRPr="00294420">
        <w:rPr>
          <w:sz w:val="24"/>
          <w:szCs w:val="24"/>
        </w:rPr>
        <w:t>директни плащания, консултантски услуги и други</w:t>
      </w:r>
      <w:r w:rsidRPr="00294420">
        <w:rPr>
          <w:sz w:val="24"/>
          <w:szCs w:val="24"/>
          <w:lang w:val="en-US"/>
        </w:rPr>
        <w:t>)</w:t>
      </w:r>
      <w:r w:rsidRPr="00294420">
        <w:rPr>
          <w:sz w:val="24"/>
          <w:szCs w:val="24"/>
        </w:rPr>
        <w:t>;</w:t>
      </w:r>
    </w:p>
    <w:p w:rsidR="00041772" w:rsidRPr="00294420" w:rsidRDefault="00041772" w:rsidP="00285E0F">
      <w:pPr>
        <w:numPr>
          <w:ilvl w:val="0"/>
          <w:numId w:val="4"/>
        </w:numPr>
        <w:tabs>
          <w:tab w:val="left" w:pos="709"/>
        </w:tabs>
        <w:spacing w:line="336" w:lineRule="auto"/>
        <w:ind w:left="567" w:firstLine="0"/>
        <w:contextualSpacing/>
        <w:jc w:val="both"/>
        <w:rPr>
          <w:sz w:val="24"/>
          <w:szCs w:val="24"/>
        </w:rPr>
      </w:pPr>
      <w:r w:rsidRPr="00294420">
        <w:rPr>
          <w:sz w:val="24"/>
          <w:szCs w:val="24"/>
        </w:rPr>
        <w:t>Извършване на административни проверки, проверки на място, оторизиране и извършване на плащанията по всички прилагани мерки;</w:t>
      </w:r>
    </w:p>
    <w:p w:rsidR="00041772" w:rsidRPr="00294420" w:rsidRDefault="00041772" w:rsidP="00285E0F">
      <w:pPr>
        <w:numPr>
          <w:ilvl w:val="0"/>
          <w:numId w:val="4"/>
        </w:numPr>
        <w:tabs>
          <w:tab w:val="left" w:pos="709"/>
        </w:tabs>
        <w:spacing w:line="336" w:lineRule="auto"/>
        <w:ind w:left="567" w:firstLine="0"/>
        <w:jc w:val="both"/>
        <w:rPr>
          <w:sz w:val="24"/>
          <w:szCs w:val="24"/>
        </w:rPr>
      </w:pPr>
      <w:r w:rsidRPr="00294420">
        <w:rPr>
          <w:sz w:val="24"/>
          <w:szCs w:val="24"/>
        </w:rPr>
        <w:t>Счетоводство, финансова отчетност, контрол и всички други свързани дейности.</w:t>
      </w:r>
    </w:p>
    <w:p w:rsidR="00041772" w:rsidRPr="00294420" w:rsidRDefault="00041772" w:rsidP="00285E0F">
      <w:pPr>
        <w:tabs>
          <w:tab w:val="left" w:pos="709"/>
        </w:tabs>
        <w:spacing w:line="336" w:lineRule="auto"/>
        <w:jc w:val="both"/>
        <w:rPr>
          <w:i/>
          <w:sz w:val="24"/>
          <w:szCs w:val="24"/>
        </w:rPr>
      </w:pPr>
      <w:r w:rsidRPr="00294420">
        <w:rPr>
          <w:i/>
          <w:sz w:val="24"/>
          <w:szCs w:val="24"/>
        </w:rPr>
        <w:t>През 20</w:t>
      </w:r>
      <w:r w:rsidRPr="00294420">
        <w:rPr>
          <w:i/>
          <w:sz w:val="24"/>
          <w:szCs w:val="24"/>
          <w:lang w:val="en-US"/>
        </w:rPr>
        <w:t>2</w:t>
      </w:r>
      <w:r w:rsidR="00335F65">
        <w:rPr>
          <w:i/>
          <w:sz w:val="24"/>
          <w:szCs w:val="24"/>
        </w:rPr>
        <w:t>2</w:t>
      </w:r>
      <w:r w:rsidRPr="00294420">
        <w:rPr>
          <w:i/>
          <w:sz w:val="24"/>
          <w:szCs w:val="24"/>
        </w:rPr>
        <w:t xml:space="preserve"> г. се прилагат следните мерки и подмерки от ПРСР 2014</w:t>
      </w:r>
      <w:r w:rsidR="00CC5895">
        <w:rPr>
          <w:i/>
          <w:sz w:val="24"/>
          <w:szCs w:val="24"/>
        </w:rPr>
        <w:t xml:space="preserve"> </w:t>
      </w:r>
      <w:r w:rsidRPr="00294420">
        <w:rPr>
          <w:i/>
          <w:sz w:val="24"/>
          <w:szCs w:val="24"/>
        </w:rPr>
        <w:t>-</w:t>
      </w:r>
      <w:r w:rsidR="00CC5895">
        <w:rPr>
          <w:i/>
          <w:sz w:val="24"/>
          <w:szCs w:val="24"/>
        </w:rPr>
        <w:t xml:space="preserve"> </w:t>
      </w:r>
      <w:r w:rsidRPr="00294420">
        <w:rPr>
          <w:i/>
          <w:sz w:val="24"/>
          <w:szCs w:val="24"/>
        </w:rPr>
        <w:t>2020 г.:</w:t>
      </w:r>
    </w:p>
    <w:p w:rsidR="006F3893" w:rsidRPr="00387907" w:rsidRDefault="006F3893" w:rsidP="00285E0F">
      <w:pPr>
        <w:tabs>
          <w:tab w:val="left" w:pos="709"/>
        </w:tabs>
        <w:spacing w:line="336" w:lineRule="auto"/>
        <w:ind w:left="567" w:firstLine="0"/>
        <w:jc w:val="both"/>
        <w:rPr>
          <w:sz w:val="24"/>
          <w:szCs w:val="24"/>
          <w:u w:val="single"/>
        </w:rPr>
      </w:pPr>
      <w:r w:rsidRPr="002B17C2">
        <w:rPr>
          <w:sz w:val="24"/>
          <w:szCs w:val="24"/>
          <w:u w:val="single"/>
        </w:rPr>
        <w:t>Мерки и подмерки с договориране:</w:t>
      </w:r>
    </w:p>
    <w:p w:rsidR="006F3893" w:rsidRPr="005C2064" w:rsidRDefault="006F3893" w:rsidP="00285E0F">
      <w:pPr>
        <w:numPr>
          <w:ilvl w:val="0"/>
          <w:numId w:val="2"/>
        </w:numPr>
        <w:tabs>
          <w:tab w:val="left" w:pos="709"/>
        </w:tabs>
        <w:spacing w:line="288" w:lineRule="auto"/>
        <w:ind w:left="1418" w:hanging="861"/>
        <w:contextualSpacing/>
        <w:jc w:val="both"/>
        <w:rPr>
          <w:sz w:val="24"/>
          <w:szCs w:val="24"/>
        </w:rPr>
      </w:pPr>
      <w:r w:rsidRPr="005C2064">
        <w:rPr>
          <w:sz w:val="24"/>
          <w:szCs w:val="24"/>
        </w:rPr>
        <w:t>мярка 4 „Инвестиции в материални активи”</w:t>
      </w:r>
    </w:p>
    <w:p w:rsidR="006F3893" w:rsidRPr="005C2064" w:rsidRDefault="006F3893" w:rsidP="00285E0F">
      <w:pPr>
        <w:numPr>
          <w:ilvl w:val="0"/>
          <w:numId w:val="16"/>
        </w:numPr>
        <w:tabs>
          <w:tab w:val="left" w:pos="709"/>
        </w:tabs>
        <w:spacing w:line="288" w:lineRule="auto"/>
        <w:ind w:left="567" w:firstLine="501"/>
        <w:contextualSpacing/>
        <w:jc w:val="both"/>
        <w:rPr>
          <w:bCs/>
          <w:sz w:val="24"/>
          <w:szCs w:val="24"/>
        </w:rPr>
      </w:pPr>
      <w:r w:rsidRPr="005C2064">
        <w:rPr>
          <w:sz w:val="24"/>
          <w:szCs w:val="24"/>
        </w:rPr>
        <w:t>подмярка 4.1 „Инвестиции в земеделски стопанства”;</w:t>
      </w:r>
    </w:p>
    <w:p w:rsidR="006F3893" w:rsidRPr="005C2064" w:rsidRDefault="006F3893" w:rsidP="00285E0F">
      <w:pPr>
        <w:numPr>
          <w:ilvl w:val="0"/>
          <w:numId w:val="16"/>
        </w:numPr>
        <w:tabs>
          <w:tab w:val="left" w:pos="709"/>
        </w:tabs>
        <w:spacing w:line="288" w:lineRule="auto"/>
        <w:ind w:left="567" w:firstLine="501"/>
        <w:contextualSpacing/>
        <w:jc w:val="both"/>
        <w:rPr>
          <w:bCs/>
          <w:sz w:val="24"/>
          <w:szCs w:val="24"/>
        </w:rPr>
      </w:pPr>
      <w:r>
        <w:rPr>
          <w:sz w:val="24"/>
          <w:szCs w:val="24"/>
        </w:rPr>
        <w:t xml:space="preserve">подмярка </w:t>
      </w:r>
      <w:r w:rsidRPr="005C2064">
        <w:rPr>
          <w:sz w:val="24"/>
          <w:szCs w:val="24"/>
        </w:rPr>
        <w:t>4.1.2. „Инвестиции в земеделски стопанства по Тематична подпрограма за развитие на малки стопанства</w:t>
      </w:r>
      <w:r w:rsidRPr="005C2064">
        <w:rPr>
          <w:sz w:val="24"/>
          <w:szCs w:val="24"/>
          <w:lang w:val="en-US"/>
        </w:rPr>
        <w:t>”</w:t>
      </w:r>
      <w:r w:rsidRPr="005C2064">
        <w:rPr>
          <w:sz w:val="24"/>
          <w:szCs w:val="24"/>
        </w:rPr>
        <w:t>;</w:t>
      </w:r>
    </w:p>
    <w:p w:rsidR="006F3893" w:rsidRPr="005C2064" w:rsidRDefault="006F3893" w:rsidP="00285E0F">
      <w:pPr>
        <w:numPr>
          <w:ilvl w:val="0"/>
          <w:numId w:val="16"/>
        </w:numPr>
        <w:tabs>
          <w:tab w:val="left" w:pos="709"/>
        </w:tabs>
        <w:spacing w:line="288" w:lineRule="auto"/>
        <w:ind w:left="567" w:firstLine="501"/>
        <w:contextualSpacing/>
        <w:jc w:val="both"/>
        <w:rPr>
          <w:bCs/>
          <w:sz w:val="24"/>
          <w:szCs w:val="24"/>
        </w:rPr>
      </w:pPr>
      <w:r w:rsidRPr="005C2064">
        <w:rPr>
          <w:sz w:val="24"/>
          <w:szCs w:val="24"/>
        </w:rPr>
        <w:t>подмярка 4.2 „Инвестиции в преработка/маркетинг на селскостопански продукти”;</w:t>
      </w:r>
    </w:p>
    <w:p w:rsidR="006F3893" w:rsidRPr="005C2064" w:rsidRDefault="006F3893" w:rsidP="00285E0F">
      <w:pPr>
        <w:numPr>
          <w:ilvl w:val="0"/>
          <w:numId w:val="16"/>
        </w:numPr>
        <w:tabs>
          <w:tab w:val="left" w:pos="709"/>
        </w:tabs>
        <w:spacing w:line="288" w:lineRule="auto"/>
        <w:ind w:left="567" w:firstLine="501"/>
        <w:contextualSpacing/>
        <w:jc w:val="both"/>
        <w:rPr>
          <w:bCs/>
          <w:sz w:val="24"/>
          <w:szCs w:val="24"/>
        </w:rPr>
      </w:pPr>
      <w:r w:rsidRPr="005C2064">
        <w:rPr>
          <w:bCs/>
          <w:sz w:val="24"/>
          <w:szCs w:val="24"/>
        </w:rPr>
        <w:t xml:space="preserve">подмярка 4.2.2 „Инвестиции в преработка/маркетинг на селскостопански продукти по </w:t>
      </w:r>
      <w:r w:rsidRPr="005C2064">
        <w:rPr>
          <w:sz w:val="24"/>
          <w:szCs w:val="24"/>
        </w:rPr>
        <w:t>Тематична подпрограма за развитие на малки стопанства“</w:t>
      </w:r>
      <w:r>
        <w:rPr>
          <w:sz w:val="24"/>
          <w:szCs w:val="24"/>
        </w:rPr>
        <w:t>.</w:t>
      </w:r>
    </w:p>
    <w:p w:rsidR="006F3893" w:rsidRPr="005C2064" w:rsidRDefault="006F3893" w:rsidP="00285E0F">
      <w:pPr>
        <w:numPr>
          <w:ilvl w:val="0"/>
          <w:numId w:val="2"/>
        </w:numPr>
        <w:tabs>
          <w:tab w:val="left" w:pos="709"/>
        </w:tabs>
        <w:spacing w:line="288" w:lineRule="auto"/>
        <w:ind w:left="851" w:hanging="284"/>
        <w:contextualSpacing/>
        <w:jc w:val="both"/>
        <w:rPr>
          <w:bCs/>
          <w:sz w:val="24"/>
          <w:szCs w:val="24"/>
        </w:rPr>
      </w:pPr>
      <w:r w:rsidRPr="005C2064">
        <w:rPr>
          <w:bCs/>
          <w:sz w:val="24"/>
          <w:szCs w:val="24"/>
        </w:rPr>
        <w:t xml:space="preserve">мярка 5 „Възстановяване на селскостопански производствен потенциал, претърпял щети в резултат на природни бедствия, и въвеждане </w:t>
      </w:r>
      <w:r>
        <w:rPr>
          <w:bCs/>
          <w:sz w:val="24"/>
          <w:szCs w:val="24"/>
        </w:rPr>
        <w:t>на подходящи превантивни мерки“</w:t>
      </w:r>
    </w:p>
    <w:p w:rsidR="006F3893" w:rsidRPr="005C2064" w:rsidRDefault="006F3893" w:rsidP="00285E0F">
      <w:pPr>
        <w:numPr>
          <w:ilvl w:val="0"/>
          <w:numId w:val="17"/>
        </w:numPr>
        <w:tabs>
          <w:tab w:val="left" w:pos="709"/>
        </w:tabs>
        <w:spacing w:line="288" w:lineRule="auto"/>
        <w:ind w:left="567" w:firstLine="501"/>
        <w:contextualSpacing/>
        <w:jc w:val="both"/>
        <w:rPr>
          <w:bCs/>
          <w:sz w:val="24"/>
          <w:szCs w:val="24"/>
        </w:rPr>
      </w:pPr>
      <w:r w:rsidRPr="005C2064">
        <w:rPr>
          <w:bCs/>
          <w:sz w:val="24"/>
          <w:szCs w:val="24"/>
        </w:rPr>
        <w:t>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w:t>
      </w:r>
      <w:r>
        <w:rPr>
          <w:bCs/>
          <w:sz w:val="24"/>
          <w:szCs w:val="24"/>
        </w:rPr>
        <w:t>;</w:t>
      </w:r>
    </w:p>
    <w:p w:rsidR="006F3893" w:rsidRPr="005C2064" w:rsidRDefault="006F3893" w:rsidP="00285E0F">
      <w:pPr>
        <w:numPr>
          <w:ilvl w:val="0"/>
          <w:numId w:val="17"/>
        </w:numPr>
        <w:tabs>
          <w:tab w:val="left" w:pos="709"/>
        </w:tabs>
        <w:spacing w:line="288" w:lineRule="auto"/>
        <w:ind w:left="567" w:firstLine="501"/>
        <w:contextualSpacing/>
        <w:jc w:val="both"/>
        <w:rPr>
          <w:bCs/>
          <w:sz w:val="24"/>
          <w:szCs w:val="24"/>
        </w:rPr>
      </w:pPr>
      <w:r w:rsidRPr="005C2064">
        <w:rPr>
          <w:bCs/>
          <w:sz w:val="24"/>
          <w:szCs w:val="24"/>
        </w:rPr>
        <w:t xml:space="preserve">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w:t>
      </w:r>
      <w:r>
        <w:rPr>
          <w:bCs/>
          <w:sz w:val="24"/>
          <w:szCs w:val="24"/>
        </w:rPr>
        <w:t>.</w:t>
      </w:r>
    </w:p>
    <w:p w:rsidR="006F3893" w:rsidRPr="005C2064" w:rsidRDefault="006F3893" w:rsidP="00285E0F">
      <w:pPr>
        <w:numPr>
          <w:ilvl w:val="0"/>
          <w:numId w:val="2"/>
        </w:numPr>
        <w:tabs>
          <w:tab w:val="left" w:pos="709"/>
        </w:tabs>
        <w:spacing w:line="288" w:lineRule="auto"/>
        <w:ind w:hanging="861"/>
        <w:contextualSpacing/>
        <w:jc w:val="both"/>
        <w:rPr>
          <w:sz w:val="24"/>
          <w:szCs w:val="24"/>
        </w:rPr>
      </w:pPr>
      <w:r w:rsidRPr="005C2064">
        <w:rPr>
          <w:sz w:val="24"/>
          <w:szCs w:val="24"/>
        </w:rPr>
        <w:t>мярка 6 „Развитие на стопанства и предприятия”</w:t>
      </w:r>
    </w:p>
    <w:p w:rsidR="006F3893" w:rsidRPr="005C2064" w:rsidRDefault="006F3893" w:rsidP="00285E0F">
      <w:pPr>
        <w:numPr>
          <w:ilvl w:val="0"/>
          <w:numId w:val="18"/>
        </w:numPr>
        <w:tabs>
          <w:tab w:val="left" w:pos="709"/>
        </w:tabs>
        <w:spacing w:line="288" w:lineRule="auto"/>
        <w:ind w:left="567" w:firstLine="501"/>
        <w:contextualSpacing/>
        <w:jc w:val="both"/>
        <w:rPr>
          <w:sz w:val="24"/>
          <w:szCs w:val="24"/>
        </w:rPr>
      </w:pPr>
      <w:r w:rsidRPr="005C2064">
        <w:rPr>
          <w:sz w:val="24"/>
          <w:szCs w:val="24"/>
        </w:rPr>
        <w:t>подмярка 6.1 „Стартова помощ за млади земеделски стопани”;</w:t>
      </w:r>
    </w:p>
    <w:p w:rsidR="006F3893" w:rsidRPr="005C2064" w:rsidRDefault="006F3893" w:rsidP="00285E0F">
      <w:pPr>
        <w:numPr>
          <w:ilvl w:val="0"/>
          <w:numId w:val="18"/>
        </w:numPr>
        <w:tabs>
          <w:tab w:val="left" w:pos="709"/>
        </w:tabs>
        <w:spacing w:line="288" w:lineRule="auto"/>
        <w:ind w:left="567" w:firstLine="501"/>
        <w:contextualSpacing/>
        <w:jc w:val="both"/>
        <w:rPr>
          <w:sz w:val="24"/>
          <w:szCs w:val="24"/>
        </w:rPr>
      </w:pPr>
      <w:r w:rsidRPr="005C2064">
        <w:rPr>
          <w:sz w:val="24"/>
          <w:szCs w:val="24"/>
        </w:rPr>
        <w:t>подмярка 6.3 „Стартова помощ за развитието на малки стопанства”;</w:t>
      </w:r>
    </w:p>
    <w:p w:rsidR="006F3893" w:rsidRPr="005C2064" w:rsidRDefault="006F3893" w:rsidP="00285E0F">
      <w:pPr>
        <w:numPr>
          <w:ilvl w:val="0"/>
          <w:numId w:val="18"/>
        </w:numPr>
        <w:tabs>
          <w:tab w:val="left" w:pos="709"/>
        </w:tabs>
        <w:spacing w:line="288" w:lineRule="auto"/>
        <w:ind w:left="567" w:firstLine="501"/>
        <w:contextualSpacing/>
        <w:jc w:val="both"/>
        <w:rPr>
          <w:sz w:val="24"/>
          <w:szCs w:val="24"/>
        </w:rPr>
      </w:pPr>
      <w:r w:rsidRPr="005C2064">
        <w:rPr>
          <w:sz w:val="24"/>
          <w:szCs w:val="24"/>
        </w:rPr>
        <w:t>подмярка 6.4.1 „Инвестиции в подкрепа на неземеделски дейности“.</w:t>
      </w:r>
    </w:p>
    <w:p w:rsidR="006F3893" w:rsidRPr="005C2064" w:rsidRDefault="006F3893" w:rsidP="00285E0F">
      <w:pPr>
        <w:numPr>
          <w:ilvl w:val="0"/>
          <w:numId w:val="2"/>
        </w:numPr>
        <w:tabs>
          <w:tab w:val="left" w:pos="709"/>
        </w:tabs>
        <w:spacing w:line="288" w:lineRule="auto"/>
        <w:ind w:left="567" w:firstLine="0"/>
        <w:contextualSpacing/>
        <w:jc w:val="both"/>
        <w:rPr>
          <w:sz w:val="24"/>
          <w:szCs w:val="24"/>
        </w:rPr>
      </w:pPr>
      <w:r w:rsidRPr="005C2064">
        <w:rPr>
          <w:sz w:val="24"/>
          <w:szCs w:val="24"/>
        </w:rPr>
        <w:t>мярка 7 „Основни услуги и обновяване на селата в селските райони</w:t>
      </w:r>
      <w:r w:rsidRPr="005C2064">
        <w:rPr>
          <w:sz w:val="24"/>
          <w:szCs w:val="24"/>
          <w:lang w:val="en-US"/>
        </w:rPr>
        <w:t>”</w:t>
      </w:r>
    </w:p>
    <w:p w:rsidR="006F3893" w:rsidRDefault="006F3893" w:rsidP="00285E0F">
      <w:pPr>
        <w:numPr>
          <w:ilvl w:val="0"/>
          <w:numId w:val="19"/>
        </w:numPr>
        <w:tabs>
          <w:tab w:val="left" w:pos="709"/>
        </w:tabs>
        <w:spacing w:line="288" w:lineRule="auto"/>
        <w:ind w:left="567" w:firstLine="501"/>
        <w:contextualSpacing/>
        <w:jc w:val="both"/>
        <w:rPr>
          <w:sz w:val="24"/>
          <w:szCs w:val="24"/>
        </w:rPr>
      </w:pPr>
      <w:r w:rsidRPr="005C2064">
        <w:rPr>
          <w:sz w:val="24"/>
          <w:szCs w:val="24"/>
        </w:rPr>
        <w:t>подмярка 7.2 „Инвестиции в създаването, подобряването или разширяването на всички видове малка по мащаби инфраструктура";</w:t>
      </w:r>
    </w:p>
    <w:p w:rsidR="006F3893" w:rsidRPr="005C2064" w:rsidRDefault="006F3893" w:rsidP="00285E0F">
      <w:pPr>
        <w:numPr>
          <w:ilvl w:val="0"/>
          <w:numId w:val="19"/>
        </w:numPr>
        <w:tabs>
          <w:tab w:val="left" w:pos="709"/>
        </w:tabs>
        <w:spacing w:line="288" w:lineRule="auto"/>
        <w:ind w:left="567" w:firstLine="501"/>
        <w:contextualSpacing/>
        <w:jc w:val="both"/>
        <w:rPr>
          <w:sz w:val="24"/>
          <w:szCs w:val="24"/>
        </w:rPr>
      </w:pPr>
      <w:r>
        <w:rPr>
          <w:sz w:val="24"/>
          <w:szCs w:val="24"/>
        </w:rPr>
        <w:t>п</w:t>
      </w:r>
      <w:r w:rsidRPr="0089170A">
        <w:rPr>
          <w:sz w:val="24"/>
          <w:szCs w:val="24"/>
        </w:rPr>
        <w:t>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w:t>
      </w:r>
      <w:r>
        <w:rPr>
          <w:sz w:val="24"/>
          <w:szCs w:val="24"/>
        </w:rPr>
        <w:t>;</w:t>
      </w:r>
    </w:p>
    <w:p w:rsidR="006F3893" w:rsidRPr="005C2064" w:rsidRDefault="006F3893" w:rsidP="00285E0F">
      <w:pPr>
        <w:numPr>
          <w:ilvl w:val="0"/>
          <w:numId w:val="19"/>
        </w:numPr>
        <w:tabs>
          <w:tab w:val="left" w:pos="709"/>
        </w:tabs>
        <w:spacing w:line="288" w:lineRule="auto"/>
        <w:ind w:left="567" w:firstLine="501"/>
        <w:contextualSpacing/>
        <w:jc w:val="both"/>
        <w:rPr>
          <w:sz w:val="24"/>
          <w:szCs w:val="24"/>
        </w:rPr>
      </w:pPr>
      <w:r w:rsidRPr="005C2064">
        <w:rPr>
          <w:sz w:val="24"/>
          <w:szCs w:val="24"/>
        </w:rPr>
        <w:t>подмярка 7.6 „Проучвания и инвестиции, свързани с поддържане, възстановяване и подобряване на културното и природно наследство на селата"</w:t>
      </w:r>
      <w:r>
        <w:rPr>
          <w:sz w:val="24"/>
          <w:szCs w:val="24"/>
        </w:rPr>
        <w:t>.</w:t>
      </w:r>
    </w:p>
    <w:p w:rsidR="006F3893" w:rsidRPr="005C2064" w:rsidRDefault="006F3893" w:rsidP="00285E0F">
      <w:pPr>
        <w:numPr>
          <w:ilvl w:val="0"/>
          <w:numId w:val="2"/>
        </w:numPr>
        <w:tabs>
          <w:tab w:val="left" w:pos="709"/>
        </w:tabs>
        <w:spacing w:line="288" w:lineRule="auto"/>
        <w:ind w:left="851" w:hanging="284"/>
        <w:contextualSpacing/>
        <w:jc w:val="both"/>
        <w:rPr>
          <w:sz w:val="24"/>
          <w:szCs w:val="24"/>
        </w:rPr>
      </w:pPr>
      <w:r w:rsidRPr="005C2064">
        <w:rPr>
          <w:sz w:val="24"/>
          <w:szCs w:val="24"/>
        </w:rPr>
        <w:t>мярка 8 „Инвестиции в развитие на горските райони и подобряване на жизнеспособността на горите“</w:t>
      </w:r>
    </w:p>
    <w:p w:rsidR="006F3893" w:rsidRPr="005C2064" w:rsidRDefault="006F3893" w:rsidP="00285E0F">
      <w:pPr>
        <w:numPr>
          <w:ilvl w:val="0"/>
          <w:numId w:val="20"/>
        </w:numPr>
        <w:tabs>
          <w:tab w:val="left" w:pos="709"/>
        </w:tabs>
        <w:spacing w:line="288" w:lineRule="auto"/>
        <w:ind w:left="567" w:firstLine="360"/>
        <w:contextualSpacing/>
        <w:jc w:val="both"/>
        <w:rPr>
          <w:sz w:val="24"/>
          <w:szCs w:val="24"/>
          <w:lang w:val="en-US"/>
        </w:rPr>
      </w:pPr>
      <w:r w:rsidRPr="005C2064">
        <w:rPr>
          <w:sz w:val="24"/>
          <w:szCs w:val="24"/>
          <w:lang w:val="en-US"/>
        </w:rPr>
        <w:t>подмярка 8.1 „Залесяване и поддръжка“</w:t>
      </w:r>
      <w:r w:rsidRPr="005C2064">
        <w:rPr>
          <w:sz w:val="24"/>
          <w:szCs w:val="24"/>
        </w:rPr>
        <w:t>;</w:t>
      </w:r>
    </w:p>
    <w:p w:rsidR="006F3893" w:rsidRPr="005C2064" w:rsidRDefault="006F3893" w:rsidP="00285E0F">
      <w:pPr>
        <w:numPr>
          <w:ilvl w:val="0"/>
          <w:numId w:val="20"/>
        </w:numPr>
        <w:tabs>
          <w:tab w:val="left" w:pos="709"/>
        </w:tabs>
        <w:spacing w:line="288" w:lineRule="auto"/>
        <w:ind w:left="567" w:firstLine="360"/>
        <w:contextualSpacing/>
        <w:jc w:val="both"/>
        <w:rPr>
          <w:sz w:val="24"/>
          <w:szCs w:val="24"/>
          <w:lang w:val="en-US"/>
        </w:rPr>
      </w:pPr>
      <w:r w:rsidRPr="005C2064">
        <w:rPr>
          <w:sz w:val="24"/>
          <w:szCs w:val="24"/>
          <w:lang w:val="en-US"/>
        </w:rPr>
        <w:t>подмярка 8.3 „Предотвратяване на щети по горите от горски пожари, природни бедствия и катастрофични събития“</w:t>
      </w:r>
      <w:r w:rsidRPr="005C2064">
        <w:rPr>
          <w:sz w:val="24"/>
          <w:szCs w:val="24"/>
        </w:rPr>
        <w:t>;</w:t>
      </w:r>
    </w:p>
    <w:p w:rsidR="006F3893" w:rsidRPr="005C2064" w:rsidRDefault="006F3893" w:rsidP="00285E0F">
      <w:pPr>
        <w:numPr>
          <w:ilvl w:val="0"/>
          <w:numId w:val="20"/>
        </w:numPr>
        <w:tabs>
          <w:tab w:val="left" w:pos="709"/>
        </w:tabs>
        <w:spacing w:line="288" w:lineRule="auto"/>
        <w:ind w:left="567" w:firstLine="360"/>
        <w:contextualSpacing/>
        <w:jc w:val="both"/>
        <w:rPr>
          <w:sz w:val="24"/>
          <w:szCs w:val="24"/>
          <w:lang w:val="en-US"/>
        </w:rPr>
      </w:pPr>
      <w:r w:rsidRPr="005C2064">
        <w:rPr>
          <w:sz w:val="24"/>
          <w:szCs w:val="24"/>
          <w:lang w:val="en-US"/>
        </w:rPr>
        <w:t>подмярка 8.4 „Възстановяване на щети по горите от горски пожари, природни бедствия и катастрофични събития“</w:t>
      </w:r>
      <w:r w:rsidRPr="005C2064">
        <w:rPr>
          <w:sz w:val="24"/>
          <w:szCs w:val="24"/>
        </w:rPr>
        <w:t>;</w:t>
      </w:r>
    </w:p>
    <w:p w:rsidR="006F3893" w:rsidRPr="005C2064" w:rsidRDefault="006F3893" w:rsidP="00285E0F">
      <w:pPr>
        <w:numPr>
          <w:ilvl w:val="0"/>
          <w:numId w:val="20"/>
        </w:numPr>
        <w:tabs>
          <w:tab w:val="left" w:pos="709"/>
        </w:tabs>
        <w:spacing w:line="288" w:lineRule="auto"/>
        <w:ind w:left="567" w:firstLine="360"/>
        <w:contextualSpacing/>
        <w:jc w:val="both"/>
        <w:rPr>
          <w:sz w:val="24"/>
          <w:szCs w:val="24"/>
          <w:lang w:val="en-US"/>
        </w:rPr>
      </w:pPr>
      <w:r w:rsidRPr="005C2064">
        <w:rPr>
          <w:sz w:val="24"/>
          <w:szCs w:val="24"/>
          <w:lang w:val="en-US"/>
        </w:rPr>
        <w:t xml:space="preserve">подмярка 8.6 „Инвестиции в технологии за лесовъдство и в преработката, мобилизирането и търговията на горски продукти“ </w:t>
      </w:r>
      <w:r>
        <w:rPr>
          <w:sz w:val="24"/>
          <w:szCs w:val="24"/>
        </w:rPr>
        <w:t>.</w:t>
      </w:r>
      <w:r w:rsidRPr="005C2064">
        <w:rPr>
          <w:sz w:val="24"/>
          <w:szCs w:val="24"/>
          <w:lang w:val="en-US"/>
        </w:rPr>
        <w:t xml:space="preserve"> </w:t>
      </w:r>
    </w:p>
    <w:p w:rsidR="006F3893" w:rsidRPr="005C2064" w:rsidRDefault="006F3893" w:rsidP="00285E0F">
      <w:pPr>
        <w:numPr>
          <w:ilvl w:val="0"/>
          <w:numId w:val="2"/>
        </w:numPr>
        <w:tabs>
          <w:tab w:val="left" w:pos="709"/>
        </w:tabs>
        <w:spacing w:line="288" w:lineRule="auto"/>
        <w:ind w:hanging="861"/>
        <w:contextualSpacing/>
        <w:jc w:val="both"/>
        <w:rPr>
          <w:sz w:val="24"/>
          <w:szCs w:val="24"/>
        </w:rPr>
      </w:pPr>
      <w:r w:rsidRPr="005C2064">
        <w:rPr>
          <w:sz w:val="24"/>
          <w:szCs w:val="24"/>
        </w:rPr>
        <w:t>мярка 9 „Учредяване на групи и организации на производители</w:t>
      </w:r>
      <w:r w:rsidRPr="005C2064">
        <w:rPr>
          <w:sz w:val="24"/>
          <w:szCs w:val="24"/>
          <w:lang w:val="en-US"/>
        </w:rPr>
        <w:t>”</w:t>
      </w:r>
    </w:p>
    <w:p w:rsidR="006F3893" w:rsidRDefault="006F3893" w:rsidP="00285E0F">
      <w:pPr>
        <w:numPr>
          <w:ilvl w:val="0"/>
          <w:numId w:val="2"/>
        </w:numPr>
        <w:tabs>
          <w:tab w:val="left" w:pos="709"/>
        </w:tabs>
        <w:spacing w:line="288" w:lineRule="auto"/>
        <w:ind w:hanging="861"/>
        <w:contextualSpacing/>
        <w:jc w:val="both"/>
        <w:rPr>
          <w:sz w:val="24"/>
          <w:szCs w:val="24"/>
        </w:rPr>
      </w:pPr>
      <w:r w:rsidRPr="005C2064">
        <w:rPr>
          <w:sz w:val="24"/>
          <w:szCs w:val="24"/>
        </w:rPr>
        <w:t>мярка 19 „Водено от общностите местно развитие“</w:t>
      </w:r>
    </w:p>
    <w:p w:rsidR="006F3893" w:rsidRPr="005C2064" w:rsidRDefault="006F3893" w:rsidP="00285E0F">
      <w:pPr>
        <w:numPr>
          <w:ilvl w:val="0"/>
          <w:numId w:val="21"/>
        </w:numPr>
        <w:tabs>
          <w:tab w:val="left" w:pos="709"/>
        </w:tabs>
        <w:spacing w:line="288" w:lineRule="auto"/>
        <w:contextualSpacing/>
        <w:jc w:val="both"/>
        <w:rPr>
          <w:sz w:val="24"/>
          <w:szCs w:val="24"/>
        </w:rPr>
      </w:pPr>
      <w:r w:rsidRPr="00A1447E">
        <w:rPr>
          <w:sz w:val="24"/>
          <w:szCs w:val="24"/>
        </w:rPr>
        <w:t>подмярка 19.1 „Помощ за подготвителни дейности“ в частта на малките пилотни проекти</w:t>
      </w:r>
      <w:r>
        <w:rPr>
          <w:sz w:val="24"/>
          <w:szCs w:val="24"/>
        </w:rPr>
        <w:t>;</w:t>
      </w:r>
    </w:p>
    <w:p w:rsidR="006F3893" w:rsidRDefault="006F3893" w:rsidP="00285E0F">
      <w:pPr>
        <w:numPr>
          <w:ilvl w:val="0"/>
          <w:numId w:val="21"/>
        </w:numPr>
        <w:tabs>
          <w:tab w:val="left" w:pos="709"/>
        </w:tabs>
        <w:spacing w:line="288" w:lineRule="auto"/>
        <w:ind w:left="567" w:firstLine="501"/>
        <w:contextualSpacing/>
        <w:jc w:val="both"/>
        <w:rPr>
          <w:sz w:val="24"/>
          <w:szCs w:val="24"/>
          <w:lang w:val="en-US"/>
        </w:rPr>
      </w:pPr>
      <w:r w:rsidRPr="005C2064">
        <w:rPr>
          <w:sz w:val="24"/>
          <w:szCs w:val="24"/>
          <w:lang w:val="en-US"/>
        </w:rPr>
        <w:t>подмярка 19.2 „Прилагане на операции в рамките на стратегии за Водено</w:t>
      </w:r>
      <w:r>
        <w:rPr>
          <w:sz w:val="24"/>
          <w:szCs w:val="24"/>
          <w:lang w:val="en-US"/>
        </w:rPr>
        <w:t xml:space="preserve"> от общностите местно развитие“;</w:t>
      </w:r>
    </w:p>
    <w:p w:rsidR="003968C8" w:rsidRPr="003968C8" w:rsidRDefault="003968C8" w:rsidP="00285E0F">
      <w:pPr>
        <w:pStyle w:val="ListParagraph"/>
        <w:numPr>
          <w:ilvl w:val="0"/>
          <w:numId w:val="21"/>
        </w:numPr>
        <w:tabs>
          <w:tab w:val="left" w:pos="709"/>
        </w:tabs>
        <w:rPr>
          <w:rFonts w:ascii="Times New Roman" w:eastAsia="Times New Roman" w:hAnsi="Times New Roman"/>
        </w:rPr>
      </w:pPr>
      <w:r w:rsidRPr="003968C8">
        <w:rPr>
          <w:rFonts w:ascii="Times New Roman" w:eastAsia="Times New Roman" w:hAnsi="Times New Roman"/>
        </w:rPr>
        <w:t>мярка 20 „Техническа помощ“;</w:t>
      </w:r>
    </w:p>
    <w:p w:rsidR="006F3893" w:rsidRPr="005C2064" w:rsidRDefault="006F3893" w:rsidP="00285E0F">
      <w:pPr>
        <w:numPr>
          <w:ilvl w:val="0"/>
          <w:numId w:val="21"/>
        </w:numPr>
        <w:tabs>
          <w:tab w:val="left" w:pos="709"/>
        </w:tabs>
        <w:spacing w:line="288" w:lineRule="auto"/>
        <w:ind w:left="567" w:firstLine="501"/>
        <w:contextualSpacing/>
        <w:jc w:val="both"/>
        <w:rPr>
          <w:sz w:val="24"/>
          <w:szCs w:val="24"/>
          <w:lang w:val="en-US"/>
        </w:rPr>
      </w:pPr>
      <w:r w:rsidRPr="005C2064">
        <w:rPr>
          <w:sz w:val="24"/>
          <w:szCs w:val="24"/>
          <w:lang w:val="en-US"/>
        </w:rPr>
        <w:t>подмярка 21.3 „Извънредно временно подпомагане за малки и средни предприятия (МСП) и признати групи и организации на производители COVID 3”</w:t>
      </w:r>
      <w:r>
        <w:rPr>
          <w:sz w:val="24"/>
          <w:szCs w:val="24"/>
        </w:rPr>
        <w:t>.</w:t>
      </w:r>
    </w:p>
    <w:p w:rsidR="006F3893" w:rsidRPr="00294420" w:rsidRDefault="006F3893" w:rsidP="003B5BAC">
      <w:pPr>
        <w:tabs>
          <w:tab w:val="left" w:pos="1134"/>
        </w:tabs>
        <w:spacing w:line="288" w:lineRule="auto"/>
        <w:ind w:left="567" w:firstLine="0"/>
        <w:contextualSpacing/>
        <w:jc w:val="both"/>
        <w:rPr>
          <w:sz w:val="24"/>
          <w:szCs w:val="24"/>
          <w:u w:val="single"/>
          <w:lang w:val="en-US"/>
        </w:rPr>
      </w:pPr>
      <w:r w:rsidRPr="00294420">
        <w:rPr>
          <w:sz w:val="24"/>
          <w:szCs w:val="24"/>
          <w:u w:val="single"/>
        </w:rPr>
        <w:t>Мерки без договориране:</w:t>
      </w:r>
    </w:p>
    <w:p w:rsidR="006F3893" w:rsidRDefault="006F3893" w:rsidP="003B5BAC">
      <w:pPr>
        <w:numPr>
          <w:ilvl w:val="0"/>
          <w:numId w:val="2"/>
        </w:numPr>
        <w:tabs>
          <w:tab w:val="left" w:pos="1134"/>
        </w:tabs>
        <w:spacing w:line="288" w:lineRule="auto"/>
        <w:ind w:left="567" w:firstLine="0"/>
        <w:contextualSpacing/>
        <w:jc w:val="both"/>
        <w:rPr>
          <w:sz w:val="24"/>
          <w:szCs w:val="24"/>
        </w:rPr>
      </w:pPr>
      <w:r w:rsidRPr="005C2064">
        <w:rPr>
          <w:sz w:val="24"/>
          <w:szCs w:val="24"/>
        </w:rPr>
        <w:t>подмярка 2.1.1 „Консултантски услуги за земеделски и горски стопани” и 2.1.2 „Консултантски услуги за малки земеделски стопанства” от мярка 2 „Консултантски услуги, услуги по управление на стопанството и услуг</w:t>
      </w:r>
      <w:r w:rsidR="00C44018">
        <w:rPr>
          <w:sz w:val="24"/>
          <w:szCs w:val="24"/>
        </w:rPr>
        <w:t>и по заместване в стопанството”;</w:t>
      </w:r>
    </w:p>
    <w:p w:rsidR="006F3893" w:rsidRPr="005C2064" w:rsidRDefault="006F3893" w:rsidP="003B5BAC">
      <w:pPr>
        <w:numPr>
          <w:ilvl w:val="0"/>
          <w:numId w:val="2"/>
        </w:numPr>
        <w:tabs>
          <w:tab w:val="left" w:pos="1134"/>
        </w:tabs>
        <w:spacing w:line="288" w:lineRule="auto"/>
        <w:ind w:left="567" w:firstLine="0"/>
        <w:contextualSpacing/>
        <w:jc w:val="both"/>
        <w:rPr>
          <w:sz w:val="24"/>
          <w:szCs w:val="24"/>
        </w:rPr>
      </w:pPr>
      <w:r w:rsidRPr="005C2064">
        <w:rPr>
          <w:sz w:val="24"/>
          <w:szCs w:val="24"/>
        </w:rPr>
        <w:t>мярка 10 „Агроекология и климат“ и мярка 11 „Биологично земед</w:t>
      </w:r>
      <w:r w:rsidR="00C44018">
        <w:rPr>
          <w:sz w:val="24"/>
          <w:szCs w:val="24"/>
        </w:rPr>
        <w:t>елие“;</w:t>
      </w:r>
    </w:p>
    <w:p w:rsidR="006F3893" w:rsidRPr="00294420" w:rsidRDefault="006F3893" w:rsidP="003B5BAC">
      <w:pPr>
        <w:numPr>
          <w:ilvl w:val="0"/>
          <w:numId w:val="2"/>
        </w:numPr>
        <w:tabs>
          <w:tab w:val="left" w:pos="1134"/>
        </w:tabs>
        <w:spacing w:line="288" w:lineRule="auto"/>
        <w:ind w:left="567" w:firstLine="0"/>
        <w:contextualSpacing/>
        <w:jc w:val="both"/>
        <w:rPr>
          <w:sz w:val="24"/>
          <w:szCs w:val="24"/>
        </w:rPr>
      </w:pPr>
      <w:r w:rsidRPr="00294420">
        <w:rPr>
          <w:sz w:val="24"/>
          <w:szCs w:val="24"/>
        </w:rPr>
        <w:t xml:space="preserve">мярка 12 „Плащания по „Натура-2000” и </w:t>
      </w:r>
      <w:r w:rsidR="00C44018">
        <w:rPr>
          <w:sz w:val="24"/>
          <w:szCs w:val="24"/>
        </w:rPr>
        <w:t>Рамковата директива  за водите“;</w:t>
      </w:r>
    </w:p>
    <w:p w:rsidR="006F3893" w:rsidRPr="00294420" w:rsidRDefault="006F3893" w:rsidP="003B5BAC">
      <w:pPr>
        <w:numPr>
          <w:ilvl w:val="0"/>
          <w:numId w:val="2"/>
        </w:numPr>
        <w:tabs>
          <w:tab w:val="left" w:pos="1134"/>
        </w:tabs>
        <w:spacing w:line="288" w:lineRule="auto"/>
        <w:ind w:left="567" w:firstLine="0"/>
        <w:contextualSpacing/>
        <w:jc w:val="both"/>
        <w:rPr>
          <w:sz w:val="24"/>
          <w:szCs w:val="24"/>
        </w:rPr>
      </w:pPr>
      <w:r w:rsidRPr="00294420">
        <w:rPr>
          <w:sz w:val="24"/>
          <w:szCs w:val="24"/>
        </w:rPr>
        <w:t>мярка 13 „Плащания за райони, изправени пред природни ил</w:t>
      </w:r>
      <w:r w:rsidR="00C44018">
        <w:rPr>
          <w:sz w:val="24"/>
          <w:szCs w:val="24"/>
        </w:rPr>
        <w:t>и други специфични ограничения“;</w:t>
      </w:r>
    </w:p>
    <w:p w:rsidR="006F3893" w:rsidRPr="00E1645E" w:rsidRDefault="006F3893" w:rsidP="003B5BAC">
      <w:pPr>
        <w:numPr>
          <w:ilvl w:val="0"/>
          <w:numId w:val="2"/>
        </w:numPr>
        <w:tabs>
          <w:tab w:val="left" w:pos="1134"/>
        </w:tabs>
        <w:spacing w:line="288" w:lineRule="auto"/>
        <w:ind w:left="567" w:firstLine="0"/>
        <w:contextualSpacing/>
        <w:jc w:val="both"/>
        <w:rPr>
          <w:sz w:val="24"/>
          <w:szCs w:val="24"/>
        </w:rPr>
      </w:pPr>
      <w:r w:rsidRPr="00294420">
        <w:rPr>
          <w:sz w:val="24"/>
          <w:szCs w:val="24"/>
        </w:rPr>
        <w:t>мярка 14 „Хуманно отношение към животните“</w:t>
      </w:r>
      <w:r w:rsidR="00C44018">
        <w:rPr>
          <w:sz w:val="24"/>
          <w:szCs w:val="24"/>
        </w:rPr>
        <w:t>;</w:t>
      </w:r>
    </w:p>
    <w:p w:rsidR="006F3893" w:rsidRDefault="006F3893" w:rsidP="003B5BAC">
      <w:pPr>
        <w:numPr>
          <w:ilvl w:val="0"/>
          <w:numId w:val="2"/>
        </w:numPr>
        <w:tabs>
          <w:tab w:val="left" w:pos="1134"/>
        </w:tabs>
        <w:spacing w:line="288" w:lineRule="auto"/>
        <w:ind w:left="567" w:firstLine="0"/>
        <w:jc w:val="both"/>
        <w:rPr>
          <w:sz w:val="24"/>
          <w:szCs w:val="24"/>
        </w:rPr>
      </w:pPr>
      <w:r w:rsidRPr="00294420">
        <w:rPr>
          <w:sz w:val="24"/>
          <w:szCs w:val="24"/>
        </w:rPr>
        <w:t>мярка</w:t>
      </w:r>
      <w:r w:rsidRPr="00E1645E">
        <w:rPr>
          <w:sz w:val="24"/>
          <w:szCs w:val="24"/>
        </w:rPr>
        <w:t xml:space="preserve"> 21 </w:t>
      </w:r>
      <w:r>
        <w:rPr>
          <w:sz w:val="24"/>
          <w:szCs w:val="24"/>
        </w:rPr>
        <w:t>„</w:t>
      </w:r>
      <w:r w:rsidRPr="00E1645E">
        <w:rPr>
          <w:sz w:val="24"/>
          <w:szCs w:val="24"/>
        </w:rPr>
        <w:t xml:space="preserve">Извънредно временно подпомагане за земеделските стопани и </w:t>
      </w:r>
      <w:r>
        <w:rPr>
          <w:sz w:val="24"/>
          <w:szCs w:val="24"/>
        </w:rPr>
        <w:t>малки и средни предприятия</w:t>
      </w:r>
      <w:r w:rsidRPr="00E1645E">
        <w:rPr>
          <w:sz w:val="24"/>
          <w:szCs w:val="24"/>
        </w:rPr>
        <w:t>, които са особено засегнати от кризата, предизвикана от COVID-19</w:t>
      </w:r>
      <w:r>
        <w:rPr>
          <w:sz w:val="24"/>
          <w:szCs w:val="24"/>
        </w:rPr>
        <w:t>“</w:t>
      </w:r>
      <w:r w:rsidRPr="00294420">
        <w:rPr>
          <w:sz w:val="24"/>
          <w:szCs w:val="24"/>
        </w:rPr>
        <w:t>.</w:t>
      </w:r>
    </w:p>
    <w:p w:rsidR="00B56571" w:rsidRPr="00B56571" w:rsidRDefault="00B56571" w:rsidP="00B56571">
      <w:pPr>
        <w:spacing w:line="336" w:lineRule="auto"/>
        <w:jc w:val="both"/>
        <w:rPr>
          <w:sz w:val="24"/>
          <w:szCs w:val="24"/>
        </w:rPr>
      </w:pPr>
      <w:r w:rsidRPr="00B56571">
        <w:rPr>
          <w:sz w:val="24"/>
          <w:szCs w:val="24"/>
        </w:rPr>
        <w:t>Съгласно Регламент (ЕС) 2020/2220 на Европейския парламент и на Съвета от 23 декември 2020 година България следва да ползва в текущия програмен период част от бюджета за следващият програмен период. В съответствие с Регламент (ЕС) 2020/2094 на Съвета  за създаване на Инструмент на Европейския съюз за възстановяване (ЕИВ) с цел подкрепа на възстановяването след кризата с COVID-19, за периода 2021-2025 г. се предоставят и допълнителни средства със 100% финансиране от ЕЗФРСР. В резултат срокът за плащане по ПРСР 2014 - 2020 г. беше удължен до края на 2025 г., а бюджетът увеличен до 7 423,09 млн. лв. публични разходи.</w:t>
      </w:r>
    </w:p>
    <w:p w:rsidR="00B56571" w:rsidRPr="00B56571" w:rsidRDefault="00B56571" w:rsidP="00B56571">
      <w:pPr>
        <w:spacing w:line="336" w:lineRule="auto"/>
        <w:jc w:val="both"/>
        <w:rPr>
          <w:sz w:val="24"/>
          <w:szCs w:val="24"/>
        </w:rPr>
      </w:pPr>
      <w:r w:rsidRPr="00B56571">
        <w:rPr>
          <w:sz w:val="24"/>
          <w:szCs w:val="24"/>
        </w:rPr>
        <w:t>От тях публичните средства за директни плащания по ПРСР са 2 334,60 млн. лв., разпределени равномерно по кампании. Бюджетът за развитие на селските райони е 5 088,49 млн. лв. Към 3</w:t>
      </w:r>
      <w:r>
        <w:rPr>
          <w:sz w:val="24"/>
          <w:szCs w:val="24"/>
        </w:rPr>
        <w:t>0</w:t>
      </w:r>
      <w:r w:rsidRPr="00B56571">
        <w:rPr>
          <w:sz w:val="24"/>
          <w:szCs w:val="24"/>
        </w:rPr>
        <w:t>.0</w:t>
      </w:r>
      <w:r>
        <w:rPr>
          <w:sz w:val="24"/>
          <w:szCs w:val="24"/>
        </w:rPr>
        <w:t>6</w:t>
      </w:r>
      <w:r w:rsidRPr="00B56571">
        <w:rPr>
          <w:sz w:val="24"/>
          <w:szCs w:val="24"/>
        </w:rPr>
        <w:t>.2022 г. общият размер на всички приеми възлиза на 4 392,9 млн. лв., а договорените средства са 3 </w:t>
      </w:r>
      <w:r>
        <w:rPr>
          <w:sz w:val="24"/>
          <w:szCs w:val="24"/>
        </w:rPr>
        <w:t>315</w:t>
      </w:r>
      <w:r w:rsidRPr="00B56571">
        <w:rPr>
          <w:sz w:val="24"/>
          <w:szCs w:val="24"/>
        </w:rPr>
        <w:t xml:space="preserve"> млн. лв. или 7</w:t>
      </w:r>
      <w:r>
        <w:rPr>
          <w:sz w:val="24"/>
          <w:szCs w:val="24"/>
        </w:rPr>
        <w:t>5</w:t>
      </w:r>
      <w:r w:rsidRPr="00B56571">
        <w:rPr>
          <w:sz w:val="24"/>
          <w:szCs w:val="24"/>
        </w:rPr>
        <w:t>% от приемите.</w:t>
      </w:r>
    </w:p>
    <w:p w:rsidR="00752805" w:rsidRDefault="00B56571" w:rsidP="00B56571">
      <w:pPr>
        <w:spacing w:line="336" w:lineRule="auto"/>
        <w:jc w:val="both"/>
        <w:rPr>
          <w:sz w:val="24"/>
          <w:szCs w:val="24"/>
        </w:rPr>
      </w:pPr>
      <w:r w:rsidRPr="00B56571">
        <w:rPr>
          <w:sz w:val="24"/>
          <w:szCs w:val="24"/>
        </w:rPr>
        <w:t xml:space="preserve">Към края на 2021 г. усвояването на база разходи за деклариране пред ЕК след извършени оторизации и плащания е 3 810,46 млн. лв., от които 3 070,86 млн. лв. от ЕЗФРСР. През първото </w:t>
      </w:r>
      <w:r>
        <w:rPr>
          <w:sz w:val="24"/>
          <w:szCs w:val="24"/>
        </w:rPr>
        <w:t>полугодие</w:t>
      </w:r>
      <w:r w:rsidRPr="00B56571">
        <w:rPr>
          <w:sz w:val="24"/>
          <w:szCs w:val="24"/>
        </w:rPr>
        <w:t xml:space="preserve"> на 2022 г. са изразходвани </w:t>
      </w:r>
      <w:r>
        <w:rPr>
          <w:sz w:val="24"/>
          <w:szCs w:val="24"/>
        </w:rPr>
        <w:t>293,91</w:t>
      </w:r>
      <w:r w:rsidRPr="00B56571">
        <w:rPr>
          <w:sz w:val="24"/>
          <w:szCs w:val="24"/>
        </w:rPr>
        <w:t xml:space="preserve"> млн. лв., от които </w:t>
      </w:r>
      <w:r>
        <w:rPr>
          <w:sz w:val="24"/>
          <w:szCs w:val="24"/>
        </w:rPr>
        <w:t>238,21</w:t>
      </w:r>
      <w:r w:rsidRPr="00B56571">
        <w:rPr>
          <w:sz w:val="24"/>
          <w:szCs w:val="24"/>
        </w:rPr>
        <w:t xml:space="preserve"> млн. лв. от ЕЗФРСР. Изпълнението към 3</w:t>
      </w:r>
      <w:r>
        <w:rPr>
          <w:sz w:val="24"/>
          <w:szCs w:val="24"/>
        </w:rPr>
        <w:t>0</w:t>
      </w:r>
      <w:r w:rsidRPr="00B56571">
        <w:rPr>
          <w:sz w:val="24"/>
          <w:szCs w:val="24"/>
        </w:rPr>
        <w:t>.0</w:t>
      </w:r>
      <w:r>
        <w:rPr>
          <w:sz w:val="24"/>
          <w:szCs w:val="24"/>
        </w:rPr>
        <w:t>6</w:t>
      </w:r>
      <w:r w:rsidRPr="00B56571">
        <w:rPr>
          <w:sz w:val="24"/>
          <w:szCs w:val="24"/>
        </w:rPr>
        <w:t>.202</w:t>
      </w:r>
      <w:r w:rsidR="00C36077">
        <w:rPr>
          <w:sz w:val="24"/>
          <w:szCs w:val="24"/>
        </w:rPr>
        <w:t>2</w:t>
      </w:r>
      <w:r w:rsidRPr="00B56571">
        <w:rPr>
          <w:sz w:val="24"/>
          <w:szCs w:val="24"/>
        </w:rPr>
        <w:t xml:space="preserve"> г. е 5</w:t>
      </w:r>
      <w:r>
        <w:rPr>
          <w:sz w:val="24"/>
          <w:szCs w:val="24"/>
          <w:lang w:val="en-US"/>
        </w:rPr>
        <w:t>6</w:t>
      </w:r>
      <w:r w:rsidRPr="00B56571">
        <w:rPr>
          <w:sz w:val="24"/>
          <w:szCs w:val="24"/>
        </w:rPr>
        <w:t xml:space="preserve">% от бюджета на програмата или </w:t>
      </w:r>
      <w:r>
        <w:rPr>
          <w:sz w:val="24"/>
          <w:szCs w:val="24"/>
          <w:lang w:val="en-US"/>
        </w:rPr>
        <w:t>4 124,2</w:t>
      </w:r>
      <w:r w:rsidRPr="00B56571">
        <w:rPr>
          <w:sz w:val="24"/>
          <w:szCs w:val="24"/>
        </w:rPr>
        <w:t xml:space="preserve"> млн. лв., от които 3 </w:t>
      </w:r>
      <w:r>
        <w:rPr>
          <w:sz w:val="24"/>
          <w:szCs w:val="24"/>
          <w:lang w:val="en-US"/>
        </w:rPr>
        <w:t>325</w:t>
      </w:r>
      <w:r w:rsidRPr="00B56571">
        <w:rPr>
          <w:sz w:val="24"/>
          <w:szCs w:val="24"/>
        </w:rPr>
        <w:t>,</w:t>
      </w:r>
      <w:r>
        <w:rPr>
          <w:sz w:val="24"/>
          <w:szCs w:val="24"/>
          <w:lang w:val="en-US"/>
        </w:rPr>
        <w:t>9</w:t>
      </w:r>
      <w:r w:rsidRPr="00B56571">
        <w:rPr>
          <w:sz w:val="24"/>
          <w:szCs w:val="24"/>
        </w:rPr>
        <w:t xml:space="preserve"> млн. лв. от ЕЗФРСР.</w:t>
      </w:r>
    </w:p>
    <w:p w:rsidR="00041772" w:rsidRPr="00752805" w:rsidRDefault="00041772" w:rsidP="00285E0F">
      <w:pPr>
        <w:spacing w:after="0" w:line="336" w:lineRule="auto"/>
        <w:jc w:val="both"/>
        <w:rPr>
          <w:i/>
        </w:rPr>
      </w:pPr>
      <w:r w:rsidRPr="00C44018">
        <w:rPr>
          <w:b/>
          <w:i/>
        </w:rPr>
        <w:t xml:space="preserve">Таблица № </w:t>
      </w:r>
      <w:r w:rsidR="00B50CC5" w:rsidRPr="00C44018">
        <w:rPr>
          <w:b/>
          <w:i/>
        </w:rPr>
        <w:t>4</w:t>
      </w:r>
      <w:r w:rsidRPr="00752805">
        <w:rPr>
          <w:i/>
        </w:rPr>
        <w:t xml:space="preserve"> - Изпълнение на ПРСР 2014 - 2020 г. към </w:t>
      </w:r>
      <w:r w:rsidR="00620154" w:rsidRPr="00752805">
        <w:rPr>
          <w:i/>
        </w:rPr>
        <w:t>3</w:t>
      </w:r>
      <w:r w:rsidR="00B56571" w:rsidRPr="00752805">
        <w:rPr>
          <w:i/>
        </w:rPr>
        <w:t>0</w:t>
      </w:r>
      <w:r w:rsidR="00620154" w:rsidRPr="00752805">
        <w:rPr>
          <w:i/>
        </w:rPr>
        <w:t>.</w:t>
      </w:r>
      <w:r w:rsidR="00B56571" w:rsidRPr="00752805">
        <w:rPr>
          <w:i/>
        </w:rPr>
        <w:t>06.2022</w:t>
      </w:r>
      <w:r w:rsidRPr="00752805">
        <w:rPr>
          <w:i/>
        </w:rPr>
        <w:t xml:space="preserve"> г. (публични средства, хил. лв.)</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1110"/>
        <w:gridCol w:w="1111"/>
        <w:gridCol w:w="1422"/>
        <w:gridCol w:w="1110"/>
      </w:tblGrid>
      <w:tr w:rsidR="00D613B7" w:rsidTr="00E20EA1">
        <w:trPr>
          <w:trHeight w:val="492"/>
        </w:trPr>
        <w:tc>
          <w:tcPr>
            <w:tcW w:w="5108" w:type="dxa"/>
            <w:shd w:val="clear" w:color="000000" w:fill="000000"/>
            <w:tcMar>
              <w:top w:w="15" w:type="dxa"/>
              <w:left w:w="15" w:type="dxa"/>
              <w:bottom w:w="0" w:type="dxa"/>
              <w:right w:w="15" w:type="dxa"/>
            </w:tcMar>
            <w:hideMark/>
          </w:tcPr>
          <w:p w:rsidR="00D613B7" w:rsidRDefault="00D613B7" w:rsidP="00B56571">
            <w:pPr>
              <w:spacing w:before="0" w:after="0"/>
              <w:ind w:left="260" w:firstLine="0"/>
              <w:rPr>
                <w:rFonts w:ascii="Calibri" w:hAnsi="Calibri" w:cs="Calibri"/>
                <w:color w:val="FFFFFF"/>
                <w:sz w:val="18"/>
                <w:szCs w:val="18"/>
              </w:rPr>
            </w:pPr>
            <w:r>
              <w:rPr>
                <w:rFonts w:ascii="Calibri" w:hAnsi="Calibri" w:cs="Calibri"/>
                <w:color w:val="FFFFFF"/>
                <w:sz w:val="18"/>
                <w:szCs w:val="18"/>
              </w:rPr>
              <w:t>МЯРКА</w:t>
            </w:r>
          </w:p>
        </w:tc>
        <w:tc>
          <w:tcPr>
            <w:tcW w:w="1110" w:type="dxa"/>
            <w:shd w:val="clear" w:color="000000" w:fill="000000"/>
            <w:tcMar>
              <w:top w:w="15" w:type="dxa"/>
              <w:left w:w="15" w:type="dxa"/>
              <w:bottom w:w="0" w:type="dxa"/>
              <w:right w:w="15" w:type="dxa"/>
            </w:tcMar>
            <w:hideMark/>
          </w:tcPr>
          <w:p w:rsidR="00D613B7" w:rsidRDefault="00D613B7" w:rsidP="00B56571">
            <w:pPr>
              <w:spacing w:before="0" w:after="0"/>
              <w:ind w:right="125" w:firstLine="0"/>
              <w:jc w:val="center"/>
              <w:rPr>
                <w:rFonts w:ascii="Calibri" w:hAnsi="Calibri" w:cs="Calibri"/>
                <w:color w:val="FFFFFF"/>
                <w:sz w:val="18"/>
                <w:szCs w:val="18"/>
              </w:rPr>
            </w:pPr>
            <w:r>
              <w:rPr>
                <w:rFonts w:ascii="Calibri" w:hAnsi="Calibri" w:cs="Calibri"/>
                <w:color w:val="FFFFFF"/>
                <w:sz w:val="18"/>
                <w:szCs w:val="18"/>
              </w:rPr>
              <w:t>ФИНАНСОВ ПЛАН*</w:t>
            </w:r>
          </w:p>
        </w:tc>
        <w:tc>
          <w:tcPr>
            <w:tcW w:w="1111" w:type="dxa"/>
            <w:shd w:val="clear" w:color="000000" w:fill="000000"/>
            <w:tcMar>
              <w:top w:w="15" w:type="dxa"/>
              <w:left w:w="15" w:type="dxa"/>
              <w:bottom w:w="0" w:type="dxa"/>
              <w:right w:w="15" w:type="dxa"/>
            </w:tcMar>
            <w:hideMark/>
          </w:tcPr>
          <w:p w:rsidR="00D613B7" w:rsidRPr="00D613B7" w:rsidRDefault="00D613B7" w:rsidP="00B56571">
            <w:pPr>
              <w:spacing w:before="0" w:after="0"/>
              <w:ind w:right="119" w:hanging="19"/>
              <w:jc w:val="center"/>
              <w:rPr>
                <w:rFonts w:ascii="Calibri" w:hAnsi="Calibri" w:cs="Calibri"/>
                <w:color w:val="FFFFFF"/>
                <w:sz w:val="18"/>
                <w:szCs w:val="18"/>
                <w:lang w:val="en-US"/>
              </w:rPr>
            </w:pPr>
            <w:r>
              <w:rPr>
                <w:rFonts w:ascii="Calibri" w:hAnsi="Calibri" w:cs="Calibri"/>
                <w:color w:val="FFFFFF"/>
                <w:sz w:val="18"/>
                <w:szCs w:val="18"/>
              </w:rPr>
              <w:t>ПРИЕМИ</w:t>
            </w:r>
            <w:r>
              <w:rPr>
                <w:rFonts w:ascii="Calibri" w:hAnsi="Calibri" w:cs="Calibri"/>
                <w:color w:val="FFFFFF"/>
                <w:sz w:val="18"/>
                <w:szCs w:val="18"/>
                <w:lang w:val="en-US"/>
              </w:rPr>
              <w:t>**</w:t>
            </w:r>
          </w:p>
        </w:tc>
        <w:tc>
          <w:tcPr>
            <w:tcW w:w="1422" w:type="dxa"/>
            <w:shd w:val="clear" w:color="000000" w:fill="000000"/>
            <w:tcMar>
              <w:top w:w="15" w:type="dxa"/>
              <w:left w:w="15" w:type="dxa"/>
              <w:bottom w:w="0" w:type="dxa"/>
              <w:right w:w="15" w:type="dxa"/>
            </w:tcMar>
            <w:hideMark/>
          </w:tcPr>
          <w:p w:rsidR="00D613B7" w:rsidRPr="000300C3" w:rsidRDefault="00D613B7" w:rsidP="00B56571">
            <w:pPr>
              <w:spacing w:before="0" w:after="0"/>
              <w:ind w:right="65" w:firstLine="0"/>
              <w:jc w:val="center"/>
              <w:rPr>
                <w:rFonts w:ascii="Calibri" w:hAnsi="Calibri" w:cs="Calibri"/>
                <w:color w:val="FFFFFF"/>
                <w:sz w:val="18"/>
                <w:szCs w:val="18"/>
                <w:lang w:val="en-US"/>
              </w:rPr>
            </w:pPr>
            <w:r>
              <w:rPr>
                <w:rFonts w:ascii="Calibri" w:hAnsi="Calibri" w:cs="Calibri"/>
                <w:color w:val="FFFFFF"/>
                <w:sz w:val="18"/>
                <w:szCs w:val="18"/>
              </w:rPr>
              <w:t>ДОГОВОРЕНИ</w:t>
            </w:r>
            <w:r w:rsidR="000300C3">
              <w:rPr>
                <w:rFonts w:ascii="Calibri" w:hAnsi="Calibri" w:cs="Calibri"/>
                <w:color w:val="FFFFFF"/>
                <w:sz w:val="18"/>
                <w:szCs w:val="18"/>
                <w:lang w:val="en-US"/>
              </w:rPr>
              <w:t>***</w:t>
            </w:r>
          </w:p>
        </w:tc>
        <w:tc>
          <w:tcPr>
            <w:tcW w:w="1110" w:type="dxa"/>
            <w:shd w:val="clear" w:color="000000" w:fill="000000"/>
            <w:tcMar>
              <w:top w:w="15" w:type="dxa"/>
              <w:left w:w="15" w:type="dxa"/>
              <w:bottom w:w="0" w:type="dxa"/>
              <w:right w:w="15" w:type="dxa"/>
            </w:tcMar>
            <w:hideMark/>
          </w:tcPr>
          <w:p w:rsidR="00D613B7" w:rsidRDefault="00D613B7" w:rsidP="00B56571">
            <w:pPr>
              <w:spacing w:before="0" w:after="0"/>
              <w:ind w:right="71" w:firstLine="33"/>
              <w:jc w:val="center"/>
              <w:rPr>
                <w:rFonts w:ascii="Calibri" w:hAnsi="Calibri" w:cs="Calibri"/>
                <w:color w:val="FFFFFF"/>
                <w:sz w:val="18"/>
                <w:szCs w:val="18"/>
              </w:rPr>
            </w:pPr>
            <w:r>
              <w:rPr>
                <w:rFonts w:ascii="Calibri" w:hAnsi="Calibri" w:cs="Calibri"/>
                <w:color w:val="FFFFFF"/>
                <w:sz w:val="18"/>
                <w:szCs w:val="18"/>
              </w:rPr>
              <w:t>ПЛАТЕНИ</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2.Консултантски услуги за земеделски и горски стопани</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40 736.59</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29 737.62</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19 325.58</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4.1.Инвестиции в земеделски стопанства</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1 237 547.03</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1 208 158.68</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747 762.01</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582 465.65</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4.2.Инвестиции в преработка/маркетинг на селскостопански продукти</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992 737.23</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981 951.17</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456 270.31</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279 560.57</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6.1.Стартова помощ за млади земеделски производители</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210 665.13</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124 388.88</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144 002.90</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133 111.82</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6.3.Стартова помощ за развитието на малки стопанства</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164 180.21</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118 071.65</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121 316.80</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110 127.58</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6.4.1.Инвестициионна подкрепа за неземеделски дейности</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152 087.22</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152 087.22</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71 173.11</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10 149.38</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7.2.Инвестиции в инфраструктура.</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1 213 173.59</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1 134 405.16</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1 082 067.53</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921 615.93</w:t>
            </w:r>
          </w:p>
        </w:tc>
      </w:tr>
      <w:tr w:rsidR="00B56571" w:rsidTr="00B56571">
        <w:trPr>
          <w:trHeight w:val="492"/>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7.6.Поддържане, възстановяване и на културното и природното наследство на селата.</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118 971.31</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118 971.31</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107 684.78</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43 643.80</w:t>
            </w:r>
          </w:p>
        </w:tc>
      </w:tr>
      <w:tr w:rsidR="00B56571" w:rsidTr="00B56571">
        <w:trPr>
          <w:trHeight w:val="492"/>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8.Инвестиции в развитието на горските площи и подобряване на жизнеспособността на горите</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84 104.24</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84 104.24</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58 299.22</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13 229.22</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9.Учредяване на групи и организации на производителите.</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18 221.22</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17 937.42</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14 627.75</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6 693.35</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10.Агроекология и климат.</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552 287.83</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422 171.84</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11.Биологично земеделие.</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481 016.18</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330 696.07</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12.Плащания по „Натура-2000” и Рамковата директива  за водите.</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400 305.39</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328 511.50</w:t>
            </w:r>
          </w:p>
        </w:tc>
      </w:tr>
      <w:tr w:rsidR="00B56571" w:rsidTr="00B56571">
        <w:trPr>
          <w:trHeight w:val="492"/>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13.Плащания за райони,</w:t>
            </w:r>
            <w:r w:rsidR="00E20EA1">
              <w:rPr>
                <w:rFonts w:ascii="Calibri" w:hAnsi="Calibri" w:cs="Calibri"/>
                <w:color w:val="000000"/>
                <w:sz w:val="16"/>
                <w:szCs w:val="16"/>
              </w:rPr>
              <w:t xml:space="preserve"> </w:t>
            </w:r>
            <w:r w:rsidRPr="00B56571">
              <w:rPr>
                <w:rFonts w:ascii="Calibri" w:hAnsi="Calibri" w:cs="Calibri"/>
                <w:color w:val="000000"/>
                <w:sz w:val="16"/>
                <w:szCs w:val="16"/>
              </w:rPr>
              <w:t>изправени пред природни или други специфични ограничения.</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765 528.82</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651 015.53</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14.Хуманно отношение към животните</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48 508.00</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31 452.32</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19.ЛИДЕР</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325 474.45</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288 244.09</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296 284.73</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76 943.12</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20.Техническа помощ</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108 503.35</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96 690.13</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66 384.39</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21.COVID</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94 586.30</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rPr>
                <w:rFonts w:ascii="Calibri" w:hAnsi="Calibri" w:cs="Calibri"/>
                <w:color w:val="000000"/>
                <w:sz w:val="16"/>
                <w:szCs w:val="16"/>
              </w:rPr>
            </w:pPr>
            <w:r w:rsidRPr="00B56571">
              <w:rPr>
                <w:rFonts w:ascii="Calibri" w:hAnsi="Calibri" w:cs="Calibri"/>
                <w:color w:val="000000"/>
                <w:sz w:val="16"/>
                <w:szCs w:val="16"/>
              </w:rPr>
              <w:t> </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0.00</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82 374.08</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Финансов инструмент</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39 116.00</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39 116.00</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39 116.00</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9 779.00</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color w:val="000000"/>
                <w:sz w:val="16"/>
                <w:szCs w:val="16"/>
              </w:rPr>
            </w:pPr>
            <w:r w:rsidRPr="00B56571">
              <w:rPr>
                <w:rFonts w:ascii="Calibri" w:hAnsi="Calibri" w:cs="Calibri"/>
                <w:color w:val="000000"/>
                <w:sz w:val="16"/>
                <w:szCs w:val="16"/>
              </w:rPr>
              <w:t>Други мерки</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375 342.95</w:t>
            </w:r>
          </w:p>
        </w:tc>
        <w:tc>
          <w:tcPr>
            <w:tcW w:w="111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125 477.89</w:t>
            </w:r>
          </w:p>
        </w:tc>
        <w:tc>
          <w:tcPr>
            <w:tcW w:w="14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49 930.56</w:t>
            </w:r>
          </w:p>
        </w:tc>
        <w:tc>
          <w:tcPr>
            <w:tcW w:w="111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color w:val="000000"/>
                <w:sz w:val="16"/>
                <w:szCs w:val="16"/>
              </w:rPr>
            </w:pPr>
            <w:r w:rsidRPr="00B56571">
              <w:rPr>
                <w:rFonts w:ascii="Calibri" w:hAnsi="Calibri" w:cs="Calibri"/>
                <w:color w:val="000000"/>
                <w:sz w:val="16"/>
                <w:szCs w:val="16"/>
              </w:rPr>
              <w:t>4 970.32</w:t>
            </w:r>
          </w:p>
        </w:tc>
      </w:tr>
      <w:tr w:rsidR="00B56571" w:rsidTr="00B56571">
        <w:trPr>
          <w:trHeight w:val="300"/>
        </w:trPr>
        <w:tc>
          <w:tcPr>
            <w:tcW w:w="5108" w:type="dxa"/>
            <w:tcBorders>
              <w:top w:val="nil"/>
              <w:left w:val="single" w:sz="8" w:space="0" w:color="auto"/>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B56571">
            <w:pPr>
              <w:spacing w:before="0" w:after="0"/>
              <w:ind w:left="260" w:firstLine="0"/>
              <w:rPr>
                <w:rFonts w:ascii="Calibri" w:hAnsi="Calibri" w:cs="Calibri"/>
                <w:b/>
                <w:bCs/>
                <w:color w:val="000000"/>
                <w:sz w:val="16"/>
                <w:szCs w:val="16"/>
              </w:rPr>
            </w:pPr>
            <w:r w:rsidRPr="00B56571">
              <w:rPr>
                <w:rFonts w:ascii="Calibri" w:hAnsi="Calibri" w:cs="Calibri"/>
                <w:b/>
                <w:bCs/>
                <w:color w:val="000000"/>
                <w:sz w:val="16"/>
                <w:szCs w:val="16"/>
              </w:rPr>
              <w:t>Обща сума</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b/>
                <w:bCs/>
                <w:color w:val="000000"/>
                <w:sz w:val="16"/>
                <w:szCs w:val="16"/>
              </w:rPr>
            </w:pPr>
            <w:r w:rsidRPr="00B56571">
              <w:rPr>
                <w:rFonts w:ascii="Calibri" w:hAnsi="Calibri" w:cs="Calibri"/>
                <w:b/>
                <w:bCs/>
                <w:color w:val="000000"/>
                <w:sz w:val="16"/>
                <w:szCs w:val="16"/>
              </w:rPr>
              <w:t>7 423 093.03</w:t>
            </w:r>
          </w:p>
        </w:tc>
        <w:tc>
          <w:tcPr>
            <w:tcW w:w="1111"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b/>
                <w:bCs/>
                <w:color w:val="000000"/>
                <w:sz w:val="16"/>
                <w:szCs w:val="16"/>
              </w:rPr>
            </w:pPr>
            <w:r w:rsidRPr="00B56571">
              <w:rPr>
                <w:rFonts w:ascii="Calibri" w:hAnsi="Calibri" w:cs="Calibri"/>
                <w:b/>
                <w:bCs/>
                <w:color w:val="000000"/>
                <w:sz w:val="16"/>
                <w:szCs w:val="16"/>
              </w:rPr>
              <w:t>4 392 913.71</w:t>
            </w:r>
          </w:p>
        </w:tc>
        <w:tc>
          <w:tcPr>
            <w:tcW w:w="1422"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b/>
                <w:bCs/>
                <w:color w:val="000000"/>
                <w:sz w:val="16"/>
                <w:szCs w:val="16"/>
              </w:rPr>
            </w:pPr>
            <w:r w:rsidRPr="00B56571">
              <w:rPr>
                <w:rFonts w:ascii="Calibri" w:hAnsi="Calibri" w:cs="Calibri"/>
                <w:b/>
                <w:bCs/>
                <w:color w:val="000000"/>
                <w:sz w:val="16"/>
                <w:szCs w:val="16"/>
              </w:rPr>
              <w:t>3 314 963.45</w:t>
            </w:r>
          </w:p>
        </w:tc>
        <w:tc>
          <w:tcPr>
            <w:tcW w:w="1110" w:type="dxa"/>
            <w:tcBorders>
              <w:top w:val="nil"/>
              <w:left w:val="nil"/>
              <w:bottom w:val="single" w:sz="8" w:space="0" w:color="auto"/>
              <w:right w:val="single" w:sz="8" w:space="0" w:color="auto"/>
            </w:tcBorders>
            <w:shd w:val="clear" w:color="000000" w:fill="D8D8D8"/>
            <w:tcMar>
              <w:top w:w="15" w:type="dxa"/>
              <w:left w:w="15" w:type="dxa"/>
              <w:bottom w:w="0" w:type="dxa"/>
              <w:right w:w="15" w:type="dxa"/>
            </w:tcMar>
            <w:vAlign w:val="center"/>
            <w:hideMark/>
          </w:tcPr>
          <w:p w:rsidR="00B56571" w:rsidRPr="00B56571" w:rsidRDefault="00B56571" w:rsidP="009D220E">
            <w:pPr>
              <w:spacing w:before="0" w:after="0"/>
              <w:ind w:right="108" w:firstLine="0"/>
              <w:jc w:val="right"/>
              <w:rPr>
                <w:rFonts w:ascii="Calibri" w:hAnsi="Calibri" w:cs="Calibri"/>
                <w:b/>
                <w:bCs/>
                <w:color w:val="000000"/>
                <w:sz w:val="16"/>
                <w:szCs w:val="16"/>
              </w:rPr>
            </w:pPr>
            <w:r w:rsidRPr="00B56571">
              <w:rPr>
                <w:rFonts w:ascii="Calibri" w:hAnsi="Calibri" w:cs="Calibri"/>
                <w:b/>
                <w:bCs/>
                <w:color w:val="000000"/>
                <w:sz w:val="16"/>
                <w:szCs w:val="16"/>
              </w:rPr>
              <w:t>4 124 221.07</w:t>
            </w:r>
          </w:p>
        </w:tc>
      </w:tr>
    </w:tbl>
    <w:p w:rsidR="00041772" w:rsidRDefault="00041772" w:rsidP="00041772">
      <w:pPr>
        <w:tabs>
          <w:tab w:val="left" w:pos="1134"/>
        </w:tabs>
        <w:spacing w:line="288" w:lineRule="auto"/>
        <w:ind w:firstLine="0"/>
        <w:contextualSpacing/>
        <w:jc w:val="both"/>
        <w:rPr>
          <w:i/>
          <w:color w:val="000000"/>
        </w:rPr>
      </w:pPr>
      <w:r w:rsidRPr="00884C19">
        <w:rPr>
          <w:i/>
          <w:color w:val="000000"/>
        </w:rPr>
        <w:t>*</w:t>
      </w:r>
      <w:r w:rsidR="000300C3">
        <w:rPr>
          <w:i/>
          <w:color w:val="000000"/>
        </w:rPr>
        <w:t xml:space="preserve"> И</w:t>
      </w:r>
      <w:r>
        <w:rPr>
          <w:i/>
          <w:color w:val="000000"/>
        </w:rPr>
        <w:t xml:space="preserve">ндикативно съгласно </w:t>
      </w:r>
      <w:r w:rsidR="000300C3">
        <w:rPr>
          <w:i/>
          <w:color w:val="000000"/>
        </w:rPr>
        <w:t>Единадесето</w:t>
      </w:r>
      <w:r>
        <w:rPr>
          <w:i/>
          <w:color w:val="000000"/>
        </w:rPr>
        <w:t xml:space="preserve"> изменение на ПРСР</w:t>
      </w:r>
    </w:p>
    <w:p w:rsidR="00D30E44" w:rsidRDefault="00D613B7" w:rsidP="00041772">
      <w:pPr>
        <w:tabs>
          <w:tab w:val="left" w:pos="1134"/>
        </w:tabs>
        <w:spacing w:line="288" w:lineRule="auto"/>
        <w:ind w:firstLine="0"/>
        <w:contextualSpacing/>
        <w:jc w:val="both"/>
        <w:rPr>
          <w:b/>
          <w:i/>
        </w:rPr>
      </w:pPr>
      <w:r>
        <w:rPr>
          <w:i/>
          <w:color w:val="000000"/>
          <w:lang w:val="en-US"/>
        </w:rPr>
        <w:t xml:space="preserve">** </w:t>
      </w:r>
      <w:r>
        <w:rPr>
          <w:i/>
          <w:color w:val="000000"/>
        </w:rPr>
        <w:t>Сумата на приемите е възможно да надвишава ин</w:t>
      </w:r>
      <w:r w:rsidR="000300C3">
        <w:rPr>
          <w:i/>
          <w:color w:val="000000"/>
        </w:rPr>
        <w:t>дикативния бюджет по подмярката.</w:t>
      </w:r>
    </w:p>
    <w:p w:rsidR="00A53B2E" w:rsidRDefault="000300C3" w:rsidP="003B5BAC">
      <w:pPr>
        <w:spacing w:line="288" w:lineRule="auto"/>
        <w:ind w:firstLine="0"/>
        <w:jc w:val="both"/>
        <w:rPr>
          <w:b/>
          <w:i/>
        </w:rPr>
      </w:pPr>
      <w:r>
        <w:rPr>
          <w:i/>
          <w:color w:val="000000"/>
          <w:lang w:val="en-US"/>
        </w:rPr>
        <w:t xml:space="preserve">*** </w:t>
      </w:r>
      <w:r w:rsidR="001331FD">
        <w:rPr>
          <w:i/>
          <w:color w:val="000000"/>
        </w:rPr>
        <w:t>Счетоводни данни, вкл. договори на РА, стари ангажименти и договори на</w:t>
      </w:r>
      <w:r w:rsidR="003968C8">
        <w:rPr>
          <w:i/>
          <w:color w:val="000000"/>
        </w:rPr>
        <w:t xml:space="preserve"> МЗ</w:t>
      </w:r>
      <w:r w:rsidR="00B56571">
        <w:rPr>
          <w:i/>
          <w:color w:val="000000"/>
        </w:rPr>
        <w:t>м</w:t>
      </w:r>
      <w:r>
        <w:rPr>
          <w:i/>
          <w:color w:val="000000"/>
        </w:rPr>
        <w:t xml:space="preserve"> и Местните ИГ</w:t>
      </w:r>
    </w:p>
    <w:p w:rsidR="000300C3" w:rsidRPr="000300C3" w:rsidRDefault="000300C3" w:rsidP="0056078C">
      <w:pPr>
        <w:spacing w:line="288" w:lineRule="auto"/>
        <w:jc w:val="both"/>
        <w:rPr>
          <w:b/>
          <w:i/>
          <w:lang w:val="en-US"/>
        </w:rPr>
      </w:pPr>
    </w:p>
    <w:p w:rsidR="0056078C" w:rsidRDefault="0056078C" w:rsidP="0056078C">
      <w:pPr>
        <w:spacing w:line="288" w:lineRule="auto"/>
        <w:jc w:val="both"/>
        <w:rPr>
          <w:color w:val="000000"/>
          <w:sz w:val="24"/>
          <w:szCs w:val="24"/>
        </w:rPr>
      </w:pPr>
      <w:r w:rsidRPr="00947972">
        <w:rPr>
          <w:b/>
          <w:i/>
        </w:rPr>
        <w:t>Фигура №</w:t>
      </w:r>
      <w:r>
        <w:rPr>
          <w:b/>
          <w:i/>
        </w:rPr>
        <w:t xml:space="preserve"> 1</w:t>
      </w:r>
      <w:r w:rsidRPr="00947972">
        <w:rPr>
          <w:b/>
          <w:i/>
        </w:rPr>
        <w:t xml:space="preserve"> - </w:t>
      </w:r>
      <w:r>
        <w:rPr>
          <w:b/>
          <w:i/>
        </w:rPr>
        <w:t>Плащания</w:t>
      </w:r>
      <w:r w:rsidRPr="000B6A6C">
        <w:rPr>
          <w:b/>
          <w:i/>
        </w:rPr>
        <w:t xml:space="preserve"> </w:t>
      </w:r>
      <w:r>
        <w:rPr>
          <w:b/>
          <w:i/>
        </w:rPr>
        <w:t>по</w:t>
      </w:r>
      <w:r w:rsidRPr="000B6A6C">
        <w:rPr>
          <w:b/>
          <w:i/>
        </w:rPr>
        <w:t xml:space="preserve"> ПРСР 2014</w:t>
      </w:r>
      <w:r>
        <w:rPr>
          <w:b/>
          <w:i/>
        </w:rPr>
        <w:t xml:space="preserve"> </w:t>
      </w:r>
      <w:r w:rsidRPr="000B6A6C">
        <w:rPr>
          <w:b/>
          <w:i/>
        </w:rPr>
        <w:t>-</w:t>
      </w:r>
      <w:r>
        <w:rPr>
          <w:b/>
          <w:i/>
        </w:rPr>
        <w:t xml:space="preserve"> </w:t>
      </w:r>
      <w:r w:rsidRPr="000B6A6C">
        <w:rPr>
          <w:b/>
          <w:i/>
        </w:rPr>
        <w:t xml:space="preserve">2020 г. към </w:t>
      </w:r>
      <w:r w:rsidR="00C92247">
        <w:rPr>
          <w:b/>
          <w:i/>
          <w:lang w:val="en-US"/>
        </w:rPr>
        <w:t>30.06.2022</w:t>
      </w:r>
      <w:r w:rsidRPr="000B6A6C">
        <w:rPr>
          <w:b/>
          <w:i/>
        </w:rPr>
        <w:t xml:space="preserve"> г. </w:t>
      </w:r>
      <w:r w:rsidRPr="000B6A6C">
        <w:rPr>
          <w:b/>
          <w:i/>
          <w:lang w:val="en-US"/>
        </w:rPr>
        <w:t>(</w:t>
      </w:r>
      <w:r w:rsidRPr="000B6A6C">
        <w:rPr>
          <w:b/>
          <w:i/>
        </w:rPr>
        <w:t>млн. лв.</w:t>
      </w:r>
      <w:r w:rsidRPr="000B6A6C">
        <w:rPr>
          <w:b/>
          <w:i/>
          <w:lang w:val="en-US"/>
        </w:rPr>
        <w:t>)</w:t>
      </w:r>
    </w:p>
    <w:p w:rsidR="0056078C" w:rsidRPr="000B6A6C" w:rsidRDefault="00C92247" w:rsidP="00113781">
      <w:pPr>
        <w:spacing w:line="288" w:lineRule="auto"/>
        <w:ind w:hanging="142"/>
        <w:jc w:val="both"/>
        <w:rPr>
          <w:color w:val="000000"/>
          <w:sz w:val="24"/>
          <w:szCs w:val="24"/>
        </w:rPr>
      </w:pPr>
      <w:r>
        <w:rPr>
          <w:noProof/>
          <w:color w:val="000000"/>
          <w:sz w:val="24"/>
          <w:szCs w:val="24"/>
        </w:rPr>
        <w:drawing>
          <wp:inline distT="0" distB="0" distL="0" distR="0">
            <wp:extent cx="5688330" cy="25425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330" cy="2542540"/>
                    </a:xfrm>
                    <a:prstGeom prst="rect">
                      <a:avLst/>
                    </a:prstGeom>
                    <a:noFill/>
                  </pic:spPr>
                </pic:pic>
              </a:graphicData>
            </a:graphic>
          </wp:inline>
        </w:drawing>
      </w:r>
    </w:p>
    <w:p w:rsidR="0056078C" w:rsidRDefault="0056078C" w:rsidP="00041772">
      <w:pPr>
        <w:tabs>
          <w:tab w:val="left" w:pos="1134"/>
        </w:tabs>
        <w:spacing w:line="288" w:lineRule="auto"/>
        <w:ind w:firstLine="0"/>
        <w:jc w:val="both"/>
        <w:rPr>
          <w:b/>
          <w:i/>
        </w:rPr>
      </w:pPr>
    </w:p>
    <w:p w:rsidR="00041772" w:rsidRPr="00947972" w:rsidRDefault="00041772" w:rsidP="00041772">
      <w:pPr>
        <w:tabs>
          <w:tab w:val="left" w:pos="1134"/>
        </w:tabs>
        <w:spacing w:line="288" w:lineRule="auto"/>
        <w:ind w:firstLine="0"/>
        <w:jc w:val="both"/>
      </w:pPr>
      <w:r w:rsidRPr="00947972">
        <w:rPr>
          <w:b/>
          <w:i/>
        </w:rPr>
        <w:t>Фигура №</w:t>
      </w:r>
      <w:r>
        <w:rPr>
          <w:b/>
          <w:i/>
        </w:rPr>
        <w:t xml:space="preserve"> </w:t>
      </w:r>
      <w:r w:rsidR="0056078C">
        <w:rPr>
          <w:b/>
          <w:i/>
        </w:rPr>
        <w:t>2</w:t>
      </w:r>
      <w:r w:rsidRPr="00947972">
        <w:rPr>
          <w:b/>
          <w:i/>
        </w:rPr>
        <w:t xml:space="preserve"> </w:t>
      </w:r>
      <w:r w:rsidR="00D613B7">
        <w:rPr>
          <w:b/>
          <w:i/>
        </w:rPr>
        <w:t>–</w:t>
      </w:r>
      <w:r w:rsidRPr="00947972">
        <w:rPr>
          <w:b/>
          <w:i/>
        </w:rPr>
        <w:t xml:space="preserve"> </w:t>
      </w:r>
      <w:r w:rsidR="00D613B7">
        <w:rPr>
          <w:b/>
          <w:i/>
        </w:rPr>
        <w:t>Процентно и</w:t>
      </w:r>
      <w:r w:rsidRPr="00947972">
        <w:rPr>
          <w:b/>
          <w:i/>
        </w:rPr>
        <w:t xml:space="preserve">зпълнение на </w:t>
      </w:r>
      <w:r w:rsidR="00C92247">
        <w:rPr>
          <w:b/>
          <w:i/>
        </w:rPr>
        <w:t xml:space="preserve">основните </w:t>
      </w:r>
      <w:r w:rsidRPr="00947972">
        <w:rPr>
          <w:b/>
          <w:i/>
        </w:rPr>
        <w:t xml:space="preserve">мерки </w:t>
      </w:r>
      <w:r w:rsidR="00D613B7">
        <w:rPr>
          <w:b/>
          <w:i/>
        </w:rPr>
        <w:t>с договориране</w:t>
      </w:r>
      <w:r w:rsidRPr="00947972">
        <w:rPr>
          <w:b/>
          <w:i/>
        </w:rPr>
        <w:t xml:space="preserve"> към </w:t>
      </w:r>
      <w:r w:rsidR="00C92247">
        <w:rPr>
          <w:b/>
          <w:i/>
          <w:lang w:val="en-US"/>
        </w:rPr>
        <w:t>30.06.2022</w:t>
      </w:r>
      <w:r w:rsidRPr="00947972">
        <w:rPr>
          <w:b/>
          <w:i/>
        </w:rPr>
        <w:t xml:space="preserve"> г. </w:t>
      </w:r>
      <w:r w:rsidR="00D613B7">
        <w:rPr>
          <w:b/>
          <w:i/>
        </w:rPr>
        <w:t xml:space="preserve">спрямо </w:t>
      </w:r>
      <w:r w:rsidR="0056078C">
        <w:rPr>
          <w:b/>
          <w:i/>
        </w:rPr>
        <w:t>индикативния бюджет</w:t>
      </w:r>
      <w:r w:rsidR="00D613B7">
        <w:rPr>
          <w:b/>
          <w:i/>
        </w:rPr>
        <w:t xml:space="preserve"> на мярката</w:t>
      </w:r>
    </w:p>
    <w:p w:rsidR="00041772" w:rsidRDefault="00C92247" w:rsidP="00C92247">
      <w:pPr>
        <w:tabs>
          <w:tab w:val="left" w:pos="1134"/>
        </w:tabs>
        <w:spacing w:line="288" w:lineRule="auto"/>
        <w:ind w:left="-709" w:firstLine="0"/>
        <w:jc w:val="center"/>
      </w:pPr>
      <w:r>
        <w:rPr>
          <w:noProof/>
        </w:rPr>
        <w:drawing>
          <wp:inline distT="0" distB="0" distL="0" distR="0">
            <wp:extent cx="6663600" cy="4399200"/>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3600" cy="4399200"/>
                    </a:xfrm>
                    <a:prstGeom prst="rect">
                      <a:avLst/>
                    </a:prstGeom>
                    <a:noFill/>
                  </pic:spPr>
                </pic:pic>
              </a:graphicData>
            </a:graphic>
          </wp:inline>
        </w:drawing>
      </w:r>
    </w:p>
    <w:p w:rsidR="00041772" w:rsidRPr="006E51C2" w:rsidRDefault="00041772" w:rsidP="00041772">
      <w:pPr>
        <w:spacing w:line="336" w:lineRule="auto"/>
        <w:jc w:val="both"/>
        <w:rPr>
          <w:color w:val="000000"/>
          <w:sz w:val="24"/>
          <w:szCs w:val="24"/>
        </w:rPr>
      </w:pPr>
    </w:p>
    <w:p w:rsidR="00041772" w:rsidRPr="00517373" w:rsidRDefault="00041772" w:rsidP="00517373">
      <w:pPr>
        <w:spacing w:line="336" w:lineRule="auto"/>
        <w:jc w:val="both"/>
        <w:rPr>
          <w:color w:val="000000"/>
          <w:sz w:val="24"/>
          <w:szCs w:val="24"/>
        </w:rPr>
      </w:pPr>
      <w:r>
        <w:rPr>
          <w:color w:val="000000"/>
          <w:sz w:val="24"/>
          <w:szCs w:val="24"/>
        </w:rPr>
        <w:t>Следващ</w:t>
      </w:r>
      <w:r w:rsidR="0056078C">
        <w:rPr>
          <w:color w:val="000000"/>
          <w:sz w:val="24"/>
          <w:szCs w:val="24"/>
        </w:rPr>
        <w:t>а</w:t>
      </w:r>
      <w:r>
        <w:rPr>
          <w:color w:val="000000"/>
          <w:sz w:val="24"/>
          <w:szCs w:val="24"/>
        </w:rPr>
        <w:t>т</w:t>
      </w:r>
      <w:r w:rsidR="0056078C">
        <w:rPr>
          <w:color w:val="000000"/>
          <w:sz w:val="24"/>
          <w:szCs w:val="24"/>
        </w:rPr>
        <w:t>а</w:t>
      </w:r>
      <w:r>
        <w:rPr>
          <w:color w:val="000000"/>
          <w:sz w:val="24"/>
          <w:szCs w:val="24"/>
        </w:rPr>
        <w:t xml:space="preserve"> таблиц</w:t>
      </w:r>
      <w:r w:rsidR="0056078C">
        <w:rPr>
          <w:color w:val="000000"/>
          <w:sz w:val="24"/>
          <w:szCs w:val="24"/>
        </w:rPr>
        <w:t>а представя</w:t>
      </w:r>
      <w:r>
        <w:rPr>
          <w:color w:val="000000"/>
          <w:sz w:val="24"/>
          <w:szCs w:val="24"/>
        </w:rPr>
        <w:t xml:space="preserve"> разбивка на плащанията през 202</w:t>
      </w:r>
      <w:r w:rsidR="00EB022B">
        <w:rPr>
          <w:color w:val="000000"/>
          <w:sz w:val="24"/>
          <w:szCs w:val="24"/>
          <w:lang w:val="en-US"/>
        </w:rPr>
        <w:t>2</w:t>
      </w:r>
      <w:r>
        <w:rPr>
          <w:color w:val="000000"/>
          <w:sz w:val="24"/>
          <w:szCs w:val="24"/>
        </w:rPr>
        <w:t xml:space="preserve"> г. по мерки, съответстващи на приоритетите от таблица №</w:t>
      </w:r>
      <w:r w:rsidR="00FD216B">
        <w:rPr>
          <w:color w:val="000000"/>
          <w:sz w:val="24"/>
          <w:szCs w:val="24"/>
        </w:rPr>
        <w:t xml:space="preserve"> </w:t>
      </w:r>
      <w:r>
        <w:rPr>
          <w:color w:val="000000"/>
          <w:sz w:val="24"/>
          <w:szCs w:val="24"/>
        </w:rPr>
        <w:t>3, чието изпълнение е пряко свързано с постигане на целите</w:t>
      </w:r>
      <w:r w:rsidR="00517373">
        <w:rPr>
          <w:color w:val="000000"/>
          <w:sz w:val="24"/>
          <w:szCs w:val="24"/>
        </w:rPr>
        <w:t xml:space="preserve"> на самата бюджетната програма.</w:t>
      </w:r>
    </w:p>
    <w:p w:rsidR="00041772" w:rsidRPr="00FD3FDA" w:rsidRDefault="00041772" w:rsidP="00041772">
      <w:pPr>
        <w:spacing w:line="288" w:lineRule="auto"/>
        <w:jc w:val="both"/>
        <w:rPr>
          <w:i/>
          <w:lang w:val="en-US"/>
        </w:rPr>
      </w:pPr>
      <w:r w:rsidRPr="000B6A6C">
        <w:rPr>
          <w:b/>
          <w:i/>
        </w:rPr>
        <w:t>Таблица №</w:t>
      </w:r>
      <w:r>
        <w:rPr>
          <w:b/>
          <w:i/>
        </w:rPr>
        <w:t xml:space="preserve"> </w:t>
      </w:r>
      <w:r w:rsidR="00B50CC5">
        <w:rPr>
          <w:b/>
          <w:i/>
        </w:rPr>
        <w:t>5</w:t>
      </w:r>
      <w:r w:rsidRPr="000B6A6C">
        <w:rPr>
          <w:b/>
          <w:i/>
        </w:rPr>
        <w:t xml:space="preserve"> - </w:t>
      </w:r>
      <w:r w:rsidRPr="00B50A6B">
        <w:rPr>
          <w:i/>
        </w:rPr>
        <w:t>Плащания по ПРСР 2014</w:t>
      </w:r>
      <w:r>
        <w:rPr>
          <w:i/>
        </w:rPr>
        <w:t xml:space="preserve"> </w:t>
      </w:r>
      <w:r w:rsidRPr="00B50A6B">
        <w:rPr>
          <w:i/>
        </w:rPr>
        <w:t>-</w:t>
      </w:r>
      <w:r>
        <w:rPr>
          <w:i/>
        </w:rPr>
        <w:t xml:space="preserve"> </w:t>
      </w:r>
      <w:r w:rsidRPr="00B50A6B">
        <w:rPr>
          <w:i/>
        </w:rPr>
        <w:t xml:space="preserve">2020 г. </w:t>
      </w:r>
      <w:r w:rsidR="00D30E44">
        <w:rPr>
          <w:i/>
        </w:rPr>
        <w:t>към 3</w:t>
      </w:r>
      <w:r w:rsidR="00C013A7">
        <w:rPr>
          <w:i/>
          <w:lang w:val="en-US"/>
        </w:rPr>
        <w:t>0</w:t>
      </w:r>
      <w:r w:rsidR="00D30E44">
        <w:rPr>
          <w:i/>
        </w:rPr>
        <w:t>.</w:t>
      </w:r>
      <w:r w:rsidR="00C013A7">
        <w:rPr>
          <w:i/>
          <w:lang w:val="en-US"/>
        </w:rPr>
        <w:t>06</w:t>
      </w:r>
      <w:r w:rsidR="00D30E44">
        <w:rPr>
          <w:i/>
        </w:rPr>
        <w:t>.</w:t>
      </w:r>
      <w:r w:rsidRPr="00B50A6B">
        <w:rPr>
          <w:i/>
        </w:rPr>
        <w:t>20</w:t>
      </w:r>
      <w:r>
        <w:rPr>
          <w:i/>
        </w:rPr>
        <w:t>2</w:t>
      </w:r>
      <w:r w:rsidR="00C013A7">
        <w:rPr>
          <w:i/>
          <w:lang w:val="en-US"/>
        </w:rPr>
        <w:t>2</w:t>
      </w:r>
      <w:r w:rsidRPr="00B50A6B">
        <w:rPr>
          <w:i/>
        </w:rPr>
        <w:t xml:space="preserve"> г. </w:t>
      </w:r>
      <w:r w:rsidRPr="00B50A6B">
        <w:rPr>
          <w:i/>
          <w:lang w:val="en-US"/>
        </w:rPr>
        <w:t>(</w:t>
      </w:r>
      <w:r>
        <w:rPr>
          <w:i/>
        </w:rPr>
        <w:t>мерки, хил</w:t>
      </w:r>
      <w:r w:rsidRPr="00B50A6B">
        <w:rPr>
          <w:i/>
        </w:rPr>
        <w:t xml:space="preserve">. </w:t>
      </w:r>
      <w:r w:rsidRPr="00FD3FDA">
        <w:rPr>
          <w:i/>
        </w:rPr>
        <w:t>лв.</w:t>
      </w:r>
      <w:r w:rsidRPr="00FD3FDA">
        <w:rPr>
          <w:i/>
          <w:lang w:val="en-US"/>
        </w:rPr>
        <w:t>)</w:t>
      </w:r>
    </w:p>
    <w:tbl>
      <w:tblPr>
        <w:tblW w:w="10317" w:type="dxa"/>
        <w:tblInd w:w="-572" w:type="dxa"/>
        <w:tblCellMar>
          <w:left w:w="70" w:type="dxa"/>
          <w:right w:w="70" w:type="dxa"/>
        </w:tblCellMar>
        <w:tblLook w:val="04A0" w:firstRow="1" w:lastRow="0" w:firstColumn="1" w:lastColumn="0" w:noHBand="0" w:noVBand="1"/>
      </w:tblPr>
      <w:tblGrid>
        <w:gridCol w:w="6237"/>
        <w:gridCol w:w="1280"/>
        <w:gridCol w:w="1360"/>
        <w:gridCol w:w="1440"/>
      </w:tblGrid>
      <w:tr w:rsidR="00C92247" w:rsidRPr="00C92247" w:rsidTr="00C92247">
        <w:trPr>
          <w:trHeight w:val="288"/>
        </w:trPr>
        <w:tc>
          <w:tcPr>
            <w:tcW w:w="623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92247" w:rsidRPr="00C92247" w:rsidRDefault="00C92247" w:rsidP="00C92247">
            <w:pPr>
              <w:spacing w:before="0" w:after="0"/>
              <w:ind w:firstLine="0"/>
              <w:rPr>
                <w:rFonts w:ascii="Calibri" w:hAnsi="Calibri" w:cs="Calibri"/>
                <w:b/>
                <w:bCs/>
                <w:color w:val="FFFFFF"/>
                <w:sz w:val="18"/>
                <w:szCs w:val="18"/>
              </w:rPr>
            </w:pPr>
            <w:r w:rsidRPr="00C92247">
              <w:rPr>
                <w:rFonts w:ascii="Calibri" w:hAnsi="Calibri" w:cs="Calibri"/>
                <w:b/>
                <w:bCs/>
                <w:color w:val="FFFFFF"/>
                <w:sz w:val="18"/>
                <w:szCs w:val="18"/>
              </w:rPr>
              <w:t>МЯРКА</w:t>
            </w:r>
          </w:p>
        </w:tc>
        <w:tc>
          <w:tcPr>
            <w:tcW w:w="1280" w:type="dxa"/>
            <w:tcBorders>
              <w:top w:val="single" w:sz="4" w:space="0" w:color="auto"/>
              <w:left w:val="nil"/>
              <w:bottom w:val="single" w:sz="4" w:space="0" w:color="auto"/>
              <w:right w:val="single" w:sz="4" w:space="0" w:color="auto"/>
            </w:tcBorders>
            <w:shd w:val="clear" w:color="000000" w:fill="000000"/>
            <w:noWrap/>
            <w:vAlign w:val="center"/>
            <w:hideMark/>
          </w:tcPr>
          <w:p w:rsidR="00C92247" w:rsidRPr="00C92247" w:rsidRDefault="00C92247" w:rsidP="00C92247">
            <w:pPr>
              <w:spacing w:before="0" w:after="0"/>
              <w:ind w:firstLine="0"/>
              <w:jc w:val="center"/>
              <w:rPr>
                <w:rFonts w:ascii="Calibri" w:hAnsi="Calibri" w:cs="Calibri"/>
                <w:b/>
                <w:bCs/>
                <w:color w:val="FFFFFF"/>
                <w:sz w:val="18"/>
                <w:szCs w:val="18"/>
              </w:rPr>
            </w:pPr>
            <w:r w:rsidRPr="00C92247">
              <w:rPr>
                <w:rFonts w:ascii="Calibri" w:hAnsi="Calibri" w:cs="Calibri"/>
                <w:b/>
                <w:bCs/>
                <w:color w:val="FFFFFF"/>
                <w:sz w:val="18"/>
                <w:szCs w:val="18"/>
              </w:rPr>
              <w:t>ЕЗФРСР</w:t>
            </w:r>
          </w:p>
        </w:tc>
        <w:tc>
          <w:tcPr>
            <w:tcW w:w="1360" w:type="dxa"/>
            <w:tcBorders>
              <w:top w:val="single" w:sz="4" w:space="0" w:color="auto"/>
              <w:left w:val="nil"/>
              <w:bottom w:val="single" w:sz="4" w:space="0" w:color="auto"/>
              <w:right w:val="single" w:sz="4" w:space="0" w:color="auto"/>
            </w:tcBorders>
            <w:shd w:val="clear" w:color="000000" w:fill="000000"/>
            <w:noWrap/>
            <w:vAlign w:val="center"/>
            <w:hideMark/>
          </w:tcPr>
          <w:p w:rsidR="00C92247" w:rsidRPr="00C92247" w:rsidRDefault="00C92247" w:rsidP="00C92247">
            <w:pPr>
              <w:spacing w:before="0" w:after="0"/>
              <w:ind w:firstLine="0"/>
              <w:jc w:val="center"/>
              <w:rPr>
                <w:rFonts w:ascii="Calibri" w:hAnsi="Calibri" w:cs="Calibri"/>
                <w:b/>
                <w:bCs/>
                <w:color w:val="FFFFFF"/>
                <w:sz w:val="18"/>
                <w:szCs w:val="18"/>
              </w:rPr>
            </w:pPr>
            <w:r w:rsidRPr="00C92247">
              <w:rPr>
                <w:rFonts w:ascii="Calibri" w:hAnsi="Calibri" w:cs="Calibri"/>
                <w:b/>
                <w:bCs/>
                <w:color w:val="FFFFFF"/>
                <w:sz w:val="18"/>
                <w:szCs w:val="18"/>
              </w:rPr>
              <w:t>НБ</w:t>
            </w:r>
          </w:p>
        </w:tc>
        <w:tc>
          <w:tcPr>
            <w:tcW w:w="1440" w:type="dxa"/>
            <w:tcBorders>
              <w:top w:val="single" w:sz="4" w:space="0" w:color="auto"/>
              <w:left w:val="nil"/>
              <w:bottom w:val="single" w:sz="4" w:space="0" w:color="auto"/>
              <w:right w:val="single" w:sz="4" w:space="0" w:color="auto"/>
            </w:tcBorders>
            <w:shd w:val="clear" w:color="000000" w:fill="000000"/>
            <w:noWrap/>
            <w:vAlign w:val="center"/>
            <w:hideMark/>
          </w:tcPr>
          <w:p w:rsidR="00C92247" w:rsidRPr="00C92247" w:rsidRDefault="00C92247" w:rsidP="00C92247">
            <w:pPr>
              <w:spacing w:before="0" w:after="0"/>
              <w:ind w:firstLine="0"/>
              <w:jc w:val="center"/>
              <w:rPr>
                <w:rFonts w:ascii="Calibri" w:hAnsi="Calibri" w:cs="Calibri"/>
                <w:b/>
                <w:bCs/>
                <w:color w:val="FFFFFF"/>
                <w:sz w:val="18"/>
                <w:szCs w:val="18"/>
              </w:rPr>
            </w:pPr>
            <w:r w:rsidRPr="00C92247">
              <w:rPr>
                <w:rFonts w:ascii="Calibri" w:hAnsi="Calibri" w:cs="Calibri"/>
                <w:b/>
                <w:bCs/>
                <w:color w:val="FFFFFF"/>
                <w:sz w:val="18"/>
                <w:szCs w:val="18"/>
              </w:rPr>
              <w:t>ОБЩО</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 Трансфер на знания и действия за осведомяване</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1.72</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0.19</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1.91</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2. Консултантски услуги</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479.90</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84.69</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564.59</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4.1.(4.1.2) Инвестиции в земеделски стопанства и по ТПП</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14 714.40</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3 557.30</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18 271.70</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4.2. Инвестиции в преработка/маркетинг на селскостопански продукти</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20 264.19</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5 003.24</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25 267.43</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5. Възстановяване на потенциала за селскостопанска продукция и превенция</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1 530.29</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270.05</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1 800.34</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6.1. Стартова помощ за млади земеделски производители</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1 301.86</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144.65</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1 446.52</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6.3. Стартова помощ за развитието на малки стопанства (ТПП)</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3 579.64</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631.70</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4 211.34</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6.4.1. Инвестиции в подкрепа на неземеделски дейности</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3 501.82</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617.97</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4 119.79</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7.2. Инвестиции в инфраструктура.</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52 570.07</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9 277.07</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61 847.14</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7.6. Поддържане и възстановяване на културното и природното наследство на селата.</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270.89</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47.80</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318.70</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8. Инвестиции в развитието на горските площи</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1 768.53</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312.09</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2 080.62</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9. Учредяване на групи и организации на производителите</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1 264.21</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140.47</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1 404.68</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10. Агроекология и климат</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35 149.05</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8 058.50</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43 207.55</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11. Биологично земеделие</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26 419.23</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8 806.41</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35 225.64</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12. Плащания по „Натура-2000” и Рамковата директива  за водите</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40 586.24</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13 528.76</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54 115.00</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13. Плащания за райони, изправени пред природни или други специфични ограничения</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1 106.44</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368.82</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1 475.26</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14. Хуманно отношение към животните</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9 489.27</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1 674.58</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11 163.85</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16. Сътрудничество</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1 047.65</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116.41</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1 164.05</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19. Водено от общностите местно развитие</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15 827.78</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1 758.64</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17 586.42</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20. Техническа помощ</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7 339.43</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1 295.19</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8 634.62</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rPr>
                <w:rFonts w:ascii="Calibri" w:hAnsi="Calibri" w:cs="Calibri"/>
                <w:color w:val="000000"/>
                <w:sz w:val="18"/>
                <w:szCs w:val="18"/>
              </w:rPr>
            </w:pPr>
            <w:r w:rsidRPr="00C92247">
              <w:rPr>
                <w:rFonts w:ascii="Calibri" w:hAnsi="Calibri" w:cs="Calibri"/>
                <w:color w:val="000000"/>
                <w:sz w:val="18"/>
                <w:szCs w:val="18"/>
              </w:rPr>
              <w:t>21. COVID</w:t>
            </w:r>
          </w:p>
        </w:tc>
        <w:tc>
          <w:tcPr>
            <w:tcW w:w="128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0.00</w:t>
            </w:r>
          </w:p>
        </w:tc>
        <w:tc>
          <w:tcPr>
            <w:tcW w:w="136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BFBFBF"/>
            <w:noWrap/>
            <w:vAlign w:val="center"/>
            <w:hideMark/>
          </w:tcPr>
          <w:p w:rsidR="00C92247" w:rsidRPr="00C92247" w:rsidRDefault="00C92247" w:rsidP="00C92247">
            <w:pPr>
              <w:spacing w:before="0" w:after="0"/>
              <w:ind w:firstLine="0"/>
              <w:jc w:val="right"/>
              <w:rPr>
                <w:rFonts w:ascii="Calibri" w:hAnsi="Calibri" w:cs="Calibri"/>
                <w:color w:val="000000"/>
                <w:sz w:val="18"/>
                <w:szCs w:val="18"/>
              </w:rPr>
            </w:pPr>
            <w:r w:rsidRPr="00C92247">
              <w:rPr>
                <w:rFonts w:ascii="Calibri" w:hAnsi="Calibri" w:cs="Calibri"/>
                <w:color w:val="000000"/>
                <w:sz w:val="18"/>
                <w:szCs w:val="18"/>
              </w:rPr>
              <w:t>0.00</w:t>
            </w:r>
          </w:p>
        </w:tc>
      </w:tr>
      <w:tr w:rsidR="00C92247" w:rsidRPr="00C92247" w:rsidTr="00C9224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rPr>
                <w:rFonts w:ascii="Calibri" w:hAnsi="Calibri" w:cs="Calibri"/>
                <w:b/>
                <w:bCs/>
                <w:color w:val="000000"/>
                <w:sz w:val="18"/>
                <w:szCs w:val="18"/>
              </w:rPr>
            </w:pPr>
            <w:r w:rsidRPr="00C92247">
              <w:rPr>
                <w:rFonts w:ascii="Calibri" w:hAnsi="Calibri" w:cs="Calibri"/>
                <w:b/>
                <w:bCs/>
                <w:color w:val="000000"/>
                <w:sz w:val="18"/>
                <w:szCs w:val="18"/>
              </w:rPr>
              <w:t>ОБЩО</w:t>
            </w:r>
          </w:p>
        </w:tc>
        <w:tc>
          <w:tcPr>
            <w:tcW w:w="128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b/>
                <w:bCs/>
                <w:color w:val="000000"/>
                <w:sz w:val="18"/>
                <w:szCs w:val="18"/>
              </w:rPr>
            </w:pPr>
            <w:r w:rsidRPr="00C92247">
              <w:rPr>
                <w:rFonts w:ascii="Calibri" w:hAnsi="Calibri" w:cs="Calibri"/>
                <w:b/>
                <w:bCs/>
                <w:color w:val="000000"/>
                <w:sz w:val="18"/>
                <w:szCs w:val="18"/>
              </w:rPr>
              <w:t>238 212.62</w:t>
            </w:r>
          </w:p>
        </w:tc>
        <w:tc>
          <w:tcPr>
            <w:tcW w:w="136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b/>
                <w:bCs/>
                <w:color w:val="000000"/>
                <w:sz w:val="18"/>
                <w:szCs w:val="18"/>
              </w:rPr>
            </w:pPr>
            <w:r w:rsidRPr="00C92247">
              <w:rPr>
                <w:rFonts w:ascii="Calibri" w:hAnsi="Calibri" w:cs="Calibri"/>
                <w:b/>
                <w:bCs/>
                <w:color w:val="000000"/>
                <w:sz w:val="18"/>
                <w:szCs w:val="18"/>
              </w:rPr>
              <w:t>55 694.53</w:t>
            </w:r>
          </w:p>
        </w:tc>
        <w:tc>
          <w:tcPr>
            <w:tcW w:w="1440" w:type="dxa"/>
            <w:tcBorders>
              <w:top w:val="nil"/>
              <w:left w:val="nil"/>
              <w:bottom w:val="single" w:sz="4" w:space="0" w:color="auto"/>
              <w:right w:val="single" w:sz="4" w:space="0" w:color="auto"/>
            </w:tcBorders>
            <w:shd w:val="clear" w:color="auto" w:fill="auto"/>
            <w:noWrap/>
            <w:vAlign w:val="center"/>
            <w:hideMark/>
          </w:tcPr>
          <w:p w:rsidR="00C92247" w:rsidRPr="00C92247" w:rsidRDefault="00C92247" w:rsidP="00C92247">
            <w:pPr>
              <w:spacing w:before="0" w:after="0"/>
              <w:ind w:firstLine="0"/>
              <w:jc w:val="right"/>
              <w:rPr>
                <w:rFonts w:ascii="Calibri" w:hAnsi="Calibri" w:cs="Calibri"/>
                <w:b/>
                <w:bCs/>
                <w:color w:val="000000"/>
                <w:sz w:val="18"/>
                <w:szCs w:val="18"/>
              </w:rPr>
            </w:pPr>
            <w:r w:rsidRPr="00C92247">
              <w:rPr>
                <w:rFonts w:ascii="Calibri" w:hAnsi="Calibri" w:cs="Calibri"/>
                <w:b/>
                <w:bCs/>
                <w:color w:val="000000"/>
                <w:sz w:val="18"/>
                <w:szCs w:val="18"/>
              </w:rPr>
              <w:t>293 907.15</w:t>
            </w:r>
          </w:p>
        </w:tc>
      </w:tr>
    </w:tbl>
    <w:p w:rsidR="000C220E" w:rsidRDefault="000C220E" w:rsidP="000C220E">
      <w:pPr>
        <w:pStyle w:val="Heading4"/>
      </w:pPr>
      <w:r>
        <w:t>Подробна информация за сключените договори от Разплащателната агенция</w:t>
      </w:r>
    </w:p>
    <w:p w:rsidR="000C220E" w:rsidRPr="00294420" w:rsidRDefault="000C220E" w:rsidP="000C220E">
      <w:pPr>
        <w:spacing w:line="336" w:lineRule="auto"/>
        <w:contextualSpacing/>
        <w:jc w:val="both"/>
        <w:rPr>
          <w:color w:val="000000"/>
          <w:sz w:val="24"/>
          <w:szCs w:val="24"/>
        </w:rPr>
      </w:pPr>
      <w:r w:rsidRPr="00294420">
        <w:rPr>
          <w:color w:val="000000"/>
          <w:sz w:val="24"/>
          <w:szCs w:val="24"/>
        </w:rPr>
        <w:t>Върху процеса на договориране оказват влияние и фактори като:</w:t>
      </w:r>
    </w:p>
    <w:p w:rsidR="000C220E" w:rsidRPr="00294420" w:rsidRDefault="000C220E" w:rsidP="000C220E">
      <w:pPr>
        <w:numPr>
          <w:ilvl w:val="0"/>
          <w:numId w:val="3"/>
        </w:numPr>
        <w:tabs>
          <w:tab w:val="left" w:pos="851"/>
        </w:tabs>
        <w:spacing w:before="0" w:after="0" w:line="336" w:lineRule="auto"/>
        <w:ind w:left="567" w:firstLine="0"/>
        <w:contextualSpacing/>
        <w:jc w:val="both"/>
        <w:rPr>
          <w:color w:val="000000"/>
          <w:sz w:val="24"/>
          <w:szCs w:val="24"/>
        </w:rPr>
      </w:pPr>
      <w:r w:rsidRPr="00294420">
        <w:rPr>
          <w:color w:val="000000"/>
          <w:sz w:val="24"/>
          <w:szCs w:val="24"/>
        </w:rPr>
        <w:t>паралелната работа по договаряне на проектите в две информационни системи - ИСАК и ИСУН 2020;</w:t>
      </w:r>
    </w:p>
    <w:p w:rsidR="000C220E" w:rsidRPr="00294420" w:rsidRDefault="000C220E" w:rsidP="000C220E">
      <w:pPr>
        <w:numPr>
          <w:ilvl w:val="0"/>
          <w:numId w:val="3"/>
        </w:numPr>
        <w:tabs>
          <w:tab w:val="left" w:pos="851"/>
        </w:tabs>
        <w:spacing w:before="0" w:after="0" w:line="336" w:lineRule="auto"/>
        <w:ind w:left="567" w:firstLine="0"/>
        <w:contextualSpacing/>
        <w:jc w:val="both"/>
        <w:rPr>
          <w:color w:val="000000"/>
          <w:sz w:val="24"/>
          <w:szCs w:val="24"/>
        </w:rPr>
      </w:pPr>
      <w:r w:rsidRPr="00294420">
        <w:rPr>
          <w:color w:val="000000"/>
          <w:sz w:val="24"/>
          <w:szCs w:val="24"/>
        </w:rPr>
        <w:t xml:space="preserve">обработване на преписки по сключени договори, в това число и изготвяне на допълнителни споразумения към тях; </w:t>
      </w:r>
    </w:p>
    <w:p w:rsidR="000C220E" w:rsidRPr="00844E63" w:rsidRDefault="000C220E" w:rsidP="000C220E">
      <w:pPr>
        <w:numPr>
          <w:ilvl w:val="0"/>
          <w:numId w:val="3"/>
        </w:numPr>
        <w:tabs>
          <w:tab w:val="left" w:pos="851"/>
        </w:tabs>
        <w:spacing w:before="0" w:after="0" w:line="336" w:lineRule="auto"/>
        <w:ind w:left="567" w:firstLine="0"/>
        <w:contextualSpacing/>
        <w:jc w:val="both"/>
        <w:rPr>
          <w:color w:val="000000"/>
          <w:sz w:val="24"/>
          <w:szCs w:val="24"/>
        </w:rPr>
      </w:pPr>
      <w:r w:rsidRPr="00294420">
        <w:rPr>
          <w:color w:val="000000"/>
          <w:sz w:val="24"/>
          <w:szCs w:val="24"/>
        </w:rPr>
        <w:t xml:space="preserve">разработването и акредитиране на процедурите за работа в съответствие с </w:t>
      </w:r>
      <w:r w:rsidRPr="00597FA2">
        <w:rPr>
          <w:color w:val="000000"/>
          <w:sz w:val="24"/>
          <w:szCs w:val="24"/>
        </w:rPr>
        <w:t>приложимата национална и европейска нормативна уредба</w:t>
      </w:r>
      <w:r w:rsidRPr="00294420">
        <w:rPr>
          <w:color w:val="000000"/>
          <w:sz w:val="24"/>
          <w:szCs w:val="24"/>
        </w:rPr>
        <w:t xml:space="preserve"> и правилата за всеки конкретен прием.</w:t>
      </w:r>
    </w:p>
    <w:p w:rsidR="000C220E" w:rsidRDefault="000C220E" w:rsidP="000C220E">
      <w:pPr>
        <w:tabs>
          <w:tab w:val="left" w:pos="1134"/>
        </w:tabs>
        <w:spacing w:line="336" w:lineRule="auto"/>
        <w:jc w:val="both"/>
        <w:rPr>
          <w:color w:val="000000"/>
          <w:sz w:val="24"/>
          <w:szCs w:val="24"/>
        </w:rPr>
      </w:pPr>
      <w:r>
        <w:rPr>
          <w:color w:val="000000"/>
          <w:sz w:val="24"/>
          <w:szCs w:val="24"/>
        </w:rPr>
        <w:t>До 30.06</w:t>
      </w:r>
      <w:r w:rsidR="001331FD">
        <w:rPr>
          <w:color w:val="000000"/>
          <w:sz w:val="24"/>
          <w:szCs w:val="24"/>
        </w:rPr>
        <w:t>.</w:t>
      </w:r>
      <w:r>
        <w:rPr>
          <w:color w:val="000000"/>
          <w:sz w:val="24"/>
          <w:szCs w:val="24"/>
        </w:rPr>
        <w:t xml:space="preserve">2022 г. разплащателната агенция е сключила 10 </w:t>
      </w:r>
      <w:r w:rsidR="001331FD">
        <w:rPr>
          <w:color w:val="000000"/>
          <w:sz w:val="24"/>
          <w:szCs w:val="24"/>
        </w:rPr>
        <w:t>244</w:t>
      </w:r>
      <w:r>
        <w:rPr>
          <w:color w:val="000000"/>
          <w:sz w:val="24"/>
          <w:szCs w:val="24"/>
        </w:rPr>
        <w:t xml:space="preserve"> договора за</w:t>
      </w:r>
      <w:r w:rsidRPr="00DC4F96">
        <w:rPr>
          <w:color w:val="000000"/>
          <w:sz w:val="24"/>
          <w:szCs w:val="24"/>
        </w:rPr>
        <w:t xml:space="preserve"> </w:t>
      </w:r>
      <w:r>
        <w:rPr>
          <w:color w:val="000000"/>
          <w:sz w:val="24"/>
          <w:szCs w:val="24"/>
        </w:rPr>
        <w:t>2 874,174</w:t>
      </w:r>
      <w:r w:rsidRPr="00DC4F96">
        <w:rPr>
          <w:color w:val="000000"/>
          <w:sz w:val="24"/>
          <w:szCs w:val="24"/>
        </w:rPr>
        <w:t xml:space="preserve"> млн. лв.</w:t>
      </w:r>
      <w:r w:rsidR="001331FD">
        <w:rPr>
          <w:color w:val="000000"/>
          <w:sz w:val="24"/>
          <w:szCs w:val="24"/>
        </w:rPr>
        <w:t xml:space="preserve"> </w:t>
      </w:r>
    </w:p>
    <w:p w:rsidR="001331FD" w:rsidRDefault="00285E0F" w:rsidP="000C220E">
      <w:pPr>
        <w:tabs>
          <w:tab w:val="left" w:pos="1134"/>
        </w:tabs>
        <w:spacing w:line="336" w:lineRule="auto"/>
        <w:jc w:val="both"/>
        <w:rPr>
          <w:color w:val="000000"/>
          <w:sz w:val="24"/>
          <w:szCs w:val="24"/>
        </w:rPr>
      </w:pPr>
      <w:r w:rsidRPr="000B6A6C">
        <w:rPr>
          <w:b/>
          <w:i/>
        </w:rPr>
        <w:t>Таблица №</w:t>
      </w:r>
      <w:r>
        <w:rPr>
          <w:b/>
          <w:i/>
        </w:rPr>
        <w:t xml:space="preserve"> 6</w:t>
      </w:r>
      <w:r w:rsidRPr="000B6A6C">
        <w:rPr>
          <w:b/>
          <w:i/>
        </w:rPr>
        <w:t xml:space="preserve"> - </w:t>
      </w:r>
      <w:r>
        <w:rPr>
          <w:i/>
        </w:rPr>
        <w:t>Договори</w:t>
      </w:r>
      <w:r w:rsidRPr="00B50A6B">
        <w:rPr>
          <w:i/>
        </w:rPr>
        <w:t xml:space="preserve"> по ПРСР 2014</w:t>
      </w:r>
      <w:r>
        <w:rPr>
          <w:i/>
        </w:rPr>
        <w:t xml:space="preserve"> </w:t>
      </w:r>
      <w:r w:rsidRPr="00B50A6B">
        <w:rPr>
          <w:i/>
        </w:rPr>
        <w:t>-</w:t>
      </w:r>
      <w:r>
        <w:rPr>
          <w:i/>
        </w:rPr>
        <w:t xml:space="preserve"> </w:t>
      </w:r>
      <w:r w:rsidRPr="00B50A6B">
        <w:rPr>
          <w:i/>
        </w:rPr>
        <w:t xml:space="preserve">2020 г. </w:t>
      </w:r>
      <w:r>
        <w:rPr>
          <w:i/>
        </w:rPr>
        <w:t>към 30.0</w:t>
      </w:r>
      <w:r w:rsidR="004A1C82">
        <w:rPr>
          <w:i/>
          <w:lang w:val="en-US"/>
        </w:rPr>
        <w:t>6</w:t>
      </w:r>
      <w:r>
        <w:rPr>
          <w:i/>
        </w:rPr>
        <w:t>.2022</w:t>
      </w:r>
      <w:r w:rsidRPr="00B50A6B">
        <w:rPr>
          <w:i/>
        </w:rPr>
        <w:t xml:space="preserve"> г. </w:t>
      </w:r>
      <w:r w:rsidRPr="00B50A6B">
        <w:rPr>
          <w:i/>
          <w:lang w:val="en-US"/>
        </w:rPr>
        <w:t>(</w:t>
      </w:r>
      <w:r>
        <w:rPr>
          <w:i/>
        </w:rPr>
        <w:t>хил</w:t>
      </w:r>
      <w:r w:rsidRPr="00B50A6B">
        <w:rPr>
          <w:i/>
        </w:rPr>
        <w:t xml:space="preserve">. </w:t>
      </w:r>
      <w:r w:rsidRPr="00FD3FDA">
        <w:rPr>
          <w:i/>
        </w:rPr>
        <w:t>лв.</w:t>
      </w:r>
      <w:r w:rsidRPr="00FD3FDA">
        <w:rPr>
          <w:i/>
          <w:lang w:val="en-US"/>
        </w:rPr>
        <w:t>)</w:t>
      </w:r>
    </w:p>
    <w:tbl>
      <w:tblPr>
        <w:tblW w:w="6384" w:type="dxa"/>
        <w:jc w:val="center"/>
        <w:tblCellMar>
          <w:left w:w="70" w:type="dxa"/>
          <w:right w:w="70" w:type="dxa"/>
        </w:tblCellMar>
        <w:tblLook w:val="04A0" w:firstRow="1" w:lastRow="0" w:firstColumn="1" w:lastColumn="0" w:noHBand="0" w:noVBand="1"/>
      </w:tblPr>
      <w:tblGrid>
        <w:gridCol w:w="2060"/>
        <w:gridCol w:w="1600"/>
        <w:gridCol w:w="2724"/>
      </w:tblGrid>
      <w:tr w:rsidR="001331FD" w:rsidRPr="001331FD" w:rsidTr="00285E0F">
        <w:trPr>
          <w:trHeight w:val="450"/>
          <w:tblHeader/>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center"/>
              <w:rPr>
                <w:rFonts w:ascii="Calibri" w:hAnsi="Calibri"/>
                <w:b/>
                <w:bCs/>
                <w:color w:val="000000"/>
                <w:sz w:val="22"/>
                <w:szCs w:val="22"/>
              </w:rPr>
            </w:pPr>
            <w:r w:rsidRPr="001331FD">
              <w:rPr>
                <w:rFonts w:ascii="Calibri" w:hAnsi="Calibri"/>
                <w:b/>
                <w:bCs/>
                <w:color w:val="000000"/>
                <w:sz w:val="22"/>
                <w:szCs w:val="22"/>
              </w:rPr>
              <w:t>Приеми</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center"/>
              <w:rPr>
                <w:rFonts w:ascii="Calibri" w:hAnsi="Calibri"/>
                <w:b/>
                <w:bCs/>
                <w:color w:val="000000"/>
                <w:sz w:val="22"/>
                <w:szCs w:val="22"/>
              </w:rPr>
            </w:pPr>
            <w:r w:rsidRPr="001331FD">
              <w:rPr>
                <w:rFonts w:ascii="Calibri" w:hAnsi="Calibri"/>
                <w:b/>
                <w:bCs/>
                <w:color w:val="000000"/>
                <w:sz w:val="22"/>
                <w:szCs w:val="22"/>
              </w:rPr>
              <w:t>Брой договори</w:t>
            </w:r>
          </w:p>
        </w:tc>
        <w:tc>
          <w:tcPr>
            <w:tcW w:w="2724" w:type="dxa"/>
            <w:tcBorders>
              <w:top w:val="single" w:sz="4" w:space="0" w:color="auto"/>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center"/>
              <w:rPr>
                <w:rFonts w:ascii="Calibri" w:hAnsi="Calibri"/>
                <w:b/>
                <w:bCs/>
                <w:color w:val="000000"/>
                <w:sz w:val="22"/>
                <w:szCs w:val="22"/>
              </w:rPr>
            </w:pPr>
            <w:r w:rsidRPr="001331FD">
              <w:rPr>
                <w:rFonts w:ascii="Calibri" w:hAnsi="Calibri"/>
                <w:b/>
                <w:bCs/>
                <w:color w:val="000000"/>
                <w:sz w:val="22"/>
                <w:szCs w:val="22"/>
              </w:rPr>
              <w:t>Одобрена субсидия</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M4.1 - прием 2015</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815</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312 341.02</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M4.1 - прием 2016</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456</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332 331.02</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M4.1 - прием 2020</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483</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103 089.97</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M4.1.2 -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112</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3 100.42</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M4.2 - прием 2015</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237</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289 779.05</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M4.2 -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148</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166 491.26</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M5.1 - прием 2020</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34</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18 253.95</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M5.1 - прием 2021</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21</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8 503.34</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M6.1 - прием 2015</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1 184</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57 891.68</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M6.1 -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966</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47 232.57</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M6.3 - прием 2016</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1 841</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54 009.42</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M6.3 - прием 2019</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1 560</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45 765.72</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M6.3 - прием 2020</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112</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3 285.74</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M6.4.1 -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269</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71 173.11</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M7.2 - прием 2016</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319</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829 812.21</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M7.2 - прием 2017</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13</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16 624.51</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M7.2 -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371</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235 630.81</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M7.6 - прием 2016</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85</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48 016.20</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M7.6 - прием 2020</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106</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59 668.58</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M8.3 -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22</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34 188.56</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M8.4 -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11</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4 488.88</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M8.6 -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48</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19 621.77</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M9 - прием 2018</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25</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14 627.75</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color w:val="000000"/>
                <w:sz w:val="22"/>
                <w:szCs w:val="22"/>
              </w:rPr>
            </w:pPr>
            <w:r w:rsidRPr="001331FD">
              <w:rPr>
                <w:rFonts w:ascii="Calibri" w:hAnsi="Calibri"/>
                <w:color w:val="000000"/>
                <w:sz w:val="22"/>
                <w:szCs w:val="22"/>
              </w:rPr>
              <w:t>M19.2</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1 006</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color w:val="000000"/>
                <w:sz w:val="22"/>
                <w:szCs w:val="22"/>
              </w:rPr>
            </w:pPr>
            <w:r w:rsidRPr="001331FD">
              <w:rPr>
                <w:rFonts w:ascii="Calibri" w:hAnsi="Calibri"/>
                <w:color w:val="000000"/>
                <w:sz w:val="22"/>
                <w:szCs w:val="22"/>
              </w:rPr>
              <w:t>98 246.07</w:t>
            </w:r>
          </w:p>
        </w:tc>
      </w:tr>
      <w:tr w:rsidR="001331FD" w:rsidRPr="001331FD" w:rsidTr="00285E0F">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rPr>
                <w:rFonts w:ascii="Calibri" w:hAnsi="Calibri"/>
                <w:b/>
                <w:bCs/>
                <w:color w:val="000000"/>
                <w:sz w:val="22"/>
                <w:szCs w:val="22"/>
              </w:rPr>
            </w:pPr>
            <w:r w:rsidRPr="001331FD">
              <w:rPr>
                <w:rFonts w:ascii="Calibri" w:hAnsi="Calibri"/>
                <w:b/>
                <w:bCs/>
                <w:color w:val="000000"/>
                <w:sz w:val="22"/>
                <w:szCs w:val="22"/>
              </w:rPr>
              <w:t>ОБЩО</w:t>
            </w:r>
          </w:p>
        </w:tc>
        <w:tc>
          <w:tcPr>
            <w:tcW w:w="1600"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b/>
                <w:bCs/>
                <w:color w:val="000000"/>
                <w:sz w:val="22"/>
                <w:szCs w:val="22"/>
              </w:rPr>
            </w:pPr>
            <w:r w:rsidRPr="001331FD">
              <w:rPr>
                <w:rFonts w:ascii="Calibri" w:hAnsi="Calibri"/>
                <w:b/>
                <w:bCs/>
                <w:color w:val="000000"/>
                <w:sz w:val="22"/>
                <w:szCs w:val="22"/>
              </w:rPr>
              <w:t>10 244</w:t>
            </w:r>
          </w:p>
        </w:tc>
        <w:tc>
          <w:tcPr>
            <w:tcW w:w="2724" w:type="dxa"/>
            <w:tcBorders>
              <w:top w:val="nil"/>
              <w:left w:val="nil"/>
              <w:bottom w:val="single" w:sz="4" w:space="0" w:color="auto"/>
              <w:right w:val="single" w:sz="4" w:space="0" w:color="auto"/>
            </w:tcBorders>
            <w:shd w:val="clear" w:color="auto" w:fill="auto"/>
            <w:noWrap/>
            <w:vAlign w:val="center"/>
            <w:hideMark/>
          </w:tcPr>
          <w:p w:rsidR="001331FD" w:rsidRPr="001331FD" w:rsidRDefault="001331FD" w:rsidP="001331FD">
            <w:pPr>
              <w:spacing w:before="0" w:after="0"/>
              <w:ind w:firstLine="0"/>
              <w:jc w:val="right"/>
              <w:rPr>
                <w:rFonts w:ascii="Calibri" w:hAnsi="Calibri"/>
                <w:b/>
                <w:bCs/>
                <w:color w:val="000000"/>
                <w:sz w:val="22"/>
                <w:szCs w:val="22"/>
              </w:rPr>
            </w:pPr>
            <w:r w:rsidRPr="001331FD">
              <w:rPr>
                <w:rFonts w:ascii="Calibri" w:hAnsi="Calibri"/>
                <w:b/>
                <w:bCs/>
                <w:color w:val="000000"/>
                <w:sz w:val="22"/>
                <w:szCs w:val="22"/>
              </w:rPr>
              <w:t>2 874 173.63</w:t>
            </w:r>
          </w:p>
        </w:tc>
      </w:tr>
    </w:tbl>
    <w:p w:rsidR="000E1179" w:rsidRDefault="000E1179" w:rsidP="000E1179">
      <w:pPr>
        <w:jc w:val="both"/>
        <w:rPr>
          <w:b/>
          <w:color w:val="000000"/>
          <w:sz w:val="24"/>
          <w:szCs w:val="24"/>
        </w:rPr>
      </w:pPr>
    </w:p>
    <w:p w:rsidR="000C220E" w:rsidRPr="009A538B" w:rsidRDefault="000C220E" w:rsidP="007503F0">
      <w:pPr>
        <w:spacing w:line="336" w:lineRule="auto"/>
        <w:jc w:val="both"/>
        <w:rPr>
          <w:b/>
          <w:color w:val="000000"/>
          <w:sz w:val="24"/>
          <w:szCs w:val="24"/>
        </w:rPr>
      </w:pPr>
      <w:r w:rsidRPr="009A538B">
        <w:rPr>
          <w:b/>
          <w:color w:val="000000"/>
          <w:sz w:val="24"/>
          <w:szCs w:val="24"/>
        </w:rPr>
        <w:t xml:space="preserve">Подмярка 4.1 „Инвестиции в земеделски стопанства” </w:t>
      </w:r>
    </w:p>
    <w:p w:rsidR="000C220E" w:rsidRPr="00986DCF" w:rsidRDefault="000C220E" w:rsidP="007503F0">
      <w:pPr>
        <w:spacing w:line="336" w:lineRule="auto"/>
        <w:jc w:val="both"/>
        <w:rPr>
          <w:color w:val="000000"/>
          <w:sz w:val="24"/>
          <w:szCs w:val="24"/>
        </w:rPr>
      </w:pPr>
      <w:r w:rsidRPr="00986DCF">
        <w:rPr>
          <w:color w:val="000000"/>
          <w:sz w:val="24"/>
          <w:szCs w:val="24"/>
        </w:rPr>
        <w:t xml:space="preserve">Първият прием по подмярката е обявен със Заповед РД 09-213 от 27.03.2015 г., с период на прием 14.04.2015 - 08.06.2015 г. Към </w:t>
      </w:r>
      <w:r>
        <w:rPr>
          <w:color w:val="000000"/>
          <w:sz w:val="24"/>
          <w:szCs w:val="24"/>
        </w:rPr>
        <w:t>30.06.2022</w:t>
      </w:r>
      <w:r w:rsidRPr="00986DCF">
        <w:rPr>
          <w:color w:val="000000"/>
          <w:sz w:val="24"/>
          <w:szCs w:val="24"/>
        </w:rPr>
        <w:t xml:space="preserve"> г. по приема са сключени 81</w:t>
      </w:r>
      <w:r>
        <w:rPr>
          <w:color w:val="000000"/>
          <w:sz w:val="24"/>
          <w:szCs w:val="24"/>
        </w:rPr>
        <w:t>5</w:t>
      </w:r>
      <w:r w:rsidRPr="00986DCF">
        <w:rPr>
          <w:color w:val="000000"/>
          <w:sz w:val="24"/>
          <w:szCs w:val="24"/>
        </w:rPr>
        <w:t xml:space="preserve"> договора, с одобрена субсидия в размер на </w:t>
      </w:r>
      <w:r>
        <w:rPr>
          <w:color w:val="000000"/>
          <w:sz w:val="24"/>
          <w:szCs w:val="24"/>
          <w:lang w:val="en-US"/>
        </w:rPr>
        <w:t>31</w:t>
      </w:r>
      <w:r>
        <w:rPr>
          <w:color w:val="000000"/>
          <w:sz w:val="24"/>
          <w:szCs w:val="24"/>
        </w:rPr>
        <w:t>2</w:t>
      </w:r>
      <w:r>
        <w:rPr>
          <w:color w:val="000000"/>
          <w:sz w:val="24"/>
          <w:szCs w:val="24"/>
          <w:lang w:val="en-US"/>
        </w:rPr>
        <w:t> </w:t>
      </w:r>
      <w:r>
        <w:rPr>
          <w:color w:val="000000"/>
          <w:sz w:val="24"/>
          <w:szCs w:val="24"/>
        </w:rPr>
        <w:t>341</w:t>
      </w:r>
      <w:r>
        <w:rPr>
          <w:color w:val="000000"/>
          <w:sz w:val="24"/>
          <w:szCs w:val="24"/>
          <w:lang w:val="en-US"/>
        </w:rPr>
        <w:t xml:space="preserve"> </w:t>
      </w:r>
      <w:r>
        <w:rPr>
          <w:color w:val="000000"/>
          <w:sz w:val="24"/>
          <w:szCs w:val="24"/>
        </w:rPr>
        <w:t>018</w:t>
      </w:r>
      <w:r w:rsidRPr="00986DCF">
        <w:rPr>
          <w:color w:val="000000"/>
          <w:sz w:val="24"/>
          <w:szCs w:val="24"/>
        </w:rPr>
        <w:t xml:space="preserve"> лв.</w:t>
      </w:r>
    </w:p>
    <w:p w:rsidR="000C220E" w:rsidRPr="00986DCF" w:rsidRDefault="000C220E" w:rsidP="007503F0">
      <w:pPr>
        <w:spacing w:line="336" w:lineRule="auto"/>
        <w:jc w:val="both"/>
        <w:rPr>
          <w:color w:val="000000"/>
          <w:sz w:val="24"/>
          <w:szCs w:val="24"/>
        </w:rPr>
      </w:pPr>
      <w:r w:rsidRPr="00986DCF">
        <w:rPr>
          <w:color w:val="000000"/>
          <w:sz w:val="24"/>
          <w:szCs w:val="24"/>
        </w:rPr>
        <w:t xml:space="preserve">Вторият прием по подмярката е обявен със Заповед РД 09-755 от 04.10.2016 г., с период на прием 26.10.2016 - 07.12.2016 г. Към </w:t>
      </w:r>
      <w:r>
        <w:rPr>
          <w:color w:val="000000"/>
          <w:sz w:val="24"/>
          <w:szCs w:val="24"/>
        </w:rPr>
        <w:t>30.06.2022</w:t>
      </w:r>
      <w:r w:rsidRPr="00986DCF">
        <w:rPr>
          <w:color w:val="000000"/>
          <w:sz w:val="24"/>
          <w:szCs w:val="24"/>
        </w:rPr>
        <w:t xml:space="preserve"> г. са сключени 4</w:t>
      </w:r>
      <w:r>
        <w:rPr>
          <w:color w:val="000000"/>
          <w:sz w:val="24"/>
          <w:szCs w:val="24"/>
        </w:rPr>
        <w:t>56</w:t>
      </w:r>
      <w:r w:rsidRPr="00986DCF">
        <w:rPr>
          <w:color w:val="000000"/>
          <w:sz w:val="24"/>
          <w:szCs w:val="24"/>
        </w:rPr>
        <w:t xml:space="preserve"> договора, с одобрена субсидия в размер на </w:t>
      </w:r>
      <w:r>
        <w:rPr>
          <w:color w:val="000000"/>
          <w:sz w:val="24"/>
          <w:szCs w:val="24"/>
          <w:lang w:val="en-US"/>
        </w:rPr>
        <w:t>33</w:t>
      </w:r>
      <w:r>
        <w:rPr>
          <w:color w:val="000000"/>
          <w:sz w:val="24"/>
          <w:szCs w:val="24"/>
        </w:rPr>
        <w:t>2</w:t>
      </w:r>
      <w:r>
        <w:rPr>
          <w:color w:val="000000"/>
          <w:sz w:val="24"/>
          <w:szCs w:val="24"/>
          <w:lang w:val="en-US"/>
        </w:rPr>
        <w:t> </w:t>
      </w:r>
      <w:r>
        <w:rPr>
          <w:color w:val="000000"/>
          <w:sz w:val="24"/>
          <w:szCs w:val="24"/>
        </w:rPr>
        <w:t>331</w:t>
      </w:r>
      <w:r>
        <w:rPr>
          <w:color w:val="000000"/>
          <w:sz w:val="24"/>
          <w:szCs w:val="24"/>
          <w:lang w:val="en-US"/>
        </w:rPr>
        <w:t xml:space="preserve"> </w:t>
      </w:r>
      <w:r>
        <w:rPr>
          <w:color w:val="000000"/>
          <w:sz w:val="24"/>
          <w:szCs w:val="24"/>
        </w:rPr>
        <w:t>021</w:t>
      </w:r>
      <w:r w:rsidRPr="00986DCF">
        <w:rPr>
          <w:color w:val="000000"/>
          <w:sz w:val="24"/>
          <w:szCs w:val="24"/>
        </w:rPr>
        <w:t xml:space="preserve"> лв.</w:t>
      </w:r>
    </w:p>
    <w:p w:rsidR="000C220E" w:rsidRPr="0057548B" w:rsidRDefault="000C220E" w:rsidP="007503F0">
      <w:pPr>
        <w:spacing w:line="336" w:lineRule="auto"/>
        <w:jc w:val="both"/>
        <w:rPr>
          <w:color w:val="000000"/>
          <w:sz w:val="24"/>
          <w:szCs w:val="24"/>
          <w:u w:val="single"/>
        </w:rPr>
      </w:pPr>
      <w:r w:rsidRPr="0057548B">
        <w:rPr>
          <w:color w:val="000000"/>
          <w:sz w:val="24"/>
          <w:szCs w:val="24"/>
          <w:u w:val="single"/>
        </w:rPr>
        <w:t>Прием през ИСУН</w:t>
      </w:r>
    </w:p>
    <w:p w:rsidR="000C220E" w:rsidRPr="009C2305" w:rsidRDefault="000C220E" w:rsidP="007503F0">
      <w:pPr>
        <w:spacing w:line="336" w:lineRule="auto"/>
        <w:jc w:val="both"/>
        <w:rPr>
          <w:color w:val="000000"/>
          <w:sz w:val="24"/>
          <w:szCs w:val="24"/>
        </w:rPr>
      </w:pPr>
      <w:r w:rsidRPr="009C2305">
        <w:rPr>
          <w:color w:val="000000"/>
          <w:sz w:val="24"/>
          <w:szCs w:val="24"/>
        </w:rPr>
        <w:t xml:space="preserve">Със Заповед № РД 09-522 от 03.07.2020 г. на заместник-министъра на </w:t>
      </w:r>
      <w:r w:rsidR="00AF2575">
        <w:rPr>
          <w:color w:val="000000"/>
          <w:sz w:val="24"/>
          <w:szCs w:val="24"/>
        </w:rPr>
        <w:t>земеделието</w:t>
      </w:r>
      <w:r w:rsidRPr="009C2305">
        <w:rPr>
          <w:color w:val="000000"/>
          <w:sz w:val="24"/>
          <w:szCs w:val="24"/>
        </w:rPr>
        <w:t xml:space="preserve"> е отворена Процедура чрез подбор № BG06RDNP001-4.008 „Целеви прием за земеделски стопани в сектор Животновъдство“ по подмярка 4.1 „Инвестиции в земеделски стопанства“ от мярка 4 „Инвестиции в материални активи“ на Програма за развитие на селските райони за периода 2014</w:t>
      </w:r>
      <w:r>
        <w:rPr>
          <w:color w:val="000000"/>
          <w:sz w:val="24"/>
          <w:szCs w:val="24"/>
        </w:rPr>
        <w:t xml:space="preserve"> </w:t>
      </w:r>
      <w:r w:rsidRPr="009C2305">
        <w:rPr>
          <w:color w:val="000000"/>
          <w:sz w:val="24"/>
          <w:szCs w:val="24"/>
        </w:rPr>
        <w:t>-</w:t>
      </w:r>
      <w:r>
        <w:rPr>
          <w:color w:val="000000"/>
          <w:sz w:val="24"/>
          <w:szCs w:val="24"/>
        </w:rPr>
        <w:t xml:space="preserve"> </w:t>
      </w:r>
      <w:r w:rsidRPr="009C2305">
        <w:rPr>
          <w:color w:val="000000"/>
          <w:sz w:val="24"/>
          <w:szCs w:val="24"/>
        </w:rPr>
        <w:t xml:space="preserve">2020 г. Със заповед № РД 09-754 от 26.07.2021 г. бюджетът по процедурата е увеличен на </w:t>
      </w:r>
      <w:r>
        <w:rPr>
          <w:color w:val="000000"/>
          <w:sz w:val="24"/>
          <w:szCs w:val="24"/>
        </w:rPr>
        <w:t>121 259 600 лв</w:t>
      </w:r>
      <w:r w:rsidRPr="009C2305">
        <w:rPr>
          <w:color w:val="000000"/>
          <w:sz w:val="24"/>
          <w:szCs w:val="24"/>
        </w:rPr>
        <w:t xml:space="preserve">. </w:t>
      </w:r>
    </w:p>
    <w:p w:rsidR="000C220E" w:rsidRPr="009C2305" w:rsidRDefault="000C220E" w:rsidP="007503F0">
      <w:pPr>
        <w:spacing w:line="336" w:lineRule="auto"/>
        <w:jc w:val="both"/>
        <w:rPr>
          <w:color w:val="000000"/>
          <w:sz w:val="24"/>
          <w:szCs w:val="24"/>
        </w:rPr>
      </w:pPr>
      <w:r w:rsidRPr="009C2305">
        <w:rPr>
          <w:color w:val="000000"/>
          <w:sz w:val="24"/>
          <w:szCs w:val="24"/>
        </w:rPr>
        <w:t xml:space="preserve">По процедурата са подадени общо  647 проектни предложения с обща стойност на заявената безвъзмездна финансова помощ от 147 713 </w:t>
      </w:r>
      <w:r>
        <w:rPr>
          <w:color w:val="000000"/>
          <w:sz w:val="24"/>
          <w:szCs w:val="24"/>
          <w:lang w:val="en-US"/>
        </w:rPr>
        <w:t>800</w:t>
      </w:r>
      <w:r w:rsidRPr="009C2305">
        <w:rPr>
          <w:color w:val="000000"/>
          <w:sz w:val="24"/>
          <w:szCs w:val="24"/>
        </w:rPr>
        <w:t xml:space="preserve"> лв. </w:t>
      </w:r>
      <w:r>
        <w:rPr>
          <w:color w:val="000000"/>
          <w:sz w:val="24"/>
          <w:szCs w:val="24"/>
        </w:rPr>
        <w:t>Към 30.06.2022 г. сключените договори са 483 бр. с одобрена субсидия на стойност 103 089 967 лв.</w:t>
      </w:r>
      <w:r w:rsidRPr="009C2305">
        <w:rPr>
          <w:color w:val="000000"/>
          <w:sz w:val="24"/>
          <w:szCs w:val="24"/>
        </w:rPr>
        <w:t xml:space="preserve">  </w:t>
      </w:r>
    </w:p>
    <w:p w:rsidR="000E1179" w:rsidRDefault="000C220E" w:rsidP="007503F0">
      <w:pPr>
        <w:spacing w:line="336" w:lineRule="auto"/>
        <w:jc w:val="both"/>
        <w:rPr>
          <w:color w:val="000000"/>
          <w:sz w:val="24"/>
          <w:szCs w:val="24"/>
        </w:rPr>
      </w:pPr>
      <w:r w:rsidRPr="009C2305">
        <w:rPr>
          <w:color w:val="000000"/>
          <w:sz w:val="24"/>
          <w:szCs w:val="24"/>
        </w:rPr>
        <w:t>Със Заповед № РД 09-399 от 19.04.2021 г. е обявена процедура за прием (№ BG06RDNP001-4.012) чрез подбор на проектни предложения по подмярка 4.1 „Инвестиции в земеделски стопанства“ от мярка 4 „Инвестиции в материални активи“ от Програма за развитие на селските райони за периода 2014</w:t>
      </w:r>
      <w:r>
        <w:rPr>
          <w:color w:val="000000"/>
          <w:sz w:val="24"/>
          <w:szCs w:val="24"/>
        </w:rPr>
        <w:t xml:space="preserve"> </w:t>
      </w:r>
      <w:r w:rsidRPr="009C2305">
        <w:rPr>
          <w:color w:val="000000"/>
          <w:sz w:val="24"/>
          <w:szCs w:val="24"/>
        </w:rPr>
        <w:t>-</w:t>
      </w:r>
      <w:r>
        <w:rPr>
          <w:color w:val="000000"/>
          <w:sz w:val="24"/>
          <w:szCs w:val="24"/>
        </w:rPr>
        <w:t xml:space="preserve"> </w:t>
      </w:r>
      <w:r w:rsidRPr="009C2305">
        <w:rPr>
          <w:color w:val="000000"/>
          <w:sz w:val="24"/>
          <w:szCs w:val="24"/>
        </w:rPr>
        <w:t>2020 г. Разполагаемият бюджет по п</w:t>
      </w:r>
      <w:r>
        <w:rPr>
          <w:color w:val="000000"/>
          <w:sz w:val="24"/>
          <w:szCs w:val="24"/>
        </w:rPr>
        <w:t>риема е в размер на 431 997 104 лева</w:t>
      </w:r>
      <w:r w:rsidRPr="009C2305">
        <w:rPr>
          <w:color w:val="000000"/>
          <w:sz w:val="24"/>
          <w:szCs w:val="24"/>
        </w:rPr>
        <w:t xml:space="preserve">. Приети са 1 991 бр. проектни предложения с обща стойност на заявената субсидия от 787 601 </w:t>
      </w:r>
      <w:r>
        <w:rPr>
          <w:color w:val="000000"/>
          <w:sz w:val="24"/>
          <w:szCs w:val="24"/>
          <w:lang w:val="en-US"/>
        </w:rPr>
        <w:t>063</w:t>
      </w:r>
      <w:r w:rsidRPr="009C2305">
        <w:rPr>
          <w:color w:val="000000"/>
          <w:sz w:val="24"/>
          <w:szCs w:val="24"/>
        </w:rPr>
        <w:t xml:space="preserve"> лв., от които 123 бр. проектни предложения са дублирани и 1</w:t>
      </w:r>
      <w:r>
        <w:rPr>
          <w:color w:val="000000"/>
          <w:sz w:val="24"/>
          <w:szCs w:val="24"/>
          <w:lang w:val="en-US"/>
        </w:rPr>
        <w:t xml:space="preserve"> </w:t>
      </w:r>
      <w:r w:rsidRPr="009C2305">
        <w:rPr>
          <w:color w:val="000000"/>
          <w:sz w:val="24"/>
          <w:szCs w:val="24"/>
        </w:rPr>
        <w:t>868 бр. подлежащи на оценка с обща стойност на заявената субсидия  в размер на 734 722 </w:t>
      </w:r>
      <w:r>
        <w:rPr>
          <w:color w:val="000000"/>
          <w:sz w:val="24"/>
          <w:szCs w:val="24"/>
          <w:lang w:val="en-US"/>
        </w:rPr>
        <w:t>907</w:t>
      </w:r>
      <w:r w:rsidR="000E1179">
        <w:rPr>
          <w:color w:val="000000"/>
          <w:sz w:val="24"/>
          <w:szCs w:val="24"/>
        </w:rPr>
        <w:t xml:space="preserve"> лв.</w:t>
      </w:r>
    </w:p>
    <w:p w:rsidR="000C220E" w:rsidRPr="009C2305" w:rsidRDefault="000C220E" w:rsidP="007503F0">
      <w:pPr>
        <w:spacing w:line="336" w:lineRule="auto"/>
        <w:jc w:val="both"/>
        <w:rPr>
          <w:color w:val="000000"/>
          <w:sz w:val="24"/>
          <w:szCs w:val="24"/>
        </w:rPr>
      </w:pPr>
      <w:r w:rsidRPr="009C2305">
        <w:rPr>
          <w:color w:val="000000"/>
          <w:sz w:val="24"/>
          <w:szCs w:val="24"/>
        </w:rPr>
        <w:t>Към настоящия момент, при спазване на срока по Условия за кандидатстване е извършено посещение на място на 680 бр. проектни предложения, подадени по процедура чрез подбор № BG06RDNP001-4.012, включващи разходи за създаване на трайни насаждения и строително монтажни работи, което дава право на кандидатите да стартират изпълнение на инвестиционните си намерения.</w:t>
      </w:r>
    </w:p>
    <w:p w:rsidR="000C220E" w:rsidRPr="00CF1BC9" w:rsidRDefault="000C220E" w:rsidP="007503F0">
      <w:pPr>
        <w:spacing w:line="336" w:lineRule="auto"/>
        <w:jc w:val="both"/>
        <w:rPr>
          <w:b/>
          <w:sz w:val="24"/>
          <w:szCs w:val="24"/>
        </w:rPr>
      </w:pPr>
      <w:r w:rsidRPr="00CF1BC9">
        <w:rPr>
          <w:b/>
          <w:sz w:val="24"/>
          <w:szCs w:val="24"/>
        </w:rPr>
        <w:t>Подмярка 4.1.2 „Инвестиции в земеделски стопанства по Тематична подпрограма за развитие на малки стопанства“</w:t>
      </w:r>
    </w:p>
    <w:p w:rsidR="000C220E" w:rsidRPr="009C2305" w:rsidRDefault="000C220E" w:rsidP="007503F0">
      <w:pPr>
        <w:spacing w:line="336" w:lineRule="auto"/>
        <w:jc w:val="both"/>
        <w:rPr>
          <w:color w:val="000000"/>
          <w:sz w:val="24"/>
          <w:szCs w:val="24"/>
        </w:rPr>
      </w:pPr>
      <w:r w:rsidRPr="009C2305">
        <w:rPr>
          <w:color w:val="000000"/>
          <w:sz w:val="24"/>
          <w:szCs w:val="24"/>
        </w:rPr>
        <w:t xml:space="preserve">Със Заповед № РД 09-660 от 18.07.2018 г. е обявена процедура чрез подбор № BG06RDNP001-4.002 по </w:t>
      </w:r>
      <w:r>
        <w:rPr>
          <w:color w:val="000000"/>
          <w:sz w:val="24"/>
          <w:szCs w:val="24"/>
        </w:rPr>
        <w:t>п</w:t>
      </w:r>
      <w:r w:rsidRPr="009C2305">
        <w:rPr>
          <w:color w:val="000000"/>
          <w:sz w:val="24"/>
          <w:szCs w:val="24"/>
        </w:rPr>
        <w:t xml:space="preserve">одмярка 4.1.2. „Инвестиции в земеделски стопанства по Тематична подпрограма за развитие на малки стопанства“. Разполагаемият бюджет по приема е в размер на </w:t>
      </w:r>
      <w:r>
        <w:rPr>
          <w:color w:val="000000"/>
          <w:sz w:val="24"/>
          <w:szCs w:val="24"/>
        </w:rPr>
        <w:t>24 447 500 лв.</w:t>
      </w:r>
      <w:r w:rsidRPr="009C2305">
        <w:rPr>
          <w:color w:val="000000"/>
          <w:sz w:val="24"/>
          <w:szCs w:val="24"/>
        </w:rPr>
        <w:t xml:space="preserve"> Постъпили са 244 проектни предложения с обща стойност на заявената безвъзмездна фи</w:t>
      </w:r>
      <w:r>
        <w:rPr>
          <w:color w:val="000000"/>
          <w:sz w:val="24"/>
          <w:szCs w:val="24"/>
        </w:rPr>
        <w:t xml:space="preserve">нансова помощ от 7 182 179  лв. </w:t>
      </w:r>
      <w:r w:rsidRPr="009C2305">
        <w:rPr>
          <w:color w:val="000000"/>
          <w:sz w:val="24"/>
          <w:szCs w:val="24"/>
        </w:rPr>
        <w:t>За 11 бр</w:t>
      </w:r>
      <w:r>
        <w:rPr>
          <w:color w:val="000000"/>
          <w:sz w:val="24"/>
          <w:szCs w:val="24"/>
        </w:rPr>
        <w:t>. проектни предложения в ДФЗ</w:t>
      </w:r>
      <w:r w:rsidRPr="009C2305">
        <w:rPr>
          <w:color w:val="000000"/>
          <w:sz w:val="24"/>
          <w:szCs w:val="24"/>
        </w:rPr>
        <w:t xml:space="preserve"> са изготвени решения за пълно оттегляне с прекратяване на обработката.</w:t>
      </w:r>
    </w:p>
    <w:p w:rsidR="000C220E" w:rsidRDefault="000C220E" w:rsidP="007503F0">
      <w:pPr>
        <w:spacing w:line="336" w:lineRule="auto"/>
        <w:jc w:val="both"/>
        <w:rPr>
          <w:color w:val="000000"/>
          <w:sz w:val="24"/>
          <w:szCs w:val="24"/>
        </w:rPr>
      </w:pPr>
      <w:r w:rsidRPr="009C2305">
        <w:rPr>
          <w:color w:val="000000"/>
          <w:sz w:val="24"/>
          <w:szCs w:val="24"/>
        </w:rPr>
        <w:t xml:space="preserve">Към </w:t>
      </w:r>
      <w:r>
        <w:rPr>
          <w:color w:val="000000"/>
          <w:sz w:val="24"/>
          <w:szCs w:val="24"/>
        </w:rPr>
        <w:t>30.06.2022</w:t>
      </w:r>
      <w:r w:rsidRPr="009C2305">
        <w:rPr>
          <w:color w:val="000000"/>
          <w:sz w:val="24"/>
          <w:szCs w:val="24"/>
        </w:rPr>
        <w:t xml:space="preserve"> г. са одобрени  1</w:t>
      </w:r>
      <w:r>
        <w:rPr>
          <w:color w:val="000000"/>
          <w:sz w:val="24"/>
          <w:szCs w:val="24"/>
        </w:rPr>
        <w:t>12</w:t>
      </w:r>
      <w:r w:rsidRPr="009C2305">
        <w:rPr>
          <w:color w:val="000000"/>
          <w:sz w:val="24"/>
          <w:szCs w:val="24"/>
        </w:rPr>
        <w:t xml:space="preserve"> бр. проектни предложения с обща стойност на безвъзмездната финансова помощ </w:t>
      </w:r>
      <w:r w:rsidRPr="00C16304">
        <w:rPr>
          <w:color w:val="000000"/>
          <w:sz w:val="24"/>
          <w:szCs w:val="24"/>
        </w:rPr>
        <w:t>3 1</w:t>
      </w:r>
      <w:r>
        <w:rPr>
          <w:color w:val="000000"/>
          <w:sz w:val="24"/>
          <w:szCs w:val="24"/>
        </w:rPr>
        <w:t>00</w:t>
      </w:r>
      <w:r w:rsidRPr="00C16304">
        <w:rPr>
          <w:color w:val="000000"/>
          <w:sz w:val="24"/>
          <w:szCs w:val="24"/>
        </w:rPr>
        <w:t xml:space="preserve"> 4</w:t>
      </w:r>
      <w:r>
        <w:rPr>
          <w:color w:val="000000"/>
          <w:sz w:val="24"/>
          <w:szCs w:val="24"/>
        </w:rPr>
        <w:t>21</w:t>
      </w:r>
      <w:r w:rsidRPr="009C2305" w:rsidDel="001155B8">
        <w:rPr>
          <w:color w:val="000000"/>
          <w:sz w:val="24"/>
          <w:szCs w:val="24"/>
        </w:rPr>
        <w:t xml:space="preserve"> </w:t>
      </w:r>
      <w:r w:rsidRPr="009C2305">
        <w:rPr>
          <w:color w:val="000000"/>
          <w:sz w:val="24"/>
          <w:szCs w:val="24"/>
        </w:rPr>
        <w:t>лв</w:t>
      </w:r>
      <w:r>
        <w:rPr>
          <w:color w:val="000000"/>
          <w:sz w:val="24"/>
          <w:szCs w:val="24"/>
        </w:rPr>
        <w:t>.</w:t>
      </w:r>
    </w:p>
    <w:p w:rsidR="000C220E" w:rsidRPr="009C2305" w:rsidRDefault="000C220E" w:rsidP="007503F0">
      <w:pPr>
        <w:spacing w:line="336" w:lineRule="auto"/>
        <w:jc w:val="both"/>
        <w:rPr>
          <w:color w:val="000000"/>
          <w:sz w:val="24"/>
          <w:szCs w:val="24"/>
        </w:rPr>
      </w:pPr>
      <w:r w:rsidRPr="009C2305">
        <w:rPr>
          <w:color w:val="000000"/>
          <w:sz w:val="24"/>
          <w:szCs w:val="24"/>
        </w:rPr>
        <w:t>Със Заповед №</w:t>
      </w:r>
      <w:r>
        <w:rPr>
          <w:color w:val="000000"/>
          <w:sz w:val="24"/>
          <w:szCs w:val="24"/>
        </w:rPr>
        <w:t xml:space="preserve"> </w:t>
      </w:r>
      <w:r w:rsidRPr="009C2305">
        <w:rPr>
          <w:color w:val="000000"/>
          <w:sz w:val="24"/>
          <w:szCs w:val="24"/>
        </w:rPr>
        <w:t>РД</w:t>
      </w:r>
      <w:r>
        <w:rPr>
          <w:color w:val="000000"/>
          <w:sz w:val="24"/>
          <w:szCs w:val="24"/>
        </w:rPr>
        <w:t xml:space="preserve"> </w:t>
      </w:r>
      <w:r w:rsidRPr="009C2305">
        <w:rPr>
          <w:color w:val="000000"/>
          <w:sz w:val="24"/>
          <w:szCs w:val="24"/>
        </w:rPr>
        <w:t>09-568/16.07.2020 г. е обявена процедура чрез подбор № BG06R</w:t>
      </w:r>
      <w:r>
        <w:rPr>
          <w:color w:val="000000"/>
          <w:sz w:val="24"/>
          <w:szCs w:val="24"/>
        </w:rPr>
        <w:t xml:space="preserve">DNP001- 4.009 по подмярка 4.1.2. </w:t>
      </w:r>
      <w:r w:rsidRPr="009C2305">
        <w:rPr>
          <w:color w:val="000000"/>
          <w:sz w:val="24"/>
          <w:szCs w:val="24"/>
        </w:rPr>
        <w:t>Подаването на проектните предложения се осъществи чрез ИСУН 2020. Общият размер на безвъзмездната финансова помощ по процедурата е в размер на  9 779 000 лв. Постъпили са 286 проектни предложения с обща стойност на заявената безвъзмездна финансов</w:t>
      </w:r>
      <w:r>
        <w:rPr>
          <w:color w:val="000000"/>
          <w:sz w:val="24"/>
          <w:szCs w:val="24"/>
        </w:rPr>
        <w:t>а помощ в размер на 4 090 767</w:t>
      </w:r>
      <w:r w:rsidRPr="009C2305">
        <w:rPr>
          <w:color w:val="000000"/>
          <w:sz w:val="24"/>
          <w:szCs w:val="24"/>
        </w:rPr>
        <w:t xml:space="preserve"> лв. </w:t>
      </w:r>
    </w:p>
    <w:p w:rsidR="000C220E" w:rsidRPr="009C2305" w:rsidRDefault="000C220E" w:rsidP="007503F0">
      <w:pPr>
        <w:spacing w:line="336" w:lineRule="auto"/>
        <w:jc w:val="both"/>
        <w:rPr>
          <w:color w:val="000000"/>
          <w:sz w:val="24"/>
          <w:szCs w:val="24"/>
        </w:rPr>
      </w:pPr>
      <w:r w:rsidRPr="009C2305">
        <w:rPr>
          <w:color w:val="000000"/>
          <w:sz w:val="24"/>
          <w:szCs w:val="24"/>
        </w:rPr>
        <w:t xml:space="preserve">Със Заповед на изпълнителния директор от 02.12.2021 г. е определен състава на оценителна комисия за разглеждане на постъпилите проектни предложения на етап </w:t>
      </w:r>
      <w:r>
        <w:rPr>
          <w:color w:val="000000"/>
          <w:sz w:val="24"/>
          <w:szCs w:val="24"/>
        </w:rPr>
        <w:t>оценка за административ</w:t>
      </w:r>
      <w:r w:rsidRPr="009C2305">
        <w:rPr>
          <w:color w:val="000000"/>
          <w:sz w:val="24"/>
          <w:szCs w:val="24"/>
        </w:rPr>
        <w:t xml:space="preserve">но съответствие и допустимост (ОАСД)  и </w:t>
      </w:r>
      <w:r>
        <w:rPr>
          <w:color w:val="000000"/>
          <w:sz w:val="24"/>
          <w:szCs w:val="24"/>
        </w:rPr>
        <w:t>т</w:t>
      </w:r>
      <w:r w:rsidRPr="009C2305">
        <w:rPr>
          <w:color w:val="000000"/>
          <w:sz w:val="24"/>
          <w:szCs w:val="24"/>
        </w:rPr>
        <w:t>ехническа и финансова оценка (ТФО). От общо постъпили 286 проектни предложения за разглеждане на етап ОАСД са разпределени 258 бр. проектни предложения, а останалите 28 са оттеглени от кандидатите. Проектните предложения, включващи инвестиции в строително-монтажни дейности и създаване на трайни насаждения са разпределени за извършване на посещение на място.</w:t>
      </w:r>
    </w:p>
    <w:p w:rsidR="007503F0" w:rsidRDefault="007503F0" w:rsidP="007503F0">
      <w:pPr>
        <w:spacing w:line="336" w:lineRule="auto"/>
        <w:jc w:val="both"/>
        <w:rPr>
          <w:b/>
          <w:sz w:val="24"/>
          <w:szCs w:val="24"/>
        </w:rPr>
      </w:pPr>
    </w:p>
    <w:p w:rsidR="000C220E" w:rsidRPr="00CF1BC9" w:rsidRDefault="000C220E" w:rsidP="007503F0">
      <w:pPr>
        <w:spacing w:line="336" w:lineRule="auto"/>
        <w:jc w:val="both"/>
        <w:rPr>
          <w:b/>
          <w:sz w:val="24"/>
          <w:szCs w:val="24"/>
        </w:rPr>
      </w:pPr>
      <w:r w:rsidRPr="00CF1BC9">
        <w:rPr>
          <w:b/>
          <w:sz w:val="24"/>
          <w:szCs w:val="24"/>
        </w:rPr>
        <w:t>Подмярка 4.2 „Инвестиции в преработка/маркетинг на селскостопански продукти”</w:t>
      </w:r>
    </w:p>
    <w:p w:rsidR="000C220E" w:rsidRPr="00E1708B" w:rsidRDefault="000C220E" w:rsidP="007503F0">
      <w:pPr>
        <w:spacing w:line="336" w:lineRule="auto"/>
        <w:jc w:val="both"/>
        <w:rPr>
          <w:color w:val="000000"/>
          <w:sz w:val="24"/>
          <w:szCs w:val="24"/>
        </w:rPr>
      </w:pPr>
      <w:r w:rsidRPr="00E1708B">
        <w:rPr>
          <w:color w:val="000000"/>
          <w:sz w:val="24"/>
          <w:szCs w:val="24"/>
        </w:rPr>
        <w:t xml:space="preserve">По прием, обявен със Заповед № РД 09-781 от 06.11.2015 г. на </w:t>
      </w:r>
      <w:r>
        <w:rPr>
          <w:color w:val="000000"/>
          <w:sz w:val="24"/>
          <w:szCs w:val="24"/>
        </w:rPr>
        <w:t>м</w:t>
      </w:r>
      <w:r w:rsidRPr="00E1708B">
        <w:rPr>
          <w:color w:val="000000"/>
          <w:sz w:val="24"/>
          <w:szCs w:val="24"/>
        </w:rPr>
        <w:t xml:space="preserve">инистъра на </w:t>
      </w:r>
      <w:r w:rsidR="00AF2575">
        <w:rPr>
          <w:color w:val="000000"/>
          <w:sz w:val="24"/>
          <w:szCs w:val="24"/>
        </w:rPr>
        <w:t>земеделието</w:t>
      </w:r>
      <w:r w:rsidRPr="00E1708B">
        <w:rPr>
          <w:color w:val="000000"/>
          <w:sz w:val="24"/>
          <w:szCs w:val="24"/>
        </w:rPr>
        <w:t xml:space="preserve"> и изменена със Заповед № РД 09-6 от 05.01.2018 г. за увеличение на бюджета за заявления за подпомагане, получили под 55</w:t>
      </w:r>
      <w:r>
        <w:rPr>
          <w:color w:val="000000"/>
          <w:sz w:val="24"/>
          <w:szCs w:val="24"/>
        </w:rPr>
        <w:t xml:space="preserve"> </w:t>
      </w:r>
      <w:r w:rsidRPr="00E1708B">
        <w:rPr>
          <w:color w:val="000000"/>
          <w:sz w:val="24"/>
          <w:szCs w:val="24"/>
        </w:rPr>
        <w:t xml:space="preserve">т. са договорени 15 проекта със стойност на </w:t>
      </w:r>
      <w:r w:rsidRPr="00ED2C4F">
        <w:rPr>
          <w:color w:val="000000"/>
          <w:sz w:val="24"/>
          <w:szCs w:val="24"/>
        </w:rPr>
        <w:t>безвъзмездна</w:t>
      </w:r>
      <w:r>
        <w:rPr>
          <w:color w:val="000000"/>
          <w:sz w:val="24"/>
          <w:szCs w:val="24"/>
        </w:rPr>
        <w:t>та</w:t>
      </w:r>
      <w:r w:rsidRPr="00ED2C4F">
        <w:rPr>
          <w:color w:val="000000"/>
          <w:sz w:val="24"/>
          <w:szCs w:val="24"/>
        </w:rPr>
        <w:t xml:space="preserve"> финансова помощ</w:t>
      </w:r>
      <w:r w:rsidRPr="00E1708B">
        <w:rPr>
          <w:color w:val="000000"/>
          <w:sz w:val="24"/>
          <w:szCs w:val="24"/>
        </w:rPr>
        <w:t xml:space="preserve"> в размер на 13 044</w:t>
      </w:r>
      <w:r>
        <w:rPr>
          <w:color w:val="000000"/>
          <w:sz w:val="24"/>
          <w:szCs w:val="24"/>
        </w:rPr>
        <w:t> </w:t>
      </w:r>
      <w:r w:rsidRPr="00E1708B">
        <w:rPr>
          <w:color w:val="000000"/>
          <w:sz w:val="24"/>
          <w:szCs w:val="24"/>
        </w:rPr>
        <w:t>83</w:t>
      </w:r>
      <w:r>
        <w:rPr>
          <w:color w:val="000000"/>
          <w:sz w:val="24"/>
          <w:szCs w:val="24"/>
        </w:rPr>
        <w:t xml:space="preserve">7 </w:t>
      </w:r>
      <w:r w:rsidRPr="00E1708B">
        <w:rPr>
          <w:color w:val="000000"/>
          <w:sz w:val="24"/>
          <w:szCs w:val="24"/>
        </w:rPr>
        <w:t xml:space="preserve">лв. </w:t>
      </w:r>
      <w:r>
        <w:rPr>
          <w:color w:val="000000"/>
          <w:sz w:val="24"/>
          <w:szCs w:val="24"/>
        </w:rPr>
        <w:t xml:space="preserve">По приема към 30.06.2022 г. са сключени 237 договора със сума на </w:t>
      </w:r>
      <w:r w:rsidR="007E04AD">
        <w:rPr>
          <w:color w:val="000000"/>
          <w:sz w:val="24"/>
          <w:szCs w:val="24"/>
        </w:rPr>
        <w:t>безвъзмездната финансова помощ (БФП)</w:t>
      </w:r>
      <w:r>
        <w:rPr>
          <w:color w:val="000000"/>
          <w:sz w:val="24"/>
          <w:szCs w:val="24"/>
        </w:rPr>
        <w:t xml:space="preserve"> </w:t>
      </w:r>
      <w:r w:rsidR="002C6A07" w:rsidRPr="002C6A07">
        <w:rPr>
          <w:color w:val="000000"/>
          <w:sz w:val="24"/>
          <w:szCs w:val="24"/>
        </w:rPr>
        <w:t>289</w:t>
      </w:r>
      <w:r w:rsidR="002C6A07">
        <w:rPr>
          <w:color w:val="000000"/>
          <w:sz w:val="24"/>
          <w:szCs w:val="24"/>
          <w:lang w:val="en-US"/>
        </w:rPr>
        <w:t> </w:t>
      </w:r>
      <w:r w:rsidR="002C6A07" w:rsidRPr="002C6A07">
        <w:rPr>
          <w:color w:val="000000"/>
          <w:sz w:val="24"/>
          <w:szCs w:val="24"/>
        </w:rPr>
        <w:t>779</w:t>
      </w:r>
      <w:r w:rsidR="002C6A07">
        <w:rPr>
          <w:color w:val="000000"/>
          <w:sz w:val="24"/>
          <w:szCs w:val="24"/>
          <w:lang w:val="en-US"/>
        </w:rPr>
        <w:t xml:space="preserve"> 053</w:t>
      </w:r>
      <w:r>
        <w:rPr>
          <w:color w:val="000000"/>
          <w:sz w:val="24"/>
          <w:szCs w:val="24"/>
        </w:rPr>
        <w:t xml:space="preserve"> лв.</w:t>
      </w:r>
    </w:p>
    <w:p w:rsidR="000C220E" w:rsidRPr="00E1708B" w:rsidRDefault="000C220E" w:rsidP="007503F0">
      <w:pPr>
        <w:spacing w:line="336" w:lineRule="auto"/>
        <w:jc w:val="both"/>
        <w:rPr>
          <w:color w:val="000000"/>
          <w:sz w:val="24"/>
          <w:szCs w:val="24"/>
        </w:rPr>
      </w:pPr>
      <w:r w:rsidRPr="00E1708B">
        <w:rPr>
          <w:color w:val="000000"/>
          <w:sz w:val="24"/>
          <w:szCs w:val="24"/>
        </w:rPr>
        <w:t xml:space="preserve">Със Заповед № РД 09-79 от 09.02.2018 г. е обявена процедура за прием (BG06RDNP001-4.001) чрез подбор на проектни предложения по подмярка 4.2 „Инвестиции в преработка/маркетинг на селскостопански продукти” от мярка 4 „Инвестиции в материални активи“ от ПРСР 2014-2020 г. Разполагаемият бюджет по приема е в размер на </w:t>
      </w:r>
      <w:r>
        <w:rPr>
          <w:color w:val="000000"/>
          <w:sz w:val="24"/>
          <w:szCs w:val="24"/>
        </w:rPr>
        <w:t>166 243 000 лв</w:t>
      </w:r>
      <w:r w:rsidRPr="00E1708B">
        <w:rPr>
          <w:color w:val="000000"/>
          <w:sz w:val="24"/>
          <w:szCs w:val="24"/>
        </w:rPr>
        <w:t>. Приети са 593 заявления,</w:t>
      </w:r>
      <w:r>
        <w:rPr>
          <w:color w:val="000000"/>
          <w:sz w:val="24"/>
          <w:szCs w:val="24"/>
        </w:rPr>
        <w:t xml:space="preserve"> </w:t>
      </w:r>
      <w:r w:rsidRPr="00E1708B">
        <w:rPr>
          <w:color w:val="000000"/>
          <w:sz w:val="24"/>
          <w:szCs w:val="24"/>
        </w:rPr>
        <w:t xml:space="preserve">от които 5 бр. проектни предложения, подадени извън срока, 50 бр. дублирани и 538 бр. подлежащи на оценка с обща стойност на заявената субсидия </w:t>
      </w:r>
      <w:r>
        <w:rPr>
          <w:color w:val="000000"/>
          <w:sz w:val="24"/>
          <w:szCs w:val="24"/>
        </w:rPr>
        <w:t xml:space="preserve"> в размер на 631 810 317</w:t>
      </w:r>
      <w:r w:rsidRPr="00E1708B">
        <w:rPr>
          <w:color w:val="000000"/>
          <w:sz w:val="24"/>
          <w:szCs w:val="24"/>
        </w:rPr>
        <w:t xml:space="preserve"> лв.</w:t>
      </w:r>
    </w:p>
    <w:p w:rsidR="000C220E" w:rsidRPr="00E1708B" w:rsidRDefault="000C220E" w:rsidP="007503F0">
      <w:pPr>
        <w:spacing w:line="336" w:lineRule="auto"/>
        <w:jc w:val="both"/>
        <w:rPr>
          <w:color w:val="000000"/>
          <w:sz w:val="24"/>
          <w:szCs w:val="24"/>
        </w:rPr>
      </w:pPr>
      <w:r w:rsidRPr="00E1708B">
        <w:rPr>
          <w:color w:val="000000"/>
          <w:sz w:val="24"/>
          <w:szCs w:val="24"/>
        </w:rPr>
        <w:t>Със Заповед № РД 09-893 от 16.09.2019 г. общият размер на безвъзмездната финансова помощ по процедур</w:t>
      </w:r>
      <w:r>
        <w:rPr>
          <w:color w:val="000000"/>
          <w:sz w:val="24"/>
          <w:szCs w:val="24"/>
        </w:rPr>
        <w:t xml:space="preserve">ата е увеличен на 241 188 575 лв. </w:t>
      </w:r>
      <w:r w:rsidRPr="00E1708B">
        <w:rPr>
          <w:color w:val="000000"/>
          <w:sz w:val="24"/>
          <w:szCs w:val="24"/>
        </w:rPr>
        <w:t>В тази връзка се сключиха договори за безвъзмездна финансова помощ за проектните предложения, получили 70 точки съгласно критериите за подбор.</w:t>
      </w:r>
    </w:p>
    <w:p w:rsidR="000C220E" w:rsidRPr="00E1708B" w:rsidRDefault="000C220E" w:rsidP="007503F0">
      <w:pPr>
        <w:spacing w:line="336" w:lineRule="auto"/>
        <w:jc w:val="both"/>
        <w:rPr>
          <w:color w:val="000000"/>
          <w:sz w:val="24"/>
          <w:szCs w:val="24"/>
        </w:rPr>
      </w:pPr>
      <w:r w:rsidRPr="00E1708B">
        <w:rPr>
          <w:color w:val="000000"/>
          <w:sz w:val="24"/>
          <w:szCs w:val="24"/>
        </w:rPr>
        <w:t xml:space="preserve">Съгласно Заповед № РД 09-767 от 29.07.2021 г. бюджетът по процедурата е увеличен, в резултат на което на 19.08.2021г. е назначена нова </w:t>
      </w:r>
      <w:r>
        <w:rPr>
          <w:color w:val="000000"/>
          <w:sz w:val="24"/>
          <w:szCs w:val="24"/>
        </w:rPr>
        <w:t>о</w:t>
      </w:r>
      <w:r w:rsidRPr="00E1708B">
        <w:rPr>
          <w:color w:val="000000"/>
          <w:sz w:val="24"/>
          <w:szCs w:val="24"/>
        </w:rPr>
        <w:t>ценителна комисия за разглеждане, оценяване и класиране на 21 броя проектни предложения, получили между 66 и 69 точки, съгласно критериите за подбор по подмярката на етап предварителна оценка</w:t>
      </w:r>
      <w:r>
        <w:rPr>
          <w:color w:val="000000"/>
          <w:sz w:val="24"/>
          <w:szCs w:val="24"/>
        </w:rPr>
        <w:t xml:space="preserve">. </w:t>
      </w:r>
      <w:r w:rsidRPr="00E1708B">
        <w:rPr>
          <w:color w:val="000000"/>
          <w:sz w:val="24"/>
          <w:szCs w:val="24"/>
        </w:rPr>
        <w:t xml:space="preserve">По цитираната процедура </w:t>
      </w:r>
      <w:r>
        <w:rPr>
          <w:color w:val="000000"/>
          <w:sz w:val="24"/>
          <w:szCs w:val="24"/>
        </w:rPr>
        <w:t>към 30.06.2022 г</w:t>
      </w:r>
      <w:r w:rsidRPr="00E1708B">
        <w:rPr>
          <w:color w:val="000000"/>
          <w:sz w:val="24"/>
          <w:szCs w:val="24"/>
        </w:rPr>
        <w:t xml:space="preserve">. са договорени </w:t>
      </w:r>
      <w:r>
        <w:rPr>
          <w:color w:val="000000"/>
          <w:sz w:val="24"/>
          <w:szCs w:val="24"/>
        </w:rPr>
        <w:t>148</w:t>
      </w:r>
      <w:r w:rsidRPr="00E1708B">
        <w:rPr>
          <w:color w:val="000000"/>
          <w:sz w:val="24"/>
          <w:szCs w:val="24"/>
        </w:rPr>
        <w:t xml:space="preserve"> бр. проектни предложения със стойност на </w:t>
      </w:r>
      <w:r w:rsidRPr="001A017F">
        <w:rPr>
          <w:color w:val="000000"/>
          <w:sz w:val="24"/>
          <w:szCs w:val="24"/>
        </w:rPr>
        <w:t>безвъзмездната финансова помощ</w:t>
      </w:r>
      <w:r w:rsidRPr="00E1708B">
        <w:rPr>
          <w:color w:val="000000"/>
          <w:sz w:val="24"/>
          <w:szCs w:val="24"/>
        </w:rPr>
        <w:t xml:space="preserve"> в размер на </w:t>
      </w:r>
      <w:r>
        <w:rPr>
          <w:color w:val="000000"/>
          <w:sz w:val="24"/>
          <w:szCs w:val="24"/>
        </w:rPr>
        <w:t>166</w:t>
      </w:r>
      <w:r w:rsidRPr="00E1708B">
        <w:rPr>
          <w:color w:val="000000"/>
          <w:sz w:val="24"/>
          <w:szCs w:val="24"/>
        </w:rPr>
        <w:t xml:space="preserve"> </w:t>
      </w:r>
      <w:r>
        <w:rPr>
          <w:color w:val="000000"/>
          <w:sz w:val="24"/>
          <w:szCs w:val="24"/>
        </w:rPr>
        <w:t>491</w:t>
      </w:r>
      <w:r w:rsidRPr="00E1708B">
        <w:rPr>
          <w:color w:val="000000"/>
          <w:sz w:val="24"/>
          <w:szCs w:val="24"/>
        </w:rPr>
        <w:t xml:space="preserve"> </w:t>
      </w:r>
      <w:r>
        <w:rPr>
          <w:color w:val="000000"/>
          <w:sz w:val="24"/>
          <w:szCs w:val="24"/>
        </w:rPr>
        <w:t>261</w:t>
      </w:r>
      <w:r w:rsidRPr="00E1708B">
        <w:rPr>
          <w:color w:val="000000"/>
          <w:sz w:val="24"/>
          <w:szCs w:val="24"/>
        </w:rPr>
        <w:t xml:space="preserve"> лв.</w:t>
      </w:r>
    </w:p>
    <w:p w:rsidR="000C220E" w:rsidRPr="00E1708B" w:rsidRDefault="000C220E" w:rsidP="007503F0">
      <w:pPr>
        <w:spacing w:line="336" w:lineRule="auto"/>
        <w:jc w:val="both"/>
        <w:rPr>
          <w:color w:val="000000"/>
          <w:sz w:val="24"/>
          <w:szCs w:val="24"/>
        </w:rPr>
      </w:pPr>
      <w:r w:rsidRPr="00E1708B">
        <w:rPr>
          <w:color w:val="000000"/>
          <w:sz w:val="24"/>
          <w:szCs w:val="24"/>
        </w:rPr>
        <w:t>Със Заповед № РД</w:t>
      </w:r>
      <w:r>
        <w:rPr>
          <w:color w:val="000000"/>
          <w:sz w:val="24"/>
          <w:szCs w:val="24"/>
        </w:rPr>
        <w:t xml:space="preserve"> </w:t>
      </w:r>
      <w:r w:rsidRPr="00E1708B">
        <w:rPr>
          <w:color w:val="000000"/>
          <w:sz w:val="24"/>
          <w:szCs w:val="24"/>
        </w:rPr>
        <w:t xml:space="preserve">09-1006 от 14.10.2021 г. на </w:t>
      </w:r>
      <w:r>
        <w:rPr>
          <w:color w:val="000000"/>
          <w:sz w:val="24"/>
          <w:szCs w:val="24"/>
        </w:rPr>
        <w:t>м</w:t>
      </w:r>
      <w:r w:rsidRPr="00E1708B">
        <w:rPr>
          <w:color w:val="000000"/>
          <w:sz w:val="24"/>
          <w:szCs w:val="24"/>
        </w:rPr>
        <w:t xml:space="preserve">инистъра на </w:t>
      </w:r>
      <w:r w:rsidR="00AF2575">
        <w:rPr>
          <w:color w:val="000000"/>
          <w:sz w:val="24"/>
          <w:szCs w:val="24"/>
        </w:rPr>
        <w:t>земеделието</w:t>
      </w:r>
      <w:r>
        <w:rPr>
          <w:color w:val="000000"/>
          <w:sz w:val="24"/>
          <w:szCs w:val="24"/>
        </w:rPr>
        <w:t xml:space="preserve"> </w:t>
      </w:r>
      <w:r w:rsidRPr="00E1708B">
        <w:rPr>
          <w:color w:val="000000"/>
          <w:sz w:val="24"/>
          <w:szCs w:val="24"/>
        </w:rPr>
        <w:t>е обявена процедура за прием BG06RDNP001-4.015. Разполагаемият бюджет по приема е в размер на 387 164 </w:t>
      </w:r>
      <w:r>
        <w:rPr>
          <w:color w:val="000000"/>
          <w:sz w:val="24"/>
          <w:szCs w:val="24"/>
        </w:rPr>
        <w:t>029 лв.</w:t>
      </w:r>
    </w:p>
    <w:p w:rsidR="000C220E" w:rsidRPr="00CF1BC9" w:rsidRDefault="000C220E" w:rsidP="007503F0">
      <w:pPr>
        <w:spacing w:line="336" w:lineRule="auto"/>
        <w:jc w:val="both"/>
        <w:rPr>
          <w:b/>
          <w:sz w:val="24"/>
          <w:szCs w:val="24"/>
        </w:rPr>
      </w:pPr>
      <w:r w:rsidRPr="00CF1BC9">
        <w:rPr>
          <w:b/>
          <w:sz w:val="24"/>
          <w:szCs w:val="24"/>
        </w:rPr>
        <w:t xml:space="preserve">Подмярка 4.2.2 „Инвестиции в преработка/маркетинг на селскостопански продукти по Тематичната подпрограма“ </w:t>
      </w:r>
    </w:p>
    <w:p w:rsidR="000C220E" w:rsidRPr="001E3EFD" w:rsidRDefault="000C220E" w:rsidP="007503F0">
      <w:pPr>
        <w:spacing w:line="336" w:lineRule="auto"/>
        <w:jc w:val="both"/>
        <w:rPr>
          <w:color w:val="000000"/>
          <w:sz w:val="24"/>
          <w:szCs w:val="24"/>
        </w:rPr>
      </w:pPr>
      <w:r w:rsidRPr="001E3EFD">
        <w:rPr>
          <w:color w:val="000000"/>
          <w:sz w:val="24"/>
          <w:szCs w:val="24"/>
        </w:rPr>
        <w:t>На 22.10.2019 г. Управляващия орган на Програмата за развитие на селските райони за периода 2014</w:t>
      </w:r>
      <w:r>
        <w:rPr>
          <w:color w:val="000000"/>
          <w:sz w:val="24"/>
          <w:szCs w:val="24"/>
        </w:rPr>
        <w:t xml:space="preserve"> </w:t>
      </w:r>
      <w:r w:rsidRPr="001E3EFD">
        <w:rPr>
          <w:color w:val="000000"/>
          <w:sz w:val="24"/>
          <w:szCs w:val="24"/>
        </w:rPr>
        <w:t>-</w:t>
      </w:r>
      <w:r>
        <w:rPr>
          <w:color w:val="000000"/>
          <w:sz w:val="24"/>
          <w:szCs w:val="24"/>
        </w:rPr>
        <w:t xml:space="preserve"> </w:t>
      </w:r>
      <w:r w:rsidRPr="001E3EFD">
        <w:rPr>
          <w:color w:val="000000"/>
          <w:sz w:val="24"/>
          <w:szCs w:val="24"/>
        </w:rPr>
        <w:t>2020 обявява процедура чрез подбор №</w:t>
      </w:r>
      <w:r>
        <w:rPr>
          <w:color w:val="000000"/>
          <w:sz w:val="24"/>
          <w:szCs w:val="24"/>
        </w:rPr>
        <w:t xml:space="preserve"> </w:t>
      </w:r>
      <w:r w:rsidRPr="007C10A7">
        <w:rPr>
          <w:color w:val="000000"/>
          <w:sz w:val="24"/>
          <w:szCs w:val="24"/>
        </w:rPr>
        <w:t>BG06RDNP001-4.00</w:t>
      </w:r>
      <w:r w:rsidRPr="001E3EFD">
        <w:rPr>
          <w:color w:val="000000"/>
          <w:sz w:val="24"/>
          <w:szCs w:val="24"/>
        </w:rPr>
        <w:t>7  на проектни предложения по подмярка 4.2.2 „Инвестиции в преработка/маркетинг на селскостопански продукти по Тематичната подпрограма“. Общия размер на средствата, които могат да бъдат предоставени по процедурата за всички одобрени проектни предл</w:t>
      </w:r>
      <w:r>
        <w:rPr>
          <w:color w:val="000000"/>
          <w:sz w:val="24"/>
          <w:szCs w:val="24"/>
        </w:rPr>
        <w:t>ожения възлиза на 3 295 760 лв</w:t>
      </w:r>
      <w:r w:rsidRPr="001E3EFD">
        <w:rPr>
          <w:color w:val="000000"/>
          <w:sz w:val="24"/>
          <w:szCs w:val="24"/>
        </w:rPr>
        <w:t>.</w:t>
      </w:r>
    </w:p>
    <w:p w:rsidR="000C220E" w:rsidRPr="007C10A7" w:rsidRDefault="000C220E" w:rsidP="007503F0">
      <w:pPr>
        <w:spacing w:line="336" w:lineRule="auto"/>
        <w:jc w:val="both"/>
        <w:rPr>
          <w:color w:val="000000"/>
          <w:sz w:val="24"/>
          <w:szCs w:val="24"/>
        </w:rPr>
      </w:pPr>
      <w:r w:rsidRPr="001E3EFD">
        <w:rPr>
          <w:color w:val="000000"/>
          <w:sz w:val="24"/>
          <w:szCs w:val="24"/>
        </w:rPr>
        <w:tab/>
        <w:t>В рамките на приема са подадени 5 проектни предложения с обща стойност на заяв</w:t>
      </w:r>
      <w:r>
        <w:rPr>
          <w:color w:val="000000"/>
          <w:sz w:val="24"/>
          <w:szCs w:val="24"/>
        </w:rPr>
        <w:t>ената безвъзмездна</w:t>
      </w:r>
      <w:r w:rsidRPr="002F0C7B">
        <w:rPr>
          <w:color w:val="000000"/>
          <w:sz w:val="24"/>
          <w:szCs w:val="24"/>
        </w:rPr>
        <w:t xml:space="preserve"> финансова помощ</w:t>
      </w:r>
      <w:r>
        <w:rPr>
          <w:color w:val="000000"/>
          <w:sz w:val="24"/>
          <w:szCs w:val="24"/>
        </w:rPr>
        <w:t xml:space="preserve"> в размер на 383 603 лв</w:t>
      </w:r>
      <w:r w:rsidRPr="001E3EFD">
        <w:rPr>
          <w:color w:val="000000"/>
          <w:sz w:val="24"/>
          <w:szCs w:val="24"/>
        </w:rPr>
        <w:t xml:space="preserve">. Със заповед от 01.04.2021 г. на изпълнителния директор е назначена оценителна комисия за </w:t>
      </w:r>
      <w:r w:rsidRPr="007C10A7">
        <w:rPr>
          <w:color w:val="000000"/>
          <w:sz w:val="24"/>
          <w:szCs w:val="24"/>
        </w:rPr>
        <w:t>разглеждане, извършване на оценка, класиране на подадените проектни предложения и изготвяне на административни договори за безвъзмездна финансова помощ/откази за предоставяне на безвъзмездна финансова помощ. Работата на оценителната комисия е приключила на 11.11.2021 г. като са издадени решения за отказ от финансиране на всички подадени проектни предложения.</w:t>
      </w:r>
    </w:p>
    <w:p w:rsidR="000C220E" w:rsidRPr="003E6A9D" w:rsidRDefault="000C220E" w:rsidP="007503F0">
      <w:pPr>
        <w:spacing w:line="336" w:lineRule="auto"/>
        <w:jc w:val="both"/>
        <w:rPr>
          <w:b/>
          <w:bCs/>
          <w:sz w:val="24"/>
          <w:szCs w:val="24"/>
        </w:rPr>
      </w:pPr>
      <w:r w:rsidRPr="003E6A9D">
        <w:rPr>
          <w:b/>
          <w:bCs/>
          <w:sz w:val="24"/>
          <w:szCs w:val="24"/>
        </w:rPr>
        <w:t xml:space="preserve">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w:t>
      </w:r>
    </w:p>
    <w:p w:rsidR="000C220E" w:rsidRDefault="000C220E" w:rsidP="007503F0">
      <w:pPr>
        <w:spacing w:line="336" w:lineRule="auto"/>
        <w:jc w:val="both"/>
        <w:rPr>
          <w:color w:val="000000"/>
          <w:sz w:val="24"/>
          <w:szCs w:val="24"/>
        </w:rPr>
      </w:pPr>
      <w:r w:rsidRPr="001E3EFD">
        <w:rPr>
          <w:color w:val="000000"/>
          <w:sz w:val="24"/>
          <w:szCs w:val="24"/>
        </w:rPr>
        <w:t>Със Заповед № РД 09-395 от 08.05.2020 г. е обявена процедура за прием (BG06RDNP001-5.001) чрез подбор на проектни предложения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мярка 5 „Възстановяване на селскостопански производствен потенциал, претърпял щети в резултат на природни бедствия, и въвеждане на подходящи превантивни мерки“ от Програмата за развитие на селските р</w:t>
      </w:r>
      <w:r>
        <w:rPr>
          <w:color w:val="000000"/>
          <w:sz w:val="24"/>
          <w:szCs w:val="24"/>
        </w:rPr>
        <w:t>айони за периода 2014 - 2020 г.</w:t>
      </w:r>
    </w:p>
    <w:p w:rsidR="000C220E" w:rsidRPr="001E3EFD" w:rsidRDefault="000C220E" w:rsidP="007503F0">
      <w:pPr>
        <w:spacing w:line="336" w:lineRule="auto"/>
        <w:jc w:val="both"/>
        <w:rPr>
          <w:color w:val="000000"/>
          <w:sz w:val="24"/>
          <w:szCs w:val="24"/>
        </w:rPr>
      </w:pPr>
      <w:r w:rsidRPr="001E3EFD">
        <w:rPr>
          <w:color w:val="000000"/>
          <w:sz w:val="24"/>
          <w:szCs w:val="24"/>
        </w:rPr>
        <w:t>Общият размер на безвъзмездната финансова помощ по процедурата е в размер на 45 905 931 лв., с гарантиран бюджет в размер 9 387 840 лв. за кандидати – публични субекти.</w:t>
      </w:r>
    </w:p>
    <w:p w:rsidR="000C220E" w:rsidRDefault="000C220E" w:rsidP="007503F0">
      <w:pPr>
        <w:spacing w:line="336" w:lineRule="auto"/>
        <w:jc w:val="both"/>
        <w:rPr>
          <w:color w:val="000000"/>
          <w:sz w:val="24"/>
          <w:szCs w:val="24"/>
        </w:rPr>
      </w:pPr>
      <w:r w:rsidRPr="001E3EFD">
        <w:rPr>
          <w:color w:val="000000"/>
          <w:sz w:val="24"/>
          <w:szCs w:val="24"/>
        </w:rPr>
        <w:t xml:space="preserve">В периода на прием са постъпили 46 проектни предложения, подлежащи на оценка (43 броя от частни субекти и 3 бр. от публични субекти) с обща стойност на заявената безвъзмездна </w:t>
      </w:r>
      <w:r>
        <w:rPr>
          <w:color w:val="000000"/>
          <w:sz w:val="24"/>
          <w:szCs w:val="24"/>
        </w:rPr>
        <w:t>финансова помощ от 25 246 217</w:t>
      </w:r>
      <w:r w:rsidRPr="001E3EFD">
        <w:rPr>
          <w:color w:val="000000"/>
          <w:sz w:val="24"/>
          <w:szCs w:val="24"/>
        </w:rPr>
        <w:t xml:space="preserve"> лв. от частните субекти и </w:t>
      </w:r>
      <w:r w:rsidR="0043347D">
        <w:rPr>
          <w:color w:val="000000"/>
          <w:sz w:val="24"/>
          <w:szCs w:val="24"/>
          <w:lang w:val="en-US"/>
        </w:rPr>
        <w:t xml:space="preserve">         </w:t>
      </w:r>
      <w:r w:rsidRPr="001E3EFD">
        <w:rPr>
          <w:color w:val="000000"/>
          <w:sz w:val="24"/>
          <w:szCs w:val="24"/>
        </w:rPr>
        <w:t>8 100 50</w:t>
      </w:r>
      <w:r>
        <w:rPr>
          <w:color w:val="000000"/>
          <w:sz w:val="24"/>
          <w:szCs w:val="24"/>
        </w:rPr>
        <w:t>1</w:t>
      </w:r>
      <w:r w:rsidRPr="001E3EFD">
        <w:rPr>
          <w:color w:val="000000"/>
          <w:sz w:val="24"/>
          <w:szCs w:val="24"/>
        </w:rPr>
        <w:t xml:space="preserve"> лв. от публични субект</w:t>
      </w:r>
      <w:r>
        <w:rPr>
          <w:color w:val="000000"/>
          <w:sz w:val="24"/>
          <w:szCs w:val="24"/>
        </w:rPr>
        <w:t>и.</w:t>
      </w:r>
    </w:p>
    <w:p w:rsidR="000C220E" w:rsidRPr="001E3EFD" w:rsidRDefault="000C220E" w:rsidP="007503F0">
      <w:pPr>
        <w:spacing w:line="336" w:lineRule="auto"/>
        <w:jc w:val="both"/>
        <w:rPr>
          <w:color w:val="000000"/>
          <w:sz w:val="24"/>
          <w:szCs w:val="24"/>
        </w:rPr>
      </w:pPr>
      <w:r w:rsidRPr="001E3EFD">
        <w:rPr>
          <w:color w:val="000000"/>
          <w:sz w:val="24"/>
          <w:szCs w:val="24"/>
        </w:rPr>
        <w:t>След проведена оценка за административно съответствие и допустимост и техническа и финансова оценка са предложени за одобрение 33 проектни предложения, подадени от частни субекти, с общ ра</w:t>
      </w:r>
      <w:r>
        <w:rPr>
          <w:color w:val="000000"/>
          <w:sz w:val="24"/>
          <w:szCs w:val="24"/>
        </w:rPr>
        <w:t>змер на субсидията 10 899 439</w:t>
      </w:r>
      <w:r w:rsidRPr="001E3EFD">
        <w:rPr>
          <w:color w:val="000000"/>
          <w:sz w:val="24"/>
          <w:szCs w:val="24"/>
        </w:rPr>
        <w:t xml:space="preserve"> лв. С одобрените кандидати са сключени 3</w:t>
      </w:r>
      <w:r>
        <w:rPr>
          <w:color w:val="000000"/>
          <w:sz w:val="24"/>
          <w:szCs w:val="24"/>
        </w:rPr>
        <w:t>4</w:t>
      </w:r>
      <w:r w:rsidRPr="001E3EFD">
        <w:rPr>
          <w:color w:val="000000"/>
          <w:sz w:val="24"/>
          <w:szCs w:val="24"/>
        </w:rPr>
        <w:t xml:space="preserve"> броя договори с размер на безвъзмездна</w:t>
      </w:r>
      <w:r>
        <w:rPr>
          <w:color w:val="000000"/>
          <w:sz w:val="24"/>
          <w:szCs w:val="24"/>
        </w:rPr>
        <w:t>та</w:t>
      </w:r>
      <w:r w:rsidRPr="001E3EFD">
        <w:rPr>
          <w:color w:val="000000"/>
          <w:sz w:val="24"/>
          <w:szCs w:val="24"/>
        </w:rPr>
        <w:t xml:space="preserve"> финансова помощ </w:t>
      </w:r>
      <w:r>
        <w:rPr>
          <w:color w:val="000000"/>
          <w:sz w:val="24"/>
          <w:szCs w:val="24"/>
        </w:rPr>
        <w:t>в размер на 18 253 954</w:t>
      </w:r>
      <w:r w:rsidRPr="001E3EFD">
        <w:rPr>
          <w:color w:val="000000"/>
          <w:sz w:val="24"/>
          <w:szCs w:val="24"/>
        </w:rPr>
        <w:t xml:space="preserve"> лв.</w:t>
      </w:r>
    </w:p>
    <w:p w:rsidR="000C220E" w:rsidRPr="0057548B" w:rsidRDefault="000C220E" w:rsidP="007503F0">
      <w:pPr>
        <w:spacing w:line="336" w:lineRule="auto"/>
        <w:jc w:val="both"/>
        <w:rPr>
          <w:bCs/>
          <w:sz w:val="24"/>
          <w:szCs w:val="24"/>
          <w:u w:val="single"/>
        </w:rPr>
      </w:pPr>
      <w:r w:rsidRPr="0057548B">
        <w:rPr>
          <w:bCs/>
          <w:sz w:val="24"/>
          <w:szCs w:val="24"/>
          <w:u w:val="single"/>
        </w:rPr>
        <w:t>Процедура № BG06RDNP001-5.003 – частни субекти:</w:t>
      </w:r>
    </w:p>
    <w:p w:rsidR="000C220E" w:rsidRPr="001E3EFD" w:rsidRDefault="000C220E" w:rsidP="007503F0">
      <w:pPr>
        <w:spacing w:line="336" w:lineRule="auto"/>
        <w:jc w:val="both"/>
        <w:rPr>
          <w:color w:val="000000"/>
          <w:sz w:val="24"/>
          <w:szCs w:val="24"/>
        </w:rPr>
      </w:pPr>
      <w:r w:rsidRPr="001E3EFD">
        <w:rPr>
          <w:color w:val="000000"/>
          <w:sz w:val="24"/>
          <w:szCs w:val="24"/>
        </w:rPr>
        <w:t xml:space="preserve">Със Заповед № РД 09-95 от 02.02.2021 г. е обявена процедура чрез подбор на проектни предложения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мярка 5 „Възстановяване на селскостопански производствен потенциал, претърпял щети в резултат на природни бедствия, и въвеждане на подходящи превантивни мерки“ от Програмата за развитие на селските райони за периода 2014 - 2020 г. (BG06RDNP001-5.003). Общият размер на безвъзмездната финансова помощ по </w:t>
      </w:r>
      <w:r w:rsidR="0043347D">
        <w:rPr>
          <w:color w:val="000000"/>
          <w:sz w:val="24"/>
          <w:szCs w:val="24"/>
        </w:rPr>
        <w:t>процедурата</w:t>
      </w:r>
      <w:r>
        <w:rPr>
          <w:color w:val="000000"/>
          <w:sz w:val="24"/>
          <w:szCs w:val="24"/>
        </w:rPr>
        <w:t xml:space="preserve"> е в размер на 23 469 600</w:t>
      </w:r>
      <w:r w:rsidRPr="001E3EFD">
        <w:rPr>
          <w:color w:val="000000"/>
          <w:sz w:val="24"/>
          <w:szCs w:val="24"/>
        </w:rPr>
        <w:t xml:space="preserve"> лв.</w:t>
      </w:r>
    </w:p>
    <w:p w:rsidR="000C220E" w:rsidRPr="001E3EFD" w:rsidRDefault="000C220E" w:rsidP="007503F0">
      <w:pPr>
        <w:spacing w:line="336" w:lineRule="auto"/>
        <w:jc w:val="both"/>
        <w:rPr>
          <w:color w:val="000000"/>
          <w:sz w:val="24"/>
          <w:szCs w:val="24"/>
        </w:rPr>
      </w:pPr>
      <w:r w:rsidRPr="001E3EFD">
        <w:rPr>
          <w:color w:val="000000"/>
          <w:sz w:val="24"/>
          <w:szCs w:val="24"/>
        </w:rPr>
        <w:t>Постъпили са 22 проектни предложения с обща стойност на заявената безвъзмездна</w:t>
      </w:r>
      <w:r>
        <w:rPr>
          <w:color w:val="000000"/>
          <w:sz w:val="24"/>
          <w:szCs w:val="24"/>
        </w:rPr>
        <w:t xml:space="preserve"> финансова помощ от 9 537 649</w:t>
      </w:r>
      <w:r w:rsidRPr="001E3EFD">
        <w:rPr>
          <w:color w:val="000000"/>
          <w:sz w:val="24"/>
          <w:szCs w:val="24"/>
        </w:rPr>
        <w:t xml:space="preserve"> лв. </w:t>
      </w:r>
    </w:p>
    <w:p w:rsidR="0043347D" w:rsidRDefault="000C220E" w:rsidP="007503F0">
      <w:pPr>
        <w:spacing w:line="336" w:lineRule="auto"/>
        <w:jc w:val="both"/>
        <w:rPr>
          <w:color w:val="000000"/>
          <w:sz w:val="24"/>
          <w:szCs w:val="24"/>
        </w:rPr>
      </w:pPr>
      <w:r w:rsidRPr="001E3EFD">
        <w:rPr>
          <w:color w:val="000000"/>
          <w:sz w:val="24"/>
          <w:szCs w:val="24"/>
        </w:rPr>
        <w:t xml:space="preserve">Назначената оценителна комисия е приключила работата си и е издала оценителен доклад, който е одобрен от изпълнителния директор на ДФ „Земеделие“ на 22.11.2021 г. </w:t>
      </w:r>
    </w:p>
    <w:p w:rsidR="000C220E" w:rsidRPr="0057548B" w:rsidRDefault="000C220E" w:rsidP="007503F0">
      <w:pPr>
        <w:spacing w:line="336" w:lineRule="auto"/>
        <w:jc w:val="both"/>
        <w:rPr>
          <w:bCs/>
          <w:sz w:val="24"/>
          <w:szCs w:val="24"/>
          <w:u w:val="single"/>
        </w:rPr>
      </w:pPr>
      <w:r w:rsidRPr="0057548B">
        <w:rPr>
          <w:bCs/>
          <w:sz w:val="24"/>
          <w:szCs w:val="24"/>
          <w:u w:val="single"/>
        </w:rPr>
        <w:t>Процедура № BG06RDNP001-5.004 – публични субекти:</w:t>
      </w:r>
    </w:p>
    <w:p w:rsidR="000C220E" w:rsidRPr="001E3EFD" w:rsidRDefault="000C220E" w:rsidP="007503F0">
      <w:pPr>
        <w:spacing w:line="336" w:lineRule="auto"/>
        <w:jc w:val="both"/>
        <w:rPr>
          <w:color w:val="000000"/>
          <w:sz w:val="24"/>
          <w:szCs w:val="24"/>
        </w:rPr>
      </w:pPr>
      <w:r w:rsidRPr="001E3EFD">
        <w:rPr>
          <w:color w:val="000000"/>
          <w:sz w:val="24"/>
          <w:szCs w:val="24"/>
        </w:rPr>
        <w:t xml:space="preserve">Със Заповед № РД 09-113 от 09.02.2021 е обявена процедура чрез подбор на проектни предложения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мярка 5 „Възстановяване на селскостопански производствен потенциал, претърпял щети в резултат на природни бедствия, и въвеждане на подходящи превантивни мерки“ от Програмата за развитие на селските райони за периода 2014 - 2020 г. (BG06RDNP001-5.004). Със Заповед № РД 09-113 от 10.05.2021 г. срокът за подаване на проектни предложения е удължен до 10.06.2021 г. Общият размер на безвъзмездната финансова помощ по </w:t>
      </w:r>
      <w:r w:rsidR="0043347D">
        <w:rPr>
          <w:color w:val="000000"/>
          <w:sz w:val="24"/>
          <w:szCs w:val="24"/>
        </w:rPr>
        <w:t>процедурата</w:t>
      </w:r>
      <w:r>
        <w:rPr>
          <w:color w:val="000000"/>
          <w:sz w:val="24"/>
          <w:szCs w:val="24"/>
        </w:rPr>
        <w:t xml:space="preserve"> е в размер на 2 933 700</w:t>
      </w:r>
      <w:r w:rsidRPr="001E3EFD">
        <w:rPr>
          <w:color w:val="000000"/>
          <w:sz w:val="24"/>
          <w:szCs w:val="24"/>
        </w:rPr>
        <w:t xml:space="preserve"> лв.</w:t>
      </w:r>
    </w:p>
    <w:p w:rsidR="000C220E" w:rsidRPr="001E3EFD" w:rsidRDefault="000C220E" w:rsidP="007503F0">
      <w:pPr>
        <w:spacing w:line="336" w:lineRule="auto"/>
        <w:jc w:val="both"/>
        <w:rPr>
          <w:color w:val="000000"/>
          <w:sz w:val="24"/>
          <w:szCs w:val="24"/>
        </w:rPr>
      </w:pPr>
      <w:r w:rsidRPr="001E3EFD">
        <w:rPr>
          <w:color w:val="000000"/>
          <w:sz w:val="24"/>
          <w:szCs w:val="24"/>
        </w:rPr>
        <w:t>Постъпили са 2 проектни предложения с обща стойност на заявената безвъзмездна</w:t>
      </w:r>
      <w:r>
        <w:rPr>
          <w:color w:val="000000"/>
          <w:sz w:val="24"/>
          <w:szCs w:val="24"/>
        </w:rPr>
        <w:t xml:space="preserve"> финансова помощ от 1 885 346</w:t>
      </w:r>
      <w:r w:rsidRPr="001E3EFD">
        <w:rPr>
          <w:color w:val="000000"/>
          <w:sz w:val="24"/>
          <w:szCs w:val="24"/>
        </w:rPr>
        <w:t xml:space="preserve"> лв. </w:t>
      </w:r>
    </w:p>
    <w:p w:rsidR="000C220E" w:rsidRDefault="000C220E" w:rsidP="007503F0">
      <w:pPr>
        <w:spacing w:line="336" w:lineRule="auto"/>
        <w:jc w:val="both"/>
        <w:rPr>
          <w:color w:val="000000"/>
          <w:sz w:val="24"/>
          <w:szCs w:val="24"/>
        </w:rPr>
      </w:pPr>
      <w:r w:rsidRPr="001E3EFD">
        <w:rPr>
          <w:color w:val="000000"/>
          <w:sz w:val="24"/>
          <w:szCs w:val="24"/>
        </w:rPr>
        <w:t xml:space="preserve">Назначената оценителна комисия е приключила работата си и е издала оценителен доклад, които е одобрен от изпълнителния директор на ДФ „Земеделие“ на 12.11.2021 г. </w:t>
      </w:r>
    </w:p>
    <w:p w:rsidR="000C220E" w:rsidRPr="001E3EFD" w:rsidRDefault="000C220E" w:rsidP="007503F0">
      <w:pPr>
        <w:spacing w:line="336" w:lineRule="auto"/>
        <w:jc w:val="both"/>
        <w:rPr>
          <w:color w:val="000000"/>
          <w:sz w:val="24"/>
          <w:szCs w:val="24"/>
        </w:rPr>
      </w:pPr>
      <w:r>
        <w:rPr>
          <w:color w:val="000000"/>
          <w:sz w:val="24"/>
          <w:szCs w:val="24"/>
        </w:rPr>
        <w:t>Към 30.06.2022 г. сключените договори по двете процедури са 21 със стойност на субсидията 8 503 342 лв.</w:t>
      </w:r>
    </w:p>
    <w:p w:rsidR="000C220E" w:rsidRPr="003E6A9D" w:rsidRDefault="000C220E" w:rsidP="007503F0">
      <w:pPr>
        <w:spacing w:line="336" w:lineRule="auto"/>
        <w:jc w:val="both"/>
        <w:rPr>
          <w:b/>
          <w:bCs/>
          <w:sz w:val="24"/>
          <w:szCs w:val="24"/>
        </w:rPr>
      </w:pPr>
      <w:r w:rsidRPr="003E6A9D">
        <w:rPr>
          <w:b/>
          <w:bCs/>
          <w:sz w:val="24"/>
          <w:szCs w:val="24"/>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w:t>
      </w:r>
    </w:p>
    <w:p w:rsidR="000C220E" w:rsidRPr="001E3EFD" w:rsidRDefault="000C220E" w:rsidP="007503F0">
      <w:pPr>
        <w:spacing w:line="336" w:lineRule="auto"/>
        <w:jc w:val="both"/>
        <w:rPr>
          <w:color w:val="000000"/>
          <w:sz w:val="24"/>
          <w:szCs w:val="24"/>
        </w:rPr>
      </w:pPr>
      <w:r w:rsidRPr="001E3EFD">
        <w:rPr>
          <w:color w:val="000000"/>
          <w:sz w:val="24"/>
          <w:szCs w:val="24"/>
        </w:rPr>
        <w:t>На 18.08.2020 г. със Заповед № РД 09-654 от 17.08.2020 г. е обявена процедура за прием 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в ИСУН 2020. Подпомагането по процедура № BG06RDNP001-5.002 е насочено към възстановяване на производствения потенциал, нарушен от остро заразни заболявания по свинете, дребните преживни животни /овце и кози/ и птиците. Помощта е предназначена за възстановяване на онези компоненти от производствения потенциал на фермата, които са били повредени или унищожени в резултат на посочените събития.</w:t>
      </w:r>
    </w:p>
    <w:p w:rsidR="000C220E" w:rsidRPr="001E3EFD" w:rsidRDefault="000C220E" w:rsidP="007503F0">
      <w:pPr>
        <w:spacing w:line="336" w:lineRule="auto"/>
        <w:jc w:val="both"/>
        <w:rPr>
          <w:color w:val="000000"/>
          <w:sz w:val="24"/>
          <w:szCs w:val="24"/>
        </w:rPr>
      </w:pPr>
      <w:r w:rsidRPr="001E3EFD">
        <w:rPr>
          <w:color w:val="000000"/>
          <w:sz w:val="24"/>
          <w:szCs w:val="24"/>
        </w:rPr>
        <w:t xml:space="preserve">Общият бюджет по процедурата е в размер  на 15 646 400 лв. Постъпили са 3 проектни предложения с обща стойност на заявената безвъзмездна финансова помощ, </w:t>
      </w:r>
      <w:r w:rsidR="008E3DF6">
        <w:rPr>
          <w:color w:val="000000"/>
          <w:sz w:val="24"/>
          <w:szCs w:val="24"/>
        </w:rPr>
        <w:t xml:space="preserve">равняваща се на 1 903 600 лв. </w:t>
      </w:r>
      <w:r w:rsidRPr="001E3EFD">
        <w:rPr>
          <w:color w:val="000000"/>
          <w:sz w:val="24"/>
          <w:szCs w:val="24"/>
        </w:rPr>
        <w:t>Назначена е оценителна комисия за извършване на оценка на етап оценка на административно съответствие и допустимост и техническа и финансова оценка на подадените проектни предложения.</w:t>
      </w:r>
    </w:p>
    <w:p w:rsidR="000C220E" w:rsidRPr="00CF1BC9" w:rsidRDefault="000C220E" w:rsidP="007503F0">
      <w:pPr>
        <w:spacing w:line="336" w:lineRule="auto"/>
        <w:jc w:val="both"/>
        <w:rPr>
          <w:b/>
          <w:sz w:val="24"/>
          <w:szCs w:val="24"/>
        </w:rPr>
      </w:pPr>
      <w:r w:rsidRPr="00CF1BC9">
        <w:rPr>
          <w:b/>
          <w:sz w:val="24"/>
          <w:szCs w:val="24"/>
        </w:rPr>
        <w:t>Подмярка 6.1 „Стартова помощ за млади земеделски стопани”</w:t>
      </w:r>
    </w:p>
    <w:p w:rsidR="000C220E" w:rsidRPr="001E3EFD" w:rsidRDefault="000C220E" w:rsidP="007503F0">
      <w:pPr>
        <w:spacing w:line="336" w:lineRule="auto"/>
        <w:jc w:val="both"/>
        <w:rPr>
          <w:color w:val="000000"/>
          <w:sz w:val="24"/>
          <w:szCs w:val="24"/>
        </w:rPr>
      </w:pPr>
      <w:r w:rsidRPr="001E3EFD">
        <w:rPr>
          <w:color w:val="000000"/>
          <w:sz w:val="24"/>
          <w:szCs w:val="24"/>
        </w:rPr>
        <w:t>Със Заповед № РД 09-239 от 12.03.2018 г. е обявена процедура за прием (BG06RDNP001-6.001) чрез подбор на проектни предложения по подмярка 6.1 „Стартова помощ за млади земеделски стопани” от мярка 6 „Развитие на стопанства и предприятия“ от ПРСР 2014-2020 г. Бюджетът по процедурата е в размер на  4</w:t>
      </w:r>
      <w:r>
        <w:rPr>
          <w:color w:val="000000"/>
          <w:sz w:val="24"/>
          <w:szCs w:val="24"/>
        </w:rPr>
        <w:t xml:space="preserve">3 027 600 лв. </w:t>
      </w:r>
      <w:r w:rsidRPr="001E3EFD">
        <w:rPr>
          <w:color w:val="000000"/>
          <w:sz w:val="24"/>
          <w:szCs w:val="24"/>
        </w:rPr>
        <w:t xml:space="preserve">Постъпили са 1 652 проектни предложения, подлежащи на оценка с обща стойност на заявената безвъзмездна финансова помощ от </w:t>
      </w:r>
      <w:r>
        <w:rPr>
          <w:color w:val="000000"/>
          <w:sz w:val="24"/>
          <w:szCs w:val="24"/>
        </w:rPr>
        <w:t xml:space="preserve"> 81 116 805</w:t>
      </w:r>
      <w:r w:rsidRPr="001E3EFD">
        <w:rPr>
          <w:color w:val="000000"/>
          <w:sz w:val="24"/>
          <w:szCs w:val="24"/>
        </w:rPr>
        <w:t xml:space="preserve"> лв. </w:t>
      </w:r>
    </w:p>
    <w:p w:rsidR="000C220E" w:rsidRPr="001E3EFD" w:rsidRDefault="000C220E" w:rsidP="007503F0">
      <w:pPr>
        <w:spacing w:line="336" w:lineRule="auto"/>
        <w:jc w:val="both"/>
        <w:rPr>
          <w:color w:val="000000"/>
          <w:sz w:val="24"/>
          <w:szCs w:val="24"/>
        </w:rPr>
      </w:pPr>
      <w:r w:rsidRPr="001E3EFD">
        <w:rPr>
          <w:color w:val="000000"/>
          <w:sz w:val="24"/>
          <w:szCs w:val="24"/>
        </w:rPr>
        <w:t xml:space="preserve">Със Заповед № РД 09-211 от 25.02.2020 г. бюджетът е увеличен </w:t>
      </w:r>
      <w:r>
        <w:rPr>
          <w:color w:val="000000"/>
          <w:sz w:val="24"/>
          <w:szCs w:val="24"/>
        </w:rPr>
        <w:t xml:space="preserve">на 55 935 880 лв. </w:t>
      </w:r>
      <w:r w:rsidRPr="001E3EFD">
        <w:rPr>
          <w:color w:val="000000"/>
          <w:sz w:val="24"/>
          <w:szCs w:val="24"/>
        </w:rPr>
        <w:t xml:space="preserve">Допълнително са разгледани 212 бр. проектни предложения, оценени с над 35 точки </w:t>
      </w:r>
      <w:r>
        <w:rPr>
          <w:color w:val="000000"/>
          <w:sz w:val="24"/>
          <w:szCs w:val="24"/>
        </w:rPr>
        <w:t>съгласно критериите за подбор. Към 30.06.2022</w:t>
      </w:r>
      <w:r w:rsidRPr="001E3EFD">
        <w:rPr>
          <w:color w:val="000000"/>
          <w:sz w:val="24"/>
          <w:szCs w:val="24"/>
        </w:rPr>
        <w:t xml:space="preserve"> г. са сключени </w:t>
      </w:r>
      <w:r>
        <w:rPr>
          <w:color w:val="000000"/>
          <w:sz w:val="24"/>
          <w:szCs w:val="24"/>
        </w:rPr>
        <w:t>966</w:t>
      </w:r>
      <w:r w:rsidRPr="001E3EFD">
        <w:rPr>
          <w:color w:val="000000"/>
          <w:sz w:val="24"/>
          <w:szCs w:val="24"/>
        </w:rPr>
        <w:t xml:space="preserve"> договора със стойност на </w:t>
      </w:r>
      <w:r w:rsidRPr="00475238">
        <w:rPr>
          <w:color w:val="000000"/>
          <w:sz w:val="24"/>
          <w:szCs w:val="24"/>
        </w:rPr>
        <w:t>безвъзмездна</w:t>
      </w:r>
      <w:r>
        <w:rPr>
          <w:color w:val="000000"/>
          <w:sz w:val="24"/>
          <w:szCs w:val="24"/>
        </w:rPr>
        <w:t>та</w:t>
      </w:r>
      <w:r w:rsidRPr="00475238">
        <w:rPr>
          <w:color w:val="000000"/>
          <w:sz w:val="24"/>
          <w:szCs w:val="24"/>
        </w:rPr>
        <w:t xml:space="preserve"> финансова помощ</w:t>
      </w:r>
      <w:r w:rsidRPr="001E3EFD">
        <w:rPr>
          <w:color w:val="000000"/>
          <w:sz w:val="24"/>
          <w:szCs w:val="24"/>
        </w:rPr>
        <w:t xml:space="preserve"> в размер на  </w:t>
      </w:r>
      <w:r>
        <w:rPr>
          <w:color w:val="000000"/>
          <w:sz w:val="24"/>
          <w:szCs w:val="24"/>
        </w:rPr>
        <w:t>47</w:t>
      </w:r>
      <w:r w:rsidRPr="001E3EFD">
        <w:rPr>
          <w:color w:val="000000"/>
          <w:sz w:val="24"/>
          <w:szCs w:val="24"/>
        </w:rPr>
        <w:t xml:space="preserve"> </w:t>
      </w:r>
      <w:r>
        <w:rPr>
          <w:color w:val="000000"/>
          <w:sz w:val="24"/>
          <w:szCs w:val="24"/>
        </w:rPr>
        <w:t>232 570 лв., а по прием от 2015 г. са сключени 1184 договора със субсидия от 57 891 680 лв.</w:t>
      </w:r>
    </w:p>
    <w:p w:rsidR="000C220E" w:rsidRPr="001E3EFD" w:rsidRDefault="000C220E" w:rsidP="007503F0">
      <w:pPr>
        <w:spacing w:line="336" w:lineRule="auto"/>
        <w:jc w:val="both"/>
        <w:rPr>
          <w:color w:val="000000"/>
          <w:sz w:val="24"/>
          <w:szCs w:val="24"/>
        </w:rPr>
      </w:pPr>
      <w:r w:rsidRPr="001E3EFD">
        <w:rPr>
          <w:color w:val="000000"/>
          <w:sz w:val="24"/>
          <w:szCs w:val="24"/>
        </w:rPr>
        <w:t xml:space="preserve">Със заповед  № РД 09-1148/25.11.2021 г. на заместник-министъра на </w:t>
      </w:r>
      <w:r w:rsidR="00AF2575">
        <w:rPr>
          <w:color w:val="000000"/>
          <w:sz w:val="24"/>
          <w:szCs w:val="24"/>
        </w:rPr>
        <w:t>земеделието</w:t>
      </w:r>
      <w:r w:rsidRPr="001E3EFD">
        <w:rPr>
          <w:color w:val="000000"/>
          <w:sz w:val="24"/>
          <w:szCs w:val="24"/>
        </w:rPr>
        <w:t>, стартира прием на проектни предложения по Процедура чрез подбор BG06RDNP001-6.011 по подмярка 6.1 „Стартова помощ за млади земеделски стопани“ от Програмата за развитие на селските райони за периода 2014 - 2020 г., с период на прием до 28.02.2022 г. и бюджет от 24 447 500 лв.</w:t>
      </w:r>
    </w:p>
    <w:p w:rsidR="000C220E" w:rsidRPr="003935BE" w:rsidRDefault="000C220E" w:rsidP="007503F0">
      <w:pPr>
        <w:spacing w:line="336" w:lineRule="auto"/>
        <w:jc w:val="both"/>
        <w:rPr>
          <w:b/>
          <w:sz w:val="24"/>
          <w:szCs w:val="24"/>
        </w:rPr>
      </w:pPr>
      <w:r w:rsidRPr="003935BE">
        <w:rPr>
          <w:b/>
          <w:sz w:val="24"/>
          <w:szCs w:val="24"/>
        </w:rPr>
        <w:t>Подмярка 6.3 „Стартова помощ за развитието на малки стопанства”</w:t>
      </w:r>
    </w:p>
    <w:p w:rsidR="000C220E" w:rsidRPr="003935BE" w:rsidRDefault="000C220E" w:rsidP="007503F0">
      <w:pPr>
        <w:spacing w:line="336" w:lineRule="auto"/>
        <w:jc w:val="both"/>
        <w:rPr>
          <w:color w:val="000000"/>
          <w:sz w:val="24"/>
          <w:szCs w:val="24"/>
        </w:rPr>
      </w:pPr>
      <w:r w:rsidRPr="003935BE">
        <w:rPr>
          <w:color w:val="000000"/>
          <w:sz w:val="24"/>
          <w:szCs w:val="24"/>
        </w:rPr>
        <w:t>Със Заповед № 09-623 от 28.06.2019 г. е обявена процедура чрез подбор BG06RDNP001-6.007 на проектни предложения по подмярка 6.3 „Стартова помощ за развитието на малки стопанства“ от мярка 6 „Развитие на стопанства и предприятия“ от Програмата за развитие на селските райони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2020 г. през ИСУН. Разполагаемият бюджет по приема е в размер на 43 027 600</w:t>
      </w:r>
      <w:r>
        <w:rPr>
          <w:color w:val="000000"/>
          <w:sz w:val="24"/>
          <w:szCs w:val="24"/>
        </w:rPr>
        <w:t xml:space="preserve"> лв. </w:t>
      </w:r>
      <w:r w:rsidRPr="003935BE">
        <w:rPr>
          <w:color w:val="000000"/>
          <w:sz w:val="24"/>
          <w:szCs w:val="24"/>
        </w:rPr>
        <w:t xml:space="preserve">Постъпили са 2 459 проектни предложения, подлежащи на оценка, с обща стойност на заявената </w:t>
      </w:r>
      <w:r w:rsidRPr="00475238">
        <w:rPr>
          <w:color w:val="000000"/>
          <w:sz w:val="24"/>
          <w:szCs w:val="24"/>
        </w:rPr>
        <w:t>безвъзмездна финансова помощ</w:t>
      </w:r>
      <w:r>
        <w:rPr>
          <w:color w:val="000000"/>
          <w:sz w:val="24"/>
          <w:szCs w:val="24"/>
        </w:rPr>
        <w:t xml:space="preserve"> в размер на 72 139 683 лв. </w:t>
      </w:r>
      <w:r w:rsidRPr="003935BE">
        <w:rPr>
          <w:color w:val="000000"/>
          <w:sz w:val="24"/>
          <w:szCs w:val="24"/>
        </w:rPr>
        <w:t>В списъка с одобрени проектни предложения по подмярката са включени 1 464 броя, а 173 са включени в списъка като резерви.</w:t>
      </w:r>
    </w:p>
    <w:p w:rsidR="000C220E" w:rsidRPr="003935BE" w:rsidRDefault="000C220E" w:rsidP="007503F0">
      <w:pPr>
        <w:spacing w:line="336" w:lineRule="auto"/>
        <w:jc w:val="both"/>
        <w:rPr>
          <w:color w:val="000000"/>
          <w:sz w:val="24"/>
          <w:szCs w:val="24"/>
        </w:rPr>
      </w:pPr>
      <w:r w:rsidRPr="003935BE">
        <w:rPr>
          <w:color w:val="000000"/>
          <w:sz w:val="24"/>
          <w:szCs w:val="24"/>
        </w:rPr>
        <w:t xml:space="preserve">Със заповед № РД 09-753/26.07.2021 г. на заместник – министъра на </w:t>
      </w:r>
      <w:r w:rsidR="00AF2575">
        <w:rPr>
          <w:color w:val="000000"/>
          <w:sz w:val="24"/>
          <w:szCs w:val="24"/>
        </w:rPr>
        <w:t>земеделието</w:t>
      </w:r>
      <w:r w:rsidRPr="003935BE">
        <w:rPr>
          <w:color w:val="000000"/>
          <w:sz w:val="24"/>
          <w:szCs w:val="24"/>
        </w:rPr>
        <w:t xml:space="preserve"> бе увеличен бюджета по процедурата с  4 635 246 лв., необходими за финансиране на 158 проектни предложения от резервния списък. </w:t>
      </w:r>
      <w:r>
        <w:rPr>
          <w:color w:val="000000"/>
          <w:sz w:val="24"/>
          <w:szCs w:val="24"/>
        </w:rPr>
        <w:t xml:space="preserve">Към </w:t>
      </w:r>
      <w:r w:rsidR="000A02DF">
        <w:rPr>
          <w:color w:val="000000"/>
          <w:sz w:val="24"/>
          <w:szCs w:val="24"/>
          <w:lang w:val="en-US"/>
        </w:rPr>
        <w:t>30</w:t>
      </w:r>
      <w:r w:rsidR="000A02DF">
        <w:rPr>
          <w:color w:val="000000"/>
          <w:sz w:val="24"/>
          <w:szCs w:val="24"/>
        </w:rPr>
        <w:t>.06.</w:t>
      </w:r>
      <w:r>
        <w:rPr>
          <w:color w:val="000000"/>
          <w:sz w:val="24"/>
          <w:szCs w:val="24"/>
        </w:rPr>
        <w:t>2022</w:t>
      </w:r>
      <w:r w:rsidRPr="003935BE">
        <w:rPr>
          <w:color w:val="000000"/>
          <w:sz w:val="24"/>
          <w:szCs w:val="24"/>
        </w:rPr>
        <w:t xml:space="preserve"> г</w:t>
      </w:r>
      <w:r>
        <w:rPr>
          <w:color w:val="000000"/>
          <w:sz w:val="24"/>
          <w:szCs w:val="24"/>
        </w:rPr>
        <w:t>.</w:t>
      </w:r>
      <w:r w:rsidRPr="003935BE">
        <w:rPr>
          <w:color w:val="000000"/>
          <w:sz w:val="24"/>
          <w:szCs w:val="24"/>
        </w:rPr>
        <w:t xml:space="preserve"> са сключени 1</w:t>
      </w:r>
      <w:r>
        <w:rPr>
          <w:color w:val="000000"/>
          <w:sz w:val="24"/>
          <w:szCs w:val="24"/>
        </w:rPr>
        <w:t xml:space="preserve"> </w:t>
      </w:r>
      <w:r w:rsidRPr="003935BE">
        <w:rPr>
          <w:color w:val="000000"/>
          <w:sz w:val="24"/>
          <w:szCs w:val="24"/>
        </w:rPr>
        <w:t>5</w:t>
      </w:r>
      <w:r>
        <w:rPr>
          <w:color w:val="000000"/>
          <w:sz w:val="24"/>
          <w:szCs w:val="24"/>
        </w:rPr>
        <w:t>60</w:t>
      </w:r>
      <w:r w:rsidRPr="003935BE">
        <w:rPr>
          <w:color w:val="000000"/>
          <w:sz w:val="24"/>
          <w:szCs w:val="24"/>
        </w:rPr>
        <w:t xml:space="preserve"> договора на стойност 45 </w:t>
      </w:r>
      <w:r>
        <w:rPr>
          <w:color w:val="000000"/>
          <w:sz w:val="24"/>
          <w:szCs w:val="24"/>
        </w:rPr>
        <w:t>765</w:t>
      </w:r>
      <w:r w:rsidRPr="003935BE">
        <w:rPr>
          <w:color w:val="000000"/>
          <w:sz w:val="24"/>
          <w:szCs w:val="24"/>
        </w:rPr>
        <w:t> </w:t>
      </w:r>
      <w:r>
        <w:rPr>
          <w:color w:val="000000"/>
          <w:sz w:val="24"/>
          <w:szCs w:val="24"/>
        </w:rPr>
        <w:t>720</w:t>
      </w:r>
      <w:r w:rsidRPr="003935BE">
        <w:rPr>
          <w:color w:val="000000"/>
          <w:sz w:val="24"/>
          <w:szCs w:val="24"/>
        </w:rPr>
        <w:t xml:space="preserve"> лв.</w:t>
      </w:r>
    </w:p>
    <w:p w:rsidR="000C220E" w:rsidRPr="003935BE" w:rsidRDefault="000C220E" w:rsidP="007503F0">
      <w:pPr>
        <w:spacing w:line="336" w:lineRule="auto"/>
        <w:jc w:val="both"/>
        <w:rPr>
          <w:color w:val="000000"/>
          <w:sz w:val="24"/>
          <w:szCs w:val="24"/>
        </w:rPr>
      </w:pPr>
      <w:r w:rsidRPr="003935BE">
        <w:rPr>
          <w:color w:val="000000"/>
          <w:sz w:val="24"/>
          <w:szCs w:val="24"/>
        </w:rPr>
        <w:t xml:space="preserve">На 06.03.2020 г., на основание Заповед № 09-250 от 06.03.2020 г. на заместник-министъра на </w:t>
      </w:r>
      <w:r w:rsidR="00AF2575">
        <w:rPr>
          <w:color w:val="000000"/>
          <w:sz w:val="24"/>
          <w:szCs w:val="24"/>
        </w:rPr>
        <w:t>земеделието</w:t>
      </w:r>
      <w:r w:rsidRPr="003935BE">
        <w:rPr>
          <w:color w:val="000000"/>
          <w:sz w:val="24"/>
          <w:szCs w:val="24"/>
        </w:rPr>
        <w:t xml:space="preserve">, стартира целеви прием на проектни предложения по Процедура чрез подбор BG06RDNP001-6.008 по подмярка 6.3 „Стартова помощ за развитието на малки стопанства” от Програмата за развитие на селските райони за периода 2014 - 2020 г. Във връзка с установените в страната през последните години огнища на силно заразни болести по дребните преживни животни, свине и птици, подмярката е насочена към сектор „Животновъдство“ с цел повишаване на биосигурността в страната. Общият размер на средствата, които са предоставени по процедурата за всички одобрени проектни предложения възлиза на 11 734 800 лв. Общият размер на финансовата помощ </w:t>
      </w:r>
      <w:r>
        <w:rPr>
          <w:color w:val="000000"/>
          <w:sz w:val="24"/>
          <w:szCs w:val="24"/>
        </w:rPr>
        <w:t xml:space="preserve">за един кандидат е 29 337 лева. </w:t>
      </w:r>
      <w:r w:rsidRPr="003935BE">
        <w:rPr>
          <w:color w:val="000000"/>
          <w:sz w:val="24"/>
          <w:szCs w:val="24"/>
        </w:rPr>
        <w:t xml:space="preserve">Постъпили са 214 бр. проектни предложения, от които 197 бр. за разпределение, с обща стойност на заявената безвъзмездна финансова помощ от 6 155 181 лв. </w:t>
      </w:r>
    </w:p>
    <w:p w:rsidR="000C220E" w:rsidRPr="003935BE" w:rsidRDefault="000C220E" w:rsidP="007503F0">
      <w:pPr>
        <w:spacing w:line="336" w:lineRule="auto"/>
        <w:jc w:val="both"/>
        <w:rPr>
          <w:color w:val="000000"/>
          <w:sz w:val="24"/>
          <w:szCs w:val="24"/>
        </w:rPr>
      </w:pPr>
      <w:r>
        <w:rPr>
          <w:color w:val="000000"/>
          <w:sz w:val="24"/>
          <w:szCs w:val="24"/>
        </w:rPr>
        <w:t>Сключените договори по процедурата са 112 бр. с обща субсидия 3 825 744 лв</w:t>
      </w:r>
      <w:r w:rsidR="00BA2640">
        <w:rPr>
          <w:color w:val="000000"/>
          <w:sz w:val="24"/>
          <w:szCs w:val="24"/>
        </w:rPr>
        <w:t>.</w:t>
      </w:r>
    </w:p>
    <w:p w:rsidR="000C220E" w:rsidRDefault="000C220E" w:rsidP="007503F0">
      <w:pPr>
        <w:spacing w:line="336" w:lineRule="auto"/>
        <w:jc w:val="both"/>
        <w:rPr>
          <w:color w:val="000000"/>
          <w:sz w:val="24"/>
          <w:szCs w:val="24"/>
        </w:rPr>
      </w:pPr>
      <w:r w:rsidRPr="003935BE">
        <w:rPr>
          <w:color w:val="000000"/>
          <w:sz w:val="24"/>
          <w:szCs w:val="24"/>
        </w:rPr>
        <w:t xml:space="preserve">Със заповед  № РД 09-1159/30.11.2021 г. на заместник-министъра на </w:t>
      </w:r>
      <w:r w:rsidR="00AF2575">
        <w:rPr>
          <w:color w:val="000000"/>
          <w:sz w:val="24"/>
          <w:szCs w:val="24"/>
        </w:rPr>
        <w:t>земеделието</w:t>
      </w:r>
      <w:r w:rsidRPr="003935BE">
        <w:rPr>
          <w:color w:val="000000"/>
          <w:sz w:val="24"/>
          <w:szCs w:val="24"/>
        </w:rPr>
        <w:t>, стартира прием на проектни предложения по Процедура чрез подбор BG06RDNP001-6.012 по подмярка 6.3 „Стартова помощ за развитието на малки стопанства” от Програмата за развитие на селските райони за периода 2014 - 2020 г., с период на прием до 02.03.2022 г. и бюджет от 39 116 000 лв.</w:t>
      </w:r>
    </w:p>
    <w:p w:rsidR="000C220E" w:rsidRPr="003935BE" w:rsidRDefault="000C220E" w:rsidP="007503F0">
      <w:pPr>
        <w:spacing w:line="336" w:lineRule="auto"/>
        <w:jc w:val="both"/>
        <w:rPr>
          <w:b/>
          <w:sz w:val="24"/>
          <w:szCs w:val="24"/>
        </w:rPr>
      </w:pPr>
      <w:r w:rsidRPr="003935BE">
        <w:rPr>
          <w:b/>
          <w:sz w:val="24"/>
          <w:szCs w:val="24"/>
        </w:rPr>
        <w:t>Подмярка 6.4.1 „Инвестиции в подкрепа на неземеделски дейности“</w:t>
      </w:r>
    </w:p>
    <w:p w:rsidR="000C220E" w:rsidRPr="003935BE" w:rsidRDefault="000C220E" w:rsidP="007503F0">
      <w:pPr>
        <w:spacing w:line="336" w:lineRule="auto"/>
        <w:jc w:val="both"/>
        <w:rPr>
          <w:color w:val="000000"/>
          <w:sz w:val="24"/>
          <w:szCs w:val="24"/>
        </w:rPr>
      </w:pPr>
      <w:r w:rsidRPr="003935BE">
        <w:rPr>
          <w:color w:val="000000"/>
          <w:sz w:val="24"/>
          <w:szCs w:val="24"/>
        </w:rPr>
        <w:t>Със Заповед № РД 09-830 от 04.09.2018 г. е обявена процедура чрез подбор на проектни предложения № BG06RDNP001-6.003 „Развитие на услуги във всички сектори и други неземеделски дейности“ по подмярка 6.4.1 „Инвестиции в подкрепа на неземеделски дейности“ от мярка 6 „Развитие на стопанства и предприятия“ от ПРСР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 xml:space="preserve">2020 г. Разполагаемият бюджет по приема е 68 453 000 лв. Приети са 471 проектни предложения, подлежащи на оценка, с обща стойност на заявената безвъзмездна финансова помощ  127 942 988 лв. </w:t>
      </w:r>
    </w:p>
    <w:p w:rsidR="000C220E" w:rsidRPr="003935BE" w:rsidRDefault="000C220E" w:rsidP="007503F0">
      <w:pPr>
        <w:spacing w:line="336" w:lineRule="auto"/>
        <w:jc w:val="both"/>
        <w:rPr>
          <w:color w:val="000000"/>
          <w:sz w:val="24"/>
          <w:szCs w:val="24"/>
        </w:rPr>
      </w:pPr>
      <w:r w:rsidRPr="003935BE">
        <w:rPr>
          <w:color w:val="000000"/>
          <w:sz w:val="24"/>
          <w:szCs w:val="24"/>
        </w:rPr>
        <w:t>Със Заповед № РД</w:t>
      </w:r>
      <w:r>
        <w:rPr>
          <w:color w:val="000000"/>
          <w:sz w:val="24"/>
          <w:szCs w:val="24"/>
        </w:rPr>
        <w:t xml:space="preserve"> </w:t>
      </w:r>
      <w:r w:rsidRPr="003935BE">
        <w:rPr>
          <w:color w:val="000000"/>
          <w:sz w:val="24"/>
          <w:szCs w:val="24"/>
        </w:rPr>
        <w:t>09-696 от 12.07.2021 г. на Ръководителя на управляващия орган на ПРСР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2020</w:t>
      </w:r>
      <w:r>
        <w:rPr>
          <w:color w:val="000000"/>
          <w:sz w:val="24"/>
          <w:szCs w:val="24"/>
        </w:rPr>
        <w:t xml:space="preserve"> </w:t>
      </w:r>
      <w:r w:rsidRPr="003935BE">
        <w:rPr>
          <w:color w:val="000000"/>
          <w:sz w:val="24"/>
          <w:szCs w:val="24"/>
        </w:rPr>
        <w:t>г. е увеличен бюджета по процедура чрез подбор № BG06RDNP001-6.003 „Развитие на услуги във всички сектори и други неземеделски дейности“ по подмярка 6.4.1. „Инвестиции в подкрепа на неземеделски дейности“ от ПРСР 2014 – 2020 г., както следва:</w:t>
      </w:r>
    </w:p>
    <w:p w:rsidR="000C220E" w:rsidRPr="003935BE" w:rsidRDefault="000C220E" w:rsidP="007503F0">
      <w:pPr>
        <w:pStyle w:val="ListParagraph"/>
        <w:numPr>
          <w:ilvl w:val="0"/>
          <w:numId w:val="28"/>
        </w:numPr>
        <w:tabs>
          <w:tab w:val="left" w:pos="851"/>
        </w:tabs>
        <w:spacing w:before="120" w:after="120" w:line="336" w:lineRule="auto"/>
        <w:ind w:left="567" w:firstLine="0"/>
        <w:jc w:val="both"/>
        <w:rPr>
          <w:rFonts w:ascii="Times New Roman" w:hAnsi="Times New Roman"/>
          <w:color w:val="000000"/>
        </w:rPr>
      </w:pPr>
      <w:r w:rsidRPr="003935BE">
        <w:rPr>
          <w:rFonts w:ascii="Times New Roman" w:hAnsi="Times New Roman"/>
          <w:color w:val="000000"/>
        </w:rPr>
        <w:t>за проектни предложения, подадени от кандидати микропредприятия и земеделски стопани за дейности, свързани със „Социални грижи с  настаняване на възрастни лица и хора с физически увреждания“ и „Дневни грижи за малки деца“ от 13 690 600</w:t>
      </w:r>
      <w:r>
        <w:rPr>
          <w:rFonts w:ascii="Times New Roman" w:hAnsi="Times New Roman"/>
          <w:color w:val="000000"/>
        </w:rPr>
        <w:t xml:space="preserve"> лв.</w:t>
      </w:r>
      <w:r w:rsidRPr="003935BE">
        <w:rPr>
          <w:rFonts w:ascii="Times New Roman" w:hAnsi="Times New Roman"/>
          <w:color w:val="000000"/>
        </w:rPr>
        <w:t xml:space="preserve"> на 26 794 460</w:t>
      </w:r>
      <w:r>
        <w:rPr>
          <w:rFonts w:ascii="Times New Roman" w:hAnsi="Times New Roman"/>
          <w:color w:val="000000"/>
        </w:rPr>
        <w:t xml:space="preserve"> лв</w:t>
      </w:r>
      <w:r w:rsidRPr="003935BE">
        <w:rPr>
          <w:rFonts w:ascii="Times New Roman" w:hAnsi="Times New Roman"/>
          <w:color w:val="000000"/>
        </w:rPr>
        <w:t>.</w:t>
      </w:r>
      <w:r>
        <w:rPr>
          <w:rFonts w:ascii="Times New Roman" w:hAnsi="Times New Roman"/>
          <w:color w:val="000000"/>
          <w:lang w:val="bg-BG"/>
        </w:rPr>
        <w:t>,</w:t>
      </w:r>
    </w:p>
    <w:p w:rsidR="000C220E" w:rsidRPr="003935BE" w:rsidRDefault="000C220E" w:rsidP="007503F0">
      <w:pPr>
        <w:pStyle w:val="ListParagraph"/>
        <w:numPr>
          <w:ilvl w:val="0"/>
          <w:numId w:val="28"/>
        </w:numPr>
        <w:tabs>
          <w:tab w:val="left" w:pos="851"/>
        </w:tabs>
        <w:spacing w:before="120" w:after="120" w:line="336" w:lineRule="auto"/>
        <w:ind w:left="567" w:firstLine="0"/>
        <w:jc w:val="both"/>
        <w:rPr>
          <w:rFonts w:ascii="Times New Roman" w:hAnsi="Times New Roman"/>
          <w:color w:val="000000"/>
        </w:rPr>
      </w:pPr>
      <w:r w:rsidRPr="003935BE">
        <w:rPr>
          <w:rFonts w:ascii="Times New Roman" w:hAnsi="Times New Roman"/>
          <w:color w:val="000000"/>
        </w:rPr>
        <w:t>за проектни предложения, подадени от кандидати микропредприятия, които не са земед</w:t>
      </w:r>
      <w:r>
        <w:rPr>
          <w:rFonts w:ascii="Times New Roman" w:hAnsi="Times New Roman"/>
          <w:color w:val="000000"/>
        </w:rPr>
        <w:t>елски стопани от 32 857 440 лв</w:t>
      </w:r>
      <w:r>
        <w:rPr>
          <w:rFonts w:ascii="Times New Roman" w:hAnsi="Times New Roman"/>
          <w:color w:val="000000"/>
          <w:lang w:val="bg-BG"/>
        </w:rPr>
        <w:t>.</w:t>
      </w:r>
      <w:r w:rsidRPr="003935BE">
        <w:rPr>
          <w:rFonts w:ascii="Times New Roman" w:hAnsi="Times New Roman"/>
          <w:color w:val="000000"/>
        </w:rPr>
        <w:t xml:space="preserve"> на 52 415 440 лв</w:t>
      </w:r>
      <w:r>
        <w:rPr>
          <w:rFonts w:ascii="Times New Roman" w:hAnsi="Times New Roman"/>
          <w:color w:val="000000"/>
          <w:lang w:val="bg-BG"/>
        </w:rPr>
        <w:t>.,</w:t>
      </w:r>
    </w:p>
    <w:p w:rsidR="000C220E" w:rsidRPr="003935BE" w:rsidRDefault="000C220E" w:rsidP="007503F0">
      <w:pPr>
        <w:spacing w:line="336" w:lineRule="auto"/>
        <w:jc w:val="both"/>
        <w:rPr>
          <w:color w:val="000000"/>
          <w:sz w:val="24"/>
          <w:szCs w:val="24"/>
        </w:rPr>
      </w:pPr>
      <w:r w:rsidRPr="003935BE">
        <w:rPr>
          <w:color w:val="000000"/>
          <w:sz w:val="24"/>
          <w:szCs w:val="24"/>
        </w:rPr>
        <w:t>с което е увеличен и общия бюджет по процедура чрез подбор № BG06RDNP001-6.003 „Развитие на услуги във всички сектори и други неземеделски дейности“ по подмярка 6.4.1. „Инвестиции в подкрепа на неземеделски дейности“ от ПРСР 2014 – 2020</w:t>
      </w:r>
      <w:r w:rsidRPr="003935BE">
        <w:rPr>
          <w:color w:val="000000"/>
          <w:sz w:val="24"/>
          <w:szCs w:val="24"/>
          <w:lang w:val="en-US"/>
        </w:rPr>
        <w:t xml:space="preserve"> </w:t>
      </w:r>
      <w:r w:rsidRPr="003935BE">
        <w:rPr>
          <w:color w:val="000000"/>
          <w:sz w:val="24"/>
          <w:szCs w:val="24"/>
        </w:rPr>
        <w:t>г. от 68 453 000</w:t>
      </w:r>
      <w:r>
        <w:rPr>
          <w:color w:val="000000"/>
          <w:sz w:val="24"/>
          <w:szCs w:val="24"/>
        </w:rPr>
        <w:t xml:space="preserve"> лв.</w:t>
      </w:r>
      <w:r w:rsidRPr="003935BE">
        <w:rPr>
          <w:color w:val="000000"/>
          <w:sz w:val="24"/>
          <w:szCs w:val="24"/>
        </w:rPr>
        <w:t xml:space="preserve"> на 101 114 860</w:t>
      </w:r>
      <w:r>
        <w:rPr>
          <w:color w:val="000000"/>
          <w:sz w:val="24"/>
          <w:szCs w:val="24"/>
        </w:rPr>
        <w:t xml:space="preserve"> лв</w:t>
      </w:r>
      <w:r w:rsidRPr="003935BE">
        <w:rPr>
          <w:color w:val="000000"/>
          <w:sz w:val="24"/>
          <w:szCs w:val="24"/>
        </w:rPr>
        <w:t>. Описаното увеличение предоставя възможност за финансиране на всички подадени проектни предложения, получили не по-малко от 40 точки по критериите за подбор на предварителна оценка, определящи допустимостта на кандидатите.</w:t>
      </w:r>
    </w:p>
    <w:p w:rsidR="000C220E" w:rsidRDefault="000C220E" w:rsidP="007503F0">
      <w:pPr>
        <w:spacing w:line="336" w:lineRule="auto"/>
        <w:jc w:val="both"/>
        <w:rPr>
          <w:color w:val="000000"/>
          <w:sz w:val="24"/>
          <w:szCs w:val="24"/>
        </w:rPr>
      </w:pPr>
      <w:r>
        <w:rPr>
          <w:color w:val="000000"/>
          <w:sz w:val="24"/>
          <w:szCs w:val="24"/>
        </w:rPr>
        <w:t>През 2021</w:t>
      </w:r>
      <w:r w:rsidRPr="003935BE">
        <w:rPr>
          <w:color w:val="000000"/>
          <w:sz w:val="24"/>
          <w:szCs w:val="24"/>
        </w:rPr>
        <w:t xml:space="preserve"> г</w:t>
      </w:r>
      <w:r>
        <w:rPr>
          <w:color w:val="000000"/>
          <w:sz w:val="24"/>
          <w:szCs w:val="24"/>
        </w:rPr>
        <w:t>.</w:t>
      </w:r>
      <w:r w:rsidRPr="003935BE">
        <w:rPr>
          <w:color w:val="000000"/>
          <w:sz w:val="24"/>
          <w:szCs w:val="24"/>
        </w:rPr>
        <w:t xml:space="preserve"> е сформирана нова Оценителна комисия, която е разгледала на етап Оценка на административното съответствие и допустимост 156 бр. проектни предложения с обща стойност на заявената безвъзмездна финансова помощ в размер на 41 283 616 лв</w:t>
      </w:r>
      <w:r>
        <w:rPr>
          <w:color w:val="000000"/>
          <w:sz w:val="24"/>
          <w:szCs w:val="24"/>
        </w:rPr>
        <w:t>.</w:t>
      </w:r>
    </w:p>
    <w:p w:rsidR="000C220E" w:rsidRPr="003935BE" w:rsidRDefault="000C220E" w:rsidP="007503F0">
      <w:pPr>
        <w:spacing w:line="336" w:lineRule="auto"/>
        <w:jc w:val="both"/>
        <w:rPr>
          <w:color w:val="000000"/>
          <w:sz w:val="24"/>
          <w:szCs w:val="24"/>
        </w:rPr>
      </w:pPr>
      <w:r>
        <w:rPr>
          <w:color w:val="000000"/>
          <w:sz w:val="24"/>
          <w:szCs w:val="24"/>
        </w:rPr>
        <w:t>Към 30.06.2022 г. сключените договори по процедурата са 155 бр. с одобрена БФП 37 913 730 лв.</w:t>
      </w:r>
    </w:p>
    <w:p w:rsidR="000C220E" w:rsidRPr="003935BE" w:rsidRDefault="000C220E" w:rsidP="007503F0">
      <w:pPr>
        <w:spacing w:line="336" w:lineRule="auto"/>
        <w:jc w:val="both"/>
        <w:rPr>
          <w:color w:val="000000"/>
          <w:sz w:val="24"/>
          <w:szCs w:val="24"/>
        </w:rPr>
      </w:pPr>
      <w:r w:rsidRPr="003935BE">
        <w:rPr>
          <w:color w:val="000000"/>
          <w:sz w:val="24"/>
          <w:szCs w:val="24"/>
        </w:rPr>
        <w:t>Със Заповед № РД 09-831 от 04.09.2018 г. е обявена процедура за подбор на проектни предложения № BG06RDNP001-6.004 „Производство на продукти, които не са включени в Приложение I от Договора за функционирането на Европейския съюз” по подмярка 6.4.1 „Инвестиции в подкрепа на неземеделски дейности“ от мярка 6 „Развитие на стопанства и предприятия“ от ПРСР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 xml:space="preserve">2020 г. Разполагаемият бюджет по приема е </w:t>
      </w:r>
      <w:r>
        <w:rPr>
          <w:color w:val="000000"/>
          <w:sz w:val="24"/>
          <w:szCs w:val="24"/>
        </w:rPr>
        <w:t>58 674 000 лв.</w:t>
      </w:r>
      <w:r w:rsidRPr="003935BE">
        <w:rPr>
          <w:color w:val="000000"/>
          <w:sz w:val="24"/>
          <w:szCs w:val="24"/>
        </w:rPr>
        <w:t xml:space="preserve"> Постъпили са 270 проектни предложения, подлежащи на оценка, с обща стойност на заявената субсидия от 77 454 </w:t>
      </w:r>
      <w:r>
        <w:rPr>
          <w:color w:val="000000"/>
          <w:sz w:val="24"/>
          <w:szCs w:val="24"/>
        </w:rPr>
        <w:t>006</w:t>
      </w:r>
      <w:r w:rsidRPr="003935BE">
        <w:rPr>
          <w:color w:val="000000"/>
          <w:sz w:val="24"/>
          <w:szCs w:val="24"/>
        </w:rPr>
        <w:t xml:space="preserve"> лв.</w:t>
      </w:r>
    </w:p>
    <w:p w:rsidR="000C220E" w:rsidRDefault="000C220E" w:rsidP="007503F0">
      <w:pPr>
        <w:spacing w:line="336" w:lineRule="auto"/>
        <w:jc w:val="both"/>
        <w:rPr>
          <w:color w:val="000000"/>
          <w:sz w:val="24"/>
          <w:szCs w:val="24"/>
        </w:rPr>
      </w:pPr>
      <w:r w:rsidRPr="00B5579E">
        <w:rPr>
          <w:color w:val="000000"/>
          <w:sz w:val="24"/>
          <w:szCs w:val="24"/>
        </w:rPr>
        <w:t>Със Заповед № РД09-1006 от 10.12.2020 г. на Ръководителя на управляващия орган на ПРСР 2014 – 2020</w:t>
      </w:r>
      <w:r>
        <w:rPr>
          <w:color w:val="000000"/>
          <w:sz w:val="24"/>
          <w:szCs w:val="24"/>
        </w:rPr>
        <w:t xml:space="preserve"> </w:t>
      </w:r>
      <w:r w:rsidRPr="00B5579E">
        <w:rPr>
          <w:color w:val="000000"/>
          <w:sz w:val="24"/>
          <w:szCs w:val="24"/>
        </w:rPr>
        <w:t>г., е увеличен бюджета за кандидати микропредприятия, които не са земеделски стопани от 35 204 400 лв</w:t>
      </w:r>
      <w:r>
        <w:rPr>
          <w:color w:val="000000"/>
          <w:sz w:val="24"/>
          <w:szCs w:val="24"/>
        </w:rPr>
        <w:t>.</w:t>
      </w:r>
      <w:r w:rsidRPr="00B5579E">
        <w:rPr>
          <w:color w:val="000000"/>
          <w:sz w:val="24"/>
          <w:szCs w:val="24"/>
        </w:rPr>
        <w:t xml:space="preserve"> </w:t>
      </w:r>
      <w:r>
        <w:rPr>
          <w:color w:val="000000"/>
          <w:sz w:val="24"/>
          <w:szCs w:val="24"/>
        </w:rPr>
        <w:t>на 52 026 049 лв.</w:t>
      </w:r>
      <w:r w:rsidRPr="00B5579E">
        <w:rPr>
          <w:color w:val="000000"/>
          <w:sz w:val="24"/>
          <w:szCs w:val="24"/>
        </w:rPr>
        <w:t>, с което е увеличен и общия бюджет по процедура чрез подбор № BG06RDNP001-6.004 „Производство на продукти, които не са включени в приложение I от договора за функционирането на европейския съюз“ по подмярка 6.4.1 „Инвестиции в подкрепа на неземеделски д</w:t>
      </w:r>
      <w:r w:rsidR="002C6A07">
        <w:rPr>
          <w:color w:val="000000"/>
          <w:sz w:val="24"/>
          <w:szCs w:val="24"/>
        </w:rPr>
        <w:t>ейности“ от</w:t>
      </w:r>
      <w:r w:rsidR="002C6A07">
        <w:rPr>
          <w:color w:val="000000"/>
          <w:sz w:val="24"/>
          <w:szCs w:val="24"/>
          <w:lang w:val="en-US"/>
        </w:rPr>
        <w:t xml:space="preserve"> </w:t>
      </w:r>
      <w:r>
        <w:rPr>
          <w:color w:val="000000"/>
          <w:sz w:val="24"/>
          <w:szCs w:val="24"/>
        </w:rPr>
        <w:t>58 674 000 лв. на 75 495 649 лв.,</w:t>
      </w:r>
      <w:r w:rsidRPr="00B5579E">
        <w:rPr>
          <w:color w:val="000000"/>
          <w:sz w:val="24"/>
          <w:szCs w:val="24"/>
        </w:rPr>
        <w:t xml:space="preserve"> като увеличението е в размер на </w:t>
      </w:r>
      <w:r w:rsidR="005868FA">
        <w:rPr>
          <w:color w:val="000000"/>
          <w:sz w:val="24"/>
          <w:szCs w:val="24"/>
        </w:rPr>
        <w:t xml:space="preserve">             </w:t>
      </w:r>
      <w:r w:rsidRPr="00B5579E">
        <w:rPr>
          <w:color w:val="000000"/>
          <w:sz w:val="24"/>
          <w:szCs w:val="24"/>
        </w:rPr>
        <w:t>16 821</w:t>
      </w:r>
      <w:r>
        <w:rPr>
          <w:color w:val="000000"/>
          <w:sz w:val="24"/>
          <w:szCs w:val="24"/>
        </w:rPr>
        <w:t> </w:t>
      </w:r>
      <w:r w:rsidRPr="00B5579E">
        <w:rPr>
          <w:color w:val="000000"/>
          <w:sz w:val="24"/>
          <w:szCs w:val="24"/>
        </w:rPr>
        <w:t>64</w:t>
      </w:r>
      <w:r>
        <w:rPr>
          <w:color w:val="000000"/>
          <w:sz w:val="24"/>
          <w:szCs w:val="24"/>
        </w:rPr>
        <w:t>9 лв.</w:t>
      </w:r>
    </w:p>
    <w:p w:rsidR="000C220E" w:rsidRPr="003935BE" w:rsidRDefault="000C220E" w:rsidP="007503F0">
      <w:pPr>
        <w:spacing w:line="336" w:lineRule="auto"/>
        <w:jc w:val="both"/>
        <w:rPr>
          <w:color w:val="000000"/>
          <w:sz w:val="24"/>
          <w:szCs w:val="24"/>
        </w:rPr>
      </w:pPr>
      <w:r w:rsidRPr="00B5579E">
        <w:rPr>
          <w:color w:val="000000"/>
          <w:sz w:val="24"/>
          <w:szCs w:val="24"/>
        </w:rPr>
        <w:t>Описаното увеличение предоставя възможност за финансиране на всички подадени проектни предложения, получили не по-малко от 40 точки по критериите за подбор на предварителна оценка, определящи допустимостта на кандидатите.</w:t>
      </w:r>
    </w:p>
    <w:p w:rsidR="000C220E" w:rsidRDefault="000C220E" w:rsidP="007503F0">
      <w:pPr>
        <w:spacing w:line="336" w:lineRule="auto"/>
        <w:jc w:val="both"/>
        <w:rPr>
          <w:color w:val="000000"/>
          <w:sz w:val="24"/>
          <w:szCs w:val="24"/>
        </w:rPr>
      </w:pPr>
      <w:r w:rsidRPr="00B5579E">
        <w:rPr>
          <w:color w:val="000000"/>
          <w:sz w:val="24"/>
          <w:szCs w:val="24"/>
        </w:rPr>
        <w:t>През 2021</w:t>
      </w:r>
      <w:r>
        <w:rPr>
          <w:color w:val="000000"/>
          <w:sz w:val="24"/>
          <w:szCs w:val="24"/>
        </w:rPr>
        <w:t xml:space="preserve"> </w:t>
      </w:r>
      <w:r w:rsidRPr="00B5579E">
        <w:rPr>
          <w:color w:val="000000"/>
          <w:sz w:val="24"/>
          <w:szCs w:val="24"/>
        </w:rPr>
        <w:t>г</w:t>
      </w:r>
      <w:r>
        <w:rPr>
          <w:color w:val="000000"/>
          <w:sz w:val="24"/>
          <w:szCs w:val="24"/>
        </w:rPr>
        <w:t>.</w:t>
      </w:r>
      <w:r w:rsidRPr="00B5579E">
        <w:rPr>
          <w:color w:val="000000"/>
          <w:sz w:val="24"/>
          <w:szCs w:val="24"/>
        </w:rPr>
        <w:t xml:space="preserve"> е сформирана нова Оценителна комисия, която е разгледала на етап Оценка на административното съответствие и допустимост 68 бр. проектни предложения с обща стойност на заявената безвъзмездна финансова помощ в размер на 17 642</w:t>
      </w:r>
      <w:r>
        <w:rPr>
          <w:color w:val="000000"/>
          <w:sz w:val="24"/>
          <w:szCs w:val="24"/>
        </w:rPr>
        <w:t> </w:t>
      </w:r>
      <w:r w:rsidRPr="00B5579E">
        <w:rPr>
          <w:color w:val="000000"/>
          <w:sz w:val="24"/>
          <w:szCs w:val="24"/>
        </w:rPr>
        <w:t>553</w:t>
      </w:r>
      <w:r>
        <w:rPr>
          <w:color w:val="000000"/>
          <w:sz w:val="24"/>
          <w:szCs w:val="24"/>
        </w:rPr>
        <w:t xml:space="preserve"> лв.</w:t>
      </w:r>
    </w:p>
    <w:p w:rsidR="000C220E" w:rsidRDefault="000C220E" w:rsidP="007503F0">
      <w:pPr>
        <w:spacing w:line="336" w:lineRule="auto"/>
        <w:jc w:val="both"/>
        <w:rPr>
          <w:color w:val="000000"/>
          <w:sz w:val="24"/>
          <w:szCs w:val="24"/>
        </w:rPr>
      </w:pPr>
      <w:r>
        <w:rPr>
          <w:color w:val="000000"/>
          <w:sz w:val="24"/>
          <w:szCs w:val="24"/>
        </w:rPr>
        <w:t>Сключените договори по процедурата са 113 бр. с одобрена БФП 33 214 679 лв.</w:t>
      </w:r>
    </w:p>
    <w:p w:rsidR="000C220E" w:rsidRPr="003935BE" w:rsidRDefault="000C220E" w:rsidP="007503F0">
      <w:pPr>
        <w:widowControl w:val="0"/>
        <w:autoSpaceDE w:val="0"/>
        <w:autoSpaceDN w:val="0"/>
        <w:spacing w:line="336" w:lineRule="auto"/>
        <w:jc w:val="both"/>
        <w:rPr>
          <w:b/>
          <w:sz w:val="24"/>
          <w:szCs w:val="24"/>
        </w:rPr>
      </w:pPr>
      <w:r w:rsidRPr="003935BE">
        <w:rPr>
          <w:b/>
          <w:sz w:val="24"/>
          <w:szCs w:val="24"/>
        </w:rPr>
        <w:t>Подмярка 7.2 „Инвестиции в създаването, подобряването или разширяването на всички видове малка по мащаби инфраструктура“</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По прием, обявен със Заповед РД 09-552 от 02.08.2016 г., </w:t>
      </w:r>
      <w:r>
        <w:rPr>
          <w:sz w:val="24"/>
          <w:szCs w:val="24"/>
        </w:rPr>
        <w:t>към първото полугодие на 2022 г. сключените договори са 319 бр. със стойност на БФП 829 812 213 лв.</w:t>
      </w:r>
    </w:p>
    <w:p w:rsidR="000C220E" w:rsidRPr="003935BE" w:rsidRDefault="000C220E" w:rsidP="007503F0">
      <w:pPr>
        <w:widowControl w:val="0"/>
        <w:autoSpaceDE w:val="0"/>
        <w:autoSpaceDN w:val="0"/>
        <w:spacing w:line="336" w:lineRule="auto"/>
        <w:jc w:val="both"/>
        <w:rPr>
          <w:b/>
          <w:sz w:val="24"/>
          <w:szCs w:val="24"/>
        </w:rPr>
      </w:pPr>
      <w:r w:rsidRPr="003935BE">
        <w:rPr>
          <w:b/>
          <w:sz w:val="24"/>
          <w:szCs w:val="24"/>
        </w:rPr>
        <w:t>Подмярка 7.2 „Инвестиции в създаването, подобряването или разширяването на всички видове малка по мащаби инфраструктура“, прием чрез ИСУН 2020</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Със Заповед № РД 09-240 от 12.03.2018 г. е обявена процедура за прием (BG06RDNP001-7.008-Енергийна ефективност) чрез подбор на проектни предложения по </w:t>
      </w:r>
      <w:r>
        <w:rPr>
          <w:sz w:val="24"/>
          <w:szCs w:val="24"/>
        </w:rPr>
        <w:t>п</w:t>
      </w:r>
      <w:r w:rsidRPr="003935BE">
        <w:rPr>
          <w:sz w:val="24"/>
          <w:szCs w:val="24"/>
        </w:rPr>
        <w:t>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ПРСР 2014</w:t>
      </w:r>
      <w:r>
        <w:rPr>
          <w:sz w:val="24"/>
          <w:szCs w:val="24"/>
        </w:rPr>
        <w:t xml:space="preserve"> </w:t>
      </w:r>
      <w:r w:rsidRPr="003935BE">
        <w:rPr>
          <w:sz w:val="24"/>
          <w:szCs w:val="24"/>
        </w:rPr>
        <w:t>-</w:t>
      </w:r>
      <w:r>
        <w:rPr>
          <w:sz w:val="24"/>
          <w:szCs w:val="24"/>
        </w:rPr>
        <w:t xml:space="preserve"> </w:t>
      </w:r>
      <w:r w:rsidRPr="003935BE">
        <w:rPr>
          <w:sz w:val="24"/>
          <w:szCs w:val="24"/>
        </w:rPr>
        <w:t xml:space="preserve">2020 г. Бюджетът на приема е в размер на </w:t>
      </w:r>
      <w:r>
        <w:rPr>
          <w:sz w:val="24"/>
          <w:szCs w:val="24"/>
        </w:rPr>
        <w:t xml:space="preserve">19 558 000 лв. </w:t>
      </w:r>
      <w:r w:rsidRPr="003935BE">
        <w:rPr>
          <w:sz w:val="24"/>
          <w:szCs w:val="24"/>
        </w:rPr>
        <w:t xml:space="preserve"> Приети са 51 проектни предложения, подлежащи на оценка, с обща стойност на заявената субсидия от 26 860</w:t>
      </w:r>
      <w:r>
        <w:rPr>
          <w:sz w:val="24"/>
          <w:szCs w:val="24"/>
        </w:rPr>
        <w:t> </w:t>
      </w:r>
      <w:r w:rsidRPr="003935BE">
        <w:rPr>
          <w:sz w:val="24"/>
          <w:szCs w:val="24"/>
        </w:rPr>
        <w:t>73</w:t>
      </w:r>
      <w:r>
        <w:rPr>
          <w:sz w:val="24"/>
          <w:szCs w:val="24"/>
        </w:rPr>
        <w:t xml:space="preserve">4 </w:t>
      </w:r>
      <w:r w:rsidRPr="003935BE">
        <w:rPr>
          <w:sz w:val="24"/>
          <w:szCs w:val="24"/>
        </w:rPr>
        <w:t xml:space="preserve">лв. </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През 2021 г. са сключени 2 броя административни договори с одобрен размер на безвъзмездн</w:t>
      </w:r>
      <w:r>
        <w:rPr>
          <w:sz w:val="24"/>
          <w:szCs w:val="24"/>
        </w:rPr>
        <w:t>ата финансова помощ 438 093</w:t>
      </w:r>
      <w:r w:rsidRPr="003935BE">
        <w:rPr>
          <w:sz w:val="24"/>
          <w:szCs w:val="24"/>
        </w:rPr>
        <w:t xml:space="preserve">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Със Заповед № РД 09-206 от 06.03.2018 г. е обявена процедура за прием (BG06RDNP001-7.001-Улици) чрез подбор на проектни предложения по </w:t>
      </w:r>
      <w:r>
        <w:rPr>
          <w:sz w:val="24"/>
          <w:szCs w:val="24"/>
        </w:rPr>
        <w:t>п</w:t>
      </w:r>
      <w:r w:rsidRPr="003935BE">
        <w:rPr>
          <w:sz w:val="24"/>
          <w:szCs w:val="24"/>
        </w:rPr>
        <w:t xml:space="preserve">одмярка 7.2 „Инвестиции в създаването, подобряването или разширяването на всички видове малка по мащаби инфраструктура“. Бюджетът на приема е в размер на  </w:t>
      </w:r>
      <w:r>
        <w:rPr>
          <w:sz w:val="24"/>
          <w:szCs w:val="24"/>
        </w:rPr>
        <w:t xml:space="preserve">97 790 000 лв. </w:t>
      </w:r>
      <w:r w:rsidRPr="003935BE">
        <w:rPr>
          <w:sz w:val="24"/>
          <w:szCs w:val="24"/>
        </w:rPr>
        <w:t>Приети са  148  проектни предложения, подлежащи на оценка, с обща стойност на заявената субсидия от 168 378 40</w:t>
      </w:r>
      <w:r>
        <w:rPr>
          <w:sz w:val="24"/>
          <w:szCs w:val="24"/>
        </w:rPr>
        <w:t>9</w:t>
      </w:r>
      <w:r w:rsidRPr="003935BE">
        <w:rPr>
          <w:sz w:val="24"/>
          <w:szCs w:val="24"/>
        </w:rPr>
        <w:t xml:space="preserve">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Със заповед РД</w:t>
      </w:r>
      <w:r>
        <w:rPr>
          <w:sz w:val="24"/>
          <w:szCs w:val="24"/>
        </w:rPr>
        <w:t xml:space="preserve"> </w:t>
      </w:r>
      <w:r w:rsidRPr="003935BE">
        <w:rPr>
          <w:sz w:val="24"/>
          <w:szCs w:val="24"/>
        </w:rPr>
        <w:t xml:space="preserve">09-56 от 25.01.2021 г. бюджетът по процедурата е увеличен до </w:t>
      </w:r>
      <w:r>
        <w:rPr>
          <w:sz w:val="24"/>
          <w:szCs w:val="24"/>
        </w:rPr>
        <w:t xml:space="preserve">      148 261 326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През 2021 г. са назначени две нови оценителни комисии за извършване оценка на административно съответствие и допустимост и техническа и финансова оценка на проектните предложения, които са приключили.</w:t>
      </w:r>
    </w:p>
    <w:p w:rsidR="000C220E" w:rsidRPr="003935BE" w:rsidRDefault="000C220E" w:rsidP="007503F0">
      <w:pPr>
        <w:widowControl w:val="0"/>
        <w:autoSpaceDE w:val="0"/>
        <w:autoSpaceDN w:val="0"/>
        <w:spacing w:line="336" w:lineRule="auto"/>
        <w:jc w:val="both"/>
        <w:rPr>
          <w:sz w:val="24"/>
          <w:szCs w:val="24"/>
        </w:rPr>
      </w:pPr>
      <w:r>
        <w:rPr>
          <w:sz w:val="24"/>
          <w:szCs w:val="24"/>
        </w:rPr>
        <w:t>Общо за процедурите по подмярката, които са приемани през ИСУН и стартирали през 2018 г. към 30.06.2022 г. са сключени 371 договора с БФП 235 630 806 лв.</w:t>
      </w:r>
    </w:p>
    <w:p w:rsidR="000C220E" w:rsidRPr="00C6596F" w:rsidRDefault="000C220E" w:rsidP="007503F0">
      <w:pPr>
        <w:widowControl w:val="0"/>
        <w:autoSpaceDE w:val="0"/>
        <w:autoSpaceDN w:val="0"/>
        <w:spacing w:line="336" w:lineRule="auto"/>
        <w:jc w:val="both"/>
        <w:rPr>
          <w:b/>
          <w:sz w:val="24"/>
          <w:szCs w:val="24"/>
        </w:rPr>
      </w:pPr>
      <w:r w:rsidRPr="00C6596F">
        <w:rPr>
          <w:b/>
          <w:sz w:val="24"/>
          <w:szCs w:val="24"/>
        </w:rPr>
        <w:t>Подмярка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w:t>
      </w:r>
    </w:p>
    <w:p w:rsidR="000C220E" w:rsidRDefault="000C220E" w:rsidP="007503F0">
      <w:pPr>
        <w:widowControl w:val="0"/>
        <w:autoSpaceDE w:val="0"/>
        <w:autoSpaceDN w:val="0"/>
        <w:spacing w:line="336" w:lineRule="auto"/>
        <w:jc w:val="both"/>
        <w:rPr>
          <w:sz w:val="24"/>
          <w:szCs w:val="24"/>
        </w:rPr>
      </w:pPr>
      <w:r w:rsidRPr="003935BE">
        <w:rPr>
          <w:sz w:val="24"/>
          <w:szCs w:val="24"/>
        </w:rPr>
        <w:t>Със Заповед № РД</w:t>
      </w:r>
      <w:r>
        <w:rPr>
          <w:sz w:val="24"/>
          <w:szCs w:val="24"/>
        </w:rPr>
        <w:t xml:space="preserve"> </w:t>
      </w:r>
      <w:r w:rsidRPr="003935BE">
        <w:rPr>
          <w:sz w:val="24"/>
          <w:szCs w:val="24"/>
        </w:rPr>
        <w:t>09-81 от 28.01.2021 г.</w:t>
      </w:r>
      <w:r>
        <w:rPr>
          <w:sz w:val="24"/>
          <w:szCs w:val="24"/>
        </w:rPr>
        <w:t xml:space="preserve"> </w:t>
      </w:r>
      <w:r w:rsidRPr="003935BE">
        <w:rPr>
          <w:sz w:val="24"/>
          <w:szCs w:val="24"/>
        </w:rPr>
        <w:t>е обявена процедура за прием (BG06RDNP001-7.014) чрез подбор на проектни предложения по подмярка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w:t>
      </w:r>
      <w:r>
        <w:rPr>
          <w:sz w:val="24"/>
          <w:szCs w:val="24"/>
        </w:rPr>
        <w:t>ура и електронно правителство“.</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Разполагаемият бюджет по приема е </w:t>
      </w:r>
      <w:r>
        <w:rPr>
          <w:sz w:val="24"/>
          <w:szCs w:val="24"/>
        </w:rPr>
        <w:t xml:space="preserve">82 143 600 лв. </w:t>
      </w:r>
      <w:r w:rsidRPr="003935BE">
        <w:rPr>
          <w:sz w:val="24"/>
          <w:szCs w:val="24"/>
        </w:rPr>
        <w:t>Постъпило е едно проектно предложение със стойност на заявената су</w:t>
      </w:r>
      <w:r>
        <w:rPr>
          <w:sz w:val="24"/>
          <w:szCs w:val="24"/>
        </w:rPr>
        <w:t>бсидия в размер на 82 143 600</w:t>
      </w:r>
      <w:r w:rsidRPr="003935BE">
        <w:rPr>
          <w:sz w:val="24"/>
          <w:szCs w:val="24"/>
        </w:rPr>
        <w:t xml:space="preserve"> лв.</w:t>
      </w:r>
      <w:r w:rsidR="00B726A0">
        <w:rPr>
          <w:sz w:val="24"/>
          <w:szCs w:val="24"/>
          <w:lang w:val="en-US"/>
        </w:rPr>
        <w:t xml:space="preserve"> </w:t>
      </w:r>
      <w:r w:rsidRPr="003935BE">
        <w:rPr>
          <w:sz w:val="24"/>
          <w:szCs w:val="24"/>
        </w:rPr>
        <w:t>Проектното предложение е в процес на обработка, има изпратено писмо за изискване на допълнителна информация, като</w:t>
      </w:r>
      <w:r>
        <w:rPr>
          <w:sz w:val="24"/>
          <w:szCs w:val="24"/>
        </w:rPr>
        <w:t xml:space="preserve"> се очаква нейното представяне</w:t>
      </w:r>
      <w:r w:rsidRPr="003935BE">
        <w:rPr>
          <w:sz w:val="24"/>
          <w:szCs w:val="24"/>
        </w:rPr>
        <w:t xml:space="preserve"> и/или д</w:t>
      </w:r>
      <w:r w:rsidR="003752AB">
        <w:rPr>
          <w:sz w:val="24"/>
          <w:szCs w:val="24"/>
        </w:rPr>
        <w:t>окументи от страна на бенефициер</w:t>
      </w:r>
      <w:r w:rsidRPr="003935BE">
        <w:rPr>
          <w:sz w:val="24"/>
          <w:szCs w:val="24"/>
        </w:rPr>
        <w:t>а.</w:t>
      </w:r>
    </w:p>
    <w:p w:rsidR="000C220E" w:rsidRPr="00C6596F" w:rsidRDefault="000C220E" w:rsidP="007503F0">
      <w:pPr>
        <w:widowControl w:val="0"/>
        <w:autoSpaceDE w:val="0"/>
        <w:autoSpaceDN w:val="0"/>
        <w:spacing w:line="336" w:lineRule="auto"/>
        <w:jc w:val="both"/>
        <w:rPr>
          <w:b/>
          <w:sz w:val="24"/>
          <w:szCs w:val="24"/>
        </w:rPr>
      </w:pPr>
      <w:r w:rsidRPr="00C6596F">
        <w:rPr>
          <w:b/>
          <w:sz w:val="24"/>
          <w:szCs w:val="24"/>
        </w:rPr>
        <w:t>Подмярка 7.6 „Проучвания и инвестиции, свързани с поддържане, възстановяване и подобряване на културното и природно наследство на селата“</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Със Заповед № РД 09-481 от 22.06.2020 г. е обявена процедура за прием (BG06RDNP001-7.015) чрез подбор на проектни предложения по подмярка 7.6 „Проучвания и инвестиции, свързани с поддържане, възстановяване и подобряване на културното и природно наследство на селата”</w:t>
      </w:r>
      <w:r>
        <w:rPr>
          <w:sz w:val="24"/>
          <w:szCs w:val="24"/>
        </w:rPr>
        <w:t>.</w:t>
      </w:r>
    </w:p>
    <w:p w:rsidR="000C220E" w:rsidRPr="003935BE" w:rsidRDefault="000C220E" w:rsidP="007503F0">
      <w:pPr>
        <w:widowControl w:val="0"/>
        <w:autoSpaceDE w:val="0"/>
        <w:autoSpaceDN w:val="0"/>
        <w:spacing w:line="336" w:lineRule="auto"/>
        <w:jc w:val="both"/>
        <w:rPr>
          <w:sz w:val="24"/>
          <w:szCs w:val="24"/>
        </w:rPr>
      </w:pPr>
      <w:r>
        <w:rPr>
          <w:sz w:val="24"/>
          <w:szCs w:val="24"/>
        </w:rPr>
        <w:t xml:space="preserve">Със заповед № РД 09-58 от </w:t>
      </w:r>
      <w:r w:rsidRPr="009B2FB3">
        <w:rPr>
          <w:sz w:val="24"/>
          <w:szCs w:val="24"/>
        </w:rPr>
        <w:t xml:space="preserve">25.01.2021 г. на заместник – министъра на </w:t>
      </w:r>
      <w:r w:rsidR="00AF2575">
        <w:rPr>
          <w:sz w:val="24"/>
          <w:szCs w:val="24"/>
        </w:rPr>
        <w:t>земеделието</w:t>
      </w:r>
      <w:r w:rsidRPr="009B2FB3">
        <w:rPr>
          <w:sz w:val="24"/>
          <w:szCs w:val="24"/>
        </w:rPr>
        <w:t xml:space="preserve"> бюджетът по процедурата е увеличен до </w:t>
      </w:r>
      <w:r>
        <w:rPr>
          <w:sz w:val="24"/>
          <w:szCs w:val="24"/>
        </w:rPr>
        <w:t xml:space="preserve">69 162 597 лв. </w:t>
      </w:r>
      <w:r w:rsidRPr="003935BE">
        <w:rPr>
          <w:sz w:val="24"/>
          <w:szCs w:val="24"/>
        </w:rPr>
        <w:t xml:space="preserve">В периода на прием са постъпили 133 проектни предложения, подлежащи на обработка, с обща стойност на заявената </w:t>
      </w:r>
      <w:r w:rsidRPr="00AE103B">
        <w:rPr>
          <w:sz w:val="24"/>
          <w:szCs w:val="24"/>
        </w:rPr>
        <w:t>безвъзмездната финансова помощ</w:t>
      </w:r>
      <w:r w:rsidRPr="003935BE">
        <w:rPr>
          <w:sz w:val="24"/>
          <w:szCs w:val="24"/>
        </w:rPr>
        <w:t xml:space="preserve"> в размер на  </w:t>
      </w:r>
      <w:r>
        <w:rPr>
          <w:sz w:val="24"/>
          <w:szCs w:val="24"/>
        </w:rPr>
        <w:t>76 203 872</w:t>
      </w:r>
      <w:r w:rsidRPr="003935BE" w:rsidDel="00877375">
        <w:rPr>
          <w:sz w:val="24"/>
          <w:szCs w:val="24"/>
        </w:rPr>
        <w:t xml:space="preserve"> </w:t>
      </w:r>
      <w:r w:rsidRPr="003935BE">
        <w:rPr>
          <w:sz w:val="24"/>
          <w:szCs w:val="24"/>
        </w:rPr>
        <w:t xml:space="preserve">лв. </w:t>
      </w:r>
    </w:p>
    <w:p w:rsidR="000C220E" w:rsidRDefault="000C220E" w:rsidP="007503F0">
      <w:pPr>
        <w:widowControl w:val="0"/>
        <w:autoSpaceDE w:val="0"/>
        <w:autoSpaceDN w:val="0"/>
        <w:spacing w:line="336" w:lineRule="auto"/>
        <w:jc w:val="both"/>
        <w:rPr>
          <w:sz w:val="24"/>
          <w:szCs w:val="24"/>
        </w:rPr>
      </w:pPr>
      <w:r w:rsidRPr="003935BE">
        <w:rPr>
          <w:sz w:val="24"/>
          <w:szCs w:val="24"/>
        </w:rPr>
        <w:t xml:space="preserve">Към </w:t>
      </w:r>
      <w:r>
        <w:rPr>
          <w:sz w:val="24"/>
          <w:szCs w:val="24"/>
        </w:rPr>
        <w:t>30.06.2022</w:t>
      </w:r>
      <w:r w:rsidRPr="003935BE">
        <w:rPr>
          <w:sz w:val="24"/>
          <w:szCs w:val="24"/>
        </w:rPr>
        <w:t xml:space="preserve"> г. </w:t>
      </w:r>
      <w:r>
        <w:rPr>
          <w:sz w:val="24"/>
          <w:szCs w:val="24"/>
        </w:rPr>
        <w:t>сключените договори по процедурата са 106 с одобрена БФП 59 668 577 лв.</w:t>
      </w:r>
      <w:r w:rsidRPr="003935BE">
        <w:rPr>
          <w:sz w:val="24"/>
          <w:szCs w:val="24"/>
        </w:rPr>
        <w:t>.</w:t>
      </w:r>
    </w:p>
    <w:p w:rsidR="000C220E" w:rsidRPr="003935BE" w:rsidRDefault="000C220E" w:rsidP="007503F0">
      <w:pPr>
        <w:widowControl w:val="0"/>
        <w:autoSpaceDE w:val="0"/>
        <w:autoSpaceDN w:val="0"/>
        <w:spacing w:line="336" w:lineRule="auto"/>
        <w:jc w:val="both"/>
        <w:rPr>
          <w:sz w:val="24"/>
          <w:szCs w:val="24"/>
        </w:rPr>
      </w:pPr>
      <w:r>
        <w:rPr>
          <w:sz w:val="24"/>
          <w:szCs w:val="24"/>
        </w:rPr>
        <w:t>По първия прием по подмярката, отворен през 2016 г. към сключените договори са 85 с обща сума на одобрената субсидия 48 016 199 лв.</w:t>
      </w:r>
    </w:p>
    <w:p w:rsidR="000C220E" w:rsidRPr="00C6596F" w:rsidRDefault="000C220E" w:rsidP="007503F0">
      <w:pPr>
        <w:widowControl w:val="0"/>
        <w:autoSpaceDE w:val="0"/>
        <w:autoSpaceDN w:val="0"/>
        <w:spacing w:line="336" w:lineRule="auto"/>
        <w:jc w:val="both"/>
        <w:rPr>
          <w:b/>
          <w:sz w:val="24"/>
          <w:szCs w:val="24"/>
        </w:rPr>
      </w:pPr>
      <w:r w:rsidRPr="00C6596F">
        <w:rPr>
          <w:b/>
          <w:sz w:val="24"/>
          <w:szCs w:val="24"/>
        </w:rPr>
        <w:t xml:space="preserve">Подмярка 8.1 „Залесяване и поддръжка“ </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На 16.07.2020 г., със Заповед № РД 09-567 от 16.07.2020 г. е обявен прием в ИСУН 2020 по </w:t>
      </w:r>
      <w:r>
        <w:rPr>
          <w:sz w:val="24"/>
          <w:szCs w:val="24"/>
        </w:rPr>
        <w:t>п</w:t>
      </w:r>
      <w:r w:rsidRPr="003935BE">
        <w:rPr>
          <w:sz w:val="24"/>
          <w:szCs w:val="24"/>
        </w:rPr>
        <w:t>одмярка 8.1 „Залесяване и поддръжка“ от мярка 8 „Инвестиции в развитие на горските райони и подобряване жизнеспособността на горите“ от Програма за развитие на селските райони 2014</w:t>
      </w:r>
      <w:r>
        <w:rPr>
          <w:sz w:val="24"/>
          <w:szCs w:val="24"/>
        </w:rPr>
        <w:t xml:space="preserve"> </w:t>
      </w:r>
      <w:r w:rsidRPr="003935BE">
        <w:rPr>
          <w:sz w:val="24"/>
          <w:szCs w:val="24"/>
        </w:rPr>
        <w:t>-</w:t>
      </w:r>
      <w:r>
        <w:rPr>
          <w:sz w:val="24"/>
          <w:szCs w:val="24"/>
        </w:rPr>
        <w:t xml:space="preserve"> </w:t>
      </w:r>
      <w:r w:rsidRPr="003935BE">
        <w:rPr>
          <w:sz w:val="24"/>
          <w:szCs w:val="24"/>
        </w:rPr>
        <w:t>2020 г.  Подпомагането по процедура № BG06RDNP001-8.005 е насочено към първоначално залесяване и поддръжка на земеделски и неземеделски земи.</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Общият размер на </w:t>
      </w:r>
      <w:r w:rsidRPr="00AE103B">
        <w:rPr>
          <w:sz w:val="24"/>
          <w:szCs w:val="24"/>
        </w:rPr>
        <w:t>безвъзмездната финансова помощ</w:t>
      </w:r>
      <w:r w:rsidRPr="003935BE">
        <w:rPr>
          <w:sz w:val="24"/>
          <w:szCs w:val="24"/>
        </w:rPr>
        <w:t>, които са предоставени по процедурата за всички одобрени проектни предложения възлиза на 18 028 131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В периода на прием са постъпили 22 проектни предложения със заявена стойност</w:t>
      </w:r>
      <w:r>
        <w:rPr>
          <w:sz w:val="24"/>
          <w:szCs w:val="24"/>
        </w:rPr>
        <w:t xml:space="preserve"> на </w:t>
      </w:r>
      <w:r w:rsidRPr="00AE103B">
        <w:rPr>
          <w:sz w:val="24"/>
          <w:szCs w:val="24"/>
        </w:rPr>
        <w:t>безвъзмездната финансова помощ</w:t>
      </w:r>
      <w:r>
        <w:rPr>
          <w:sz w:val="24"/>
          <w:szCs w:val="24"/>
        </w:rPr>
        <w:t xml:space="preserve"> в размер на 3 179 551</w:t>
      </w:r>
      <w:r w:rsidRPr="003935BE">
        <w:rPr>
          <w:sz w:val="24"/>
          <w:szCs w:val="24"/>
        </w:rPr>
        <w:t xml:space="preserve"> лв. Предстои да бъде извършена оценка на административно съответствие и допустимост и техническа и финансова оценка.</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През 2021 г. съгласно заповед от 25.02.2021 г. на изпълнителния директор на ДФ „Земеделие“ е назначена оценителна комисия за извършване оценка на административно съответствие и допустимост </w:t>
      </w:r>
      <w:r w:rsidR="007E04AD">
        <w:rPr>
          <w:sz w:val="24"/>
          <w:szCs w:val="24"/>
        </w:rPr>
        <w:t xml:space="preserve">(ОАСД) </w:t>
      </w:r>
      <w:r w:rsidRPr="003935BE">
        <w:rPr>
          <w:sz w:val="24"/>
          <w:szCs w:val="24"/>
        </w:rPr>
        <w:t>и техническа и финансова оценка</w:t>
      </w:r>
      <w:r w:rsidR="007E04AD">
        <w:rPr>
          <w:sz w:val="24"/>
          <w:szCs w:val="24"/>
        </w:rPr>
        <w:t xml:space="preserve"> (ТФО)</w:t>
      </w:r>
      <w:r w:rsidRPr="003935BE">
        <w:rPr>
          <w:sz w:val="24"/>
          <w:szCs w:val="24"/>
        </w:rPr>
        <w:t xml:space="preserve"> на проектните предложения, която към настоящия момент е на етап приключена оценка на административно съответствие и допустимост. Предстои извършване на техническа и финансова оценка.</w:t>
      </w:r>
    </w:p>
    <w:p w:rsidR="000C220E" w:rsidRPr="0057548B" w:rsidRDefault="000C220E" w:rsidP="007503F0">
      <w:pPr>
        <w:widowControl w:val="0"/>
        <w:autoSpaceDE w:val="0"/>
        <w:autoSpaceDN w:val="0"/>
        <w:spacing w:line="336" w:lineRule="auto"/>
        <w:jc w:val="both"/>
        <w:rPr>
          <w:b/>
          <w:sz w:val="24"/>
          <w:szCs w:val="24"/>
        </w:rPr>
      </w:pPr>
      <w:r w:rsidRPr="00C6596F">
        <w:rPr>
          <w:b/>
          <w:sz w:val="24"/>
          <w:szCs w:val="24"/>
        </w:rPr>
        <w:t>Подмярка 8.3. „Предотвратяване на щети по горите от горски пожари, природни бе</w:t>
      </w:r>
      <w:r>
        <w:rPr>
          <w:b/>
          <w:sz w:val="24"/>
          <w:szCs w:val="24"/>
        </w:rPr>
        <w:t>дствия и катастрофични събития“</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Със Заповед № РД 09-630 от 10.07.2018 г. е обявена процедура за прием (BG06RDNP001-8.004) чрез подбор на проектни предложения по </w:t>
      </w:r>
      <w:r>
        <w:rPr>
          <w:sz w:val="24"/>
          <w:szCs w:val="24"/>
        </w:rPr>
        <w:t>п</w:t>
      </w:r>
      <w:r w:rsidRPr="003935BE">
        <w:rPr>
          <w:sz w:val="24"/>
          <w:szCs w:val="24"/>
        </w:rPr>
        <w:t>одмярка 8.3. „Предотвратяване на щети по горите от горски пожари, природни бедствия и катастрофични събития“ от мярка 8 „Инвестиции в развитието на горските площи и подобряване на жизнеспособността н</w:t>
      </w:r>
      <w:r>
        <w:rPr>
          <w:sz w:val="24"/>
          <w:szCs w:val="24"/>
        </w:rPr>
        <w:t xml:space="preserve">а горите“ от ПРСР 2014 - 2020 г. </w:t>
      </w:r>
      <w:r w:rsidRPr="003935BE">
        <w:rPr>
          <w:sz w:val="24"/>
          <w:szCs w:val="24"/>
        </w:rPr>
        <w:t xml:space="preserve">Бюджетът на приема е в размер на </w:t>
      </w:r>
      <w:r>
        <w:rPr>
          <w:sz w:val="24"/>
          <w:szCs w:val="24"/>
        </w:rPr>
        <w:t xml:space="preserve">33 363 992 лв. </w:t>
      </w:r>
      <w:r w:rsidRPr="003935BE">
        <w:rPr>
          <w:sz w:val="24"/>
          <w:szCs w:val="24"/>
        </w:rPr>
        <w:t xml:space="preserve"> Постъпили са 31 проектни предложения, подлежащи на оценка, с обща стойност на заявена</w:t>
      </w:r>
      <w:r>
        <w:rPr>
          <w:sz w:val="24"/>
          <w:szCs w:val="24"/>
        </w:rPr>
        <w:t xml:space="preserve">та </w:t>
      </w:r>
      <w:r w:rsidRPr="00AE103B">
        <w:rPr>
          <w:sz w:val="24"/>
          <w:szCs w:val="24"/>
        </w:rPr>
        <w:t xml:space="preserve">безвъзмездната финансова помощ </w:t>
      </w:r>
      <w:r>
        <w:rPr>
          <w:sz w:val="24"/>
          <w:szCs w:val="24"/>
        </w:rPr>
        <w:t>в размер на 51 335 531</w:t>
      </w:r>
      <w:r w:rsidRPr="003935BE">
        <w:rPr>
          <w:sz w:val="24"/>
          <w:szCs w:val="24"/>
        </w:rPr>
        <w:t xml:space="preserve">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Със заповед № РД</w:t>
      </w:r>
      <w:r>
        <w:rPr>
          <w:sz w:val="24"/>
          <w:szCs w:val="24"/>
        </w:rPr>
        <w:t xml:space="preserve"> </w:t>
      </w:r>
      <w:r w:rsidRPr="003935BE">
        <w:rPr>
          <w:sz w:val="24"/>
          <w:szCs w:val="24"/>
        </w:rPr>
        <w:t xml:space="preserve">09-59 от 25.01.2021 г. бюджетът по процедурата е увеличен на </w:t>
      </w:r>
      <w:r>
        <w:rPr>
          <w:sz w:val="24"/>
          <w:szCs w:val="24"/>
        </w:rPr>
        <w:t xml:space="preserve">40 042 474 лв. </w:t>
      </w:r>
      <w:r w:rsidRPr="003935BE">
        <w:rPr>
          <w:sz w:val="24"/>
          <w:szCs w:val="24"/>
        </w:rPr>
        <w:t>През 2021 г. съгласно заповед от 11.08.2021 г. на изпълнителния директор на ДФ „Земеделие“ е назначена нова оценителна комисия за извършване оценка на административно съответствие и допустимост и техническа и финансова оценка на проектните предложения, която е приключила.</w:t>
      </w:r>
    </w:p>
    <w:p w:rsidR="000C220E" w:rsidRPr="003935BE" w:rsidRDefault="000C220E" w:rsidP="007503F0">
      <w:pPr>
        <w:widowControl w:val="0"/>
        <w:autoSpaceDE w:val="0"/>
        <w:autoSpaceDN w:val="0"/>
        <w:spacing w:line="336" w:lineRule="auto"/>
        <w:jc w:val="both"/>
        <w:rPr>
          <w:sz w:val="24"/>
          <w:szCs w:val="24"/>
        </w:rPr>
      </w:pPr>
      <w:r>
        <w:rPr>
          <w:sz w:val="24"/>
          <w:szCs w:val="24"/>
        </w:rPr>
        <w:t xml:space="preserve">Към 30.06.2022 г. </w:t>
      </w:r>
      <w:r w:rsidRPr="003935BE">
        <w:rPr>
          <w:sz w:val="24"/>
          <w:szCs w:val="24"/>
        </w:rPr>
        <w:t>по подмярката са сключени 2</w:t>
      </w:r>
      <w:r>
        <w:rPr>
          <w:sz w:val="24"/>
          <w:szCs w:val="24"/>
        </w:rPr>
        <w:t>2</w:t>
      </w:r>
      <w:r w:rsidRPr="003935BE">
        <w:rPr>
          <w:sz w:val="24"/>
          <w:szCs w:val="24"/>
        </w:rPr>
        <w:t xml:space="preserve"> бр. договора с одобрена безвъзмездна финансова помощ в размер на </w:t>
      </w:r>
      <w:r>
        <w:rPr>
          <w:sz w:val="24"/>
          <w:szCs w:val="24"/>
        </w:rPr>
        <w:t>34</w:t>
      </w:r>
      <w:r w:rsidRPr="003935BE">
        <w:rPr>
          <w:sz w:val="24"/>
          <w:szCs w:val="24"/>
        </w:rPr>
        <w:t> </w:t>
      </w:r>
      <w:r>
        <w:rPr>
          <w:sz w:val="24"/>
          <w:szCs w:val="24"/>
        </w:rPr>
        <w:t>188</w:t>
      </w:r>
      <w:r w:rsidRPr="003935BE">
        <w:rPr>
          <w:sz w:val="24"/>
          <w:szCs w:val="24"/>
        </w:rPr>
        <w:t> </w:t>
      </w:r>
      <w:r>
        <w:rPr>
          <w:sz w:val="24"/>
          <w:szCs w:val="24"/>
        </w:rPr>
        <w:t>882</w:t>
      </w:r>
      <w:r w:rsidRPr="003935BE">
        <w:rPr>
          <w:sz w:val="24"/>
          <w:szCs w:val="24"/>
        </w:rPr>
        <w:t xml:space="preserve"> лв. </w:t>
      </w:r>
    </w:p>
    <w:p w:rsidR="000C220E" w:rsidRPr="00C6596F" w:rsidRDefault="000C220E" w:rsidP="007503F0">
      <w:pPr>
        <w:widowControl w:val="0"/>
        <w:autoSpaceDE w:val="0"/>
        <w:autoSpaceDN w:val="0"/>
        <w:spacing w:line="336" w:lineRule="auto"/>
        <w:jc w:val="both"/>
        <w:rPr>
          <w:b/>
          <w:sz w:val="24"/>
          <w:szCs w:val="24"/>
        </w:rPr>
      </w:pPr>
      <w:r w:rsidRPr="00C6596F">
        <w:rPr>
          <w:b/>
          <w:sz w:val="24"/>
          <w:szCs w:val="24"/>
        </w:rPr>
        <w:t>Подмярка 8.6. „Инвестиции в технологии за лесовъдство и в преработката, мобилизирането и търговията на горски продукти“</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Със Заповед № РД 09-397 от 25.04.2018 г. е обявена процедура за прием (BG06RDNP001-8.001)  чрез подбор на проектни предложения по </w:t>
      </w:r>
      <w:r>
        <w:rPr>
          <w:sz w:val="24"/>
          <w:szCs w:val="24"/>
        </w:rPr>
        <w:t>п</w:t>
      </w:r>
      <w:r w:rsidRPr="003935BE">
        <w:rPr>
          <w:sz w:val="24"/>
          <w:szCs w:val="24"/>
        </w:rPr>
        <w:t>одмярка 8.6. „Инвестиции в технологии за лесовъдство и в преработката, мобилизирането и търговията на горски продукти“ от мярка 8 „Инвестиции в развитието на горските площи и подобряване на жизнеспособността на горите“ от ПРСР 2014</w:t>
      </w:r>
      <w:r>
        <w:rPr>
          <w:sz w:val="24"/>
          <w:szCs w:val="24"/>
        </w:rPr>
        <w:t xml:space="preserve"> </w:t>
      </w:r>
      <w:r w:rsidRPr="003935BE">
        <w:rPr>
          <w:sz w:val="24"/>
          <w:szCs w:val="24"/>
        </w:rPr>
        <w:t>-</w:t>
      </w:r>
      <w:r>
        <w:rPr>
          <w:sz w:val="24"/>
          <w:szCs w:val="24"/>
        </w:rPr>
        <w:t xml:space="preserve"> </w:t>
      </w:r>
      <w:r w:rsidRPr="003935BE">
        <w:rPr>
          <w:sz w:val="24"/>
          <w:szCs w:val="24"/>
        </w:rPr>
        <w:t>2020 г. Бюджетът на приема е в размер на 35 2</w:t>
      </w:r>
      <w:r>
        <w:rPr>
          <w:sz w:val="24"/>
          <w:szCs w:val="24"/>
        </w:rPr>
        <w:t xml:space="preserve">04 400 лв. Постъпили са 191 </w:t>
      </w:r>
      <w:r w:rsidRPr="003935BE">
        <w:rPr>
          <w:sz w:val="24"/>
          <w:szCs w:val="24"/>
        </w:rPr>
        <w:t>проектни предложения, подлежащи на оценка, с обща стойност на заявена</w:t>
      </w:r>
      <w:r>
        <w:rPr>
          <w:sz w:val="24"/>
          <w:szCs w:val="24"/>
        </w:rPr>
        <w:t>та безвъзмездната финансова</w:t>
      </w:r>
      <w:r w:rsidRPr="00AE103B">
        <w:rPr>
          <w:sz w:val="24"/>
          <w:szCs w:val="24"/>
        </w:rPr>
        <w:t xml:space="preserve"> помощ</w:t>
      </w:r>
      <w:r>
        <w:rPr>
          <w:sz w:val="24"/>
          <w:szCs w:val="24"/>
        </w:rPr>
        <w:t xml:space="preserve"> в размер на 76 235 686</w:t>
      </w:r>
      <w:r w:rsidRPr="003935BE">
        <w:rPr>
          <w:sz w:val="24"/>
          <w:szCs w:val="24"/>
        </w:rPr>
        <w:t xml:space="preserve"> лв.</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 xml:space="preserve">През 2021 г. е назначена нова оценителна комисия. Към </w:t>
      </w:r>
      <w:r>
        <w:rPr>
          <w:sz w:val="24"/>
          <w:szCs w:val="24"/>
        </w:rPr>
        <w:t>30.06.2022</w:t>
      </w:r>
      <w:r w:rsidRPr="003935BE">
        <w:rPr>
          <w:sz w:val="24"/>
          <w:szCs w:val="24"/>
        </w:rPr>
        <w:t xml:space="preserve"> г. проектните предложения са на етап оценка на административ</w:t>
      </w:r>
      <w:r>
        <w:rPr>
          <w:sz w:val="24"/>
          <w:szCs w:val="24"/>
        </w:rPr>
        <w:t xml:space="preserve">но съответствие и допустимост. </w:t>
      </w:r>
      <w:r w:rsidRPr="003935BE">
        <w:rPr>
          <w:sz w:val="24"/>
          <w:szCs w:val="24"/>
        </w:rPr>
        <w:t xml:space="preserve">През </w:t>
      </w:r>
      <w:r>
        <w:rPr>
          <w:sz w:val="24"/>
          <w:szCs w:val="24"/>
        </w:rPr>
        <w:t xml:space="preserve">първата половина на </w:t>
      </w:r>
      <w:r w:rsidRPr="003935BE">
        <w:rPr>
          <w:sz w:val="24"/>
          <w:szCs w:val="24"/>
        </w:rPr>
        <w:t>202</w:t>
      </w:r>
      <w:r>
        <w:rPr>
          <w:sz w:val="24"/>
          <w:szCs w:val="24"/>
        </w:rPr>
        <w:t>2</w:t>
      </w:r>
      <w:r w:rsidRPr="003935BE">
        <w:rPr>
          <w:sz w:val="24"/>
          <w:szCs w:val="24"/>
        </w:rPr>
        <w:t xml:space="preserve"> г. по подмярката са сключени общо 48 бр. договори, договорената субсидия е в размер на 19 </w:t>
      </w:r>
      <w:r>
        <w:rPr>
          <w:sz w:val="24"/>
          <w:szCs w:val="24"/>
        </w:rPr>
        <w:t>621 772</w:t>
      </w:r>
      <w:r w:rsidRPr="003935BE">
        <w:rPr>
          <w:sz w:val="24"/>
          <w:szCs w:val="24"/>
        </w:rPr>
        <w:t xml:space="preserve"> лв. </w:t>
      </w:r>
    </w:p>
    <w:p w:rsidR="000C220E" w:rsidRPr="009A7FB5" w:rsidRDefault="000C220E" w:rsidP="007503F0">
      <w:pPr>
        <w:widowControl w:val="0"/>
        <w:autoSpaceDE w:val="0"/>
        <w:autoSpaceDN w:val="0"/>
        <w:spacing w:line="336" w:lineRule="auto"/>
        <w:jc w:val="both"/>
        <w:rPr>
          <w:b/>
          <w:sz w:val="24"/>
          <w:szCs w:val="24"/>
        </w:rPr>
      </w:pPr>
      <w:r w:rsidRPr="009A7FB5">
        <w:rPr>
          <w:b/>
          <w:sz w:val="24"/>
          <w:szCs w:val="24"/>
        </w:rPr>
        <w:t>Подмярка 19.2 „Прилагане на операции в рамките на стратегии за водено от общностите местно развитие”.</w:t>
      </w:r>
    </w:p>
    <w:p w:rsidR="000C220E" w:rsidRPr="003935BE" w:rsidRDefault="000C220E" w:rsidP="007503F0">
      <w:pPr>
        <w:widowControl w:val="0"/>
        <w:autoSpaceDE w:val="0"/>
        <w:autoSpaceDN w:val="0"/>
        <w:spacing w:line="336" w:lineRule="auto"/>
        <w:jc w:val="both"/>
        <w:rPr>
          <w:sz w:val="24"/>
          <w:szCs w:val="24"/>
        </w:rPr>
      </w:pPr>
      <w:r w:rsidRPr="003935BE">
        <w:rPr>
          <w:sz w:val="24"/>
          <w:szCs w:val="24"/>
        </w:rPr>
        <w:t>Всички одобрени стратегии за ВОМР – 64 броя (вкл. на МИГ „Луковит – Роман“) са с финансиране в размер на 364 581</w:t>
      </w:r>
      <w:r>
        <w:rPr>
          <w:sz w:val="24"/>
          <w:szCs w:val="24"/>
        </w:rPr>
        <w:t> </w:t>
      </w:r>
      <w:r w:rsidRPr="003935BE">
        <w:rPr>
          <w:sz w:val="24"/>
          <w:szCs w:val="24"/>
        </w:rPr>
        <w:t>10</w:t>
      </w:r>
      <w:r>
        <w:rPr>
          <w:sz w:val="24"/>
          <w:szCs w:val="24"/>
        </w:rPr>
        <w:t>8 лв.</w:t>
      </w:r>
      <w:r w:rsidRPr="003935BE">
        <w:rPr>
          <w:sz w:val="24"/>
          <w:szCs w:val="24"/>
        </w:rPr>
        <w:t xml:space="preserve">, на основание Наредба № 22 от 14.12.2015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Стойността на бюджетите по ПРСР 2014 – 2020 г. от </w:t>
      </w:r>
      <w:r>
        <w:rPr>
          <w:sz w:val="24"/>
          <w:szCs w:val="24"/>
        </w:rPr>
        <w:t>тях е в размер на 178 920 431</w:t>
      </w:r>
      <w:r w:rsidRPr="003935BE">
        <w:rPr>
          <w:sz w:val="24"/>
          <w:szCs w:val="24"/>
        </w:rPr>
        <w:t xml:space="preserve"> лв.</w:t>
      </w:r>
    </w:p>
    <w:p w:rsidR="000C220E" w:rsidRPr="003935BE" w:rsidRDefault="000C220E" w:rsidP="007503F0">
      <w:pPr>
        <w:widowControl w:val="0"/>
        <w:autoSpaceDE w:val="0"/>
        <w:autoSpaceDN w:val="0"/>
        <w:spacing w:line="336" w:lineRule="auto"/>
        <w:jc w:val="both"/>
        <w:rPr>
          <w:sz w:val="24"/>
          <w:szCs w:val="24"/>
        </w:rPr>
      </w:pPr>
      <w:r>
        <w:rPr>
          <w:sz w:val="24"/>
          <w:szCs w:val="24"/>
        </w:rPr>
        <w:t>През 2021 г.</w:t>
      </w:r>
      <w:r w:rsidRPr="003935BE">
        <w:rPr>
          <w:sz w:val="24"/>
          <w:szCs w:val="24"/>
        </w:rPr>
        <w:t xml:space="preserve"> са постъпили нови 158 бр. писма с оценителни доклади по приключени от МИГ процедури за прием на проектни предложения, за които съгласно чл. 60, ал. 1 от Наредба 22 от 14.12.2015 г. за прилагане на подмярка 19.2 </w:t>
      </w:r>
      <w:r>
        <w:rPr>
          <w:sz w:val="24"/>
          <w:szCs w:val="24"/>
        </w:rPr>
        <w:t>Д</w:t>
      </w:r>
      <w:r w:rsidRPr="003935BE">
        <w:rPr>
          <w:sz w:val="24"/>
          <w:szCs w:val="24"/>
        </w:rPr>
        <w:t>ържавен фонд „Земеделие“ извършва проверка за спазване</w:t>
      </w:r>
      <w:r w:rsidRPr="00C73475">
        <w:rPr>
          <w:sz w:val="24"/>
          <w:szCs w:val="24"/>
        </w:rPr>
        <w:t xml:space="preserve"> </w:t>
      </w:r>
      <w:r w:rsidRPr="003935BE">
        <w:rPr>
          <w:sz w:val="24"/>
          <w:szCs w:val="24"/>
        </w:rPr>
        <w:t>на процедурата по подбор на проектни предложения, финансирани изцяло или частично от ЕЗФРСР. За периода на 2021 г</w:t>
      </w:r>
      <w:r>
        <w:rPr>
          <w:sz w:val="24"/>
          <w:szCs w:val="24"/>
        </w:rPr>
        <w:t>.</w:t>
      </w:r>
      <w:r w:rsidRPr="003935BE">
        <w:rPr>
          <w:sz w:val="24"/>
          <w:szCs w:val="24"/>
        </w:rPr>
        <w:t xml:space="preserve"> е извършен контрол общо на 239 броя процедури за подбор на проектни предложения (постъпили през 2020 и 2021). От тях 4 броя са със заповед за отказ от финансиране </w:t>
      </w:r>
      <w:r>
        <w:rPr>
          <w:sz w:val="24"/>
          <w:szCs w:val="24"/>
        </w:rPr>
        <w:t>на проектите, подадени към тях. Към 30.06.2022</w:t>
      </w:r>
      <w:r w:rsidRPr="003935BE">
        <w:rPr>
          <w:sz w:val="24"/>
          <w:szCs w:val="24"/>
        </w:rPr>
        <w:t xml:space="preserve"> г. от процедурите, преминали проверка и контрол със сключени договори за финансово подпомагане са </w:t>
      </w:r>
      <w:r w:rsidR="00521209">
        <w:rPr>
          <w:sz w:val="24"/>
          <w:szCs w:val="24"/>
        </w:rPr>
        <w:t xml:space="preserve">   </w:t>
      </w:r>
      <w:r>
        <w:rPr>
          <w:sz w:val="24"/>
          <w:szCs w:val="24"/>
        </w:rPr>
        <w:t>1</w:t>
      </w:r>
      <w:r w:rsidR="00521209">
        <w:rPr>
          <w:sz w:val="24"/>
          <w:szCs w:val="24"/>
        </w:rPr>
        <w:t xml:space="preserve"> </w:t>
      </w:r>
      <w:r>
        <w:rPr>
          <w:sz w:val="24"/>
          <w:szCs w:val="24"/>
        </w:rPr>
        <w:t>002</w:t>
      </w:r>
      <w:r w:rsidRPr="003935BE">
        <w:rPr>
          <w:sz w:val="24"/>
          <w:szCs w:val="24"/>
        </w:rPr>
        <w:t xml:space="preserve">  проектни предложения с обща стойност на финансирането в размер на </w:t>
      </w:r>
      <w:r w:rsidR="00B726A0">
        <w:rPr>
          <w:sz w:val="24"/>
          <w:szCs w:val="24"/>
        </w:rPr>
        <w:t>98</w:t>
      </w:r>
      <w:r w:rsidR="00B726A0">
        <w:rPr>
          <w:sz w:val="24"/>
          <w:szCs w:val="24"/>
          <w:lang w:val="en-US"/>
        </w:rPr>
        <w:t> </w:t>
      </w:r>
      <w:r w:rsidR="00B726A0">
        <w:rPr>
          <w:sz w:val="24"/>
          <w:szCs w:val="24"/>
        </w:rPr>
        <w:t>246</w:t>
      </w:r>
      <w:r w:rsidR="00B726A0">
        <w:rPr>
          <w:sz w:val="24"/>
          <w:szCs w:val="24"/>
          <w:lang w:val="en-US"/>
        </w:rPr>
        <w:t xml:space="preserve"> </w:t>
      </w:r>
      <w:r w:rsidR="00B726A0">
        <w:rPr>
          <w:sz w:val="24"/>
          <w:szCs w:val="24"/>
        </w:rPr>
        <w:t>069</w:t>
      </w:r>
      <w:r w:rsidRPr="003935BE">
        <w:rPr>
          <w:sz w:val="24"/>
          <w:szCs w:val="24"/>
        </w:rPr>
        <w:t xml:space="preserve"> лв.</w:t>
      </w:r>
    </w:p>
    <w:p w:rsidR="000C220E" w:rsidRPr="009A7FB5" w:rsidRDefault="000C220E" w:rsidP="007503F0">
      <w:pPr>
        <w:widowControl w:val="0"/>
        <w:autoSpaceDE w:val="0"/>
        <w:autoSpaceDN w:val="0"/>
        <w:spacing w:line="336" w:lineRule="auto"/>
        <w:jc w:val="both"/>
        <w:rPr>
          <w:b/>
          <w:sz w:val="24"/>
          <w:szCs w:val="24"/>
        </w:rPr>
      </w:pPr>
      <w:r w:rsidRPr="009A7FB5">
        <w:rPr>
          <w:b/>
          <w:sz w:val="24"/>
          <w:szCs w:val="24"/>
        </w:rPr>
        <w:t>Подмярка 21.3 „Извънредно временно подпомагане за малки и средни предприятия (МСП) и признати групи и организации на производители COVID 3“</w:t>
      </w:r>
    </w:p>
    <w:p w:rsidR="00BA313D" w:rsidRDefault="000C220E" w:rsidP="007503F0">
      <w:pPr>
        <w:widowControl w:val="0"/>
        <w:autoSpaceDE w:val="0"/>
        <w:autoSpaceDN w:val="0"/>
        <w:spacing w:line="336" w:lineRule="auto"/>
        <w:jc w:val="both"/>
        <w:rPr>
          <w:sz w:val="24"/>
          <w:szCs w:val="24"/>
        </w:rPr>
      </w:pPr>
      <w:r w:rsidRPr="00A55A49">
        <w:rPr>
          <w:sz w:val="24"/>
          <w:szCs w:val="24"/>
        </w:rPr>
        <w:t xml:space="preserve">На </w:t>
      </w:r>
      <w:r w:rsidRPr="003935BE">
        <w:rPr>
          <w:sz w:val="24"/>
          <w:szCs w:val="24"/>
        </w:rPr>
        <w:t>26 октомври 2020 г.</w:t>
      </w:r>
      <w:r w:rsidRPr="00A55A49">
        <w:rPr>
          <w:sz w:val="24"/>
          <w:szCs w:val="24"/>
        </w:rPr>
        <w:t xml:space="preserve"> стартира </w:t>
      </w:r>
      <w:r w:rsidRPr="003935BE">
        <w:rPr>
          <w:sz w:val="24"/>
          <w:szCs w:val="24"/>
        </w:rPr>
        <w:t xml:space="preserve">прием на заявления за подпомагане по подмярка 21.3 </w:t>
      </w:r>
      <w:r w:rsidRPr="00A55A49">
        <w:rPr>
          <w:sz w:val="24"/>
          <w:szCs w:val="24"/>
        </w:rPr>
        <w:t>„</w:t>
      </w:r>
      <w:r w:rsidRPr="003935BE">
        <w:rPr>
          <w:sz w:val="24"/>
          <w:szCs w:val="24"/>
        </w:rPr>
        <w:t>Извънредно временно подпомагане за малки и средни предприятия и признати групи и организации на производители COVID 3” от Програмата за развитие на селските райони 2014</w:t>
      </w:r>
      <w:r>
        <w:rPr>
          <w:sz w:val="24"/>
          <w:szCs w:val="24"/>
        </w:rPr>
        <w:t xml:space="preserve"> </w:t>
      </w:r>
      <w:r w:rsidRPr="003935BE">
        <w:rPr>
          <w:sz w:val="24"/>
          <w:szCs w:val="24"/>
        </w:rPr>
        <w:t>-</w:t>
      </w:r>
      <w:r>
        <w:rPr>
          <w:sz w:val="24"/>
          <w:szCs w:val="24"/>
        </w:rPr>
        <w:t xml:space="preserve"> </w:t>
      </w:r>
      <w:r w:rsidRPr="003935BE">
        <w:rPr>
          <w:sz w:val="24"/>
          <w:szCs w:val="24"/>
        </w:rPr>
        <w:t>2020 г. Приемът по подмярка COVID 3 е обявен със Заповед № 03-РД/3575 от 19 октомври 2020 г. на из</w:t>
      </w:r>
      <w:r>
        <w:rPr>
          <w:sz w:val="24"/>
          <w:szCs w:val="24"/>
        </w:rPr>
        <w:t>пълнителния директор на ДФЗ</w:t>
      </w:r>
      <w:r w:rsidRPr="003935BE">
        <w:rPr>
          <w:sz w:val="24"/>
          <w:szCs w:val="24"/>
        </w:rPr>
        <w:t>, а кандидатстването</w:t>
      </w:r>
      <w:r w:rsidRPr="00A55A49">
        <w:rPr>
          <w:sz w:val="24"/>
          <w:szCs w:val="24"/>
        </w:rPr>
        <w:t xml:space="preserve"> се осъществи чрез подаване на</w:t>
      </w:r>
      <w:r w:rsidRPr="003935BE">
        <w:rPr>
          <w:sz w:val="24"/>
          <w:szCs w:val="24"/>
        </w:rPr>
        <w:t xml:space="preserve"> заявления в Областните дирекции на ДФ</w:t>
      </w:r>
      <w:r w:rsidRPr="00A55A49">
        <w:rPr>
          <w:sz w:val="24"/>
          <w:szCs w:val="24"/>
        </w:rPr>
        <w:t xml:space="preserve"> „</w:t>
      </w:r>
      <w:r w:rsidRPr="003935BE">
        <w:rPr>
          <w:sz w:val="24"/>
          <w:szCs w:val="24"/>
        </w:rPr>
        <w:t xml:space="preserve">Земеделие” по местонахождение на предприятието или по адрес на седалището на юридическото лице. </w:t>
      </w:r>
      <w:r w:rsidRPr="00A55A49">
        <w:rPr>
          <w:sz w:val="24"/>
          <w:szCs w:val="24"/>
        </w:rPr>
        <w:t xml:space="preserve">Със заповед № 03-РД/3575#1 от 15.01.2021г. бюджета по подмярка 21.3 е увеличен до </w:t>
      </w:r>
      <w:r>
        <w:rPr>
          <w:sz w:val="24"/>
          <w:szCs w:val="24"/>
        </w:rPr>
        <w:t xml:space="preserve">8 220 896 лв. </w:t>
      </w:r>
      <w:r w:rsidRPr="00A55A49">
        <w:rPr>
          <w:sz w:val="24"/>
          <w:szCs w:val="24"/>
        </w:rPr>
        <w:t>В рамките на приема са постъпили 211 проекта, от които 3 бр. са в процедура по оттегляне, след подадено искане от страна на кандидатите. В резултат от извършените административни проверки, 194 заявления отговарят на критериите за допустимост и са предложени за одобрение за подпомагане.</w:t>
      </w:r>
    </w:p>
    <w:p w:rsidR="00265681" w:rsidRPr="00265681" w:rsidRDefault="00265681" w:rsidP="007503F0">
      <w:pPr>
        <w:pStyle w:val="Heading4"/>
      </w:pPr>
      <w:r w:rsidRPr="00265681">
        <w:t>Мерки и действия за засилване на усвояването по програмата</w:t>
      </w:r>
    </w:p>
    <w:p w:rsidR="00265681" w:rsidRPr="00265681" w:rsidRDefault="00265681" w:rsidP="007503F0">
      <w:pPr>
        <w:spacing w:line="336" w:lineRule="auto"/>
        <w:jc w:val="both"/>
        <w:rPr>
          <w:rFonts w:eastAsia="MS Minngs"/>
          <w:sz w:val="24"/>
          <w:szCs w:val="24"/>
        </w:rPr>
      </w:pPr>
      <w:r w:rsidRPr="00265681">
        <w:rPr>
          <w:color w:val="000000"/>
          <w:sz w:val="24"/>
          <w:szCs w:val="24"/>
        </w:rPr>
        <w:t>През 20</w:t>
      </w:r>
      <w:r w:rsidRPr="00265681">
        <w:rPr>
          <w:color w:val="000000"/>
          <w:sz w:val="24"/>
          <w:szCs w:val="24"/>
          <w:lang w:val="en-US"/>
        </w:rPr>
        <w:t>2</w:t>
      </w:r>
      <w:r w:rsidR="000E1179">
        <w:rPr>
          <w:color w:val="000000"/>
          <w:sz w:val="24"/>
          <w:szCs w:val="24"/>
        </w:rPr>
        <w:t>2</w:t>
      </w:r>
      <w:r w:rsidRPr="00265681">
        <w:rPr>
          <w:color w:val="000000"/>
          <w:sz w:val="24"/>
          <w:szCs w:val="24"/>
        </w:rPr>
        <w:t xml:space="preserve"> г. ДФЗ предприе мерки и действия</w:t>
      </w:r>
      <w:r w:rsidRPr="00265681">
        <w:rPr>
          <w:color w:val="000000"/>
          <w:sz w:val="24"/>
          <w:szCs w:val="24"/>
          <w:lang w:val="en-US"/>
        </w:rPr>
        <w:t xml:space="preserve"> </w:t>
      </w:r>
      <w:r w:rsidRPr="00265681">
        <w:rPr>
          <w:color w:val="000000"/>
          <w:sz w:val="24"/>
          <w:szCs w:val="24"/>
        </w:rPr>
        <w:t xml:space="preserve">по оптимизиране на работата и контролните процедури с цел максимално усвояване на средствата по Програмата за развитие на селските райони 2014 - 2020 г., както и </w:t>
      </w:r>
      <w:r w:rsidRPr="00265681">
        <w:rPr>
          <w:rFonts w:eastAsia="MS Minngs"/>
          <w:sz w:val="24"/>
          <w:szCs w:val="24"/>
        </w:rPr>
        <w:t>оказване на съдействие на ползвателите на безвъзмездна финансова помощ</w:t>
      </w:r>
      <w:r w:rsidRPr="00265681">
        <w:rPr>
          <w:rFonts w:eastAsia="MS Minngs"/>
          <w:sz w:val="24"/>
          <w:szCs w:val="24"/>
          <w:lang w:val="en-US"/>
        </w:rPr>
        <w:t xml:space="preserve"> с цел подаване на </w:t>
      </w:r>
      <w:r w:rsidRPr="00265681">
        <w:rPr>
          <w:rFonts w:eastAsia="MS Minngs"/>
          <w:sz w:val="24"/>
          <w:szCs w:val="24"/>
        </w:rPr>
        <w:t>комплектовани и пълни документи към заявките/исканията за плащане.</w:t>
      </w:r>
    </w:p>
    <w:p w:rsidR="00BA313D" w:rsidRPr="00265681" w:rsidRDefault="000E1179" w:rsidP="007503F0">
      <w:pPr>
        <w:widowControl w:val="0"/>
        <w:autoSpaceDE w:val="0"/>
        <w:autoSpaceDN w:val="0"/>
        <w:spacing w:line="336" w:lineRule="auto"/>
        <w:jc w:val="both"/>
        <w:rPr>
          <w:sz w:val="24"/>
          <w:szCs w:val="24"/>
        </w:rPr>
      </w:pPr>
      <w:r>
        <w:rPr>
          <w:sz w:val="24"/>
          <w:szCs w:val="24"/>
        </w:rPr>
        <w:t>Продължава прилагането на</w:t>
      </w:r>
      <w:r w:rsidR="00BA313D" w:rsidRPr="00265681">
        <w:rPr>
          <w:sz w:val="24"/>
          <w:szCs w:val="24"/>
        </w:rPr>
        <w:t xml:space="preserve"> План</w:t>
      </w:r>
      <w:r>
        <w:rPr>
          <w:sz w:val="24"/>
          <w:szCs w:val="24"/>
        </w:rPr>
        <w:t>а</w:t>
      </w:r>
      <w:r w:rsidR="00BA313D" w:rsidRPr="00265681">
        <w:rPr>
          <w:sz w:val="24"/>
          <w:szCs w:val="24"/>
        </w:rPr>
        <w:t xml:space="preserve"> с мерки за подобряване дейността на ДФ „Земеделие” - публ</w:t>
      </w:r>
      <w:r>
        <w:rPr>
          <w:sz w:val="24"/>
          <w:szCs w:val="24"/>
        </w:rPr>
        <w:t>ичност и прозрачност в работата</w:t>
      </w:r>
      <w:r w:rsidR="00BA313D" w:rsidRPr="00265681">
        <w:rPr>
          <w:sz w:val="24"/>
          <w:szCs w:val="24"/>
        </w:rPr>
        <w:t>. Планът, който стриктно се спазва, е публикуван</w:t>
      </w:r>
      <w:r w:rsidR="006B0D98">
        <w:rPr>
          <w:sz w:val="24"/>
          <w:szCs w:val="24"/>
        </w:rPr>
        <w:t xml:space="preserve"> на интернет портала на ДФЗ</w:t>
      </w:r>
      <w:r w:rsidR="00BA313D" w:rsidRPr="00265681">
        <w:rPr>
          <w:sz w:val="24"/>
          <w:szCs w:val="24"/>
        </w:rPr>
        <w:t>. Предприетите мерки са следните:</w:t>
      </w:r>
    </w:p>
    <w:p w:rsidR="00BA313D" w:rsidRPr="00265681" w:rsidRDefault="00BA313D" w:rsidP="007503F0">
      <w:pPr>
        <w:widowControl w:val="0"/>
        <w:numPr>
          <w:ilvl w:val="0"/>
          <w:numId w:val="27"/>
        </w:numPr>
        <w:autoSpaceDE w:val="0"/>
        <w:autoSpaceDN w:val="0"/>
        <w:spacing w:line="336" w:lineRule="auto"/>
        <w:ind w:left="0" w:firstLine="567"/>
        <w:jc w:val="both"/>
        <w:rPr>
          <w:rFonts w:eastAsia="Calibri"/>
          <w:b/>
          <w:sz w:val="24"/>
          <w:szCs w:val="24"/>
          <w:lang w:eastAsia="en-US"/>
        </w:rPr>
      </w:pPr>
      <w:r w:rsidRPr="00265681">
        <w:rPr>
          <w:rFonts w:eastAsia="Calibri"/>
          <w:b/>
          <w:sz w:val="24"/>
          <w:szCs w:val="24"/>
          <w:lang w:eastAsia="en-US"/>
        </w:rPr>
        <w:t>Горещи телефони</w:t>
      </w:r>
    </w:p>
    <w:p w:rsidR="00C16304" w:rsidRDefault="00BA313D" w:rsidP="007503F0">
      <w:pPr>
        <w:widowControl w:val="0"/>
        <w:autoSpaceDE w:val="0"/>
        <w:autoSpaceDN w:val="0"/>
        <w:spacing w:line="336" w:lineRule="auto"/>
        <w:jc w:val="both"/>
        <w:rPr>
          <w:rFonts w:eastAsia="Verdana"/>
          <w:sz w:val="24"/>
          <w:szCs w:val="24"/>
          <w:lang w:eastAsia="en-US"/>
        </w:rPr>
      </w:pPr>
      <w:r w:rsidRPr="00265681">
        <w:rPr>
          <w:rFonts w:eastAsia="Verdana"/>
          <w:sz w:val="24"/>
          <w:szCs w:val="24"/>
          <w:lang w:eastAsia="en-US"/>
        </w:rPr>
        <w:t>На 28.06.2021 г. са открити четири „горещи“ телефонни линии, на които бенефициери по ПРСР 2014</w:t>
      </w:r>
      <w:r w:rsidR="00180DAF">
        <w:rPr>
          <w:rFonts w:eastAsia="Verdana"/>
          <w:sz w:val="24"/>
          <w:szCs w:val="24"/>
          <w:lang w:eastAsia="en-US"/>
        </w:rPr>
        <w:t xml:space="preserve"> </w:t>
      </w:r>
      <w:r w:rsidRPr="00265681">
        <w:rPr>
          <w:rFonts w:eastAsia="Verdana"/>
          <w:sz w:val="24"/>
          <w:szCs w:val="24"/>
          <w:lang w:eastAsia="en-US"/>
        </w:rPr>
        <w:t>-</w:t>
      </w:r>
      <w:r w:rsidR="00180DAF">
        <w:rPr>
          <w:rFonts w:eastAsia="Verdana"/>
          <w:sz w:val="24"/>
          <w:szCs w:val="24"/>
          <w:lang w:eastAsia="en-US"/>
        </w:rPr>
        <w:t xml:space="preserve"> </w:t>
      </w:r>
      <w:r w:rsidRPr="00265681">
        <w:rPr>
          <w:rFonts w:eastAsia="Verdana"/>
          <w:sz w:val="24"/>
          <w:szCs w:val="24"/>
          <w:lang w:eastAsia="en-US"/>
        </w:rPr>
        <w:t>2020 могат да задават своите въпроси към експертите на ф</w:t>
      </w:r>
      <w:r w:rsidR="00C16304">
        <w:rPr>
          <w:rFonts w:eastAsia="Verdana"/>
          <w:sz w:val="24"/>
          <w:szCs w:val="24"/>
          <w:lang w:eastAsia="en-US"/>
        </w:rPr>
        <w:t>онда.</w:t>
      </w:r>
      <w:r w:rsidR="004C1B16">
        <w:rPr>
          <w:rFonts w:eastAsia="Verdana"/>
          <w:sz w:val="24"/>
          <w:szCs w:val="24"/>
          <w:lang w:eastAsia="en-US"/>
        </w:rPr>
        <w:t xml:space="preserve"> </w:t>
      </w:r>
    </w:p>
    <w:p w:rsidR="00BA313D" w:rsidRPr="00265681" w:rsidRDefault="00BA313D" w:rsidP="007503F0">
      <w:pPr>
        <w:widowControl w:val="0"/>
        <w:autoSpaceDE w:val="0"/>
        <w:autoSpaceDN w:val="0"/>
        <w:spacing w:line="336" w:lineRule="auto"/>
        <w:jc w:val="both"/>
        <w:rPr>
          <w:rFonts w:eastAsia="Verdana"/>
          <w:sz w:val="24"/>
          <w:szCs w:val="24"/>
          <w:lang w:eastAsia="en-US"/>
        </w:rPr>
      </w:pPr>
      <w:r w:rsidRPr="00265681">
        <w:rPr>
          <w:rFonts w:eastAsia="Verdana"/>
          <w:sz w:val="24"/>
          <w:szCs w:val="24"/>
          <w:lang w:eastAsia="en-US"/>
        </w:rPr>
        <w:t xml:space="preserve">На две от телефонните линии отговарят експерти от дирекция „Договориране по прилагане на мерките за развитие на селските райони“, а на другите две – от дирекция “Оторизация на плащанията по прилагане на мерките за развитие на селските райони“.  </w:t>
      </w:r>
    </w:p>
    <w:p w:rsidR="00C16304" w:rsidRPr="00265681" w:rsidRDefault="00BA313D" w:rsidP="007503F0">
      <w:pPr>
        <w:spacing w:line="336" w:lineRule="auto"/>
        <w:jc w:val="both"/>
        <w:rPr>
          <w:rFonts w:eastAsia="Calibri"/>
          <w:sz w:val="24"/>
          <w:szCs w:val="24"/>
          <w:lang w:eastAsia="en-US"/>
        </w:rPr>
      </w:pPr>
      <w:r w:rsidRPr="00265681">
        <w:rPr>
          <w:rFonts w:eastAsia="Calibri"/>
          <w:sz w:val="24"/>
          <w:szCs w:val="24"/>
          <w:lang w:eastAsia="en-US"/>
        </w:rPr>
        <w:t>За постигане на пълна информираност и прозрачност при изпълнение на прилаганите мерки, подмерки и дейности, ДФ „Земеделие“ продължава да публикува на своята интернет страница всички актове, правила, инструкции и насоки за кандидатстване, начин на отчитане, контрол и мониторинг на всички мерки за подпомагане по ПРСР 2007</w:t>
      </w:r>
      <w:r w:rsidR="00180DAF">
        <w:rPr>
          <w:rFonts w:eastAsia="Calibri"/>
          <w:sz w:val="24"/>
          <w:szCs w:val="24"/>
          <w:lang w:eastAsia="en-US"/>
        </w:rPr>
        <w:t xml:space="preserve"> </w:t>
      </w:r>
      <w:r w:rsidRPr="00265681">
        <w:rPr>
          <w:rFonts w:eastAsia="Calibri"/>
          <w:sz w:val="24"/>
          <w:szCs w:val="24"/>
          <w:lang w:eastAsia="en-US"/>
        </w:rPr>
        <w:t>-</w:t>
      </w:r>
      <w:r w:rsidR="00180DAF">
        <w:rPr>
          <w:rFonts w:eastAsia="Calibri"/>
          <w:sz w:val="24"/>
          <w:szCs w:val="24"/>
          <w:lang w:eastAsia="en-US"/>
        </w:rPr>
        <w:t xml:space="preserve"> </w:t>
      </w:r>
      <w:r w:rsidRPr="00265681">
        <w:rPr>
          <w:rFonts w:eastAsia="Calibri"/>
          <w:sz w:val="24"/>
          <w:szCs w:val="24"/>
          <w:lang w:eastAsia="en-US"/>
        </w:rPr>
        <w:t>2013 и 2014</w:t>
      </w:r>
      <w:r w:rsidR="00180DAF">
        <w:rPr>
          <w:rFonts w:eastAsia="Calibri"/>
          <w:sz w:val="24"/>
          <w:szCs w:val="24"/>
          <w:lang w:eastAsia="en-US"/>
        </w:rPr>
        <w:t xml:space="preserve"> </w:t>
      </w:r>
      <w:r w:rsidRPr="00265681">
        <w:rPr>
          <w:rFonts w:eastAsia="Calibri"/>
          <w:sz w:val="24"/>
          <w:szCs w:val="24"/>
          <w:lang w:eastAsia="en-US"/>
        </w:rPr>
        <w:t>-</w:t>
      </w:r>
      <w:r w:rsidR="00180DAF">
        <w:rPr>
          <w:rFonts w:eastAsia="Calibri"/>
          <w:sz w:val="24"/>
          <w:szCs w:val="24"/>
          <w:lang w:eastAsia="en-US"/>
        </w:rPr>
        <w:t xml:space="preserve"> </w:t>
      </w:r>
      <w:r w:rsidRPr="00265681">
        <w:rPr>
          <w:rFonts w:eastAsia="Calibri"/>
          <w:sz w:val="24"/>
          <w:szCs w:val="24"/>
          <w:lang w:eastAsia="en-US"/>
        </w:rPr>
        <w:t>2020 г.</w:t>
      </w:r>
    </w:p>
    <w:p w:rsidR="00BA313D" w:rsidRPr="00265681" w:rsidRDefault="00BA313D" w:rsidP="007503F0">
      <w:pPr>
        <w:widowControl w:val="0"/>
        <w:numPr>
          <w:ilvl w:val="0"/>
          <w:numId w:val="27"/>
        </w:numPr>
        <w:autoSpaceDE w:val="0"/>
        <w:autoSpaceDN w:val="0"/>
        <w:spacing w:line="336" w:lineRule="auto"/>
        <w:ind w:left="0" w:firstLine="567"/>
        <w:jc w:val="both"/>
        <w:rPr>
          <w:rFonts w:eastAsia="Calibri"/>
          <w:sz w:val="24"/>
          <w:szCs w:val="24"/>
          <w:lang w:eastAsia="en-US"/>
        </w:rPr>
      </w:pPr>
      <w:r w:rsidRPr="00265681">
        <w:rPr>
          <w:rFonts w:eastAsia="Calibri"/>
          <w:b/>
          <w:sz w:val="24"/>
          <w:szCs w:val="24"/>
          <w:lang w:eastAsia="en-US"/>
        </w:rPr>
        <w:t>Дни на отворени врати за кандидати/бенефицие</w:t>
      </w:r>
      <w:r w:rsidR="009569CA">
        <w:rPr>
          <w:rFonts w:eastAsia="Calibri"/>
          <w:b/>
          <w:sz w:val="24"/>
          <w:szCs w:val="24"/>
          <w:lang w:eastAsia="en-US"/>
        </w:rPr>
        <w:t>р</w:t>
      </w:r>
      <w:r w:rsidRPr="00265681">
        <w:rPr>
          <w:rFonts w:eastAsia="Calibri"/>
          <w:b/>
          <w:sz w:val="24"/>
          <w:szCs w:val="24"/>
          <w:lang w:eastAsia="en-US"/>
        </w:rPr>
        <w:t>и</w:t>
      </w:r>
    </w:p>
    <w:p w:rsidR="00BA313D" w:rsidRPr="00265681" w:rsidRDefault="00BA313D" w:rsidP="007503F0">
      <w:pPr>
        <w:widowControl w:val="0"/>
        <w:autoSpaceDE w:val="0"/>
        <w:autoSpaceDN w:val="0"/>
        <w:spacing w:line="336" w:lineRule="auto"/>
        <w:jc w:val="both"/>
        <w:rPr>
          <w:rFonts w:eastAsia="Calibri"/>
          <w:sz w:val="24"/>
          <w:szCs w:val="24"/>
          <w:lang w:eastAsia="en-US"/>
        </w:rPr>
      </w:pPr>
      <w:r w:rsidRPr="00265681">
        <w:rPr>
          <w:rFonts w:eastAsia="Calibri"/>
          <w:sz w:val="24"/>
          <w:szCs w:val="24"/>
          <w:lang w:eastAsia="en-US"/>
        </w:rPr>
        <w:t>Бенефициерите, изпълняващи договори по ПРСР 2014</w:t>
      </w:r>
      <w:r w:rsidR="00180DAF">
        <w:rPr>
          <w:rFonts w:eastAsia="Calibri"/>
          <w:sz w:val="24"/>
          <w:szCs w:val="24"/>
          <w:lang w:eastAsia="en-US"/>
        </w:rPr>
        <w:t xml:space="preserve"> </w:t>
      </w:r>
      <w:r w:rsidRPr="00265681">
        <w:rPr>
          <w:rFonts w:eastAsia="Calibri"/>
          <w:sz w:val="24"/>
          <w:szCs w:val="24"/>
          <w:lang w:eastAsia="en-US"/>
        </w:rPr>
        <w:t>-</w:t>
      </w:r>
      <w:r w:rsidR="00180DAF">
        <w:rPr>
          <w:rFonts w:eastAsia="Calibri"/>
          <w:sz w:val="24"/>
          <w:szCs w:val="24"/>
          <w:lang w:eastAsia="en-US"/>
        </w:rPr>
        <w:t xml:space="preserve"> </w:t>
      </w:r>
      <w:r w:rsidRPr="00265681">
        <w:rPr>
          <w:rFonts w:eastAsia="Calibri"/>
          <w:sz w:val="24"/>
          <w:szCs w:val="24"/>
          <w:lang w:eastAsia="en-US"/>
        </w:rPr>
        <w:t>2020, чиито казуси не могат да бъдат решени по телефона или по електронен път, могат да посетят всеки петък обявения „ДЕН НА ОТВОРЕНИТЕ ВРАТИ“ в институцията. Кандидатите предварително уговарят датата и час</w:t>
      </w:r>
      <w:r w:rsidR="00C16304">
        <w:rPr>
          <w:rFonts w:eastAsia="Calibri"/>
          <w:sz w:val="24"/>
          <w:szCs w:val="24"/>
          <w:lang w:eastAsia="en-US"/>
        </w:rPr>
        <w:t>а</w:t>
      </w:r>
      <w:r w:rsidRPr="00265681">
        <w:rPr>
          <w:rFonts w:eastAsia="Calibri"/>
          <w:sz w:val="24"/>
          <w:szCs w:val="24"/>
          <w:lang w:eastAsia="en-US"/>
        </w:rPr>
        <w:t xml:space="preserve">, като предоставят име, УРН, ИД № на проекта и темата, която имат необходимост да коментират.  </w:t>
      </w:r>
    </w:p>
    <w:p w:rsidR="00BA313D" w:rsidRPr="00265681" w:rsidRDefault="00BA313D" w:rsidP="007503F0">
      <w:pPr>
        <w:widowControl w:val="0"/>
        <w:numPr>
          <w:ilvl w:val="0"/>
          <w:numId w:val="27"/>
        </w:numPr>
        <w:autoSpaceDE w:val="0"/>
        <w:autoSpaceDN w:val="0"/>
        <w:spacing w:line="336" w:lineRule="auto"/>
        <w:ind w:left="0" w:firstLine="567"/>
        <w:jc w:val="both"/>
        <w:rPr>
          <w:rFonts w:eastAsia="Calibri"/>
          <w:sz w:val="24"/>
          <w:szCs w:val="24"/>
          <w:lang w:eastAsia="en-US"/>
        </w:rPr>
      </w:pPr>
      <w:r w:rsidRPr="00265681">
        <w:rPr>
          <w:rFonts w:eastAsia="Calibri"/>
          <w:b/>
          <w:sz w:val="24"/>
          <w:szCs w:val="24"/>
          <w:lang w:eastAsia="en-US"/>
        </w:rPr>
        <w:t>Ръководство в помощ на бенефициерите</w:t>
      </w:r>
    </w:p>
    <w:p w:rsidR="00265681" w:rsidRPr="00265681" w:rsidRDefault="00265681" w:rsidP="007503F0">
      <w:pPr>
        <w:spacing w:line="336" w:lineRule="auto"/>
        <w:jc w:val="both"/>
        <w:rPr>
          <w:rFonts w:eastAsia="Calibri"/>
          <w:sz w:val="24"/>
          <w:szCs w:val="24"/>
          <w:lang w:eastAsia="en-US"/>
        </w:rPr>
      </w:pPr>
      <w:r w:rsidRPr="00265681">
        <w:rPr>
          <w:rFonts w:eastAsia="Calibri"/>
          <w:sz w:val="24"/>
          <w:szCs w:val="24"/>
          <w:lang w:eastAsia="en-US"/>
        </w:rPr>
        <w:t>ДФ „Земеделие“ изготви „Ръководство на бенефициента“ по Програмата за развитие на селските райони 2014 – 2020. То е предназначено за бенефицие</w:t>
      </w:r>
      <w:r w:rsidR="002906F7">
        <w:rPr>
          <w:rFonts w:eastAsia="Calibri"/>
          <w:sz w:val="24"/>
          <w:szCs w:val="24"/>
          <w:lang w:eastAsia="en-US"/>
        </w:rPr>
        <w:t>р</w:t>
      </w:r>
      <w:r w:rsidRPr="00265681">
        <w:rPr>
          <w:rFonts w:eastAsia="Calibri"/>
          <w:sz w:val="24"/>
          <w:szCs w:val="24"/>
          <w:lang w:eastAsia="en-US"/>
        </w:rPr>
        <w:t>ите, които изпълняват договори за безвъзмездна финансова помощ по ПРСР 2014 - 2020 г.</w:t>
      </w:r>
      <w:r w:rsidR="00C16304">
        <w:rPr>
          <w:rFonts w:eastAsia="Calibri"/>
          <w:sz w:val="24"/>
          <w:szCs w:val="24"/>
          <w:lang w:eastAsia="en-US"/>
        </w:rPr>
        <w:t>,</w:t>
      </w:r>
      <w:r w:rsidRPr="00265681">
        <w:rPr>
          <w:rFonts w:eastAsia="Calibri"/>
          <w:sz w:val="24"/>
          <w:szCs w:val="24"/>
          <w:lang w:eastAsia="en-US"/>
        </w:rPr>
        <w:t xml:space="preserve"> и има за задача да ги улесни чрез предоставяне на конкретна, синтезирана и систематизирана информация относно техните основни права и задължения, за да се осигури ефективно техническо и финансово изпълнение на договора за безвъзмездна финансова помощ.</w:t>
      </w:r>
    </w:p>
    <w:p w:rsidR="00265681" w:rsidRPr="00265681" w:rsidRDefault="00265681" w:rsidP="007503F0">
      <w:pPr>
        <w:spacing w:line="336" w:lineRule="auto"/>
        <w:jc w:val="both"/>
        <w:rPr>
          <w:rFonts w:eastAsia="Calibri"/>
          <w:sz w:val="24"/>
          <w:szCs w:val="24"/>
          <w:lang w:eastAsia="en-US"/>
        </w:rPr>
      </w:pPr>
      <w:r w:rsidRPr="00265681">
        <w:rPr>
          <w:rFonts w:eastAsia="Calibri"/>
          <w:sz w:val="24"/>
          <w:szCs w:val="24"/>
          <w:lang w:eastAsia="en-US"/>
        </w:rPr>
        <w:t>В ръководството се описват процедурите, които трябва да бъдат приложени от бенефицие</w:t>
      </w:r>
      <w:r w:rsidR="002906F7">
        <w:rPr>
          <w:rFonts w:eastAsia="Calibri"/>
          <w:sz w:val="24"/>
          <w:szCs w:val="24"/>
          <w:lang w:eastAsia="en-US"/>
        </w:rPr>
        <w:t>р</w:t>
      </w:r>
      <w:r w:rsidRPr="00265681">
        <w:rPr>
          <w:rFonts w:eastAsia="Calibri"/>
          <w:sz w:val="24"/>
          <w:szCs w:val="24"/>
          <w:lang w:eastAsia="en-US"/>
        </w:rPr>
        <w:t>а, за да се осигури ефективно управление на договора:</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Основни стъпки за изпълнение на договорите;</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Изменения в договорите;</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Спазване на условията на договора;</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Отчитане на напредъка при изпълнение на договорите;</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Комуникация със съответните институции;</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Провеждане на процедури за определяне на изпълнител и изпълнение на договори с изпълнители;</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Документооборот и поддържане на система за съхраняване на информацията по договорите за безвъзмездна финансова помощ;</w:t>
      </w:r>
    </w:p>
    <w:p w:rsidR="00265681" w:rsidRPr="007503F0" w:rsidRDefault="00265681" w:rsidP="007503F0">
      <w:pPr>
        <w:pStyle w:val="ListParagraph"/>
        <w:numPr>
          <w:ilvl w:val="1"/>
          <w:numId w:val="21"/>
        </w:numPr>
        <w:tabs>
          <w:tab w:val="left" w:pos="993"/>
        </w:tabs>
        <w:spacing w:line="336" w:lineRule="auto"/>
        <w:ind w:left="567" w:firstLine="0"/>
        <w:jc w:val="both"/>
        <w:rPr>
          <w:rFonts w:ascii="Times New Roman" w:eastAsia="Calibri" w:hAnsi="Times New Roman"/>
          <w:lang w:eastAsia="en-US"/>
        </w:rPr>
      </w:pPr>
      <w:r w:rsidRPr="007503F0">
        <w:rPr>
          <w:rFonts w:ascii="Times New Roman" w:eastAsia="Calibri" w:hAnsi="Times New Roman"/>
          <w:lang w:eastAsia="en-US"/>
        </w:rPr>
        <w:t>Установяване на нередности.</w:t>
      </w:r>
    </w:p>
    <w:p w:rsidR="00265681" w:rsidRPr="00265681" w:rsidRDefault="00265681" w:rsidP="007503F0">
      <w:pPr>
        <w:spacing w:line="336" w:lineRule="auto"/>
        <w:jc w:val="both"/>
        <w:rPr>
          <w:rFonts w:eastAsia="Calibri"/>
          <w:sz w:val="24"/>
          <w:szCs w:val="24"/>
          <w:lang w:eastAsia="en-US"/>
        </w:rPr>
      </w:pPr>
      <w:r w:rsidRPr="00265681">
        <w:rPr>
          <w:rFonts w:eastAsia="Calibri"/>
          <w:sz w:val="24"/>
          <w:szCs w:val="24"/>
          <w:lang w:eastAsia="en-US"/>
        </w:rPr>
        <w:t>Ръководството е изпрат</w:t>
      </w:r>
      <w:r w:rsidR="006B0D98">
        <w:rPr>
          <w:rFonts w:eastAsia="Calibri"/>
          <w:sz w:val="24"/>
          <w:szCs w:val="24"/>
          <w:lang w:eastAsia="en-US"/>
        </w:rPr>
        <w:t>ено по e-mail на бенефицие</w:t>
      </w:r>
      <w:r w:rsidR="007746E5">
        <w:rPr>
          <w:rFonts w:eastAsia="Calibri"/>
          <w:sz w:val="24"/>
          <w:szCs w:val="24"/>
          <w:lang w:eastAsia="en-US"/>
        </w:rPr>
        <w:t>р</w:t>
      </w:r>
      <w:r w:rsidR="006B0D98">
        <w:rPr>
          <w:rFonts w:eastAsia="Calibri"/>
          <w:sz w:val="24"/>
          <w:szCs w:val="24"/>
          <w:lang w:eastAsia="en-US"/>
        </w:rPr>
        <w:t>ите</w:t>
      </w:r>
      <w:r w:rsidRPr="00265681">
        <w:rPr>
          <w:rFonts w:eastAsia="Calibri"/>
          <w:sz w:val="24"/>
          <w:szCs w:val="24"/>
          <w:lang w:eastAsia="en-US"/>
        </w:rPr>
        <w:t xml:space="preserve"> с действащи договори в ИСУН 2020, по ПРСР 2014 – 2020 г. Ръководството е публикувано на dfz.bg, както и на eufunds.bg.</w:t>
      </w:r>
    </w:p>
    <w:p w:rsidR="00101326" w:rsidRPr="00265681" w:rsidRDefault="00101326" w:rsidP="007503F0">
      <w:pPr>
        <w:pStyle w:val="Heading4"/>
        <w:rPr>
          <w:lang w:val="en-US"/>
        </w:rPr>
      </w:pPr>
      <w:r w:rsidRPr="00265681">
        <w:t>Външни фактори, които могат да окажат въздействие върху постигането на целите на програмата</w:t>
      </w:r>
      <w:r w:rsidRPr="00265681">
        <w:rPr>
          <w:lang w:val="en-US"/>
        </w:rPr>
        <w:t>:</w:t>
      </w:r>
    </w:p>
    <w:p w:rsidR="001737B3" w:rsidRPr="00265681" w:rsidRDefault="001737B3" w:rsidP="007503F0">
      <w:pPr>
        <w:spacing w:line="336" w:lineRule="auto"/>
        <w:jc w:val="both"/>
        <w:rPr>
          <w:color w:val="000000"/>
          <w:sz w:val="24"/>
          <w:szCs w:val="24"/>
        </w:rPr>
      </w:pPr>
      <w:r w:rsidRPr="00265681">
        <w:rPr>
          <w:color w:val="000000"/>
          <w:sz w:val="24"/>
          <w:szCs w:val="24"/>
        </w:rPr>
        <w:t xml:space="preserve">Трудният достъп до финансови ресурси, предоставяни от страна на банкови и други институции, необходими за реализацията на спечелените проекти, крие риск от неизпълнение на част от проектите по Програмата за развитие на селските райони и от там на изпълнението на целите на програмата. С цел предотвратяване ангажиране на бюджет от страна на ползватели, които не изпълняват проектите си поради липса на финансиране или поради други причини, в договорите, сключвани между ползвателите и ДФ „Земеделие” по ПРСР 2014 - 2020 г., е вменено задължение на ползвателите да започват реалното изпълнение на инвестицията в срок не по-дълъг от девет месеца от датата на подписване на договора за финансова помощ, ако инвестицията не включва строително-монтажни работи (СМР), съответно в срок до дванадесет месеца, ако </w:t>
      </w:r>
      <w:r w:rsidRPr="006806DB">
        <w:rPr>
          <w:color w:val="000000"/>
          <w:sz w:val="24"/>
          <w:szCs w:val="24"/>
        </w:rPr>
        <w:t xml:space="preserve">инвестицията включва СМР и да информират Фонда за това. </w:t>
      </w:r>
      <w:r w:rsidR="006806DB" w:rsidRPr="006806DB">
        <w:rPr>
          <w:color w:val="000000"/>
          <w:sz w:val="24"/>
          <w:szCs w:val="24"/>
        </w:rPr>
        <w:t>П</w:t>
      </w:r>
      <w:r w:rsidRPr="006806DB">
        <w:rPr>
          <w:color w:val="000000"/>
          <w:sz w:val="24"/>
          <w:szCs w:val="24"/>
        </w:rPr>
        <w:t xml:space="preserve">андемията от </w:t>
      </w:r>
      <w:r w:rsidRPr="006806DB">
        <w:rPr>
          <w:color w:val="000000"/>
          <w:sz w:val="24"/>
          <w:szCs w:val="24"/>
          <w:lang w:val="en-US"/>
        </w:rPr>
        <w:t>COVID-19</w:t>
      </w:r>
      <w:r w:rsidR="006806DB" w:rsidRPr="006806DB">
        <w:rPr>
          <w:color w:val="000000"/>
          <w:sz w:val="24"/>
          <w:szCs w:val="24"/>
        </w:rPr>
        <w:t>, в съчетание с геополитическата криза, предизвикана от агресията на Русия срещу Украйна, доведе до икономически последици за целия вътрешен пазар, включително и за селскостопанския сектор</w:t>
      </w:r>
      <w:r w:rsidR="006806DB">
        <w:rPr>
          <w:color w:val="000000"/>
          <w:sz w:val="24"/>
          <w:szCs w:val="24"/>
        </w:rPr>
        <w:t>, което</w:t>
      </w:r>
      <w:r w:rsidRPr="00265681">
        <w:rPr>
          <w:color w:val="000000"/>
          <w:sz w:val="24"/>
          <w:szCs w:val="24"/>
        </w:rPr>
        <w:t xml:space="preserve"> </w:t>
      </w:r>
      <w:r w:rsidR="006806DB">
        <w:rPr>
          <w:color w:val="000000"/>
          <w:sz w:val="24"/>
          <w:szCs w:val="24"/>
        </w:rPr>
        <w:t>води до</w:t>
      </w:r>
      <w:r w:rsidRPr="00265681">
        <w:rPr>
          <w:color w:val="000000"/>
          <w:sz w:val="24"/>
          <w:szCs w:val="24"/>
        </w:rPr>
        <w:t xml:space="preserve"> забавяне в изпълнението </w:t>
      </w:r>
      <w:r w:rsidRPr="00265681">
        <w:rPr>
          <w:color w:val="000000"/>
          <w:sz w:val="24"/>
          <w:szCs w:val="24"/>
          <w:lang w:val="en-US"/>
        </w:rPr>
        <w:t>н</w:t>
      </w:r>
      <w:r w:rsidRPr="00265681">
        <w:rPr>
          <w:color w:val="000000"/>
          <w:sz w:val="24"/>
          <w:szCs w:val="24"/>
        </w:rPr>
        <w:t xml:space="preserve">а одобрените проекти </w:t>
      </w:r>
      <w:r w:rsidR="006806DB" w:rsidRPr="006806DB">
        <w:rPr>
          <w:color w:val="000000"/>
          <w:sz w:val="24"/>
          <w:szCs w:val="24"/>
        </w:rPr>
        <w:t xml:space="preserve">от страна на ползвателите на безвъзмездна финансова помощ </w:t>
      </w:r>
      <w:r w:rsidRPr="00265681">
        <w:rPr>
          <w:color w:val="000000"/>
          <w:sz w:val="24"/>
          <w:szCs w:val="24"/>
        </w:rPr>
        <w:t xml:space="preserve">и проследяването на изпълнените в периода на мониторинг. </w:t>
      </w:r>
      <w:r w:rsidRPr="00265681">
        <w:rPr>
          <w:color w:val="000000"/>
          <w:sz w:val="24"/>
          <w:szCs w:val="24"/>
          <w:lang w:val="en-US"/>
        </w:rPr>
        <w:t xml:space="preserve"> </w:t>
      </w:r>
    </w:p>
    <w:p w:rsidR="001737B3" w:rsidRDefault="001737B3" w:rsidP="007503F0">
      <w:pPr>
        <w:spacing w:line="336" w:lineRule="auto"/>
        <w:jc w:val="both"/>
        <w:rPr>
          <w:color w:val="000000"/>
          <w:sz w:val="24"/>
          <w:szCs w:val="24"/>
        </w:rPr>
      </w:pPr>
      <w:r w:rsidRPr="00265681">
        <w:rPr>
          <w:color w:val="000000"/>
          <w:sz w:val="24"/>
          <w:szCs w:val="24"/>
        </w:rPr>
        <w:t>Във връзка с решението за промяна на начина на работа на ДФЗ и прилагане на подмерките от ПРСР 2014 – 2020 г. в ИСУН, като в същото време се работи и в изградената от ДФ „Земеделие“ информационна система ИСАК, съществува риск от забавяне на обработката на подадените заявки/искания за плащане и съответно забавяне на плащанията по подмерките от ПРСР 2014 - 2020 г.</w:t>
      </w:r>
    </w:p>
    <w:p w:rsidR="001737B3" w:rsidRDefault="001737B3" w:rsidP="007503F0">
      <w:pPr>
        <w:spacing w:line="336" w:lineRule="auto"/>
        <w:jc w:val="both"/>
        <w:rPr>
          <w:color w:val="000000"/>
          <w:sz w:val="24"/>
          <w:szCs w:val="24"/>
          <w:lang w:val="en-US"/>
        </w:rPr>
      </w:pPr>
      <w:r>
        <w:rPr>
          <w:color w:val="000000"/>
          <w:sz w:val="24"/>
          <w:szCs w:val="24"/>
          <w:lang w:val="en-US"/>
        </w:rPr>
        <w:t xml:space="preserve">Поради </w:t>
      </w:r>
      <w:r>
        <w:rPr>
          <w:color w:val="000000"/>
          <w:sz w:val="24"/>
          <w:szCs w:val="24"/>
        </w:rPr>
        <w:t>нестабилната икономическа обстановка</w:t>
      </w:r>
      <w:r w:rsidRPr="00065558">
        <w:rPr>
          <w:color w:val="000000"/>
          <w:sz w:val="24"/>
          <w:szCs w:val="24"/>
        </w:rPr>
        <w:t xml:space="preserve"> </w:t>
      </w:r>
      <w:r>
        <w:rPr>
          <w:color w:val="000000"/>
          <w:sz w:val="24"/>
          <w:szCs w:val="24"/>
        </w:rPr>
        <w:t>в страната, свързана със значителен ръст на цените на стоките и услугите</w:t>
      </w:r>
      <w:r w:rsidRPr="00065558">
        <w:rPr>
          <w:color w:val="000000"/>
          <w:sz w:val="24"/>
          <w:szCs w:val="24"/>
        </w:rPr>
        <w:t xml:space="preserve"> </w:t>
      </w:r>
      <w:r w:rsidRPr="00265681">
        <w:rPr>
          <w:color w:val="000000"/>
          <w:sz w:val="24"/>
          <w:szCs w:val="24"/>
        </w:rPr>
        <w:t>съществува риск от</w:t>
      </w:r>
      <w:r>
        <w:rPr>
          <w:color w:val="000000"/>
          <w:sz w:val="24"/>
          <w:szCs w:val="24"/>
        </w:rPr>
        <w:t xml:space="preserve"> неизпълнение на одобрени проекти.</w:t>
      </w:r>
    </w:p>
    <w:p w:rsidR="00DF055E" w:rsidRPr="00265681" w:rsidRDefault="00101326" w:rsidP="007503F0">
      <w:pPr>
        <w:spacing w:line="336" w:lineRule="auto"/>
        <w:jc w:val="both"/>
        <w:rPr>
          <w:color w:val="000000"/>
          <w:sz w:val="24"/>
          <w:szCs w:val="24"/>
        </w:rPr>
      </w:pPr>
      <w:r w:rsidRPr="00265681">
        <w:rPr>
          <w:color w:val="000000"/>
          <w:sz w:val="24"/>
          <w:szCs w:val="24"/>
        </w:rPr>
        <w:t>Промяна в нормативната база – закони, наредби и други.</w:t>
      </w:r>
    </w:p>
    <w:p w:rsidR="00D66A16" w:rsidRDefault="00D66A16" w:rsidP="007503F0">
      <w:pPr>
        <w:pStyle w:val="Heading3"/>
      </w:pPr>
      <w:bookmarkStart w:id="17" w:name="_Toc47536002"/>
      <w:r>
        <w:t>Отчет на показателите за изпълнение на програмата</w:t>
      </w:r>
      <w:bookmarkEnd w:id="17"/>
    </w:p>
    <w:p w:rsidR="00DF055E" w:rsidRPr="00F51A08" w:rsidRDefault="00101326" w:rsidP="007503F0">
      <w:pPr>
        <w:spacing w:line="336" w:lineRule="auto"/>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 и включват:</w:t>
      </w:r>
    </w:p>
    <w:p w:rsidR="00101326" w:rsidRPr="00B31802" w:rsidRDefault="00101326" w:rsidP="007503F0">
      <w:pPr>
        <w:pStyle w:val="Heading4"/>
        <w:rPr>
          <w:lang w:val="en-US"/>
        </w:rPr>
      </w:pPr>
      <w:r w:rsidRPr="00B31802">
        <w:t>Изпълнение на бюджета от ЕЗФРСР по ПРСР 2014 - 2020 по правилото N+3</w:t>
      </w:r>
    </w:p>
    <w:p w:rsidR="00B41E8A" w:rsidRPr="00B41E8A" w:rsidRDefault="00B41E8A" w:rsidP="007503F0">
      <w:pPr>
        <w:spacing w:line="336" w:lineRule="auto"/>
        <w:jc w:val="both"/>
        <w:rPr>
          <w:color w:val="000000"/>
          <w:sz w:val="24"/>
          <w:szCs w:val="24"/>
        </w:rPr>
      </w:pPr>
      <w:r w:rsidRPr="00B41E8A">
        <w:rPr>
          <w:color w:val="000000"/>
          <w:sz w:val="24"/>
          <w:szCs w:val="24"/>
        </w:rPr>
        <w:t xml:space="preserve">Показателят отчита извършените разходи за сметка на ЕЗФРСР, както се декларират пред ЕК. Съгласно чл. 38 на Регламент (ЕС) № 1306/2013 Комисията автоматично отменя финансовия си ангажимент по изплащане на всеки дял от бюджетното задължение, който не е използван за предварително финансиране или за междинни плащания, или за който не е представена декларация за разходите, извършени до 31 декември от третата година след годината на бюджетното задължение. </w:t>
      </w:r>
    </w:p>
    <w:p w:rsidR="00B41E8A" w:rsidRPr="00B41E8A" w:rsidRDefault="00B41E8A" w:rsidP="007503F0">
      <w:pPr>
        <w:spacing w:line="336" w:lineRule="auto"/>
        <w:jc w:val="both"/>
        <w:rPr>
          <w:color w:val="000000"/>
          <w:sz w:val="24"/>
          <w:szCs w:val="24"/>
        </w:rPr>
      </w:pPr>
      <w:r w:rsidRPr="00B41E8A">
        <w:rPr>
          <w:color w:val="000000"/>
          <w:sz w:val="24"/>
          <w:szCs w:val="24"/>
        </w:rPr>
        <w:t>Сумата за изразходване с натрупване към 31.12.2022 г. е 3 730,41 млн. лв. с приспадане на получения по програмата аванс. При усвоени към края на 2021 г. 3 070,86 млн. лв. остатъкът за 202</w:t>
      </w:r>
      <w:r w:rsidR="00134B9E">
        <w:rPr>
          <w:color w:val="000000"/>
          <w:sz w:val="24"/>
          <w:szCs w:val="24"/>
        </w:rPr>
        <w:t>2</w:t>
      </w:r>
      <w:r w:rsidRPr="00B41E8A">
        <w:rPr>
          <w:color w:val="000000"/>
          <w:sz w:val="24"/>
          <w:szCs w:val="24"/>
        </w:rPr>
        <w:t xml:space="preserve"> г. възлиза на 659,55 млн. лв. от ЕЗФРСР. Стойността на индикатора в програмния бюджет, изчислена преди реалното изпълнение на последното тримесечие на 2021 г., е 467,3 млн. лв. </w:t>
      </w:r>
    </w:p>
    <w:p w:rsidR="00474324" w:rsidRPr="00062ADE" w:rsidRDefault="00B41E8A" w:rsidP="007503F0">
      <w:pPr>
        <w:spacing w:line="336" w:lineRule="auto"/>
        <w:jc w:val="both"/>
        <w:rPr>
          <w:color w:val="000000"/>
          <w:sz w:val="24"/>
          <w:szCs w:val="24"/>
        </w:rPr>
      </w:pPr>
      <w:r>
        <w:rPr>
          <w:color w:val="000000"/>
          <w:sz w:val="24"/>
          <w:szCs w:val="24"/>
        </w:rPr>
        <w:t xml:space="preserve">Изпълнението през първото полугодие на 2022 г. е 238,21 млн. лв. </w:t>
      </w:r>
      <w:r>
        <w:rPr>
          <w:color w:val="000000"/>
          <w:sz w:val="24"/>
          <w:szCs w:val="24"/>
          <w:lang w:val="en-US"/>
        </w:rPr>
        <w:t xml:space="preserve">(51%) </w:t>
      </w:r>
      <w:r w:rsidRPr="00B41E8A">
        <w:rPr>
          <w:color w:val="000000"/>
          <w:sz w:val="24"/>
          <w:szCs w:val="24"/>
        </w:rPr>
        <w:t xml:space="preserve">Очакваното изпълнение </w:t>
      </w:r>
      <w:r>
        <w:rPr>
          <w:color w:val="000000"/>
          <w:sz w:val="24"/>
          <w:szCs w:val="24"/>
        </w:rPr>
        <w:t>за годината е 663,7 млн. лв. и ще надвиши</w:t>
      </w:r>
      <w:r w:rsidRPr="00B41E8A">
        <w:rPr>
          <w:color w:val="000000"/>
          <w:sz w:val="24"/>
          <w:szCs w:val="24"/>
        </w:rPr>
        <w:t xml:space="preserve"> индикатора</w:t>
      </w:r>
      <w:r>
        <w:rPr>
          <w:color w:val="000000"/>
          <w:sz w:val="24"/>
          <w:szCs w:val="24"/>
        </w:rPr>
        <w:t>.</w:t>
      </w:r>
    </w:p>
    <w:p w:rsidR="00CC115B" w:rsidRPr="00A07FD7" w:rsidRDefault="00CC115B" w:rsidP="007503F0">
      <w:pPr>
        <w:pStyle w:val="Heading4"/>
      </w:pPr>
      <w:r w:rsidRPr="00A07FD7">
        <w:t>Финансиране на разходи за ДДС на об</w:t>
      </w:r>
      <w:r w:rsidR="00A26B8F" w:rsidRPr="00A07FD7">
        <w:t>щини с одобрени проекти по ПРСР</w:t>
      </w:r>
    </w:p>
    <w:p w:rsidR="007E04AD" w:rsidRPr="007E04AD" w:rsidRDefault="007E04AD" w:rsidP="007503F0">
      <w:pPr>
        <w:spacing w:line="336" w:lineRule="auto"/>
        <w:jc w:val="both"/>
        <w:rPr>
          <w:color w:val="000000"/>
          <w:sz w:val="24"/>
          <w:szCs w:val="24"/>
        </w:rPr>
      </w:pPr>
      <w:r w:rsidRPr="007E04AD">
        <w:rPr>
          <w:color w:val="000000"/>
          <w:sz w:val="24"/>
          <w:szCs w:val="24"/>
        </w:rPr>
        <w:t xml:space="preserve">Разходите за ДДС, които са недопустим разход за финансиране с европейски средства се финансират от националния бюджет. </w:t>
      </w:r>
    </w:p>
    <w:p w:rsidR="007E04AD" w:rsidRPr="007E04AD" w:rsidRDefault="007E04AD" w:rsidP="007503F0">
      <w:pPr>
        <w:spacing w:line="336" w:lineRule="auto"/>
        <w:jc w:val="both"/>
        <w:rPr>
          <w:color w:val="000000"/>
          <w:sz w:val="24"/>
          <w:szCs w:val="24"/>
        </w:rPr>
      </w:pPr>
      <w:r w:rsidRPr="007E04AD">
        <w:rPr>
          <w:color w:val="000000"/>
          <w:sz w:val="24"/>
          <w:szCs w:val="24"/>
        </w:rPr>
        <w:t xml:space="preserve">Съгласно чл. чл. 86 от Закона за държавния бюджет на Република България за 2022 г. и чл. 62 на Постановление </w:t>
      </w:r>
      <w:r w:rsidRPr="007E04AD">
        <w:rPr>
          <w:bCs/>
          <w:color w:val="000000"/>
          <w:sz w:val="24"/>
          <w:szCs w:val="24"/>
        </w:rPr>
        <w:t xml:space="preserve">№ 31 на Министерския съвет от 2022 г. </w:t>
      </w:r>
      <w:r w:rsidRPr="007E04AD">
        <w:rPr>
          <w:color w:val="000000"/>
          <w:sz w:val="24"/>
          <w:szCs w:val="24"/>
        </w:rPr>
        <w:t xml:space="preserve">за изпълнението на държавния бюджет на Република България за 2022 г., Държавен фонд „Земеделие” извършва плащания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2007 – 2013 г. и 2014 – 2020 г. и по Програмата за морско дело и рибарство за периода 2014 – 2020 г., но в основните показатели на бюджета на Държавен фонд „Земеделие”, приети със закона за държавния бюджет на Република България за 2022 г. не са предвидени средства за разходите за ДДС.  </w:t>
      </w:r>
    </w:p>
    <w:p w:rsidR="007E04AD" w:rsidRDefault="007E04AD" w:rsidP="007503F0">
      <w:pPr>
        <w:spacing w:line="336" w:lineRule="auto"/>
        <w:jc w:val="both"/>
        <w:rPr>
          <w:color w:val="000000"/>
          <w:sz w:val="24"/>
          <w:szCs w:val="24"/>
        </w:rPr>
      </w:pPr>
      <w:r w:rsidRPr="007E04AD">
        <w:rPr>
          <w:color w:val="000000"/>
          <w:sz w:val="24"/>
          <w:szCs w:val="24"/>
        </w:rPr>
        <w:t xml:space="preserve">Към 30.06.2022 г. са оторизирани и възстановени разходи за ДДС на общини по ПРСР в размер на 13 625 501 лв. Средствата са осигурени с Постановление на Министерския съвет № </w:t>
      </w:r>
      <w:r w:rsidRPr="007E04AD">
        <w:rPr>
          <w:bCs/>
          <w:color w:val="000000"/>
          <w:sz w:val="24"/>
          <w:szCs w:val="24"/>
        </w:rPr>
        <w:t xml:space="preserve">45 от 07.04.2022 г. </w:t>
      </w:r>
      <w:r w:rsidRPr="007E04AD">
        <w:rPr>
          <w:color w:val="000000"/>
          <w:sz w:val="24"/>
          <w:szCs w:val="24"/>
        </w:rPr>
        <w:t>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w:t>
      </w:r>
    </w:p>
    <w:p w:rsidR="00A53B2E" w:rsidRPr="00380F3F" w:rsidRDefault="00A53B2E" w:rsidP="00A53B2E">
      <w:pPr>
        <w:spacing w:line="288" w:lineRule="auto"/>
        <w:jc w:val="both"/>
        <w:rPr>
          <w:i/>
          <w:color w:val="000000"/>
        </w:rPr>
      </w:pPr>
      <w:r w:rsidRPr="002F13BD">
        <w:rPr>
          <w:i/>
          <w:color w:val="000000"/>
        </w:rPr>
        <w:t>Приложение № 6.</w:t>
      </w:r>
      <w:r>
        <w:rPr>
          <w:i/>
          <w:color w:val="000000"/>
        </w:rPr>
        <w:t>1</w:t>
      </w:r>
      <w:r w:rsidRPr="002F13BD">
        <w:rPr>
          <w:i/>
          <w:color w:val="000000"/>
        </w:rPr>
        <w:t xml:space="preserve"> – Отчет на показателите за изпълнение по бюджетната програма</w:t>
      </w:r>
    </w:p>
    <w:tbl>
      <w:tblPr>
        <w:tblW w:w="897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5"/>
        <w:gridCol w:w="1060"/>
        <w:gridCol w:w="1440"/>
        <w:gridCol w:w="1360"/>
      </w:tblGrid>
      <w:tr w:rsidR="00A53B2E" w:rsidRPr="00380F3F" w:rsidTr="007E04AD">
        <w:trPr>
          <w:trHeight w:val="312"/>
        </w:trPr>
        <w:tc>
          <w:tcPr>
            <w:tcW w:w="5115" w:type="dxa"/>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8400.01.01 Бюджетна програма „Развитие на селските райони”</w:t>
            </w:r>
          </w:p>
        </w:tc>
        <w:tc>
          <w:tcPr>
            <w:tcW w:w="106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Мерна единица</w:t>
            </w:r>
          </w:p>
        </w:tc>
        <w:tc>
          <w:tcPr>
            <w:tcW w:w="144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Целева стойност</w:t>
            </w:r>
          </w:p>
        </w:tc>
        <w:tc>
          <w:tcPr>
            <w:tcW w:w="136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Отчет</w:t>
            </w:r>
          </w:p>
        </w:tc>
      </w:tr>
      <w:tr w:rsidR="00A53B2E" w:rsidRPr="00380F3F" w:rsidTr="007E04AD">
        <w:trPr>
          <w:trHeight w:val="324"/>
        </w:trPr>
        <w:tc>
          <w:tcPr>
            <w:tcW w:w="5115" w:type="dxa"/>
            <w:shd w:val="clear" w:color="000000" w:fill="DBE5F1"/>
            <w:vAlign w:val="center"/>
            <w:hideMark/>
          </w:tcPr>
          <w:p w:rsidR="00A53B2E" w:rsidRPr="00380F3F" w:rsidRDefault="00A53B2E" w:rsidP="00A53B2E">
            <w:pPr>
              <w:spacing w:before="0" w:after="0"/>
              <w:ind w:firstLine="0"/>
              <w:jc w:val="center"/>
              <w:rPr>
                <w:b/>
                <w:bCs/>
                <w:i/>
                <w:iCs/>
                <w:color w:val="000000"/>
                <w:sz w:val="16"/>
                <w:szCs w:val="16"/>
              </w:rPr>
            </w:pPr>
            <w:r w:rsidRPr="00380F3F">
              <w:rPr>
                <w:b/>
                <w:bCs/>
                <w:i/>
                <w:iCs/>
                <w:color w:val="000000"/>
                <w:sz w:val="16"/>
                <w:szCs w:val="16"/>
              </w:rPr>
              <w:t>Показатели за изпълнение</w:t>
            </w:r>
          </w:p>
        </w:tc>
        <w:tc>
          <w:tcPr>
            <w:tcW w:w="1060" w:type="dxa"/>
            <w:vMerge/>
            <w:vAlign w:val="center"/>
            <w:hideMark/>
          </w:tcPr>
          <w:p w:rsidR="00A53B2E" w:rsidRPr="00380F3F" w:rsidRDefault="00A53B2E" w:rsidP="00A53B2E">
            <w:pPr>
              <w:spacing w:before="0" w:after="0"/>
              <w:ind w:firstLine="0"/>
              <w:rPr>
                <w:b/>
                <w:bCs/>
                <w:color w:val="000000"/>
                <w:sz w:val="16"/>
                <w:szCs w:val="16"/>
              </w:rPr>
            </w:pPr>
          </w:p>
        </w:tc>
        <w:tc>
          <w:tcPr>
            <w:tcW w:w="1440" w:type="dxa"/>
            <w:vMerge/>
            <w:vAlign w:val="center"/>
            <w:hideMark/>
          </w:tcPr>
          <w:p w:rsidR="00A53B2E" w:rsidRPr="00380F3F" w:rsidRDefault="00A53B2E" w:rsidP="00A53B2E">
            <w:pPr>
              <w:spacing w:before="0" w:after="0"/>
              <w:ind w:firstLine="0"/>
              <w:rPr>
                <w:b/>
                <w:bCs/>
                <w:color w:val="000000"/>
                <w:sz w:val="16"/>
                <w:szCs w:val="16"/>
              </w:rPr>
            </w:pPr>
          </w:p>
        </w:tc>
        <w:tc>
          <w:tcPr>
            <w:tcW w:w="1360" w:type="dxa"/>
            <w:vMerge/>
            <w:vAlign w:val="center"/>
            <w:hideMark/>
          </w:tcPr>
          <w:p w:rsidR="00A53B2E" w:rsidRPr="00380F3F" w:rsidRDefault="00A53B2E" w:rsidP="00A53B2E">
            <w:pPr>
              <w:spacing w:before="0" w:after="0"/>
              <w:ind w:firstLine="0"/>
              <w:rPr>
                <w:b/>
                <w:bCs/>
                <w:color w:val="000000"/>
                <w:sz w:val="16"/>
                <w:szCs w:val="16"/>
              </w:rPr>
            </w:pPr>
          </w:p>
        </w:tc>
      </w:tr>
      <w:tr w:rsidR="00B41E8A" w:rsidRPr="00A6705F" w:rsidTr="007E04AD">
        <w:trPr>
          <w:trHeight w:val="312"/>
        </w:trPr>
        <w:tc>
          <w:tcPr>
            <w:tcW w:w="5115" w:type="dxa"/>
            <w:shd w:val="clear" w:color="auto" w:fill="auto"/>
            <w:vAlign w:val="center"/>
            <w:hideMark/>
          </w:tcPr>
          <w:p w:rsidR="00B41E8A" w:rsidRPr="00A6705F" w:rsidRDefault="00B41E8A" w:rsidP="00B41E8A">
            <w:pPr>
              <w:spacing w:before="0" w:after="0"/>
              <w:ind w:left="82" w:firstLine="0"/>
              <w:rPr>
                <w:sz w:val="16"/>
                <w:szCs w:val="16"/>
              </w:rPr>
            </w:pPr>
            <w:r w:rsidRPr="00A6705F">
              <w:rPr>
                <w:sz w:val="16"/>
                <w:szCs w:val="16"/>
              </w:rPr>
              <w:t>Изпълнение на бюджета по ПРСР 2014 - 2020 по правилото N+3</w:t>
            </w:r>
          </w:p>
        </w:tc>
        <w:tc>
          <w:tcPr>
            <w:tcW w:w="1060" w:type="dxa"/>
            <w:shd w:val="clear" w:color="auto" w:fill="auto"/>
            <w:vAlign w:val="center"/>
            <w:hideMark/>
          </w:tcPr>
          <w:p w:rsidR="00B41E8A" w:rsidRPr="00A6705F" w:rsidRDefault="00B41E8A" w:rsidP="00B41E8A">
            <w:pPr>
              <w:spacing w:before="0" w:after="0"/>
              <w:ind w:firstLine="0"/>
              <w:jc w:val="center"/>
              <w:rPr>
                <w:sz w:val="16"/>
                <w:szCs w:val="16"/>
              </w:rPr>
            </w:pPr>
            <w:r w:rsidRPr="00A6705F">
              <w:rPr>
                <w:sz w:val="16"/>
                <w:szCs w:val="16"/>
              </w:rPr>
              <w:t>хил. лв.</w:t>
            </w:r>
          </w:p>
        </w:tc>
        <w:tc>
          <w:tcPr>
            <w:tcW w:w="1440" w:type="dxa"/>
            <w:shd w:val="clear" w:color="000000" w:fill="FFFFFF"/>
            <w:vAlign w:val="center"/>
            <w:hideMark/>
          </w:tcPr>
          <w:p w:rsidR="00B41E8A" w:rsidRDefault="00B41E8A" w:rsidP="00B41E8A">
            <w:pPr>
              <w:spacing w:before="0" w:after="0"/>
              <w:ind w:firstLine="0"/>
              <w:jc w:val="right"/>
              <w:rPr>
                <w:sz w:val="16"/>
                <w:szCs w:val="16"/>
              </w:rPr>
            </w:pPr>
            <w:r>
              <w:rPr>
                <w:sz w:val="16"/>
                <w:szCs w:val="16"/>
              </w:rPr>
              <w:t>467 295</w:t>
            </w:r>
          </w:p>
        </w:tc>
        <w:tc>
          <w:tcPr>
            <w:tcW w:w="1360" w:type="dxa"/>
            <w:shd w:val="clear" w:color="000000" w:fill="FFFFFF"/>
            <w:vAlign w:val="center"/>
            <w:hideMark/>
          </w:tcPr>
          <w:p w:rsidR="00B41E8A" w:rsidRDefault="00B41E8A" w:rsidP="00B41E8A">
            <w:pPr>
              <w:jc w:val="right"/>
              <w:rPr>
                <w:sz w:val="16"/>
                <w:szCs w:val="16"/>
              </w:rPr>
            </w:pPr>
            <w:r>
              <w:rPr>
                <w:sz w:val="16"/>
                <w:szCs w:val="16"/>
              </w:rPr>
              <w:t>238 213</w:t>
            </w:r>
          </w:p>
        </w:tc>
      </w:tr>
      <w:tr w:rsidR="00B41E8A" w:rsidRPr="00A6705F" w:rsidTr="007E04AD">
        <w:trPr>
          <w:trHeight w:val="324"/>
        </w:trPr>
        <w:tc>
          <w:tcPr>
            <w:tcW w:w="5115" w:type="dxa"/>
            <w:shd w:val="clear" w:color="auto" w:fill="auto"/>
            <w:vAlign w:val="center"/>
            <w:hideMark/>
          </w:tcPr>
          <w:p w:rsidR="00B41E8A" w:rsidRPr="00A6705F" w:rsidRDefault="00B41E8A" w:rsidP="00B41E8A">
            <w:pPr>
              <w:spacing w:before="0" w:after="0"/>
              <w:ind w:left="82" w:firstLine="0"/>
              <w:rPr>
                <w:sz w:val="16"/>
                <w:szCs w:val="16"/>
              </w:rPr>
            </w:pPr>
            <w:r w:rsidRPr="00A6705F">
              <w:rPr>
                <w:sz w:val="16"/>
                <w:szCs w:val="16"/>
              </w:rPr>
              <w:t>Финансиране на разходи за ДДС на общини с одобрени проекти по ПРСР</w:t>
            </w:r>
          </w:p>
        </w:tc>
        <w:tc>
          <w:tcPr>
            <w:tcW w:w="1060" w:type="dxa"/>
            <w:shd w:val="clear" w:color="auto" w:fill="auto"/>
            <w:vAlign w:val="center"/>
            <w:hideMark/>
          </w:tcPr>
          <w:p w:rsidR="00B41E8A" w:rsidRPr="00A6705F" w:rsidRDefault="00B41E8A" w:rsidP="00B41E8A">
            <w:pPr>
              <w:spacing w:before="0" w:after="0"/>
              <w:ind w:firstLine="0"/>
              <w:jc w:val="center"/>
              <w:rPr>
                <w:sz w:val="16"/>
                <w:szCs w:val="16"/>
              </w:rPr>
            </w:pPr>
            <w:r w:rsidRPr="00A6705F">
              <w:rPr>
                <w:sz w:val="16"/>
                <w:szCs w:val="16"/>
              </w:rPr>
              <w:t>хил. лв.</w:t>
            </w:r>
          </w:p>
        </w:tc>
        <w:tc>
          <w:tcPr>
            <w:tcW w:w="1440" w:type="dxa"/>
            <w:shd w:val="clear" w:color="000000" w:fill="FFFFFF"/>
            <w:vAlign w:val="center"/>
            <w:hideMark/>
          </w:tcPr>
          <w:p w:rsidR="00B41E8A" w:rsidRDefault="00B41E8A" w:rsidP="00B41E8A">
            <w:pPr>
              <w:jc w:val="right"/>
              <w:rPr>
                <w:sz w:val="16"/>
                <w:szCs w:val="16"/>
              </w:rPr>
            </w:pPr>
            <w:r>
              <w:rPr>
                <w:sz w:val="16"/>
                <w:szCs w:val="16"/>
              </w:rPr>
              <w:t>80 000</w:t>
            </w:r>
          </w:p>
        </w:tc>
        <w:tc>
          <w:tcPr>
            <w:tcW w:w="1360" w:type="dxa"/>
            <w:shd w:val="clear" w:color="000000" w:fill="FFFFFF"/>
            <w:vAlign w:val="center"/>
            <w:hideMark/>
          </w:tcPr>
          <w:p w:rsidR="00B41E8A" w:rsidRDefault="00B41E8A" w:rsidP="00B41E8A">
            <w:pPr>
              <w:jc w:val="right"/>
              <w:rPr>
                <w:sz w:val="16"/>
                <w:szCs w:val="16"/>
              </w:rPr>
            </w:pPr>
            <w:r>
              <w:rPr>
                <w:sz w:val="16"/>
                <w:szCs w:val="16"/>
              </w:rPr>
              <w:t>13 626</w:t>
            </w:r>
          </w:p>
        </w:tc>
      </w:tr>
    </w:tbl>
    <w:p w:rsidR="00A53B2E" w:rsidRDefault="00A53B2E" w:rsidP="00A53B2E">
      <w:pPr>
        <w:spacing w:line="336" w:lineRule="auto"/>
        <w:jc w:val="both"/>
        <w:rPr>
          <w:color w:val="000000"/>
          <w:sz w:val="24"/>
          <w:szCs w:val="24"/>
        </w:rPr>
      </w:pPr>
      <w:r w:rsidRPr="00265AAE">
        <w:rPr>
          <w:sz w:val="24"/>
          <w:szCs w:val="24"/>
        </w:rPr>
        <w:t>Приложение № 7</w:t>
      </w:r>
      <w:r w:rsidRPr="00265AAE">
        <w:rPr>
          <w:sz w:val="24"/>
          <w:szCs w:val="24"/>
          <w:lang w:val="en-US"/>
        </w:rPr>
        <w:t>.1</w:t>
      </w:r>
      <w:r>
        <w:rPr>
          <w:sz w:val="24"/>
          <w:szCs w:val="24"/>
          <w:lang w:val="en-US"/>
        </w:rPr>
        <w:t xml:space="preserve">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По отношение на сметката за средствата от ЕС, в сравнение с горните таблици приложението не включва директните плащания от ЕЗФРСР и резултата от прихващанията на различни финансови корекции.</w:t>
      </w:r>
    </w:p>
    <w:p w:rsidR="003C0B29" w:rsidRDefault="00A53B2E" w:rsidP="00A53B2E">
      <w:pPr>
        <w:spacing w:line="336" w:lineRule="auto"/>
        <w:jc w:val="both"/>
        <w:rPr>
          <w:color w:val="000000"/>
          <w:sz w:val="24"/>
          <w:szCs w:val="24"/>
        </w:rPr>
      </w:pPr>
      <w:r w:rsidRPr="00265681">
        <w:rPr>
          <w:color w:val="000000"/>
          <w:sz w:val="24"/>
          <w:szCs w:val="24"/>
        </w:rPr>
        <w:t xml:space="preserve">Касовото изпълнение на администрираните разходни показатели по ССЕС е </w:t>
      </w:r>
      <w:r w:rsidR="00B41E8A">
        <w:rPr>
          <w:color w:val="000000"/>
          <w:sz w:val="24"/>
          <w:szCs w:val="24"/>
        </w:rPr>
        <w:t>179,05</w:t>
      </w:r>
      <w:r w:rsidRPr="00265681">
        <w:rPr>
          <w:color w:val="000000"/>
          <w:sz w:val="24"/>
          <w:szCs w:val="24"/>
        </w:rPr>
        <w:t xml:space="preserve"> млн. лв. публични средства или </w:t>
      </w:r>
      <w:r w:rsidR="00B41E8A">
        <w:rPr>
          <w:color w:val="000000"/>
          <w:sz w:val="24"/>
          <w:szCs w:val="24"/>
        </w:rPr>
        <w:t>21</w:t>
      </w:r>
      <w:r w:rsidRPr="00265681">
        <w:rPr>
          <w:color w:val="000000"/>
          <w:sz w:val="24"/>
          <w:szCs w:val="24"/>
        </w:rPr>
        <w:t>% от уточнения план.</w:t>
      </w:r>
    </w:p>
    <w:p w:rsidR="00D66A16" w:rsidRDefault="00D66A16" w:rsidP="003E5928">
      <w:pPr>
        <w:pStyle w:val="Heading3"/>
      </w:pPr>
      <w:bookmarkStart w:id="18" w:name="_Toc47536003"/>
      <w:r>
        <w:t>Отчет на ведомствените и администрирани разходи по програмата</w:t>
      </w:r>
      <w:bookmarkEnd w:id="18"/>
    </w:p>
    <w:p w:rsidR="000F58D8" w:rsidRDefault="00101326" w:rsidP="00101326">
      <w:pPr>
        <w:spacing w:line="288" w:lineRule="auto"/>
        <w:jc w:val="both"/>
        <w:rPr>
          <w:color w:val="000000"/>
          <w:sz w:val="24"/>
          <w:szCs w:val="24"/>
        </w:rPr>
      </w:pPr>
      <w:r w:rsidRPr="00621A1F">
        <w:rPr>
          <w:b/>
          <w:i/>
        </w:rPr>
        <w:t xml:space="preserve">Приложение № </w:t>
      </w:r>
      <w:r>
        <w:rPr>
          <w:b/>
          <w:i/>
        </w:rPr>
        <w:t>7</w:t>
      </w:r>
      <w:r>
        <w:rPr>
          <w:b/>
          <w:i/>
          <w:lang w:val="en-US"/>
        </w:rPr>
        <w:t>.1</w:t>
      </w:r>
      <w:r w:rsidRPr="00621A1F">
        <w:rPr>
          <w:i/>
        </w:rPr>
        <w:t xml:space="preserve"> - Отчет на разходите по бюджетна програма „Развитие на селските райони”</w:t>
      </w:r>
    </w:p>
    <w:tbl>
      <w:tblPr>
        <w:tblW w:w="1020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6101"/>
        <w:gridCol w:w="1220"/>
        <w:gridCol w:w="1220"/>
        <w:gridCol w:w="1100"/>
      </w:tblGrid>
      <w:tr w:rsidR="00B41E8A" w:rsidRPr="00B41E8A" w:rsidTr="00EF6E40">
        <w:trPr>
          <w:trHeight w:val="312"/>
          <w:tblHeader/>
        </w:trPr>
        <w:tc>
          <w:tcPr>
            <w:tcW w:w="562" w:type="dxa"/>
            <w:vMerge w:val="restart"/>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w:t>
            </w:r>
          </w:p>
        </w:tc>
        <w:tc>
          <w:tcPr>
            <w:tcW w:w="6101" w:type="dxa"/>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8400.01.01 Бюджетна програма „Развитие на селските райони”</w:t>
            </w:r>
          </w:p>
        </w:tc>
        <w:tc>
          <w:tcPr>
            <w:tcW w:w="1220" w:type="dxa"/>
            <w:vMerge w:val="restart"/>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Закон</w:t>
            </w:r>
          </w:p>
        </w:tc>
        <w:tc>
          <w:tcPr>
            <w:tcW w:w="1220" w:type="dxa"/>
            <w:vMerge w:val="restart"/>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Уточнен план</w:t>
            </w:r>
          </w:p>
        </w:tc>
        <w:tc>
          <w:tcPr>
            <w:tcW w:w="1100" w:type="dxa"/>
            <w:vMerge w:val="restart"/>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Отчет</w:t>
            </w:r>
          </w:p>
        </w:tc>
      </w:tr>
      <w:tr w:rsidR="00B41E8A" w:rsidRPr="00B41E8A" w:rsidTr="00B41E8A">
        <w:trPr>
          <w:trHeight w:val="324"/>
        </w:trPr>
        <w:tc>
          <w:tcPr>
            <w:tcW w:w="562" w:type="dxa"/>
            <w:vMerge/>
            <w:vAlign w:val="center"/>
            <w:hideMark/>
          </w:tcPr>
          <w:p w:rsidR="00B41E8A" w:rsidRPr="00B41E8A" w:rsidRDefault="00B41E8A" w:rsidP="00B41E8A">
            <w:pPr>
              <w:spacing w:before="0" w:after="0"/>
              <w:ind w:firstLine="0"/>
              <w:rPr>
                <w:b/>
                <w:bCs/>
                <w:color w:val="000000"/>
                <w:sz w:val="16"/>
                <w:szCs w:val="16"/>
              </w:rPr>
            </w:pPr>
          </w:p>
        </w:tc>
        <w:tc>
          <w:tcPr>
            <w:tcW w:w="6101" w:type="dxa"/>
            <w:shd w:val="clear" w:color="000000" w:fill="DCE6F1"/>
            <w:vAlign w:val="center"/>
            <w:hideMark/>
          </w:tcPr>
          <w:p w:rsidR="00B41E8A" w:rsidRPr="00B41E8A" w:rsidRDefault="00B41E8A" w:rsidP="00B41E8A">
            <w:pPr>
              <w:spacing w:before="0" w:after="0"/>
              <w:ind w:firstLine="0"/>
              <w:jc w:val="center"/>
              <w:rPr>
                <w:b/>
                <w:bCs/>
                <w:color w:val="000000"/>
                <w:sz w:val="16"/>
                <w:szCs w:val="16"/>
              </w:rPr>
            </w:pPr>
            <w:r w:rsidRPr="00B41E8A">
              <w:rPr>
                <w:b/>
                <w:bCs/>
                <w:color w:val="000000"/>
                <w:sz w:val="16"/>
                <w:szCs w:val="16"/>
              </w:rPr>
              <w:t>(в лева)</w:t>
            </w:r>
          </w:p>
        </w:tc>
        <w:tc>
          <w:tcPr>
            <w:tcW w:w="1220" w:type="dxa"/>
            <w:vMerge/>
            <w:vAlign w:val="center"/>
            <w:hideMark/>
          </w:tcPr>
          <w:p w:rsidR="00B41E8A" w:rsidRPr="00B41E8A" w:rsidRDefault="00B41E8A" w:rsidP="00B41E8A">
            <w:pPr>
              <w:spacing w:before="0" w:after="0"/>
              <w:ind w:firstLine="0"/>
              <w:rPr>
                <w:b/>
                <w:bCs/>
                <w:color w:val="000000"/>
                <w:sz w:val="16"/>
                <w:szCs w:val="16"/>
              </w:rPr>
            </w:pPr>
          </w:p>
        </w:tc>
        <w:tc>
          <w:tcPr>
            <w:tcW w:w="1220" w:type="dxa"/>
            <w:vMerge/>
            <w:vAlign w:val="center"/>
            <w:hideMark/>
          </w:tcPr>
          <w:p w:rsidR="00B41E8A" w:rsidRPr="00B41E8A" w:rsidRDefault="00B41E8A" w:rsidP="00B41E8A">
            <w:pPr>
              <w:spacing w:before="0" w:after="0"/>
              <w:ind w:firstLine="0"/>
              <w:rPr>
                <w:b/>
                <w:bCs/>
                <w:color w:val="000000"/>
                <w:sz w:val="16"/>
                <w:szCs w:val="16"/>
              </w:rPr>
            </w:pPr>
          </w:p>
        </w:tc>
        <w:tc>
          <w:tcPr>
            <w:tcW w:w="1100" w:type="dxa"/>
            <w:vMerge/>
            <w:vAlign w:val="center"/>
            <w:hideMark/>
          </w:tcPr>
          <w:p w:rsidR="00B41E8A" w:rsidRPr="00B41E8A" w:rsidRDefault="00B41E8A" w:rsidP="00B41E8A">
            <w:pPr>
              <w:spacing w:before="0" w:after="0"/>
              <w:ind w:firstLine="0"/>
              <w:rPr>
                <w:b/>
                <w:bCs/>
                <w:color w:val="000000"/>
                <w:sz w:val="16"/>
                <w:szCs w:val="16"/>
              </w:rPr>
            </w:pP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І.</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Общо ведомствени разходи:</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21 957 000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21 957 000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10 797 861</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   Персонал</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21 957 000</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21 957 000</w:t>
            </w:r>
          </w:p>
        </w:tc>
        <w:tc>
          <w:tcPr>
            <w:tcW w:w="110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10 797 861</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1</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Ведомствени разходи по бюджета на ПРБ:</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21 957 000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21 957 000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10 797 861</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   Персонал</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21 957 000</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21 957 000</w:t>
            </w:r>
          </w:p>
        </w:tc>
        <w:tc>
          <w:tcPr>
            <w:tcW w:w="110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10 797 861</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2</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0</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ІІ.</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 xml:space="preserve">Администрирани разходни параграфи по бюджета </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10 500 000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0</w:t>
            </w:r>
          </w:p>
        </w:tc>
      </w:tr>
      <w:tr w:rsidR="00B41E8A" w:rsidRPr="00B41E8A" w:rsidTr="00B41E8A">
        <w:trPr>
          <w:trHeight w:val="420"/>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   Субсидии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10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   Финансиране на разходи за ДДС на общини с одобрени проекти по ПРСР</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10 500 000</w:t>
            </w:r>
          </w:p>
        </w:tc>
        <w:tc>
          <w:tcPr>
            <w:tcW w:w="110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ІІІ.</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855 400 200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855 400 200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192 283 156</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Персонал</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10 727 100</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10 727 100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Издръжка </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1 273 100</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1 273 100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Субсидии за развитие на селските райони с характер на текущи трансфери</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274 826 400</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274 826 400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47 114 944</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Субсидии за инвестиции в инфраструктура, придобиване на материални активи и др.</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257 948 000</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257 948 000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r>
      <w:tr w:rsidR="00B41E8A" w:rsidRPr="00B41E8A" w:rsidTr="00B41E8A">
        <w:trPr>
          <w:trHeight w:val="420"/>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Предоставени трансфери за сметка на утвърдените разходи, представляващи плащания за персонал, издръжка, субсидии за инвестиции в инфраструктура, придобиване на материални активи и др.</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76 949 692</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Субсидии за частни инвестиции в земеделски стопанства, преработващи предприятия и др.</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310 625 600</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310 625 600</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54 980 044</w:t>
            </w:r>
          </w:p>
        </w:tc>
      </w:tr>
      <w:tr w:rsidR="00B41E8A" w:rsidRPr="00B41E8A" w:rsidTr="00B41E8A">
        <w:trPr>
          <w:trHeight w:val="420"/>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xml:space="preserve">   Предоставени трансфери за сметка на утвърдените разходи бюджета на ДФЗ, представляващи финансиране на разходи за ДДС на общини с одобрени проекти по ПРСР</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c>
          <w:tcPr>
            <w:tcW w:w="122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 </w:t>
            </w:r>
          </w:p>
        </w:tc>
        <w:tc>
          <w:tcPr>
            <w:tcW w:w="1100" w:type="dxa"/>
            <w:shd w:val="clear" w:color="auto" w:fill="auto"/>
            <w:vAlign w:val="center"/>
            <w:hideMark/>
          </w:tcPr>
          <w:p w:rsidR="00B41E8A" w:rsidRPr="00B41E8A" w:rsidRDefault="00B41E8A" w:rsidP="00B41E8A">
            <w:pPr>
              <w:spacing w:before="0" w:after="0"/>
              <w:ind w:firstLine="0"/>
              <w:jc w:val="right"/>
              <w:rPr>
                <w:sz w:val="16"/>
                <w:szCs w:val="16"/>
              </w:rPr>
            </w:pPr>
            <w:r w:rsidRPr="00B41E8A">
              <w:rPr>
                <w:sz w:val="16"/>
                <w:szCs w:val="16"/>
              </w:rPr>
              <w:t>13 238 476</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 </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Общо администрирани разходи (ІІ.+ІІІ.):</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855 400 200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865 900 200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192 283 156</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000000" w:fill="DCE6F1"/>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w:t>
            </w:r>
          </w:p>
        </w:tc>
        <w:tc>
          <w:tcPr>
            <w:tcW w:w="122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22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10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 </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Общо разходи по бюджета (І.1+ІІ.):</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21 957 000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32 457 000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10 797 861</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000000" w:fill="DCE6F1"/>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 </w:t>
            </w:r>
          </w:p>
        </w:tc>
        <w:tc>
          <w:tcPr>
            <w:tcW w:w="122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22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c>
          <w:tcPr>
            <w:tcW w:w="1100" w:type="dxa"/>
            <w:shd w:val="clear" w:color="000000" w:fill="DCE6F1"/>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 </w:t>
            </w:r>
          </w:p>
        </w:tc>
      </w:tr>
      <w:tr w:rsidR="00B41E8A" w:rsidRPr="00B41E8A" w:rsidTr="00B41E8A">
        <w:trPr>
          <w:trHeight w:val="324"/>
        </w:trPr>
        <w:tc>
          <w:tcPr>
            <w:tcW w:w="562" w:type="dxa"/>
            <w:shd w:val="clear" w:color="000000" w:fill="DCE6F1"/>
            <w:vAlign w:val="center"/>
            <w:hideMark/>
          </w:tcPr>
          <w:p w:rsidR="00B41E8A" w:rsidRPr="00B41E8A" w:rsidRDefault="00B41E8A" w:rsidP="00B41E8A">
            <w:pPr>
              <w:spacing w:before="0" w:after="0"/>
              <w:ind w:firstLine="0"/>
              <w:jc w:val="both"/>
              <w:rPr>
                <w:b/>
                <w:bCs/>
                <w:color w:val="000000"/>
                <w:sz w:val="16"/>
                <w:szCs w:val="16"/>
              </w:rPr>
            </w:pPr>
            <w:r w:rsidRPr="00B41E8A">
              <w:rPr>
                <w:b/>
                <w:bCs/>
                <w:color w:val="000000"/>
                <w:sz w:val="16"/>
                <w:szCs w:val="16"/>
              </w:rPr>
              <w:t> </w:t>
            </w:r>
          </w:p>
        </w:tc>
        <w:tc>
          <w:tcPr>
            <w:tcW w:w="6101" w:type="dxa"/>
            <w:shd w:val="clear" w:color="000000" w:fill="DCE6F1"/>
            <w:vAlign w:val="center"/>
            <w:hideMark/>
          </w:tcPr>
          <w:p w:rsidR="00B41E8A" w:rsidRPr="00B41E8A" w:rsidRDefault="00B41E8A" w:rsidP="00B41E8A">
            <w:pPr>
              <w:spacing w:before="0" w:after="0"/>
              <w:ind w:firstLine="0"/>
              <w:rPr>
                <w:b/>
                <w:bCs/>
                <w:color w:val="000000"/>
                <w:sz w:val="16"/>
                <w:szCs w:val="16"/>
              </w:rPr>
            </w:pPr>
            <w:r w:rsidRPr="00B41E8A">
              <w:rPr>
                <w:b/>
                <w:bCs/>
                <w:color w:val="000000"/>
                <w:sz w:val="16"/>
                <w:szCs w:val="16"/>
              </w:rPr>
              <w:t>Общо разходи (І.+ІІ.+ІІІ.):</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877 357 200</w:t>
            </w:r>
          </w:p>
        </w:tc>
        <w:tc>
          <w:tcPr>
            <w:tcW w:w="122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887 857 200</w:t>
            </w:r>
          </w:p>
        </w:tc>
        <w:tc>
          <w:tcPr>
            <w:tcW w:w="1100" w:type="dxa"/>
            <w:shd w:val="clear" w:color="000000" w:fill="DCE6F1"/>
            <w:vAlign w:val="center"/>
            <w:hideMark/>
          </w:tcPr>
          <w:p w:rsidR="00B41E8A" w:rsidRPr="00B41E8A" w:rsidRDefault="00B41E8A" w:rsidP="00B41E8A">
            <w:pPr>
              <w:spacing w:before="0" w:after="0"/>
              <w:ind w:firstLine="0"/>
              <w:jc w:val="right"/>
              <w:rPr>
                <w:b/>
                <w:bCs/>
                <w:color w:val="000000"/>
                <w:sz w:val="16"/>
                <w:szCs w:val="16"/>
              </w:rPr>
            </w:pPr>
            <w:r w:rsidRPr="00B41E8A">
              <w:rPr>
                <w:b/>
                <w:bCs/>
                <w:color w:val="000000"/>
                <w:sz w:val="16"/>
                <w:szCs w:val="16"/>
              </w:rPr>
              <w:t>203 081 017</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Численост на щатния персонал</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830</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830</w:t>
            </w:r>
          </w:p>
        </w:tc>
        <w:tc>
          <w:tcPr>
            <w:tcW w:w="110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813</w:t>
            </w:r>
          </w:p>
        </w:tc>
      </w:tr>
      <w:tr w:rsidR="00B41E8A" w:rsidRPr="00B41E8A" w:rsidTr="00B41E8A">
        <w:trPr>
          <w:trHeight w:val="324"/>
        </w:trPr>
        <w:tc>
          <w:tcPr>
            <w:tcW w:w="562" w:type="dxa"/>
            <w:shd w:val="clear" w:color="auto" w:fill="auto"/>
            <w:vAlign w:val="center"/>
            <w:hideMark/>
          </w:tcPr>
          <w:p w:rsidR="00B41E8A" w:rsidRPr="00B41E8A" w:rsidRDefault="00B41E8A" w:rsidP="00B41E8A">
            <w:pPr>
              <w:spacing w:before="0" w:after="0"/>
              <w:ind w:firstLine="0"/>
              <w:jc w:val="both"/>
              <w:rPr>
                <w:color w:val="000000"/>
                <w:sz w:val="16"/>
                <w:szCs w:val="16"/>
              </w:rPr>
            </w:pPr>
            <w:r w:rsidRPr="00B41E8A">
              <w:rPr>
                <w:color w:val="000000"/>
                <w:sz w:val="16"/>
                <w:szCs w:val="16"/>
              </w:rPr>
              <w:t> </w:t>
            </w:r>
          </w:p>
        </w:tc>
        <w:tc>
          <w:tcPr>
            <w:tcW w:w="6101" w:type="dxa"/>
            <w:shd w:val="clear" w:color="auto" w:fill="auto"/>
            <w:vAlign w:val="center"/>
            <w:hideMark/>
          </w:tcPr>
          <w:p w:rsidR="00B41E8A" w:rsidRPr="00B41E8A" w:rsidRDefault="00B41E8A" w:rsidP="00B41E8A">
            <w:pPr>
              <w:spacing w:before="0" w:after="0"/>
              <w:ind w:firstLine="0"/>
              <w:rPr>
                <w:color w:val="000000"/>
                <w:sz w:val="16"/>
                <w:szCs w:val="16"/>
              </w:rPr>
            </w:pPr>
            <w:r w:rsidRPr="00B41E8A">
              <w:rPr>
                <w:color w:val="000000"/>
                <w:sz w:val="16"/>
                <w:szCs w:val="16"/>
              </w:rPr>
              <w:t>Численост на извънщатния персонал</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180</w:t>
            </w:r>
          </w:p>
        </w:tc>
        <w:tc>
          <w:tcPr>
            <w:tcW w:w="1220" w:type="dxa"/>
            <w:shd w:val="clear" w:color="auto" w:fill="auto"/>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180</w:t>
            </w:r>
          </w:p>
        </w:tc>
        <w:tc>
          <w:tcPr>
            <w:tcW w:w="1100" w:type="dxa"/>
            <w:shd w:val="clear" w:color="000000" w:fill="FFFFFF"/>
            <w:vAlign w:val="center"/>
            <w:hideMark/>
          </w:tcPr>
          <w:p w:rsidR="00B41E8A" w:rsidRPr="00B41E8A" w:rsidRDefault="00B41E8A" w:rsidP="00B41E8A">
            <w:pPr>
              <w:spacing w:before="0" w:after="0"/>
              <w:ind w:firstLine="0"/>
              <w:jc w:val="right"/>
              <w:rPr>
                <w:color w:val="000000"/>
                <w:sz w:val="16"/>
                <w:szCs w:val="16"/>
              </w:rPr>
            </w:pPr>
            <w:r w:rsidRPr="00B41E8A">
              <w:rPr>
                <w:color w:val="000000"/>
                <w:sz w:val="16"/>
                <w:szCs w:val="16"/>
              </w:rPr>
              <w:t>132</w:t>
            </w:r>
          </w:p>
        </w:tc>
      </w:tr>
    </w:tbl>
    <w:p w:rsidR="00964558" w:rsidRDefault="00964558" w:rsidP="00964558">
      <w:pPr>
        <w:spacing w:line="336" w:lineRule="auto"/>
        <w:jc w:val="both"/>
        <w:rPr>
          <w:color w:val="000000"/>
          <w:sz w:val="24"/>
          <w:szCs w:val="24"/>
        </w:rPr>
      </w:pPr>
    </w:p>
    <w:p w:rsidR="00885B45" w:rsidRPr="00CC115B" w:rsidRDefault="00D66A16" w:rsidP="003E5928">
      <w:pPr>
        <w:pStyle w:val="Heading3"/>
        <w:rPr>
          <w:lang w:val="bg-BG"/>
        </w:rPr>
      </w:pPr>
      <w:bookmarkStart w:id="19" w:name="_Toc47536004"/>
      <w:r>
        <w:t>Отговорност за изпълнението на програмата</w:t>
      </w:r>
      <w:bookmarkEnd w:id="19"/>
    </w:p>
    <w:p w:rsidR="00395007" w:rsidRPr="00395007" w:rsidRDefault="00395007" w:rsidP="00876217">
      <w:pPr>
        <w:tabs>
          <w:tab w:val="left" w:pos="851"/>
        </w:tabs>
        <w:spacing w:line="336" w:lineRule="auto"/>
        <w:jc w:val="both"/>
        <w:rPr>
          <w:sz w:val="24"/>
          <w:szCs w:val="24"/>
        </w:rPr>
      </w:pPr>
      <w:r w:rsidRPr="00395007">
        <w:rPr>
          <w:sz w:val="24"/>
          <w:szCs w:val="24"/>
        </w:rPr>
        <w:t>Организационните структури, участващи в програмата и носещи отговорност за нейното изпълнение</w:t>
      </w:r>
      <w:r>
        <w:rPr>
          <w:sz w:val="24"/>
          <w:szCs w:val="24"/>
        </w:rPr>
        <w:t>, са:</w:t>
      </w:r>
      <w:r w:rsidRPr="00395007">
        <w:rPr>
          <w:sz w:val="24"/>
          <w:szCs w:val="24"/>
        </w:rPr>
        <w:t xml:space="preserve"> </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 xml:space="preserve">Дирекция „Договориране по прилагане на мерки за развитие на селските райони“ (ДПМРСР), която въз основа на Договора за делегиране, изпълнява дейностите по договориране с изключение на мярка „Техническа помощ”, мярка „Консултантски услуги, услуги по управление на стопанството и услуги по заместване в стопанството”, мярка </w:t>
      </w:r>
      <w:r>
        <w:rPr>
          <w:sz w:val="24"/>
          <w:szCs w:val="24"/>
        </w:rPr>
        <w:t>„</w:t>
      </w:r>
      <w:r w:rsidRPr="000E02BB">
        <w:rPr>
          <w:sz w:val="24"/>
          <w:szCs w:val="24"/>
        </w:rPr>
        <w:t xml:space="preserve">Помощ за подготвителни дейности" и мярка „Текущи разходи и популяризиране на стратегия за Водено от общностите местно развитие” на мярка </w:t>
      </w:r>
      <w:r w:rsidRPr="00666EBC">
        <w:rPr>
          <w:sz w:val="24"/>
          <w:szCs w:val="24"/>
        </w:rPr>
        <w:t>„Подкрепа за местно развитие по LEADER (ВОМР — водено от общностите местно развитие)"</w:t>
      </w:r>
      <w:r>
        <w:rPr>
          <w:sz w:val="24"/>
          <w:szCs w:val="24"/>
        </w:rPr>
        <w:t xml:space="preserve"> и др.</w:t>
      </w:r>
      <w:r w:rsidRPr="000E02BB">
        <w:rPr>
          <w:sz w:val="24"/>
          <w:szCs w:val="24"/>
        </w:rPr>
        <w:t>;</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„Оторизация на плащанията по прилагане на мерки за развитие на селските райони” (ОППМРСР), която проверява заявките за плащане и оторизира допустимите за финансиране разходи по програмата;</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„Директни плащания”, участваща в прилагане на агроекологичните мерки и мерките за необлагодетелствани райони;</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Областни дирекции на ДФЗ;</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„Финансова”;</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„Технически инспекторат”;</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„Вътрешен одит”;</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„Правна”;</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sidRPr="000E02BB">
        <w:rPr>
          <w:sz w:val="24"/>
          <w:szCs w:val="24"/>
        </w:rPr>
        <w:t>Дирекция „Инвестиционни схеми за подпомагане”;</w:t>
      </w:r>
    </w:p>
    <w:p w:rsidR="00395007" w:rsidRPr="000E02BB" w:rsidRDefault="00395007" w:rsidP="00014EE7">
      <w:pPr>
        <w:numPr>
          <w:ilvl w:val="0"/>
          <w:numId w:val="4"/>
        </w:numPr>
        <w:tabs>
          <w:tab w:val="left" w:pos="851"/>
        </w:tabs>
        <w:spacing w:line="336" w:lineRule="auto"/>
        <w:ind w:left="567" w:firstLine="0"/>
        <w:contextualSpacing/>
        <w:jc w:val="both"/>
        <w:rPr>
          <w:sz w:val="24"/>
          <w:szCs w:val="24"/>
        </w:rPr>
      </w:pPr>
      <w:r>
        <w:rPr>
          <w:sz w:val="24"/>
          <w:szCs w:val="24"/>
        </w:rPr>
        <w:t>Дирекция „</w:t>
      </w:r>
      <w:r w:rsidRPr="000E02BB">
        <w:rPr>
          <w:sz w:val="24"/>
          <w:szCs w:val="24"/>
        </w:rPr>
        <w:t>Връзки с обществеността, протокол и координация”;</w:t>
      </w:r>
    </w:p>
    <w:p w:rsidR="00B44BB9" w:rsidRDefault="00395007" w:rsidP="00014EE7">
      <w:pPr>
        <w:numPr>
          <w:ilvl w:val="0"/>
          <w:numId w:val="4"/>
        </w:numPr>
        <w:tabs>
          <w:tab w:val="left" w:pos="851"/>
        </w:tabs>
        <w:spacing w:line="336" w:lineRule="auto"/>
        <w:ind w:left="567" w:firstLine="0"/>
        <w:jc w:val="both"/>
        <w:rPr>
          <w:sz w:val="24"/>
          <w:szCs w:val="24"/>
        </w:rPr>
      </w:pPr>
      <w:r w:rsidRPr="000E02BB">
        <w:rPr>
          <w:sz w:val="24"/>
          <w:szCs w:val="24"/>
        </w:rPr>
        <w:t>Звено ИСАК.</w:t>
      </w:r>
    </w:p>
    <w:p w:rsidR="00C33F1F" w:rsidRPr="00C33F1F" w:rsidRDefault="00C33F1F" w:rsidP="00C33F1F">
      <w:pPr>
        <w:spacing w:line="360" w:lineRule="auto"/>
        <w:ind w:left="567" w:firstLine="0"/>
        <w:rPr>
          <w:i/>
          <w:sz w:val="24"/>
          <w:szCs w:val="24"/>
        </w:rPr>
      </w:pPr>
      <w:r w:rsidRPr="00C33F1F">
        <w:rPr>
          <w:i/>
          <w:sz w:val="24"/>
          <w:szCs w:val="24"/>
        </w:rPr>
        <w:t>Информация за наличността и качеството на данните</w:t>
      </w:r>
    </w:p>
    <w:p w:rsidR="00591D91" w:rsidRDefault="00C33F1F" w:rsidP="00591D91">
      <w:pPr>
        <w:spacing w:line="360" w:lineRule="auto"/>
        <w:jc w:val="both"/>
        <w:rPr>
          <w:sz w:val="24"/>
          <w:szCs w:val="24"/>
        </w:rPr>
      </w:pPr>
      <w:r w:rsidRPr="00412492">
        <w:rPr>
          <w:sz w:val="24"/>
          <w:szCs w:val="24"/>
        </w:rPr>
        <w:t>Интегрираната система за администриране и контрол (ИСАК) и Информационната система за управление и наблюдение (ИСУН 2020) са гаранция за качеството на данните и тяхното съхранение.</w:t>
      </w:r>
      <w:r w:rsidR="00591D91">
        <w:rPr>
          <w:sz w:val="24"/>
          <w:szCs w:val="24"/>
        </w:rPr>
        <w:br w:type="page"/>
      </w:r>
    </w:p>
    <w:p w:rsidR="00820D30" w:rsidRPr="004C3103" w:rsidRDefault="00820D30" w:rsidP="00820D30">
      <w:pPr>
        <w:pStyle w:val="Heading2"/>
        <w:tabs>
          <w:tab w:val="clear" w:pos="1134"/>
          <w:tab w:val="left" w:pos="851"/>
        </w:tabs>
        <w:ind w:left="851" w:hanging="284"/>
      </w:pPr>
      <w:bookmarkStart w:id="20" w:name="_Toc47536005"/>
      <w:r w:rsidRPr="009B01E9">
        <w:t xml:space="preserve">ПРЕГЛЕД НА ИЗПЪЛНЕНИЕТО НА БЮДЖЕТНА ПРОГРАМА </w:t>
      </w:r>
      <w:r w:rsidRPr="004C3103">
        <w:t>„</w:t>
      </w:r>
      <w:r>
        <w:t>СЕЛСКОСТОПАНСКИ ПАЗАРНИ МЕХАНИЗМИ</w:t>
      </w:r>
      <w:r w:rsidRPr="004C3103">
        <w:t>”</w:t>
      </w:r>
      <w:bookmarkEnd w:id="20"/>
    </w:p>
    <w:p w:rsidR="00820D30" w:rsidRDefault="00820D30" w:rsidP="00E97662">
      <w:pPr>
        <w:pStyle w:val="Heading3"/>
        <w:rPr>
          <w:lang w:val="en-US"/>
        </w:rPr>
      </w:pPr>
      <w:bookmarkStart w:id="21" w:name="_Toc47536006"/>
      <w:r>
        <w:t>Степен на изпълнение на заложените в програмата цели</w:t>
      </w:r>
      <w:bookmarkEnd w:id="21"/>
    </w:p>
    <w:p w:rsidR="00820D30" w:rsidRPr="005561FE" w:rsidRDefault="00820D30" w:rsidP="00E97662">
      <w:pPr>
        <w:spacing w:line="336" w:lineRule="auto"/>
        <w:jc w:val="both"/>
        <w:rPr>
          <w:color w:val="000000"/>
          <w:sz w:val="24"/>
          <w:szCs w:val="24"/>
        </w:rPr>
      </w:pPr>
      <w:r w:rsidRPr="005561FE">
        <w:rPr>
          <w:color w:val="000000"/>
          <w:sz w:val="24"/>
          <w:szCs w:val="24"/>
        </w:rPr>
        <w:t xml:space="preserve">Програмата допринася към целите на политиката на </w:t>
      </w:r>
      <w:r w:rsidR="00AF2575" w:rsidRPr="00AF2575">
        <w:rPr>
          <w:color w:val="000000"/>
          <w:sz w:val="24"/>
          <w:szCs w:val="24"/>
        </w:rPr>
        <w:t>Министерството на земеделието</w:t>
      </w:r>
      <w:r w:rsidRPr="005561FE">
        <w:rPr>
          <w:color w:val="000000"/>
          <w:sz w:val="24"/>
          <w:szCs w:val="24"/>
        </w:rPr>
        <w:t xml:space="preserve"> в областта на земеделието и селските райони, обезпечавайки финансово използването на един от основните инструменти на Общата селскостопанска политика (ОСП) на Европейския съюз (ЕС), изразяващ се в пазарната подкрепа за земеделските производители.</w:t>
      </w:r>
    </w:p>
    <w:p w:rsidR="00820D30" w:rsidRPr="00927B59" w:rsidRDefault="00820D30" w:rsidP="00E97662">
      <w:pPr>
        <w:spacing w:line="336" w:lineRule="auto"/>
        <w:jc w:val="both"/>
      </w:pPr>
      <w:r w:rsidRPr="005561FE">
        <w:rPr>
          <w:color w:val="000000"/>
          <w:sz w:val="24"/>
          <w:szCs w:val="24"/>
        </w:rPr>
        <w:t>Основна цел на програмата е прилагането на пазарните мерки на земеделски продукти на Европейския съюз, които са част от ОСП и се финансират от ЕФГЗ</w:t>
      </w:r>
      <w:r>
        <w:rPr>
          <w:color w:val="000000"/>
          <w:sz w:val="24"/>
          <w:szCs w:val="24"/>
        </w:rPr>
        <w:t>, в това число:</w:t>
      </w:r>
      <w:r w:rsidRPr="005561FE">
        <w:rPr>
          <w:color w:val="000000"/>
          <w:sz w:val="24"/>
          <w:szCs w:val="24"/>
        </w:rPr>
        <w:t xml:space="preserve"> промоционални програми</w:t>
      </w:r>
      <w:r>
        <w:rPr>
          <w:color w:val="000000"/>
          <w:sz w:val="24"/>
          <w:szCs w:val="24"/>
        </w:rPr>
        <w:t xml:space="preserve">, </w:t>
      </w:r>
      <w:r w:rsidRPr="005561FE">
        <w:rPr>
          <w:color w:val="000000"/>
          <w:sz w:val="24"/>
          <w:szCs w:val="24"/>
        </w:rPr>
        <w:t xml:space="preserve"> </w:t>
      </w:r>
      <w:r>
        <w:rPr>
          <w:color w:val="000000"/>
          <w:sz w:val="24"/>
          <w:szCs w:val="24"/>
        </w:rPr>
        <w:t>мерки</w:t>
      </w:r>
      <w:r w:rsidRPr="005561FE">
        <w:rPr>
          <w:color w:val="000000"/>
          <w:sz w:val="24"/>
          <w:szCs w:val="24"/>
        </w:rPr>
        <w:t xml:space="preserve"> в лозаро-винарския сектор, </w:t>
      </w:r>
      <w:r>
        <w:rPr>
          <w:color w:val="000000"/>
          <w:sz w:val="24"/>
          <w:szCs w:val="24"/>
        </w:rPr>
        <w:t xml:space="preserve">мерки </w:t>
      </w:r>
      <w:r w:rsidRPr="005561FE">
        <w:rPr>
          <w:color w:val="000000"/>
          <w:sz w:val="24"/>
          <w:szCs w:val="24"/>
        </w:rPr>
        <w:t>в секторите „Мляко”, „Месо и пчеларство” и „Плодове и зеленчуци”.</w:t>
      </w:r>
      <w:r>
        <w:rPr>
          <w:color w:val="000000"/>
          <w:sz w:val="24"/>
          <w:szCs w:val="24"/>
        </w:rPr>
        <w:t xml:space="preserve"> Темпът на изпълнението на </w:t>
      </w:r>
      <w:r w:rsidRPr="00012CEA">
        <w:rPr>
          <w:color w:val="000000"/>
          <w:sz w:val="24"/>
          <w:szCs w:val="24"/>
        </w:rPr>
        <w:t xml:space="preserve">целите </w:t>
      </w:r>
      <w:r w:rsidR="00C435ED">
        <w:rPr>
          <w:color w:val="000000"/>
          <w:sz w:val="24"/>
          <w:szCs w:val="24"/>
        </w:rPr>
        <w:t>към 30.06.2022</w:t>
      </w:r>
      <w:r w:rsidRPr="00012CEA">
        <w:rPr>
          <w:color w:val="000000"/>
          <w:sz w:val="24"/>
          <w:szCs w:val="24"/>
        </w:rPr>
        <w:t xml:space="preserve"> г. може да се отчете като добър, като по план голяма част от мерките  се изпълняват през второто полугодие.</w:t>
      </w:r>
      <w:r>
        <w:rPr>
          <w:color w:val="000000"/>
          <w:sz w:val="24"/>
          <w:szCs w:val="24"/>
        </w:rPr>
        <w:t xml:space="preserve"> </w:t>
      </w:r>
    </w:p>
    <w:p w:rsidR="00820D30" w:rsidRPr="00927B59" w:rsidRDefault="00820D30" w:rsidP="00E97662">
      <w:pPr>
        <w:pStyle w:val="Heading3"/>
        <w:rPr>
          <w:lang w:val="bg-BG"/>
        </w:rPr>
      </w:pPr>
      <w:bookmarkStart w:id="22" w:name="_Toc47536007"/>
      <w:r>
        <w:t>Предоставени услуги, изпълнени дейности и постигнати резултати</w:t>
      </w:r>
      <w:bookmarkEnd w:id="22"/>
    </w:p>
    <w:p w:rsidR="00820D30" w:rsidRPr="009C31EE" w:rsidRDefault="00820D30" w:rsidP="006E5C9F">
      <w:pPr>
        <w:pStyle w:val="Heading4"/>
      </w:pPr>
      <w:r>
        <w:t>Общ преглед на изпълнението</w:t>
      </w:r>
    </w:p>
    <w:p w:rsidR="00820D30" w:rsidRPr="005561FE" w:rsidRDefault="00820D30" w:rsidP="0093127F">
      <w:pPr>
        <w:spacing w:line="336" w:lineRule="auto"/>
        <w:jc w:val="both"/>
        <w:rPr>
          <w:color w:val="000000"/>
          <w:sz w:val="24"/>
          <w:szCs w:val="24"/>
        </w:rPr>
      </w:pPr>
      <w:r w:rsidRPr="005561FE">
        <w:rPr>
          <w:color w:val="000000"/>
          <w:sz w:val="24"/>
          <w:szCs w:val="24"/>
        </w:rPr>
        <w:t>В сектора на виното се прилагат мерките, включени в 5-годишните национални програми за подпомагане на лозаро-винарския сектор.</w:t>
      </w:r>
    </w:p>
    <w:p w:rsidR="00820D30" w:rsidRPr="005561FE" w:rsidRDefault="00820D30" w:rsidP="00E97662">
      <w:pPr>
        <w:spacing w:line="336" w:lineRule="auto"/>
        <w:jc w:val="both"/>
        <w:rPr>
          <w:color w:val="000000"/>
          <w:sz w:val="24"/>
          <w:szCs w:val="24"/>
        </w:rPr>
      </w:pPr>
      <w:r w:rsidRPr="005561FE">
        <w:rPr>
          <w:color w:val="000000"/>
          <w:sz w:val="24"/>
          <w:szCs w:val="24"/>
        </w:rPr>
        <w:t>В сектора на месото и пчеларството се прилагат следните схеми за подпомагане: публична интервенция на продукти от говеждо и телешко месо; частно складиране на продукти от говеждо и телешко месо, свинско месо, овче месо, козе месо, кризисна мярка за предоставяне на извънредно подпомагане на производителите на животински продукти - месо и мерките, включени в 3-годишните национални програми по пчеларство.</w:t>
      </w:r>
    </w:p>
    <w:p w:rsidR="00820D30" w:rsidRPr="005561FE" w:rsidRDefault="00820D30" w:rsidP="00E97662">
      <w:pPr>
        <w:spacing w:line="336" w:lineRule="auto"/>
        <w:jc w:val="both"/>
        <w:rPr>
          <w:color w:val="000000"/>
          <w:sz w:val="24"/>
          <w:szCs w:val="24"/>
        </w:rPr>
      </w:pPr>
      <w:r w:rsidRPr="005561FE">
        <w:rPr>
          <w:color w:val="000000"/>
          <w:sz w:val="24"/>
          <w:szCs w:val="24"/>
        </w:rPr>
        <w:t>В сектора на млякото се прилагат следните схеми: частно складиране на продукти от масло, сирене, обезмаслено мляко на прах; кризисни мерки за предоставяне на извънредна помощ  на млекопроизводителите; регистрационен режим за договорните отношения в сектора на млякото по Наредба № 1 от 28.01.2015 г., „Училищно мляко”.</w:t>
      </w:r>
    </w:p>
    <w:p w:rsidR="00823F21" w:rsidRPr="005561FE" w:rsidRDefault="00823F21" w:rsidP="00823F21">
      <w:pPr>
        <w:spacing w:line="336" w:lineRule="auto"/>
        <w:jc w:val="both"/>
        <w:rPr>
          <w:color w:val="000000"/>
          <w:sz w:val="24"/>
          <w:szCs w:val="24"/>
        </w:rPr>
      </w:pPr>
      <w:r w:rsidRPr="005561FE">
        <w:rPr>
          <w:color w:val="000000"/>
          <w:sz w:val="24"/>
          <w:szCs w:val="24"/>
        </w:rPr>
        <w:t>В сектора на плодовете и зеленчуците се прилагат следните схеми: оперативни програми и „Училищен плод”.</w:t>
      </w:r>
    </w:p>
    <w:p w:rsidR="00823F21" w:rsidRDefault="00823F21" w:rsidP="00823F21">
      <w:pPr>
        <w:spacing w:line="336" w:lineRule="auto"/>
        <w:jc w:val="both"/>
        <w:rPr>
          <w:color w:val="000000"/>
          <w:sz w:val="24"/>
          <w:szCs w:val="24"/>
        </w:rPr>
      </w:pPr>
      <w:r w:rsidRPr="005561FE">
        <w:rPr>
          <w:color w:val="000000"/>
          <w:sz w:val="24"/>
          <w:szCs w:val="24"/>
        </w:rPr>
        <w:t>Прилагат се още: схема „Промоционални програми” и схема „Популяризиране на пазарите на трети държави”, включена в 5-годишните национални програми за подпомаг</w:t>
      </w:r>
      <w:r>
        <w:rPr>
          <w:color w:val="000000"/>
          <w:sz w:val="24"/>
          <w:szCs w:val="24"/>
        </w:rPr>
        <w:t>ане на лозаро-винарския сектор.</w:t>
      </w:r>
      <w:r w:rsidRPr="00AB58FA">
        <w:rPr>
          <w:color w:val="000000"/>
          <w:sz w:val="24"/>
          <w:szCs w:val="24"/>
        </w:rPr>
        <w:t xml:space="preserve"> </w:t>
      </w:r>
    </w:p>
    <w:p w:rsidR="00820D30" w:rsidRPr="00927B59" w:rsidRDefault="00823F21" w:rsidP="00823F21">
      <w:pPr>
        <w:spacing w:line="336" w:lineRule="auto"/>
        <w:jc w:val="both"/>
        <w:rPr>
          <w:color w:val="000000"/>
          <w:sz w:val="24"/>
          <w:szCs w:val="24"/>
        </w:rPr>
      </w:pPr>
      <w:r>
        <w:rPr>
          <w:color w:val="000000"/>
          <w:sz w:val="24"/>
          <w:szCs w:val="24"/>
        </w:rPr>
        <w:t>Към 3</w:t>
      </w:r>
      <w:r w:rsidR="00061C4E">
        <w:rPr>
          <w:color w:val="000000"/>
          <w:sz w:val="24"/>
          <w:szCs w:val="24"/>
          <w:lang w:val="en-US"/>
        </w:rPr>
        <w:t>0</w:t>
      </w:r>
      <w:r>
        <w:rPr>
          <w:color w:val="000000"/>
          <w:sz w:val="24"/>
          <w:szCs w:val="24"/>
        </w:rPr>
        <w:t>.</w:t>
      </w:r>
      <w:r w:rsidR="00061C4E">
        <w:rPr>
          <w:color w:val="000000"/>
          <w:sz w:val="24"/>
          <w:szCs w:val="24"/>
          <w:lang w:val="en-US"/>
        </w:rPr>
        <w:t>06</w:t>
      </w:r>
      <w:r>
        <w:rPr>
          <w:color w:val="000000"/>
          <w:sz w:val="24"/>
          <w:szCs w:val="24"/>
        </w:rPr>
        <w:t>.202</w:t>
      </w:r>
      <w:r w:rsidR="00061C4E">
        <w:rPr>
          <w:color w:val="000000"/>
          <w:sz w:val="24"/>
          <w:szCs w:val="24"/>
          <w:lang w:val="en-US"/>
        </w:rPr>
        <w:t>2</w:t>
      </w:r>
      <w:r>
        <w:rPr>
          <w:color w:val="000000"/>
          <w:sz w:val="24"/>
          <w:szCs w:val="24"/>
        </w:rPr>
        <w:t xml:space="preserve"> г. по програмата са изплатени </w:t>
      </w:r>
      <w:r w:rsidR="00061C4E">
        <w:rPr>
          <w:color w:val="000000"/>
          <w:sz w:val="24"/>
          <w:szCs w:val="24"/>
          <w:lang w:val="en-US"/>
        </w:rPr>
        <w:t>27,78</w:t>
      </w:r>
      <w:r>
        <w:rPr>
          <w:color w:val="000000"/>
          <w:sz w:val="24"/>
          <w:szCs w:val="24"/>
        </w:rPr>
        <w:t xml:space="preserve"> млн. лв. публични средства, от които </w:t>
      </w:r>
      <w:r w:rsidR="00061C4E">
        <w:rPr>
          <w:color w:val="000000"/>
          <w:sz w:val="24"/>
          <w:szCs w:val="24"/>
          <w:lang w:val="en-US"/>
        </w:rPr>
        <w:t>10,53</w:t>
      </w:r>
      <w:r>
        <w:rPr>
          <w:color w:val="000000"/>
          <w:sz w:val="24"/>
          <w:szCs w:val="24"/>
        </w:rPr>
        <w:t xml:space="preserve"> млн. лв. за сметка на ЕФГЗ и </w:t>
      </w:r>
      <w:r w:rsidR="00061C4E">
        <w:rPr>
          <w:color w:val="000000"/>
          <w:sz w:val="24"/>
          <w:szCs w:val="24"/>
          <w:lang w:val="en-US"/>
        </w:rPr>
        <w:t>17,25</w:t>
      </w:r>
      <w:r>
        <w:rPr>
          <w:color w:val="000000"/>
          <w:sz w:val="24"/>
          <w:szCs w:val="24"/>
        </w:rPr>
        <w:t xml:space="preserve"> млн. лв. за сметка на националния бюджет. Допълнително са възстановени </w:t>
      </w:r>
      <w:r w:rsidR="00061C4E">
        <w:rPr>
          <w:color w:val="000000"/>
          <w:sz w:val="24"/>
          <w:szCs w:val="24"/>
          <w:lang w:val="en-US"/>
        </w:rPr>
        <w:t>4,6</w:t>
      </w:r>
      <w:r w:rsidR="0038008C">
        <w:rPr>
          <w:color w:val="000000"/>
          <w:sz w:val="24"/>
          <w:szCs w:val="24"/>
        </w:rPr>
        <w:t xml:space="preserve"> </w:t>
      </w:r>
      <w:r>
        <w:rPr>
          <w:color w:val="000000"/>
          <w:sz w:val="24"/>
          <w:szCs w:val="24"/>
        </w:rPr>
        <w:t>млн. лв. разходи за ДДС по училищните схеми.</w:t>
      </w:r>
    </w:p>
    <w:p w:rsidR="00820D30" w:rsidRPr="00C32B39" w:rsidRDefault="00820D30" w:rsidP="00820D30">
      <w:pPr>
        <w:spacing w:line="288" w:lineRule="auto"/>
        <w:jc w:val="both"/>
        <w:rPr>
          <w:color w:val="000000"/>
          <w:sz w:val="24"/>
          <w:szCs w:val="24"/>
          <w:lang w:val="en-US"/>
        </w:rPr>
      </w:pPr>
      <w:r w:rsidRPr="00F357D7">
        <w:rPr>
          <w:b/>
          <w:i/>
        </w:rPr>
        <w:t xml:space="preserve">Таблица № </w:t>
      </w:r>
      <w:r w:rsidR="001C101B">
        <w:rPr>
          <w:b/>
          <w:i/>
        </w:rPr>
        <w:t>7</w:t>
      </w:r>
      <w:r w:rsidRPr="00F357D7">
        <w:rPr>
          <w:b/>
          <w:i/>
        </w:rPr>
        <w:t xml:space="preserve"> </w:t>
      </w:r>
      <w:r w:rsidRPr="00F357D7">
        <w:rPr>
          <w:i/>
        </w:rPr>
        <w:t xml:space="preserve">– </w:t>
      </w:r>
      <w:r>
        <w:rPr>
          <w:i/>
        </w:rPr>
        <w:t>Плащания за пазарни мерки към 3</w:t>
      </w:r>
      <w:r w:rsidR="009F5EB4">
        <w:rPr>
          <w:i/>
        </w:rPr>
        <w:t>0</w:t>
      </w:r>
      <w:r>
        <w:rPr>
          <w:i/>
        </w:rPr>
        <w:t>.</w:t>
      </w:r>
      <w:r w:rsidR="009F5EB4">
        <w:rPr>
          <w:i/>
        </w:rPr>
        <w:t>06</w:t>
      </w:r>
      <w:r>
        <w:rPr>
          <w:i/>
        </w:rPr>
        <w:t>.202</w:t>
      </w:r>
      <w:r w:rsidR="009F5EB4">
        <w:rPr>
          <w:i/>
        </w:rPr>
        <w:t>2</w:t>
      </w:r>
      <w:r>
        <w:rPr>
          <w:i/>
        </w:rPr>
        <w:t xml:space="preserve"> г. </w:t>
      </w:r>
      <w:r>
        <w:rPr>
          <w:i/>
          <w:lang w:val="en-US"/>
        </w:rPr>
        <w:t>(</w:t>
      </w:r>
      <w:r>
        <w:rPr>
          <w:i/>
        </w:rPr>
        <w:t>лева</w:t>
      </w:r>
      <w:r>
        <w:rPr>
          <w:i/>
          <w:lang w:val="en-US"/>
        </w:rPr>
        <w:t>)</w:t>
      </w:r>
    </w:p>
    <w:tbl>
      <w:tblPr>
        <w:tblW w:w="9253" w:type="dxa"/>
        <w:tblCellMar>
          <w:left w:w="70" w:type="dxa"/>
          <w:right w:w="70" w:type="dxa"/>
        </w:tblCellMar>
        <w:tblLook w:val="04A0" w:firstRow="1" w:lastRow="0" w:firstColumn="1" w:lastColumn="0" w:noHBand="0" w:noVBand="1"/>
      </w:tblPr>
      <w:tblGrid>
        <w:gridCol w:w="5235"/>
        <w:gridCol w:w="1418"/>
        <w:gridCol w:w="1300"/>
        <w:gridCol w:w="1300"/>
      </w:tblGrid>
      <w:tr w:rsidR="00061C4E" w:rsidRPr="00061C4E" w:rsidTr="00061C4E">
        <w:trPr>
          <w:trHeight w:val="300"/>
        </w:trPr>
        <w:tc>
          <w:tcPr>
            <w:tcW w:w="5235"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center"/>
              <w:rPr>
                <w:rFonts w:ascii="Calibri" w:hAnsi="Calibri" w:cs="Calibri"/>
                <w:color w:val="000000"/>
                <w:sz w:val="18"/>
                <w:szCs w:val="18"/>
              </w:rPr>
            </w:pPr>
            <w:r w:rsidRPr="00061C4E">
              <w:rPr>
                <w:rFonts w:ascii="Calibri" w:hAnsi="Calibri" w:cs="Calibri"/>
                <w:color w:val="000000"/>
                <w:sz w:val="18"/>
                <w:szCs w:val="18"/>
              </w:rPr>
              <w:t>Схема</w:t>
            </w:r>
          </w:p>
        </w:tc>
        <w:tc>
          <w:tcPr>
            <w:tcW w:w="1418" w:type="dxa"/>
            <w:tcBorders>
              <w:top w:val="single" w:sz="8" w:space="0" w:color="auto"/>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center"/>
              <w:rPr>
                <w:rFonts w:ascii="Calibri" w:hAnsi="Calibri" w:cs="Calibri"/>
                <w:color w:val="000000"/>
                <w:sz w:val="18"/>
                <w:szCs w:val="18"/>
              </w:rPr>
            </w:pPr>
            <w:r w:rsidRPr="00061C4E">
              <w:rPr>
                <w:rFonts w:ascii="Calibri" w:hAnsi="Calibri" w:cs="Calibri"/>
                <w:color w:val="000000"/>
                <w:sz w:val="18"/>
                <w:szCs w:val="18"/>
              </w:rPr>
              <w:t>ЕФГЗ</w:t>
            </w:r>
          </w:p>
        </w:tc>
        <w:tc>
          <w:tcPr>
            <w:tcW w:w="1300" w:type="dxa"/>
            <w:tcBorders>
              <w:top w:val="single" w:sz="8" w:space="0" w:color="auto"/>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center"/>
              <w:rPr>
                <w:rFonts w:ascii="Calibri" w:hAnsi="Calibri" w:cs="Calibri"/>
                <w:color w:val="000000"/>
                <w:sz w:val="18"/>
                <w:szCs w:val="18"/>
              </w:rPr>
            </w:pPr>
            <w:r w:rsidRPr="00061C4E">
              <w:rPr>
                <w:rFonts w:ascii="Calibri" w:hAnsi="Calibri" w:cs="Calibri"/>
                <w:color w:val="000000"/>
                <w:sz w:val="18"/>
                <w:szCs w:val="18"/>
              </w:rPr>
              <w:t>НБ</w:t>
            </w:r>
          </w:p>
        </w:tc>
        <w:tc>
          <w:tcPr>
            <w:tcW w:w="1300" w:type="dxa"/>
            <w:tcBorders>
              <w:top w:val="single" w:sz="8" w:space="0" w:color="auto"/>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center"/>
              <w:rPr>
                <w:rFonts w:ascii="Calibri" w:hAnsi="Calibri" w:cs="Calibri"/>
                <w:color w:val="000000"/>
                <w:sz w:val="18"/>
                <w:szCs w:val="18"/>
              </w:rPr>
            </w:pPr>
            <w:r w:rsidRPr="00061C4E">
              <w:rPr>
                <w:rFonts w:ascii="Calibri" w:hAnsi="Calibri" w:cs="Calibri"/>
                <w:color w:val="000000"/>
                <w:sz w:val="18"/>
                <w:szCs w:val="18"/>
              </w:rPr>
              <w:t>Общо</w:t>
            </w:r>
          </w:p>
        </w:tc>
      </w:tr>
      <w:tr w:rsidR="00061C4E" w:rsidRPr="00061C4E" w:rsidTr="00061C4E">
        <w:trPr>
          <w:trHeight w:val="492"/>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Национални програми за подпомагане за лозаро-винарския сектор. Преструктуриране и преобразуване на лозови масиви</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2 648 709</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0</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2 648 709</w:t>
            </w:r>
          </w:p>
        </w:tc>
      </w:tr>
      <w:tr w:rsidR="00061C4E" w:rsidRPr="00061C4E" w:rsidTr="00061C4E">
        <w:trPr>
          <w:trHeight w:val="492"/>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Национални програми за подпомагане за лозаро-винарския сектор. Инвестиции</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3 614 470</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-164 739</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3 449 732</w:t>
            </w:r>
          </w:p>
        </w:tc>
      </w:tr>
      <w:tr w:rsidR="00061C4E" w:rsidRPr="00061C4E" w:rsidTr="00061C4E">
        <w:trPr>
          <w:trHeight w:val="492"/>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Национални програми за подпомагане за лозаро-винарския сектор. Помощ за кризисно съхранение на вино</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-32</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0</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-32</w:t>
            </w:r>
          </w:p>
        </w:tc>
      </w:tr>
      <w:tr w:rsidR="00061C4E" w:rsidRPr="00061C4E" w:rsidTr="00061C4E">
        <w:trPr>
          <w:trHeight w:val="492"/>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Национални програми за подпомагане за лозаро-винарския сектор. Популяризиране в трети страни</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20 093</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6 698</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26 790</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Операционни програми и организации на производители</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166 480</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406 049</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572 530</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Специфични помощи за пчеларство</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94 488</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92 022</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186 510</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Училищен плод</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2 455 013</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5 890 447</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8 345 461</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Училищно мляко</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1 224 521</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11 020 688</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12 245 208</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rPr>
                <w:rFonts w:ascii="Calibri" w:hAnsi="Calibri" w:cs="Calibri"/>
                <w:color w:val="000000"/>
                <w:sz w:val="18"/>
                <w:szCs w:val="18"/>
              </w:rPr>
            </w:pPr>
            <w:r w:rsidRPr="00061C4E">
              <w:rPr>
                <w:rFonts w:ascii="Calibri" w:hAnsi="Calibri" w:cs="Calibri"/>
                <w:color w:val="000000"/>
                <w:sz w:val="18"/>
                <w:szCs w:val="18"/>
              </w:rPr>
              <w:t>Промоционални програми</w:t>
            </w:r>
          </w:p>
        </w:tc>
        <w:tc>
          <w:tcPr>
            <w:tcW w:w="1418"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301 145</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061C4E" w:rsidRPr="00061C4E" w:rsidRDefault="00061C4E" w:rsidP="00061C4E">
            <w:pPr>
              <w:spacing w:before="0" w:after="0"/>
              <w:ind w:firstLine="0"/>
              <w:jc w:val="right"/>
              <w:rPr>
                <w:rFonts w:ascii="Calibri" w:hAnsi="Calibri" w:cs="Calibri"/>
                <w:color w:val="000000"/>
                <w:sz w:val="18"/>
                <w:szCs w:val="18"/>
              </w:rPr>
            </w:pPr>
            <w:r w:rsidRPr="00061C4E">
              <w:rPr>
                <w:rFonts w:ascii="Calibri" w:hAnsi="Calibri" w:cs="Calibri"/>
                <w:color w:val="000000"/>
                <w:sz w:val="18"/>
                <w:szCs w:val="18"/>
              </w:rPr>
              <w:t>301 145</w:t>
            </w:r>
          </w:p>
        </w:tc>
      </w:tr>
      <w:tr w:rsidR="00061C4E" w:rsidRPr="00061C4E" w:rsidTr="00061C4E">
        <w:trPr>
          <w:trHeight w:val="300"/>
        </w:trPr>
        <w:tc>
          <w:tcPr>
            <w:tcW w:w="5235" w:type="dxa"/>
            <w:tcBorders>
              <w:top w:val="nil"/>
              <w:left w:val="single" w:sz="8" w:space="0" w:color="auto"/>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rPr>
                <w:rFonts w:ascii="Calibri" w:hAnsi="Calibri" w:cs="Calibri"/>
                <w:b/>
                <w:bCs/>
                <w:color w:val="000000"/>
                <w:sz w:val="18"/>
                <w:szCs w:val="18"/>
              </w:rPr>
            </w:pPr>
            <w:r w:rsidRPr="00061C4E">
              <w:rPr>
                <w:rFonts w:ascii="Calibri" w:hAnsi="Calibri" w:cs="Calibri"/>
                <w:b/>
                <w:bCs/>
                <w:color w:val="000000"/>
                <w:sz w:val="18"/>
                <w:szCs w:val="18"/>
              </w:rPr>
              <w:t>Общо</w:t>
            </w:r>
          </w:p>
        </w:tc>
        <w:tc>
          <w:tcPr>
            <w:tcW w:w="1418" w:type="dxa"/>
            <w:tcBorders>
              <w:top w:val="nil"/>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right"/>
              <w:rPr>
                <w:rFonts w:ascii="Calibri" w:hAnsi="Calibri" w:cs="Calibri"/>
                <w:b/>
                <w:bCs/>
                <w:color w:val="000000"/>
                <w:sz w:val="18"/>
                <w:szCs w:val="18"/>
              </w:rPr>
            </w:pPr>
            <w:r w:rsidRPr="00061C4E">
              <w:rPr>
                <w:rFonts w:ascii="Calibri" w:hAnsi="Calibri" w:cs="Calibri"/>
                <w:b/>
                <w:bCs/>
                <w:color w:val="000000"/>
                <w:sz w:val="18"/>
                <w:szCs w:val="18"/>
              </w:rPr>
              <w:t>10 524 888</w:t>
            </w:r>
          </w:p>
        </w:tc>
        <w:tc>
          <w:tcPr>
            <w:tcW w:w="1300" w:type="dxa"/>
            <w:tcBorders>
              <w:top w:val="nil"/>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right"/>
              <w:rPr>
                <w:rFonts w:ascii="Calibri" w:hAnsi="Calibri" w:cs="Calibri"/>
                <w:b/>
                <w:bCs/>
                <w:color w:val="000000"/>
                <w:sz w:val="18"/>
                <w:szCs w:val="18"/>
              </w:rPr>
            </w:pPr>
            <w:r w:rsidRPr="00061C4E">
              <w:rPr>
                <w:rFonts w:ascii="Calibri" w:hAnsi="Calibri" w:cs="Calibri"/>
                <w:b/>
                <w:bCs/>
                <w:color w:val="000000"/>
                <w:sz w:val="18"/>
                <w:szCs w:val="18"/>
              </w:rPr>
              <w:t>17 251 165</w:t>
            </w:r>
          </w:p>
        </w:tc>
        <w:tc>
          <w:tcPr>
            <w:tcW w:w="1300" w:type="dxa"/>
            <w:tcBorders>
              <w:top w:val="nil"/>
              <w:left w:val="nil"/>
              <w:bottom w:val="single" w:sz="8" w:space="0" w:color="auto"/>
              <w:right w:val="single" w:sz="8" w:space="0" w:color="auto"/>
            </w:tcBorders>
            <w:shd w:val="clear" w:color="000000" w:fill="FBD4B4"/>
            <w:vAlign w:val="center"/>
            <w:hideMark/>
          </w:tcPr>
          <w:p w:rsidR="00061C4E" w:rsidRPr="00061C4E" w:rsidRDefault="00061C4E" w:rsidP="00061C4E">
            <w:pPr>
              <w:spacing w:before="0" w:after="0"/>
              <w:ind w:firstLine="0"/>
              <w:jc w:val="right"/>
              <w:rPr>
                <w:rFonts w:ascii="Calibri" w:hAnsi="Calibri" w:cs="Calibri"/>
                <w:b/>
                <w:bCs/>
                <w:color w:val="000000"/>
                <w:sz w:val="18"/>
                <w:szCs w:val="18"/>
              </w:rPr>
            </w:pPr>
            <w:r w:rsidRPr="00061C4E">
              <w:rPr>
                <w:rFonts w:ascii="Calibri" w:hAnsi="Calibri" w:cs="Calibri"/>
                <w:b/>
                <w:bCs/>
                <w:color w:val="000000"/>
                <w:sz w:val="18"/>
                <w:szCs w:val="18"/>
              </w:rPr>
              <w:t>27 776 053</w:t>
            </w:r>
          </w:p>
        </w:tc>
      </w:tr>
    </w:tbl>
    <w:p w:rsidR="00820D30" w:rsidRPr="009C31EE" w:rsidRDefault="00820D30" w:rsidP="006E5C9F">
      <w:pPr>
        <w:pStyle w:val="Heading4"/>
      </w:pPr>
      <w:r>
        <w:t>Прилагани програми и схеми</w:t>
      </w:r>
    </w:p>
    <w:p w:rsidR="00820D30" w:rsidRPr="009C31EE" w:rsidRDefault="00820D30" w:rsidP="00820D30">
      <w:pPr>
        <w:rPr>
          <w:b/>
          <w:sz w:val="24"/>
          <w:szCs w:val="24"/>
        </w:rPr>
      </w:pPr>
      <w:bookmarkStart w:id="23" w:name="_Toc47536009"/>
      <w:r w:rsidRPr="009C31EE">
        <w:rPr>
          <w:b/>
          <w:sz w:val="24"/>
          <w:szCs w:val="24"/>
        </w:rPr>
        <w:t xml:space="preserve">Оперативни програми </w:t>
      </w:r>
    </w:p>
    <w:p w:rsidR="00820D30" w:rsidRPr="00187C75" w:rsidRDefault="00820D30" w:rsidP="00E97662">
      <w:pPr>
        <w:spacing w:line="336" w:lineRule="auto"/>
        <w:jc w:val="both"/>
        <w:rPr>
          <w:sz w:val="24"/>
          <w:szCs w:val="24"/>
        </w:rPr>
      </w:pPr>
      <w:r w:rsidRPr="00187C75">
        <w:rPr>
          <w:sz w:val="24"/>
          <w:szCs w:val="24"/>
        </w:rPr>
        <w:t>По схемата могат да кандидатстват и да получат финансово подпомагане признати организации на плодове и зеленчуци.</w:t>
      </w:r>
    </w:p>
    <w:p w:rsidR="00820D30" w:rsidRPr="00187C75" w:rsidRDefault="00820D30" w:rsidP="00E97662">
      <w:pPr>
        <w:spacing w:line="336" w:lineRule="auto"/>
        <w:contextualSpacing/>
        <w:jc w:val="both"/>
        <w:rPr>
          <w:sz w:val="24"/>
          <w:szCs w:val="24"/>
        </w:rPr>
      </w:pPr>
      <w:r w:rsidRPr="00187C75">
        <w:rPr>
          <w:sz w:val="24"/>
          <w:szCs w:val="24"/>
        </w:rPr>
        <w:t>За да бъдат признати като такива, те трябва да отговарят на следните критерии за признаване:</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Да са създадени по инициатива на техните членове за постигане на две или повече от целите по чл.33, пар.1 или чл.152, пар.1, буква в) на Регламент (ЕС) № 1308/2013;</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Устройственият акт на организацията да урежда минималния срок за членуване  и определени задължения на членовете, санкции за нарушаване на задълженията, правила при напускане на член, върху чиято земя е извършена инвестицията;</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Да имат мини</w:t>
      </w:r>
      <w:r>
        <w:rPr>
          <w:sz w:val="24"/>
          <w:szCs w:val="24"/>
        </w:rPr>
        <w:t>м</w:t>
      </w:r>
      <w:r w:rsidRPr="00187C75">
        <w:rPr>
          <w:sz w:val="24"/>
          <w:szCs w:val="24"/>
        </w:rPr>
        <w:t>ум 6 членове;</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Членовете на организацията всяка година предлагат на пазара продукция на стойност не по-малко от 50 000 лв.;</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 xml:space="preserve">Да водят счетоводство за дейността, за която са признати, по реда на Закона за счетоводството и съхраняват счетоводните документи не по-малко от 5 години след изпълнението на оперативната програма; </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Да разполагат или да подготвят персонал, инфраструктура и оборудване, необходими за предоставянето на професионална, материална и техническа подкрепа за своите членове;</w:t>
      </w:r>
    </w:p>
    <w:p w:rsidR="00820D30" w:rsidRPr="00187C75" w:rsidRDefault="00820D30" w:rsidP="00E97662">
      <w:pPr>
        <w:numPr>
          <w:ilvl w:val="0"/>
          <w:numId w:val="4"/>
        </w:numPr>
        <w:tabs>
          <w:tab w:val="left" w:pos="851"/>
        </w:tabs>
        <w:spacing w:line="336" w:lineRule="auto"/>
        <w:ind w:left="567" w:firstLine="0"/>
        <w:contextualSpacing/>
        <w:jc w:val="both"/>
        <w:rPr>
          <w:sz w:val="24"/>
          <w:szCs w:val="24"/>
        </w:rPr>
      </w:pPr>
      <w:r w:rsidRPr="00187C75">
        <w:rPr>
          <w:sz w:val="24"/>
          <w:szCs w:val="24"/>
        </w:rPr>
        <w:t>Да не извършват пряка производствена дейност;</w:t>
      </w:r>
    </w:p>
    <w:p w:rsidR="00820D30" w:rsidRPr="00187C75" w:rsidRDefault="00820D30" w:rsidP="00E97662">
      <w:pPr>
        <w:numPr>
          <w:ilvl w:val="0"/>
          <w:numId w:val="4"/>
        </w:numPr>
        <w:tabs>
          <w:tab w:val="left" w:pos="851"/>
        </w:tabs>
        <w:spacing w:line="336" w:lineRule="auto"/>
        <w:ind w:left="567" w:firstLine="0"/>
        <w:jc w:val="both"/>
        <w:rPr>
          <w:sz w:val="24"/>
          <w:szCs w:val="24"/>
        </w:rPr>
      </w:pPr>
      <w:r w:rsidRPr="00187C75">
        <w:rPr>
          <w:sz w:val="24"/>
          <w:szCs w:val="24"/>
        </w:rPr>
        <w:t xml:space="preserve">Да имат вътрешен правилник </w:t>
      </w:r>
      <w:r>
        <w:rPr>
          <w:sz w:val="24"/>
          <w:szCs w:val="24"/>
        </w:rPr>
        <w:t xml:space="preserve">за дейността на организацията. </w:t>
      </w:r>
    </w:p>
    <w:p w:rsidR="00820D30" w:rsidRPr="00187C75" w:rsidRDefault="00820D30" w:rsidP="00E97662">
      <w:pPr>
        <w:spacing w:line="336" w:lineRule="auto"/>
        <w:jc w:val="both"/>
        <w:rPr>
          <w:sz w:val="24"/>
          <w:szCs w:val="24"/>
        </w:rPr>
      </w:pPr>
      <w:r>
        <w:rPr>
          <w:sz w:val="24"/>
          <w:szCs w:val="24"/>
        </w:rPr>
        <w:t>Бенефициер</w:t>
      </w:r>
      <w:r w:rsidRPr="00187C75">
        <w:rPr>
          <w:sz w:val="24"/>
          <w:szCs w:val="24"/>
        </w:rPr>
        <w:t>и по схемата могат да бъдат признати организации на производители на плодове и зеленчуци или асоциации на организации на производители на плодове и зеленчуци.</w:t>
      </w:r>
    </w:p>
    <w:p w:rsidR="00820D30" w:rsidRPr="00187C75" w:rsidRDefault="00C435ED" w:rsidP="00C435ED">
      <w:pPr>
        <w:spacing w:line="336" w:lineRule="auto"/>
        <w:jc w:val="both"/>
        <w:rPr>
          <w:sz w:val="24"/>
          <w:szCs w:val="24"/>
        </w:rPr>
      </w:pPr>
      <w:r w:rsidRPr="00012CEA">
        <w:rPr>
          <w:sz w:val="24"/>
          <w:szCs w:val="24"/>
        </w:rPr>
        <w:t>Признатите организации на производители на плодове и зеленчуци могат да кандидатстват за финансово подпомагане, като създадат оперативен фонд и представят в Разплащателната агенция оперативна програма съгласно изискванията на европейското законодателство. Размерът на финансовата</w:t>
      </w:r>
      <w:r w:rsidRPr="00012CEA" w:rsidDel="005E5484">
        <w:rPr>
          <w:sz w:val="24"/>
          <w:szCs w:val="24"/>
        </w:rPr>
        <w:t xml:space="preserve"> </w:t>
      </w:r>
      <w:r w:rsidRPr="00012CEA">
        <w:rPr>
          <w:sz w:val="24"/>
          <w:szCs w:val="24"/>
        </w:rPr>
        <w:t>помощ от ЕС е до 50 % от реално извършените разходи, като за страни с ниска степен на сдружаване в сектора той може да бъде увеличен до 60</w:t>
      </w:r>
      <w:r>
        <w:rPr>
          <w:sz w:val="24"/>
          <w:szCs w:val="24"/>
          <w:lang w:val="en-US"/>
        </w:rPr>
        <w:t xml:space="preserve"> </w:t>
      </w:r>
      <w:r w:rsidRPr="00012CEA">
        <w:rPr>
          <w:sz w:val="24"/>
          <w:szCs w:val="24"/>
        </w:rPr>
        <w:t xml:space="preserve">%. </w:t>
      </w:r>
      <w:r>
        <w:rPr>
          <w:sz w:val="24"/>
          <w:szCs w:val="24"/>
        </w:rPr>
        <w:t>Същата не може да превишава</w:t>
      </w:r>
      <w:r w:rsidRPr="00012CEA">
        <w:rPr>
          <w:sz w:val="24"/>
          <w:szCs w:val="24"/>
        </w:rPr>
        <w:t xml:space="preserve"> 4,1 % </w:t>
      </w:r>
      <w:r>
        <w:rPr>
          <w:sz w:val="24"/>
          <w:szCs w:val="24"/>
        </w:rPr>
        <w:t>от стойността на реализираната на пазара продукция от</w:t>
      </w:r>
      <w:r w:rsidRPr="00012CEA">
        <w:rPr>
          <w:sz w:val="24"/>
          <w:szCs w:val="24"/>
        </w:rPr>
        <w:t xml:space="preserve"> организации на производители на плодове и зеленчуци</w:t>
      </w:r>
      <w:r>
        <w:rPr>
          <w:sz w:val="24"/>
          <w:szCs w:val="24"/>
        </w:rPr>
        <w:t>/</w:t>
      </w:r>
      <w:r w:rsidRPr="00012CEA">
        <w:rPr>
          <w:sz w:val="24"/>
          <w:szCs w:val="24"/>
        </w:rPr>
        <w:t>асоциации</w:t>
      </w:r>
      <w:r>
        <w:rPr>
          <w:sz w:val="24"/>
          <w:szCs w:val="24"/>
        </w:rPr>
        <w:t>ята</w:t>
      </w:r>
      <w:r w:rsidRPr="00012CEA">
        <w:rPr>
          <w:sz w:val="24"/>
          <w:szCs w:val="24"/>
        </w:rPr>
        <w:t xml:space="preserve"> на организации на производители на плодове и зеленчуци</w:t>
      </w:r>
      <w:r>
        <w:rPr>
          <w:sz w:val="24"/>
          <w:szCs w:val="24"/>
        </w:rPr>
        <w:t>.</w:t>
      </w:r>
      <w:r w:rsidRPr="00012CEA">
        <w:rPr>
          <w:sz w:val="24"/>
          <w:szCs w:val="24"/>
        </w:rPr>
        <w:t xml:space="preserve"> </w:t>
      </w:r>
      <w:r>
        <w:rPr>
          <w:sz w:val="24"/>
          <w:szCs w:val="24"/>
        </w:rPr>
        <w:t>Т</w:t>
      </w:r>
      <w:r w:rsidRPr="00012CEA">
        <w:rPr>
          <w:sz w:val="24"/>
          <w:szCs w:val="24"/>
        </w:rPr>
        <w:t>ози процент може да бъде увеличен до 4,6 % за организации и до 4,7 % за асоциации, при условие че количеството, което превишава тези 4,1 % се използва единствено за мерки за предотвратяване и управление на кризи.</w:t>
      </w:r>
      <w:r>
        <w:rPr>
          <w:sz w:val="24"/>
          <w:szCs w:val="24"/>
        </w:rPr>
        <w:t xml:space="preserve"> </w:t>
      </w:r>
      <w:r w:rsidR="00820D30" w:rsidRPr="00187C75">
        <w:rPr>
          <w:sz w:val="24"/>
          <w:szCs w:val="24"/>
        </w:rPr>
        <w:t>Организациите на производители, създали оперативни фондове, могат да включат в оперативните си програми инвестиционни дейности, административни такива, дейности за предотвратяване и управление на кризи, дейности за обучение,</w:t>
      </w:r>
      <w:r w:rsidR="00820D30" w:rsidRPr="00187C75">
        <w:rPr>
          <w:sz w:val="24"/>
          <w:szCs w:val="24"/>
          <w:lang w:val="en-GB"/>
        </w:rPr>
        <w:t xml:space="preserve"> </w:t>
      </w:r>
      <w:r w:rsidR="00820D30" w:rsidRPr="00187C75">
        <w:rPr>
          <w:sz w:val="24"/>
          <w:szCs w:val="24"/>
        </w:rPr>
        <w:t xml:space="preserve">екологични дейности и др. </w:t>
      </w:r>
    </w:p>
    <w:p w:rsidR="00C435ED" w:rsidRPr="00634A13" w:rsidRDefault="00C435ED" w:rsidP="00C435ED">
      <w:pPr>
        <w:spacing w:line="336" w:lineRule="auto"/>
        <w:jc w:val="both"/>
        <w:rPr>
          <w:sz w:val="24"/>
          <w:szCs w:val="24"/>
          <w:lang w:val="en-US"/>
        </w:rPr>
      </w:pPr>
      <w:r w:rsidRPr="00187C75">
        <w:rPr>
          <w:sz w:val="24"/>
          <w:szCs w:val="24"/>
        </w:rPr>
        <w:t>Организациите могат да заявят и национална помощ, която да допълни финансирането от ЕС в размер до 80 на сто от собственото участие на организацията и на нейните членове в оперативния фонд съгласно чл. 35, пар</w:t>
      </w:r>
      <w:r>
        <w:rPr>
          <w:sz w:val="24"/>
          <w:szCs w:val="24"/>
        </w:rPr>
        <w:t>аграф</w:t>
      </w:r>
      <w:r w:rsidRPr="00187C75">
        <w:rPr>
          <w:sz w:val="24"/>
          <w:szCs w:val="24"/>
        </w:rPr>
        <w:t xml:space="preserve"> 1 на Регламент 1308/2013, но не повече от 10 на сто от годишната стойност на реализираната на паз</w:t>
      </w:r>
      <w:r>
        <w:rPr>
          <w:sz w:val="24"/>
          <w:szCs w:val="24"/>
        </w:rPr>
        <w:t xml:space="preserve">ара от организацията продукция. </w:t>
      </w:r>
      <w:r w:rsidRPr="00187C75">
        <w:rPr>
          <w:sz w:val="24"/>
          <w:szCs w:val="24"/>
        </w:rPr>
        <w:t>Оперативните програми следва да обхващат не по-малко от 3 и не повече от 5 години</w:t>
      </w:r>
      <w:r w:rsidRPr="00634A13">
        <w:rPr>
          <w:sz w:val="24"/>
          <w:szCs w:val="24"/>
        </w:rPr>
        <w:t>.</w:t>
      </w:r>
      <w:r w:rsidRPr="000547A7">
        <w:rPr>
          <w:sz w:val="24"/>
          <w:szCs w:val="24"/>
          <w:lang w:val="en-US"/>
        </w:rPr>
        <w:t xml:space="preserve"> </w:t>
      </w:r>
      <w:r>
        <w:rPr>
          <w:sz w:val="24"/>
          <w:szCs w:val="24"/>
        </w:rPr>
        <w:t xml:space="preserve">Когато след края на 2020 г. е заявено удължаване на оперативна </w:t>
      </w:r>
      <w:r w:rsidRPr="000547A7">
        <w:rPr>
          <w:sz w:val="24"/>
          <w:szCs w:val="24"/>
        </w:rPr>
        <w:t>до пет години</w:t>
      </w:r>
      <w:r>
        <w:rPr>
          <w:sz w:val="24"/>
          <w:szCs w:val="24"/>
        </w:rPr>
        <w:t xml:space="preserve">, </w:t>
      </w:r>
      <w:r w:rsidRPr="000547A7">
        <w:rPr>
          <w:sz w:val="24"/>
          <w:szCs w:val="24"/>
        </w:rPr>
        <w:t xml:space="preserve"> </w:t>
      </w:r>
      <w:r>
        <w:rPr>
          <w:sz w:val="24"/>
          <w:szCs w:val="24"/>
        </w:rPr>
        <w:t>същото е допустимо,  при условие, че максималният срок на оперативната програма след удължаването е не по-късно от края на</w:t>
      </w:r>
      <w:r w:rsidRPr="000547A7">
        <w:rPr>
          <w:sz w:val="24"/>
          <w:szCs w:val="24"/>
        </w:rPr>
        <w:t xml:space="preserve"> 2022 г. </w:t>
      </w:r>
      <w:r>
        <w:rPr>
          <w:sz w:val="24"/>
          <w:szCs w:val="24"/>
        </w:rPr>
        <w:t>Максималната продължителност на новите оперативни програми, одобрени след края на 2020 г., е три години.</w:t>
      </w:r>
    </w:p>
    <w:p w:rsidR="00820D30" w:rsidRPr="002625E7" w:rsidRDefault="00C435ED" w:rsidP="00C435ED">
      <w:pPr>
        <w:spacing w:line="336" w:lineRule="auto"/>
        <w:jc w:val="both"/>
        <w:rPr>
          <w:sz w:val="24"/>
          <w:szCs w:val="24"/>
        </w:rPr>
      </w:pPr>
      <w:r w:rsidRPr="00012CEA">
        <w:rPr>
          <w:sz w:val="24"/>
          <w:szCs w:val="24"/>
        </w:rPr>
        <w:t>През 202</w:t>
      </w:r>
      <w:r>
        <w:rPr>
          <w:sz w:val="24"/>
          <w:szCs w:val="24"/>
        </w:rPr>
        <w:t>2</w:t>
      </w:r>
      <w:r w:rsidRPr="00012CEA">
        <w:rPr>
          <w:sz w:val="24"/>
          <w:szCs w:val="24"/>
        </w:rPr>
        <w:t xml:space="preserve"> г. </w:t>
      </w:r>
      <w:r>
        <w:rPr>
          <w:sz w:val="24"/>
          <w:szCs w:val="24"/>
        </w:rPr>
        <w:t>две</w:t>
      </w:r>
      <w:r w:rsidRPr="00012CEA">
        <w:rPr>
          <w:sz w:val="24"/>
          <w:szCs w:val="24"/>
        </w:rPr>
        <w:t xml:space="preserve"> организации на производители изпълнява</w:t>
      </w:r>
      <w:r>
        <w:rPr>
          <w:sz w:val="24"/>
          <w:szCs w:val="24"/>
        </w:rPr>
        <w:t>т</w:t>
      </w:r>
      <w:r w:rsidRPr="00012CEA">
        <w:rPr>
          <w:sz w:val="24"/>
          <w:szCs w:val="24"/>
        </w:rPr>
        <w:t xml:space="preserve"> оперативн</w:t>
      </w:r>
      <w:r>
        <w:rPr>
          <w:sz w:val="24"/>
          <w:szCs w:val="24"/>
        </w:rPr>
        <w:t>и</w:t>
      </w:r>
      <w:r w:rsidRPr="00012CEA">
        <w:rPr>
          <w:sz w:val="24"/>
          <w:szCs w:val="24"/>
        </w:rPr>
        <w:t xml:space="preserve"> програм</w:t>
      </w:r>
      <w:r>
        <w:rPr>
          <w:sz w:val="24"/>
          <w:szCs w:val="24"/>
        </w:rPr>
        <w:t>и</w:t>
      </w:r>
      <w:r w:rsidRPr="00012CEA">
        <w:rPr>
          <w:sz w:val="24"/>
          <w:szCs w:val="24"/>
        </w:rPr>
        <w:t xml:space="preserve"> с три годишен период на изпълнение. </w:t>
      </w:r>
      <w:r>
        <w:rPr>
          <w:sz w:val="24"/>
          <w:szCs w:val="24"/>
        </w:rPr>
        <w:t>До 30.06.</w:t>
      </w:r>
      <w:r w:rsidRPr="00B0115F">
        <w:rPr>
          <w:sz w:val="24"/>
          <w:szCs w:val="24"/>
        </w:rPr>
        <w:t>202</w:t>
      </w:r>
      <w:r w:rsidRPr="00B0115F">
        <w:rPr>
          <w:sz w:val="24"/>
          <w:szCs w:val="24"/>
          <w:lang w:val="en-US"/>
        </w:rPr>
        <w:t>2</w:t>
      </w:r>
      <w:r w:rsidRPr="00B0115F">
        <w:rPr>
          <w:sz w:val="24"/>
          <w:szCs w:val="24"/>
        </w:rPr>
        <w:t xml:space="preserve"> г. са подадени </w:t>
      </w:r>
      <w:r>
        <w:rPr>
          <w:sz w:val="24"/>
          <w:szCs w:val="24"/>
        </w:rPr>
        <w:t>и обработени едно уведомление за промяна на вноски в оперативен фонд, две</w:t>
      </w:r>
      <w:r w:rsidRPr="00B0115F">
        <w:rPr>
          <w:sz w:val="24"/>
          <w:szCs w:val="24"/>
        </w:rPr>
        <w:t xml:space="preserve"> заявки за годишно плащане за 2021 г. и </w:t>
      </w:r>
      <w:r>
        <w:rPr>
          <w:sz w:val="24"/>
          <w:szCs w:val="24"/>
        </w:rPr>
        <w:t>две</w:t>
      </w:r>
      <w:r w:rsidRPr="00B0115F">
        <w:rPr>
          <w:sz w:val="24"/>
          <w:szCs w:val="24"/>
        </w:rPr>
        <w:t xml:space="preserve"> заявки за междинно плащане за 2022 г.</w:t>
      </w:r>
      <w:r w:rsidRPr="00B0115F">
        <w:rPr>
          <w:sz w:val="24"/>
          <w:szCs w:val="24"/>
          <w:lang w:val="en-US"/>
        </w:rPr>
        <w:t xml:space="preserve"> </w:t>
      </w:r>
      <w:r>
        <w:rPr>
          <w:sz w:val="24"/>
          <w:szCs w:val="24"/>
        </w:rPr>
        <w:t xml:space="preserve">Изплатената </w:t>
      </w:r>
      <w:r w:rsidRPr="00B0115F">
        <w:rPr>
          <w:sz w:val="24"/>
          <w:szCs w:val="24"/>
        </w:rPr>
        <w:t xml:space="preserve">финансова помощ за периода </w:t>
      </w:r>
      <w:r>
        <w:rPr>
          <w:sz w:val="24"/>
          <w:szCs w:val="24"/>
        </w:rPr>
        <w:t>е 572 5</w:t>
      </w:r>
      <w:r w:rsidR="009F5EB4">
        <w:rPr>
          <w:sz w:val="24"/>
          <w:szCs w:val="24"/>
        </w:rPr>
        <w:t>30</w:t>
      </w:r>
      <w:r>
        <w:rPr>
          <w:sz w:val="24"/>
          <w:szCs w:val="24"/>
        </w:rPr>
        <w:t xml:space="preserve"> лв</w:t>
      </w:r>
      <w:r w:rsidR="009F5EB4">
        <w:rPr>
          <w:sz w:val="24"/>
          <w:szCs w:val="24"/>
        </w:rPr>
        <w:t>.</w:t>
      </w:r>
      <w:r>
        <w:rPr>
          <w:sz w:val="24"/>
          <w:szCs w:val="24"/>
        </w:rPr>
        <w:t>, като 166 480 лв</w:t>
      </w:r>
      <w:r w:rsidR="009F5EB4">
        <w:rPr>
          <w:sz w:val="24"/>
          <w:szCs w:val="24"/>
        </w:rPr>
        <w:t>.</w:t>
      </w:r>
      <w:r>
        <w:rPr>
          <w:sz w:val="24"/>
          <w:szCs w:val="24"/>
        </w:rPr>
        <w:t xml:space="preserve"> са от ЕФГЗ, а 406 049 лв</w:t>
      </w:r>
      <w:r w:rsidR="009F5EB4">
        <w:rPr>
          <w:sz w:val="24"/>
          <w:szCs w:val="24"/>
        </w:rPr>
        <w:t>.</w:t>
      </w:r>
      <w:r>
        <w:rPr>
          <w:sz w:val="24"/>
          <w:szCs w:val="24"/>
        </w:rPr>
        <w:t xml:space="preserve"> са от НБ.</w:t>
      </w:r>
      <w:r w:rsidR="00820D30">
        <w:rPr>
          <w:sz w:val="24"/>
          <w:szCs w:val="24"/>
          <w:lang w:val="en-US"/>
        </w:rPr>
        <w:t xml:space="preserve"> </w:t>
      </w:r>
    </w:p>
    <w:p w:rsidR="00820D30" w:rsidRPr="009C31EE" w:rsidRDefault="00820D30" w:rsidP="00E97662">
      <w:pPr>
        <w:spacing w:line="336" w:lineRule="auto"/>
        <w:rPr>
          <w:b/>
          <w:sz w:val="24"/>
          <w:szCs w:val="24"/>
        </w:rPr>
      </w:pPr>
      <w:r w:rsidRPr="009C31EE">
        <w:rPr>
          <w:b/>
          <w:sz w:val="24"/>
          <w:szCs w:val="24"/>
        </w:rPr>
        <w:t xml:space="preserve">Национални програми за подпомагане на лозаро-винарския сектор </w:t>
      </w:r>
    </w:p>
    <w:p w:rsidR="00820D30" w:rsidRPr="00187C75" w:rsidRDefault="00820D30" w:rsidP="00E97662">
      <w:pPr>
        <w:spacing w:line="336" w:lineRule="auto"/>
        <w:jc w:val="both"/>
        <w:rPr>
          <w:sz w:val="24"/>
          <w:szCs w:val="24"/>
        </w:rPr>
      </w:pPr>
      <w:r w:rsidRPr="00187C75">
        <w:rPr>
          <w:sz w:val="24"/>
          <w:szCs w:val="24"/>
        </w:rPr>
        <w:t>След приключването на първата национална програма беше отчетена изключителна подкрепа за лозаро-винарския сектор за периода 2009</w:t>
      </w:r>
      <w:r>
        <w:rPr>
          <w:sz w:val="24"/>
          <w:szCs w:val="24"/>
        </w:rPr>
        <w:t xml:space="preserve"> </w:t>
      </w:r>
      <w:r w:rsidRPr="00187C75">
        <w:rPr>
          <w:sz w:val="24"/>
          <w:szCs w:val="24"/>
        </w:rPr>
        <w:t>–</w:t>
      </w:r>
      <w:r>
        <w:rPr>
          <w:sz w:val="24"/>
          <w:szCs w:val="24"/>
        </w:rPr>
        <w:t xml:space="preserve"> </w:t>
      </w:r>
      <w:r w:rsidRPr="00187C75">
        <w:rPr>
          <w:sz w:val="24"/>
          <w:szCs w:val="24"/>
        </w:rPr>
        <w:t xml:space="preserve">2013 г. в областта на „Преструктурирането и конверсията на винени лозя”. </w:t>
      </w:r>
    </w:p>
    <w:p w:rsidR="00820D30" w:rsidRPr="00187C75" w:rsidRDefault="00820D30" w:rsidP="00E97662">
      <w:pPr>
        <w:spacing w:line="336" w:lineRule="auto"/>
        <w:jc w:val="both"/>
        <w:rPr>
          <w:sz w:val="24"/>
          <w:szCs w:val="24"/>
        </w:rPr>
      </w:pPr>
      <w:r w:rsidRPr="00187C75">
        <w:rPr>
          <w:sz w:val="24"/>
          <w:szCs w:val="24"/>
        </w:rPr>
        <w:t>Програмата продължава и през следващия период 2014</w:t>
      </w:r>
      <w:r>
        <w:rPr>
          <w:sz w:val="24"/>
          <w:szCs w:val="24"/>
        </w:rPr>
        <w:t xml:space="preserve"> </w:t>
      </w:r>
      <w:r w:rsidRPr="00187C75">
        <w:rPr>
          <w:sz w:val="24"/>
          <w:szCs w:val="24"/>
        </w:rPr>
        <w:t>–</w:t>
      </w:r>
      <w:r>
        <w:rPr>
          <w:sz w:val="24"/>
          <w:szCs w:val="24"/>
        </w:rPr>
        <w:t xml:space="preserve"> </w:t>
      </w:r>
      <w:r w:rsidRPr="00187C75">
        <w:rPr>
          <w:sz w:val="24"/>
          <w:szCs w:val="24"/>
        </w:rPr>
        <w:t>2018 г., като са включени и нови мерки за подпомагане: „Инвестиции в предприятията” и „Събиране реколтата на зелено”.</w:t>
      </w:r>
    </w:p>
    <w:p w:rsidR="0093127F" w:rsidRDefault="00820D30" w:rsidP="00E97662">
      <w:pPr>
        <w:spacing w:line="336" w:lineRule="auto"/>
        <w:jc w:val="both"/>
        <w:rPr>
          <w:sz w:val="24"/>
          <w:szCs w:val="24"/>
        </w:rPr>
      </w:pPr>
      <w:r w:rsidRPr="00187C75">
        <w:rPr>
          <w:sz w:val="24"/>
          <w:szCs w:val="24"/>
        </w:rPr>
        <w:t xml:space="preserve">Националната програма за подпомагане на лозаро-винарския сектор на България за винарските </w:t>
      </w:r>
      <w:r>
        <w:rPr>
          <w:sz w:val="24"/>
          <w:szCs w:val="24"/>
        </w:rPr>
        <w:t xml:space="preserve">години </w:t>
      </w:r>
      <w:r w:rsidRPr="00187C75">
        <w:rPr>
          <w:sz w:val="24"/>
          <w:szCs w:val="24"/>
        </w:rPr>
        <w:t>2019</w:t>
      </w:r>
      <w:r>
        <w:rPr>
          <w:sz w:val="24"/>
          <w:szCs w:val="24"/>
        </w:rPr>
        <w:t xml:space="preserve"> </w:t>
      </w:r>
      <w:r w:rsidRPr="00187C75">
        <w:rPr>
          <w:sz w:val="24"/>
          <w:szCs w:val="24"/>
        </w:rPr>
        <w:t>-</w:t>
      </w:r>
      <w:r>
        <w:rPr>
          <w:sz w:val="24"/>
          <w:szCs w:val="24"/>
        </w:rPr>
        <w:t xml:space="preserve"> 2023 </w:t>
      </w:r>
      <w:r w:rsidRPr="00187C75">
        <w:rPr>
          <w:sz w:val="24"/>
          <w:szCs w:val="24"/>
        </w:rPr>
        <w:t>е представ</w:t>
      </w:r>
      <w:r>
        <w:rPr>
          <w:sz w:val="24"/>
          <w:szCs w:val="24"/>
        </w:rPr>
        <w:t>ена</w:t>
      </w:r>
      <w:r w:rsidRPr="00187C75">
        <w:rPr>
          <w:sz w:val="24"/>
          <w:szCs w:val="24"/>
        </w:rPr>
        <w:t xml:space="preserve"> на Евр</w:t>
      </w:r>
      <w:r w:rsidR="0093127F">
        <w:rPr>
          <w:sz w:val="24"/>
          <w:szCs w:val="24"/>
        </w:rPr>
        <w:t>опейската комисия на 01.03.2018г.</w:t>
      </w:r>
    </w:p>
    <w:p w:rsidR="00820D30" w:rsidRPr="00187C75" w:rsidRDefault="00820D30" w:rsidP="00E97662">
      <w:pPr>
        <w:spacing w:line="336" w:lineRule="auto"/>
        <w:jc w:val="both"/>
        <w:rPr>
          <w:sz w:val="24"/>
          <w:szCs w:val="24"/>
        </w:rPr>
      </w:pPr>
      <w:r w:rsidRPr="00187C75">
        <w:rPr>
          <w:sz w:val="24"/>
          <w:szCs w:val="24"/>
        </w:rPr>
        <w:t>Програмата за подпомагане е разработена съвместно с междупрофесионалните организации в лозаро-винарския сектор в България и Държавен фонд „Земеделие”</w:t>
      </w:r>
      <w:r>
        <w:rPr>
          <w:sz w:val="24"/>
          <w:szCs w:val="24"/>
        </w:rPr>
        <w:t>,</w:t>
      </w:r>
      <w:r w:rsidRPr="00187C75">
        <w:rPr>
          <w:sz w:val="24"/>
          <w:szCs w:val="24"/>
        </w:rPr>
        <w:t xml:space="preserve"> чрез консултации в Изпълнителна агенция по лозата и виното – официалният контролен орган на министъра на </w:t>
      </w:r>
      <w:r w:rsidR="00AF2575">
        <w:rPr>
          <w:sz w:val="24"/>
          <w:szCs w:val="24"/>
        </w:rPr>
        <w:t>земеделието</w:t>
      </w:r>
      <w:r w:rsidRPr="00187C75">
        <w:rPr>
          <w:sz w:val="24"/>
          <w:szCs w:val="24"/>
        </w:rPr>
        <w:t xml:space="preserve"> и администратор на мерките за подпомагане в сектора, съгласно разпоредбите на Закона за виното и спиртните напитки.</w:t>
      </w:r>
    </w:p>
    <w:p w:rsidR="00C435ED" w:rsidRPr="00187C75" w:rsidRDefault="00820D30" w:rsidP="0093127F">
      <w:pPr>
        <w:spacing w:line="336" w:lineRule="auto"/>
        <w:jc w:val="both"/>
        <w:rPr>
          <w:sz w:val="24"/>
          <w:szCs w:val="24"/>
        </w:rPr>
      </w:pPr>
      <w:r w:rsidRPr="00187C75">
        <w:rPr>
          <w:sz w:val="24"/>
          <w:szCs w:val="24"/>
        </w:rPr>
        <w:t>Бюджетът по Националната програма за подпомагане на лозаро-винарския сектор  2019</w:t>
      </w:r>
      <w:r>
        <w:rPr>
          <w:sz w:val="24"/>
          <w:szCs w:val="24"/>
        </w:rPr>
        <w:t xml:space="preserve"> </w:t>
      </w:r>
      <w:r w:rsidRPr="00187C75">
        <w:rPr>
          <w:sz w:val="24"/>
          <w:szCs w:val="24"/>
        </w:rPr>
        <w:t>–</w:t>
      </w:r>
      <w:r>
        <w:rPr>
          <w:sz w:val="24"/>
          <w:szCs w:val="24"/>
        </w:rPr>
        <w:t xml:space="preserve"> </w:t>
      </w:r>
      <w:r w:rsidRPr="00187C75">
        <w:rPr>
          <w:sz w:val="24"/>
          <w:szCs w:val="24"/>
        </w:rPr>
        <w:t>2023 г. е утвърден след нотификация на представена за одобрение от ЕК програма.</w:t>
      </w:r>
      <w:r w:rsidR="0093127F">
        <w:rPr>
          <w:sz w:val="24"/>
          <w:szCs w:val="24"/>
        </w:rPr>
        <w:t xml:space="preserve"> </w:t>
      </w:r>
      <w:r w:rsidR="00C435ED">
        <w:rPr>
          <w:sz w:val="24"/>
          <w:szCs w:val="24"/>
        </w:rPr>
        <w:t>За 2022 г. се прилагат 4 мерки, със свободен бюджет за кандидатстване през 2022 г. Останалите мерки с решение на Постоянна работна група за решаване на въпроси в сектор „Вино“ е решено да не се прилагат</w:t>
      </w:r>
      <w:r w:rsidR="00C435ED" w:rsidRPr="00187C75">
        <w:rPr>
          <w:sz w:val="24"/>
          <w:szCs w:val="24"/>
        </w:rPr>
        <w:t>:</w:t>
      </w:r>
    </w:p>
    <w:p w:rsidR="00C435ED" w:rsidRPr="00187C75" w:rsidRDefault="00C435ED" w:rsidP="0093127F">
      <w:pPr>
        <w:spacing w:before="0" w:after="0" w:line="336" w:lineRule="auto"/>
        <w:contextualSpacing/>
        <w:jc w:val="both"/>
        <w:rPr>
          <w:sz w:val="24"/>
          <w:szCs w:val="24"/>
        </w:rPr>
      </w:pPr>
      <w:r w:rsidRPr="00187C75">
        <w:rPr>
          <w:sz w:val="24"/>
          <w:szCs w:val="24"/>
        </w:rPr>
        <w:t xml:space="preserve">1. „Преструктуриране и конверсия на лозя“ – </w:t>
      </w:r>
      <w:r w:rsidRPr="001D489F">
        <w:rPr>
          <w:sz w:val="24"/>
          <w:szCs w:val="24"/>
          <w:lang w:val="en-US"/>
        </w:rPr>
        <w:t>4 473</w:t>
      </w:r>
      <w:r w:rsidR="009F5EB4">
        <w:rPr>
          <w:sz w:val="24"/>
          <w:szCs w:val="24"/>
          <w:lang w:val="en-US"/>
        </w:rPr>
        <w:t> </w:t>
      </w:r>
      <w:r w:rsidRPr="001D489F">
        <w:rPr>
          <w:sz w:val="24"/>
          <w:szCs w:val="24"/>
          <w:lang w:val="en-US"/>
        </w:rPr>
        <w:t>470</w:t>
      </w:r>
      <w:r w:rsidR="009F5EB4">
        <w:rPr>
          <w:sz w:val="24"/>
          <w:szCs w:val="24"/>
        </w:rPr>
        <w:t xml:space="preserve"> </w:t>
      </w:r>
      <w:r w:rsidRPr="00187C75">
        <w:rPr>
          <w:sz w:val="24"/>
          <w:szCs w:val="24"/>
        </w:rPr>
        <w:t>лв.;</w:t>
      </w:r>
    </w:p>
    <w:p w:rsidR="00C435ED" w:rsidRPr="00187C75" w:rsidRDefault="00C435ED" w:rsidP="0093127F">
      <w:pPr>
        <w:spacing w:before="0" w:after="0" w:line="336" w:lineRule="auto"/>
        <w:contextualSpacing/>
        <w:jc w:val="both"/>
        <w:rPr>
          <w:sz w:val="24"/>
          <w:szCs w:val="24"/>
        </w:rPr>
      </w:pPr>
      <w:r w:rsidRPr="00187C75">
        <w:rPr>
          <w:sz w:val="24"/>
          <w:szCs w:val="24"/>
        </w:rPr>
        <w:t xml:space="preserve">2. „Инвестиции в предприятия“ – </w:t>
      </w:r>
      <w:r w:rsidRPr="001D489F">
        <w:rPr>
          <w:sz w:val="24"/>
          <w:szCs w:val="24"/>
          <w:lang w:val="en-US"/>
        </w:rPr>
        <w:t>7 131 41</w:t>
      </w:r>
      <w:r w:rsidR="009F5EB4">
        <w:rPr>
          <w:sz w:val="24"/>
          <w:szCs w:val="24"/>
        </w:rPr>
        <w:t>7</w:t>
      </w:r>
      <w:r w:rsidRPr="00187C75">
        <w:rPr>
          <w:sz w:val="24"/>
          <w:szCs w:val="24"/>
        </w:rPr>
        <w:t xml:space="preserve"> лв.;</w:t>
      </w:r>
    </w:p>
    <w:p w:rsidR="00C435ED" w:rsidRPr="00187C75" w:rsidRDefault="00C435ED" w:rsidP="0093127F">
      <w:pPr>
        <w:spacing w:before="0" w:after="0" w:line="336" w:lineRule="auto"/>
        <w:contextualSpacing/>
        <w:jc w:val="both"/>
        <w:rPr>
          <w:sz w:val="24"/>
          <w:szCs w:val="24"/>
        </w:rPr>
      </w:pPr>
      <w:r w:rsidRPr="00187C75">
        <w:rPr>
          <w:sz w:val="24"/>
          <w:szCs w:val="24"/>
        </w:rPr>
        <w:t xml:space="preserve">3. „Застраховане на реколта“ – </w:t>
      </w:r>
      <w:r>
        <w:rPr>
          <w:sz w:val="24"/>
          <w:szCs w:val="24"/>
          <w:lang w:val="en-US"/>
        </w:rPr>
        <w:t>300 000</w:t>
      </w:r>
      <w:r w:rsidRPr="00187C75">
        <w:rPr>
          <w:sz w:val="24"/>
          <w:szCs w:val="24"/>
        </w:rPr>
        <w:t xml:space="preserve"> лв.;</w:t>
      </w:r>
    </w:p>
    <w:p w:rsidR="00C435ED" w:rsidRDefault="00C435ED" w:rsidP="0093127F">
      <w:pPr>
        <w:spacing w:before="0" w:after="0" w:line="336" w:lineRule="auto"/>
        <w:contextualSpacing/>
        <w:jc w:val="both"/>
        <w:rPr>
          <w:sz w:val="24"/>
          <w:szCs w:val="24"/>
        </w:rPr>
      </w:pPr>
      <w:r w:rsidRPr="00187C75">
        <w:rPr>
          <w:sz w:val="24"/>
          <w:szCs w:val="24"/>
        </w:rPr>
        <w:t xml:space="preserve">4. „Популяризиране в трети държави“ – </w:t>
      </w:r>
      <w:r>
        <w:rPr>
          <w:sz w:val="24"/>
          <w:szCs w:val="24"/>
          <w:lang w:val="en-US"/>
        </w:rPr>
        <w:t>0</w:t>
      </w:r>
      <w:r w:rsidRPr="00187C75">
        <w:rPr>
          <w:sz w:val="24"/>
          <w:szCs w:val="24"/>
        </w:rPr>
        <w:t xml:space="preserve"> лв.</w:t>
      </w:r>
    </w:p>
    <w:p w:rsidR="00C435ED" w:rsidRDefault="00C435ED" w:rsidP="0093127F">
      <w:pPr>
        <w:spacing w:before="0" w:after="0" w:line="336" w:lineRule="auto"/>
        <w:contextualSpacing/>
        <w:jc w:val="both"/>
        <w:rPr>
          <w:sz w:val="24"/>
          <w:szCs w:val="24"/>
        </w:rPr>
      </w:pPr>
      <w:r>
        <w:rPr>
          <w:sz w:val="24"/>
          <w:szCs w:val="24"/>
        </w:rPr>
        <w:t xml:space="preserve">5. </w:t>
      </w:r>
      <w:r w:rsidRPr="00DB4F1F">
        <w:rPr>
          <w:sz w:val="24"/>
          <w:szCs w:val="24"/>
        </w:rPr>
        <w:t>„Събиране на реколтата на зелено“</w:t>
      </w:r>
      <w:r>
        <w:rPr>
          <w:sz w:val="24"/>
          <w:szCs w:val="24"/>
          <w:lang w:val="en-US"/>
        </w:rPr>
        <w:t xml:space="preserve">- </w:t>
      </w:r>
      <w:r>
        <w:rPr>
          <w:sz w:val="24"/>
          <w:szCs w:val="24"/>
        </w:rPr>
        <w:t>950 000</w:t>
      </w:r>
      <w:r>
        <w:rPr>
          <w:sz w:val="24"/>
          <w:szCs w:val="24"/>
          <w:lang w:val="en-US"/>
        </w:rPr>
        <w:t xml:space="preserve"> </w:t>
      </w:r>
      <w:r>
        <w:rPr>
          <w:sz w:val="24"/>
          <w:szCs w:val="24"/>
        </w:rPr>
        <w:t>лв.;</w:t>
      </w:r>
    </w:p>
    <w:p w:rsidR="00C435ED" w:rsidRDefault="00C435ED" w:rsidP="0093127F">
      <w:pPr>
        <w:spacing w:before="0" w:after="0" w:line="336" w:lineRule="auto"/>
        <w:contextualSpacing/>
        <w:jc w:val="both"/>
        <w:rPr>
          <w:sz w:val="24"/>
          <w:szCs w:val="24"/>
        </w:rPr>
      </w:pPr>
      <w:r>
        <w:rPr>
          <w:sz w:val="24"/>
          <w:szCs w:val="24"/>
        </w:rPr>
        <w:t xml:space="preserve">6. </w:t>
      </w:r>
      <w:r w:rsidRPr="00DB4F1F">
        <w:rPr>
          <w:sz w:val="24"/>
          <w:szCs w:val="24"/>
        </w:rPr>
        <w:t>„Кризисно съхранение на вино“</w:t>
      </w:r>
      <w:r>
        <w:rPr>
          <w:sz w:val="24"/>
          <w:szCs w:val="24"/>
          <w:lang w:val="en-US"/>
        </w:rPr>
        <w:t xml:space="preserve"> – </w:t>
      </w:r>
      <w:r>
        <w:rPr>
          <w:sz w:val="24"/>
          <w:szCs w:val="24"/>
        </w:rPr>
        <w:t>0 лв.</w:t>
      </w:r>
    </w:p>
    <w:p w:rsidR="00C435ED" w:rsidRDefault="00C435ED" w:rsidP="0093127F">
      <w:pPr>
        <w:spacing w:before="0" w:after="0" w:line="336" w:lineRule="auto"/>
        <w:jc w:val="both"/>
        <w:rPr>
          <w:sz w:val="24"/>
          <w:szCs w:val="24"/>
        </w:rPr>
      </w:pPr>
      <w:r>
        <w:rPr>
          <w:sz w:val="24"/>
          <w:szCs w:val="24"/>
          <w:lang w:val="en-US"/>
        </w:rPr>
        <w:t xml:space="preserve">7. </w:t>
      </w:r>
      <w:r>
        <w:rPr>
          <w:sz w:val="24"/>
          <w:szCs w:val="24"/>
        </w:rPr>
        <w:t>„Информиране в държавите членки“</w:t>
      </w:r>
      <w:r>
        <w:rPr>
          <w:sz w:val="24"/>
          <w:szCs w:val="24"/>
          <w:lang w:val="en-US"/>
        </w:rPr>
        <w:t xml:space="preserve"> – </w:t>
      </w:r>
      <w:r>
        <w:rPr>
          <w:sz w:val="24"/>
          <w:szCs w:val="24"/>
        </w:rPr>
        <w:t>0 лв.</w:t>
      </w:r>
    </w:p>
    <w:p w:rsidR="00820D30" w:rsidRPr="00E97662" w:rsidRDefault="00C435ED" w:rsidP="00C435ED">
      <w:pPr>
        <w:spacing w:line="336" w:lineRule="auto"/>
        <w:jc w:val="both"/>
        <w:rPr>
          <w:sz w:val="24"/>
          <w:szCs w:val="24"/>
        </w:rPr>
      </w:pPr>
      <w:r>
        <w:rPr>
          <w:sz w:val="24"/>
          <w:szCs w:val="24"/>
        </w:rPr>
        <w:t>Следва да се има предвид, че посочените бюджети от Националната програма за подпомагане на лозаро-винарския сектор са за финансови години, а изплатените средства представляват календарни година.</w:t>
      </w:r>
    </w:p>
    <w:p w:rsidR="00C60DE8" w:rsidRDefault="00C60DE8" w:rsidP="00C60DE8">
      <w:pPr>
        <w:spacing w:line="336" w:lineRule="auto"/>
        <w:jc w:val="both"/>
        <w:rPr>
          <w:b/>
          <w:sz w:val="24"/>
          <w:szCs w:val="24"/>
        </w:rPr>
      </w:pPr>
      <w:r>
        <w:rPr>
          <w:b/>
          <w:sz w:val="24"/>
          <w:szCs w:val="24"/>
        </w:rPr>
        <w:t>Преструктуриране и конверсия на лозя</w:t>
      </w:r>
    </w:p>
    <w:p w:rsidR="0093127F" w:rsidRDefault="00C60DE8" w:rsidP="00C60DE8">
      <w:pPr>
        <w:spacing w:line="336" w:lineRule="auto"/>
        <w:jc w:val="both"/>
        <w:rPr>
          <w:sz w:val="24"/>
          <w:szCs w:val="24"/>
        </w:rPr>
      </w:pPr>
      <w:r w:rsidRPr="003D10DB">
        <w:rPr>
          <w:sz w:val="24"/>
          <w:szCs w:val="24"/>
        </w:rPr>
        <w:t>Целта на тази мярка е повишаване на конкурентоспособността на гроздо- и вино-производителите</w:t>
      </w:r>
      <w:r>
        <w:rPr>
          <w:sz w:val="24"/>
          <w:szCs w:val="24"/>
        </w:rPr>
        <w:t xml:space="preserve"> </w:t>
      </w:r>
      <w:r w:rsidRPr="003D10DB">
        <w:rPr>
          <w:sz w:val="24"/>
          <w:szCs w:val="24"/>
        </w:rPr>
        <w:t>в Б</w:t>
      </w:r>
      <w:r w:rsidR="0038008C">
        <w:rPr>
          <w:sz w:val="24"/>
          <w:szCs w:val="24"/>
        </w:rPr>
        <w:t>ългария. Изпълняваните дейности</w:t>
      </w:r>
      <w:r w:rsidRPr="003D10DB">
        <w:rPr>
          <w:sz w:val="24"/>
          <w:szCs w:val="24"/>
        </w:rPr>
        <w:t xml:space="preserve"> се очаква да допринесат за приспособяване на</w:t>
      </w:r>
      <w:r>
        <w:rPr>
          <w:sz w:val="24"/>
          <w:szCs w:val="24"/>
        </w:rPr>
        <w:t xml:space="preserve"> </w:t>
      </w:r>
      <w:r w:rsidRPr="003D10DB">
        <w:rPr>
          <w:sz w:val="24"/>
          <w:szCs w:val="24"/>
        </w:rPr>
        <w:t>производството на винено грозде към търсенето на пазара, да повишат доходите на</w:t>
      </w:r>
      <w:r>
        <w:rPr>
          <w:sz w:val="24"/>
          <w:szCs w:val="24"/>
        </w:rPr>
        <w:t xml:space="preserve"> </w:t>
      </w:r>
      <w:r w:rsidRPr="003D10DB">
        <w:rPr>
          <w:sz w:val="24"/>
          <w:szCs w:val="24"/>
        </w:rPr>
        <w:t>производителите, да запазят от обезлюдяване селските райони, чрез насърчаване на млади</w:t>
      </w:r>
      <w:r>
        <w:rPr>
          <w:sz w:val="24"/>
          <w:szCs w:val="24"/>
        </w:rPr>
        <w:t xml:space="preserve"> </w:t>
      </w:r>
      <w:r w:rsidRPr="003D10DB">
        <w:rPr>
          <w:sz w:val="24"/>
          <w:szCs w:val="24"/>
        </w:rPr>
        <w:t xml:space="preserve">производители. </w:t>
      </w:r>
    </w:p>
    <w:p w:rsidR="00C60DE8" w:rsidRDefault="00C60DE8" w:rsidP="00C60DE8">
      <w:pPr>
        <w:spacing w:line="336" w:lineRule="auto"/>
        <w:jc w:val="both"/>
        <w:rPr>
          <w:sz w:val="24"/>
          <w:szCs w:val="24"/>
        </w:rPr>
      </w:pPr>
      <w:r w:rsidRPr="003D10DB">
        <w:rPr>
          <w:sz w:val="24"/>
          <w:szCs w:val="24"/>
        </w:rPr>
        <w:t>Създаването на нови лозови насаждения ще допринесе за повишаване на интереса</w:t>
      </w:r>
      <w:r>
        <w:rPr>
          <w:sz w:val="24"/>
          <w:szCs w:val="24"/>
        </w:rPr>
        <w:t xml:space="preserve"> </w:t>
      </w:r>
      <w:r w:rsidRPr="003D10DB">
        <w:rPr>
          <w:sz w:val="24"/>
          <w:szCs w:val="24"/>
        </w:rPr>
        <w:t>към производството на вина със защитено наименование на произход (ЗНП), вина със защитено</w:t>
      </w:r>
      <w:r>
        <w:rPr>
          <w:sz w:val="24"/>
          <w:szCs w:val="24"/>
        </w:rPr>
        <w:t xml:space="preserve"> </w:t>
      </w:r>
      <w:r w:rsidRPr="003D10DB">
        <w:rPr>
          <w:sz w:val="24"/>
          <w:szCs w:val="24"/>
        </w:rPr>
        <w:t>географско указание и вина, произведено по метода на биологично производство</w:t>
      </w:r>
      <w:r>
        <w:rPr>
          <w:sz w:val="24"/>
          <w:szCs w:val="24"/>
        </w:rPr>
        <w:t>.</w:t>
      </w:r>
    </w:p>
    <w:p w:rsidR="00C60DE8" w:rsidRDefault="00C60DE8" w:rsidP="00C60DE8">
      <w:pPr>
        <w:spacing w:line="336" w:lineRule="auto"/>
        <w:jc w:val="both"/>
        <w:rPr>
          <w:b/>
          <w:sz w:val="24"/>
          <w:szCs w:val="24"/>
        </w:rPr>
      </w:pPr>
      <w:r>
        <w:rPr>
          <w:b/>
          <w:sz w:val="24"/>
          <w:szCs w:val="24"/>
        </w:rPr>
        <w:t>Инвестиции в предприятия</w:t>
      </w:r>
    </w:p>
    <w:p w:rsidR="0093127F" w:rsidRDefault="00C60DE8" w:rsidP="00C60DE8">
      <w:pPr>
        <w:spacing w:line="336" w:lineRule="auto"/>
        <w:jc w:val="both"/>
        <w:rPr>
          <w:sz w:val="24"/>
          <w:szCs w:val="24"/>
        </w:rPr>
      </w:pPr>
      <w:r w:rsidRPr="003D10DB">
        <w:rPr>
          <w:sz w:val="24"/>
          <w:szCs w:val="24"/>
        </w:rPr>
        <w:t>Инвестициите са предназначени за подобряване на общите резултати на предприятията и адаптирането им към изискванията на пазара, както и за повишаване на</w:t>
      </w:r>
      <w:r>
        <w:rPr>
          <w:sz w:val="24"/>
          <w:szCs w:val="24"/>
        </w:rPr>
        <w:t xml:space="preserve"> тяхната конкурентоспособност. </w:t>
      </w:r>
      <w:r w:rsidRPr="003D10DB">
        <w:rPr>
          <w:sz w:val="24"/>
          <w:szCs w:val="24"/>
        </w:rPr>
        <w:t>Приоритет на програмата, освен модернизация и повишаване на производството, е също така изграждане на енергийно ефективна винарска индустрия. С тази цел по мярката се финансират изграждане на отоплителни и охладителни инсталации. Бутилирането на повече качествени вина в страната ще подобри избора на потребителите, като им даде достъп до по-голям асортимент на продукти от висок клас. Техническата обезпеченост на предприятията е фундамента на производст</w:t>
      </w:r>
      <w:r w:rsidR="0093127F">
        <w:rPr>
          <w:sz w:val="24"/>
          <w:szCs w:val="24"/>
        </w:rPr>
        <w:t>вото на висококачествени вина.</w:t>
      </w:r>
    </w:p>
    <w:p w:rsidR="00C60DE8" w:rsidRDefault="00C60DE8" w:rsidP="00C60DE8">
      <w:pPr>
        <w:spacing w:line="336" w:lineRule="auto"/>
        <w:jc w:val="both"/>
        <w:rPr>
          <w:sz w:val="24"/>
          <w:szCs w:val="24"/>
        </w:rPr>
      </w:pPr>
      <w:r w:rsidRPr="003D10DB">
        <w:rPr>
          <w:sz w:val="24"/>
          <w:szCs w:val="24"/>
        </w:rPr>
        <w:t>Финансирането на дейностите по марката дава отражение на политиките по опазване на околната среда и създаването на устойчиво управление на енергийните запаси на страната.</w:t>
      </w:r>
    </w:p>
    <w:p w:rsidR="00C60DE8" w:rsidRDefault="00C60DE8" w:rsidP="00C60DE8">
      <w:pPr>
        <w:spacing w:line="336" w:lineRule="auto"/>
        <w:jc w:val="both"/>
        <w:rPr>
          <w:b/>
          <w:sz w:val="24"/>
          <w:szCs w:val="24"/>
        </w:rPr>
      </w:pPr>
      <w:r>
        <w:rPr>
          <w:b/>
          <w:sz w:val="24"/>
          <w:szCs w:val="24"/>
        </w:rPr>
        <w:t>Застраховане на реколтата</w:t>
      </w:r>
    </w:p>
    <w:p w:rsidR="0093127F" w:rsidRDefault="00C60DE8" w:rsidP="00C60DE8">
      <w:pPr>
        <w:spacing w:line="336" w:lineRule="auto"/>
        <w:jc w:val="both"/>
        <w:rPr>
          <w:sz w:val="24"/>
          <w:szCs w:val="24"/>
        </w:rPr>
      </w:pPr>
      <w:r w:rsidRPr="003D10DB">
        <w:rPr>
          <w:sz w:val="24"/>
          <w:szCs w:val="24"/>
        </w:rPr>
        <w:t xml:space="preserve">По мярката се подпомага застраховането на реколтата на всички сортове винени лозя от физически или юридически лица или от групи или организации на физически или юридически лица, които стопанисват засадените площи. </w:t>
      </w:r>
    </w:p>
    <w:p w:rsidR="00C60DE8" w:rsidRDefault="00C60DE8" w:rsidP="00C60DE8">
      <w:pPr>
        <w:spacing w:line="336" w:lineRule="auto"/>
        <w:jc w:val="both"/>
        <w:rPr>
          <w:sz w:val="24"/>
          <w:szCs w:val="24"/>
        </w:rPr>
      </w:pPr>
      <w:r w:rsidRPr="003D10DB">
        <w:rPr>
          <w:sz w:val="24"/>
          <w:szCs w:val="24"/>
        </w:rPr>
        <w:t>Кандидатите трябва да са застраховали реколтата си за един или няколко от следните рискове: неблагоприятни климатични условия като слана, буря, градушка, заледяване, силен или проливен дъжд, и тежка с</w:t>
      </w:r>
      <w:r>
        <w:rPr>
          <w:sz w:val="24"/>
          <w:szCs w:val="24"/>
        </w:rPr>
        <w:t xml:space="preserve">уша;  природни бедствия, които </w:t>
      </w:r>
      <w:r w:rsidRPr="003D10DB">
        <w:rPr>
          <w:sz w:val="24"/>
          <w:szCs w:val="24"/>
        </w:rPr>
        <w:t xml:space="preserve">унищожават повече от 30 на сто от средния добив; други застрахователни рискове - загуби причинени от животни, болести по растенията или </w:t>
      </w:r>
      <w:r>
        <w:rPr>
          <w:sz w:val="24"/>
          <w:szCs w:val="24"/>
        </w:rPr>
        <w:t>нашествия от вредител, както и „</w:t>
      </w:r>
      <w:r w:rsidRPr="003D10DB">
        <w:rPr>
          <w:sz w:val="24"/>
          <w:szCs w:val="24"/>
        </w:rPr>
        <w:t>загуби, причинени от пандемии при хората</w:t>
      </w:r>
      <w:r>
        <w:rPr>
          <w:sz w:val="24"/>
          <w:szCs w:val="24"/>
        </w:rPr>
        <w:t>“.</w:t>
      </w:r>
    </w:p>
    <w:p w:rsidR="00C60DE8" w:rsidRDefault="00C60DE8" w:rsidP="00C60DE8">
      <w:pPr>
        <w:spacing w:line="336" w:lineRule="auto"/>
        <w:jc w:val="both"/>
        <w:rPr>
          <w:b/>
          <w:sz w:val="24"/>
          <w:szCs w:val="24"/>
        </w:rPr>
      </w:pPr>
      <w:r>
        <w:rPr>
          <w:b/>
          <w:sz w:val="24"/>
          <w:szCs w:val="24"/>
        </w:rPr>
        <w:t>Популяризиране в трети държави</w:t>
      </w:r>
    </w:p>
    <w:p w:rsidR="00C60DE8" w:rsidRDefault="00C60DE8" w:rsidP="00C60DE8">
      <w:pPr>
        <w:spacing w:line="336" w:lineRule="auto"/>
        <w:jc w:val="both"/>
        <w:rPr>
          <w:sz w:val="24"/>
          <w:szCs w:val="24"/>
        </w:rPr>
      </w:pPr>
      <w:r w:rsidRPr="00CC69A7">
        <w:rPr>
          <w:sz w:val="24"/>
          <w:szCs w:val="24"/>
        </w:rPr>
        <w:t>Целта на мярката е популяризиране на вина, включително сертифицирани биологични, със защитено наименование (ЗНП), със защитено географско указание  (ЗГУ) или сортови вина без ЗГУ/ЗНП, чрез дейности свързани с реклама, изложения, демонстрации, фестивали, бизнес срещи и други</w:t>
      </w:r>
      <w:r w:rsidRPr="0081432C">
        <w:rPr>
          <w:sz w:val="24"/>
          <w:szCs w:val="24"/>
        </w:rPr>
        <w:t xml:space="preserve"> на територията на трети държави.</w:t>
      </w:r>
    </w:p>
    <w:p w:rsidR="00C60DE8" w:rsidRDefault="00C60DE8" w:rsidP="00C60DE8">
      <w:pPr>
        <w:spacing w:line="336" w:lineRule="auto"/>
        <w:jc w:val="both"/>
        <w:rPr>
          <w:b/>
          <w:sz w:val="24"/>
          <w:szCs w:val="24"/>
        </w:rPr>
      </w:pPr>
      <w:r>
        <w:rPr>
          <w:b/>
          <w:sz w:val="24"/>
          <w:szCs w:val="24"/>
        </w:rPr>
        <w:t>Събиране на реколтата на зелено</w:t>
      </w:r>
    </w:p>
    <w:p w:rsidR="00C60DE8" w:rsidRDefault="00C60DE8" w:rsidP="00C60DE8">
      <w:pPr>
        <w:spacing w:line="336" w:lineRule="auto"/>
        <w:jc w:val="both"/>
        <w:rPr>
          <w:sz w:val="24"/>
          <w:szCs w:val="24"/>
        </w:rPr>
      </w:pPr>
      <w:r w:rsidRPr="003D10DB">
        <w:rPr>
          <w:sz w:val="24"/>
          <w:szCs w:val="24"/>
        </w:rPr>
        <w:t>По мярката се подпомага пълното ръчно отстраняване на гроздовете, докато все още не са узрели, като по този начин добивът от съответната заявена площ се намалява до нула. Мярката може да се прилага за всички сортове винени лозя съгласно Официалната сортова листа на Република България, като подпомагането допринася за възстановяване на равновесието между търсенето и предлагането на пазара на вино в ЕС с оглед предотвратяването на пазарни кризи.</w:t>
      </w:r>
    </w:p>
    <w:p w:rsidR="00C60DE8" w:rsidRDefault="00C60DE8" w:rsidP="00C60DE8">
      <w:pPr>
        <w:spacing w:line="336" w:lineRule="auto"/>
        <w:jc w:val="both"/>
        <w:rPr>
          <w:b/>
          <w:sz w:val="24"/>
          <w:szCs w:val="24"/>
        </w:rPr>
      </w:pPr>
      <w:r>
        <w:rPr>
          <w:b/>
          <w:sz w:val="24"/>
          <w:szCs w:val="24"/>
        </w:rPr>
        <w:t>Кризисно съхранение на вино</w:t>
      </w:r>
    </w:p>
    <w:p w:rsidR="00C60DE8" w:rsidRPr="0081432C" w:rsidRDefault="00C60DE8" w:rsidP="00C60DE8">
      <w:pPr>
        <w:spacing w:line="336" w:lineRule="auto"/>
        <w:jc w:val="both"/>
        <w:rPr>
          <w:sz w:val="24"/>
          <w:szCs w:val="24"/>
        </w:rPr>
      </w:pPr>
      <w:r w:rsidRPr="0081432C">
        <w:rPr>
          <w:sz w:val="24"/>
          <w:szCs w:val="24"/>
        </w:rPr>
        <w:t>Пандемията от COVID-19 предизвика значителни смушения на пазара на вино в целия ЕС. Мерките, предприети от държавите членки за справяне с пандемията, по-специално значителните ограничения на движението и мерките за социално дистанциране, доведоха до прекъсване на веригите на доставки, временно затваряне на значими пазари за реализация на продуктите в търговията на едро и дребно, ресторантьорство и хотелиерството. Създадоха се логистични проблеми, затруднения при набирането на работна ръка и реализацията на готовата продукция. А тези обстоятелства пораждат финансови затруднения и проблеми с паричните потоци.</w:t>
      </w:r>
    </w:p>
    <w:p w:rsidR="00C60DE8" w:rsidRDefault="00C60DE8" w:rsidP="00C60DE8">
      <w:pPr>
        <w:spacing w:line="336" w:lineRule="auto"/>
        <w:jc w:val="both"/>
        <w:rPr>
          <w:sz w:val="24"/>
          <w:szCs w:val="24"/>
        </w:rPr>
      </w:pPr>
      <w:r w:rsidRPr="0081432C">
        <w:rPr>
          <w:sz w:val="24"/>
          <w:szCs w:val="24"/>
        </w:rPr>
        <w:t xml:space="preserve">За да се преодолеят тези ограничения са въведени временни извънредни мерки за дерогация на някои разпоредби на Регламент (ЕС) № 1308/2013 на Европейския парламент и на Съвета. Предоставена е възможност да се прилагат мерки </w:t>
      </w:r>
      <w:r w:rsidR="002A2F44">
        <w:rPr>
          <w:sz w:val="24"/>
          <w:szCs w:val="24"/>
        </w:rPr>
        <w:t>„</w:t>
      </w:r>
      <w:r w:rsidRPr="0081432C">
        <w:rPr>
          <w:sz w:val="24"/>
          <w:szCs w:val="24"/>
        </w:rPr>
        <w:t xml:space="preserve">Кризисно съхранение на вино“ и „Кризисна дестилация“. Мярка „Кризисно съхранение на вино“ е избрана от лозаро-винарския бранш, участващ в ПРГ сектор „Вино“ към </w:t>
      </w:r>
      <w:r w:rsidR="00AF2575" w:rsidRPr="00AF2575">
        <w:rPr>
          <w:sz w:val="24"/>
          <w:szCs w:val="24"/>
        </w:rPr>
        <w:t>Министерството на земеделието</w:t>
      </w:r>
      <w:r>
        <w:rPr>
          <w:sz w:val="24"/>
          <w:szCs w:val="24"/>
        </w:rPr>
        <w:t>.</w:t>
      </w:r>
    </w:p>
    <w:p w:rsidR="00C60DE8" w:rsidRDefault="00C60DE8" w:rsidP="00C60DE8">
      <w:pPr>
        <w:spacing w:line="336" w:lineRule="auto"/>
        <w:jc w:val="both"/>
        <w:rPr>
          <w:b/>
          <w:sz w:val="24"/>
          <w:szCs w:val="24"/>
        </w:rPr>
      </w:pPr>
      <w:r>
        <w:rPr>
          <w:b/>
          <w:sz w:val="24"/>
          <w:szCs w:val="24"/>
        </w:rPr>
        <w:t>Информиране в държавите членки</w:t>
      </w:r>
    </w:p>
    <w:p w:rsidR="00C60DE8" w:rsidRPr="0081432C" w:rsidRDefault="00C60DE8" w:rsidP="00C60DE8">
      <w:pPr>
        <w:spacing w:line="336" w:lineRule="auto"/>
        <w:jc w:val="both"/>
        <w:rPr>
          <w:sz w:val="24"/>
          <w:szCs w:val="24"/>
        </w:rPr>
      </w:pPr>
      <w:r w:rsidRPr="0081432C">
        <w:rPr>
          <w:sz w:val="24"/>
          <w:szCs w:val="24"/>
        </w:rPr>
        <w:t xml:space="preserve">Прилага се за информиране на потребителите </w:t>
      </w:r>
      <w:r>
        <w:rPr>
          <w:sz w:val="24"/>
          <w:szCs w:val="24"/>
        </w:rPr>
        <w:t xml:space="preserve">на територията на ЕС </w:t>
      </w:r>
      <w:r w:rsidRPr="0081432C">
        <w:rPr>
          <w:sz w:val="24"/>
          <w:szCs w:val="24"/>
        </w:rPr>
        <w:t>относно отговорната консумация на вино и риска, свързан с вредната консумация на алкохол и схемата на Европейския съюз за ЗНП и ЗГУ по отношение на специфичното качество, репутацията или други характеристики на виното, дължащи се на специфичната му географска среда или неговия произход.</w:t>
      </w:r>
      <w:r>
        <w:rPr>
          <w:sz w:val="24"/>
          <w:szCs w:val="24"/>
        </w:rPr>
        <w:t xml:space="preserve"> През 2021 г. са подадени три проектни предложение, като само едно е одобрено и е сключен договор за предоставяне на финансова помощ.</w:t>
      </w:r>
    </w:p>
    <w:p w:rsidR="00C60DE8" w:rsidRPr="009C31EE" w:rsidRDefault="00C60DE8" w:rsidP="00C60DE8">
      <w:pPr>
        <w:spacing w:line="336" w:lineRule="auto"/>
        <w:rPr>
          <w:b/>
          <w:sz w:val="24"/>
          <w:szCs w:val="24"/>
        </w:rPr>
      </w:pPr>
      <w:r w:rsidRPr="009C31EE">
        <w:rPr>
          <w:b/>
          <w:sz w:val="24"/>
          <w:szCs w:val="24"/>
        </w:rPr>
        <w:t>Промоционални програми</w:t>
      </w:r>
    </w:p>
    <w:p w:rsidR="00C60DE8" w:rsidRPr="00187C75" w:rsidRDefault="00C60DE8" w:rsidP="00C60DE8">
      <w:pPr>
        <w:spacing w:line="336" w:lineRule="auto"/>
        <w:jc w:val="both"/>
        <w:rPr>
          <w:sz w:val="24"/>
          <w:szCs w:val="24"/>
          <w:lang w:val="en-US"/>
        </w:rPr>
      </w:pPr>
      <w:r w:rsidRPr="00187C75">
        <w:rPr>
          <w:sz w:val="24"/>
          <w:szCs w:val="24"/>
        </w:rPr>
        <w:t>Дейността на промоционалните програми е популяризиране и рекламиране на земеделски продукти, произведени в България, с цел стабилизиране и стимулиране на икономиката ни и увеличаване на износа.</w:t>
      </w:r>
      <w:r>
        <w:rPr>
          <w:sz w:val="24"/>
          <w:szCs w:val="24"/>
        </w:rPr>
        <w:t xml:space="preserve"> </w:t>
      </w:r>
      <w:r w:rsidRPr="00187C75">
        <w:rPr>
          <w:sz w:val="24"/>
          <w:szCs w:val="24"/>
        </w:rPr>
        <w:t xml:space="preserve">Промоционалните програми са добре познат инструмент на българските земеделски производители, с помощта на който да представят или утвърдят нашите продукти на нови или съществуващи пазари. </w:t>
      </w:r>
    </w:p>
    <w:p w:rsidR="00C60DE8" w:rsidRPr="009C31EE" w:rsidRDefault="00C60DE8" w:rsidP="00C60DE8">
      <w:pPr>
        <w:spacing w:before="240" w:line="336" w:lineRule="auto"/>
        <w:rPr>
          <w:b/>
          <w:sz w:val="24"/>
          <w:szCs w:val="24"/>
        </w:rPr>
      </w:pPr>
      <w:r w:rsidRPr="009C31EE">
        <w:rPr>
          <w:b/>
          <w:sz w:val="24"/>
          <w:szCs w:val="24"/>
        </w:rPr>
        <w:t>Национална програма по пчеларство за тригодишния период 20</w:t>
      </w:r>
      <w:r w:rsidRPr="00123F61">
        <w:rPr>
          <w:b/>
          <w:sz w:val="24"/>
          <w:szCs w:val="24"/>
        </w:rPr>
        <w:t>20</w:t>
      </w:r>
      <w:r>
        <w:rPr>
          <w:b/>
          <w:sz w:val="24"/>
          <w:szCs w:val="24"/>
        </w:rPr>
        <w:t xml:space="preserve"> </w:t>
      </w:r>
      <w:r w:rsidRPr="009C31EE">
        <w:rPr>
          <w:b/>
          <w:sz w:val="24"/>
          <w:szCs w:val="24"/>
        </w:rPr>
        <w:t>-</w:t>
      </w:r>
      <w:r>
        <w:rPr>
          <w:b/>
          <w:sz w:val="24"/>
          <w:szCs w:val="24"/>
        </w:rPr>
        <w:t xml:space="preserve"> </w:t>
      </w:r>
      <w:r w:rsidRPr="009C31EE">
        <w:rPr>
          <w:b/>
          <w:sz w:val="24"/>
          <w:szCs w:val="24"/>
        </w:rPr>
        <w:t>20</w:t>
      </w:r>
      <w:r w:rsidRPr="00123F61">
        <w:rPr>
          <w:b/>
          <w:sz w:val="24"/>
          <w:szCs w:val="24"/>
        </w:rPr>
        <w:t>22</w:t>
      </w:r>
      <w:r w:rsidRPr="009C31EE">
        <w:rPr>
          <w:b/>
          <w:sz w:val="24"/>
          <w:szCs w:val="24"/>
        </w:rPr>
        <w:t xml:space="preserve"> г.</w:t>
      </w:r>
    </w:p>
    <w:p w:rsidR="00C60DE8" w:rsidRPr="00187C75" w:rsidRDefault="00C60DE8" w:rsidP="00C60DE8">
      <w:pPr>
        <w:spacing w:line="336" w:lineRule="auto"/>
        <w:jc w:val="both"/>
        <w:rPr>
          <w:sz w:val="24"/>
          <w:szCs w:val="24"/>
        </w:rPr>
      </w:pPr>
      <w:r w:rsidRPr="00187C75">
        <w:rPr>
          <w:sz w:val="24"/>
          <w:szCs w:val="24"/>
        </w:rPr>
        <w:t>Националната програма по пчеларство за тригодишния период 20</w:t>
      </w:r>
      <w:r>
        <w:rPr>
          <w:sz w:val="24"/>
          <w:szCs w:val="24"/>
          <w:lang w:val="en-US"/>
        </w:rPr>
        <w:t>20</w:t>
      </w:r>
      <w:r>
        <w:rPr>
          <w:sz w:val="24"/>
          <w:szCs w:val="24"/>
        </w:rPr>
        <w:t xml:space="preserve"> </w:t>
      </w:r>
      <w:r w:rsidRPr="00187C75">
        <w:rPr>
          <w:sz w:val="24"/>
          <w:szCs w:val="24"/>
        </w:rPr>
        <w:t>-</w:t>
      </w:r>
      <w:r>
        <w:rPr>
          <w:sz w:val="24"/>
          <w:szCs w:val="24"/>
        </w:rPr>
        <w:t xml:space="preserve"> </w:t>
      </w:r>
      <w:r w:rsidRPr="00187C75">
        <w:rPr>
          <w:sz w:val="24"/>
          <w:szCs w:val="24"/>
        </w:rPr>
        <w:t>20</w:t>
      </w:r>
      <w:r>
        <w:rPr>
          <w:sz w:val="24"/>
          <w:szCs w:val="24"/>
          <w:lang w:val="en-US"/>
        </w:rPr>
        <w:t>22</w:t>
      </w:r>
      <w:r w:rsidRPr="00187C75">
        <w:rPr>
          <w:sz w:val="24"/>
          <w:szCs w:val="24"/>
        </w:rPr>
        <w:t xml:space="preserve"> г., действа по силата на Регламент (ЕС) № 1308/2013 на Европейския Парламент и на Съвета от 17 декември 2013 г. за установяване на обща организация на пазарите на селскостопански продукти и постига традиционно висока усвояемост на предвидените средства. Програмата се утвърждава като най-предпочитан източник за финансиране на пчеларството като част от земеделската дейност. Заложените мерки за подпомагане съответстват в максимална степен на потребностите на пчеларския сектор.</w:t>
      </w:r>
    </w:p>
    <w:p w:rsidR="00C60DE8" w:rsidRPr="00187C75" w:rsidRDefault="00C60DE8" w:rsidP="00C60DE8">
      <w:pPr>
        <w:spacing w:line="336" w:lineRule="auto"/>
        <w:jc w:val="both"/>
        <w:rPr>
          <w:sz w:val="24"/>
          <w:szCs w:val="24"/>
        </w:rPr>
      </w:pPr>
      <w:r w:rsidRPr="00187C75">
        <w:rPr>
          <w:sz w:val="24"/>
          <w:szCs w:val="24"/>
        </w:rPr>
        <w:t>Успешното изпълнение на националната програма по пчеларство се изразява и чрез постигането на заложените в нея цели, а именно: подобряване на условията за производство и търговия с пчелния мед и пчелни продукти, повишаване ефективността на производството, качеството и конкурентоспособността на българския пчелен мед и пчелни продукти, осигуряване на заетост и високи доходи на пчеларите.</w:t>
      </w:r>
    </w:p>
    <w:p w:rsidR="00C60DE8" w:rsidRPr="00F1301A" w:rsidRDefault="00C60DE8" w:rsidP="00C60DE8">
      <w:pPr>
        <w:spacing w:line="336" w:lineRule="auto"/>
        <w:jc w:val="both"/>
        <w:rPr>
          <w:sz w:val="24"/>
          <w:szCs w:val="24"/>
        </w:rPr>
      </w:pPr>
      <w:r w:rsidRPr="00F1301A">
        <w:rPr>
          <w:sz w:val="24"/>
          <w:szCs w:val="24"/>
        </w:rPr>
        <w:t xml:space="preserve">С Решение 2019/974 на Комисията от 12.06.2019 г. е одобрена Национална програма по пчеларство за тригодишния период 2020 - 2022 г. Гласуваният бюджет за България е </w:t>
      </w:r>
      <w:r>
        <w:rPr>
          <w:sz w:val="24"/>
          <w:szCs w:val="24"/>
          <w:lang w:val="en-US"/>
        </w:rPr>
        <w:t>22 545 491</w:t>
      </w:r>
      <w:r w:rsidRPr="00F1301A">
        <w:rPr>
          <w:sz w:val="24"/>
          <w:szCs w:val="24"/>
        </w:rPr>
        <w:t xml:space="preserve"> лв., в т.ч. 6 399 307 лв. за 2020 г.,</w:t>
      </w:r>
      <w:r>
        <w:rPr>
          <w:sz w:val="24"/>
          <w:szCs w:val="24"/>
        </w:rPr>
        <w:t xml:space="preserve"> </w:t>
      </w:r>
      <w:r w:rsidRPr="00461327">
        <w:rPr>
          <w:sz w:val="24"/>
          <w:szCs w:val="24"/>
        </w:rPr>
        <w:t>8 073</w:t>
      </w:r>
      <w:r>
        <w:rPr>
          <w:sz w:val="24"/>
          <w:szCs w:val="24"/>
        </w:rPr>
        <w:t> </w:t>
      </w:r>
      <w:r w:rsidRPr="00461327">
        <w:rPr>
          <w:sz w:val="24"/>
          <w:szCs w:val="24"/>
        </w:rPr>
        <w:t>092</w:t>
      </w:r>
      <w:r>
        <w:rPr>
          <w:sz w:val="24"/>
          <w:szCs w:val="24"/>
        </w:rPr>
        <w:t xml:space="preserve"> лв. за 2021 г. и                      </w:t>
      </w:r>
      <w:r w:rsidRPr="00461327">
        <w:rPr>
          <w:sz w:val="24"/>
          <w:szCs w:val="24"/>
        </w:rPr>
        <w:t>8 073 092</w:t>
      </w:r>
      <w:r>
        <w:rPr>
          <w:sz w:val="24"/>
          <w:szCs w:val="24"/>
        </w:rPr>
        <w:t xml:space="preserve"> лв. за 2022 г.</w:t>
      </w:r>
    </w:p>
    <w:p w:rsidR="00C435ED" w:rsidRDefault="00C435ED" w:rsidP="00C435ED">
      <w:pPr>
        <w:spacing w:line="336" w:lineRule="auto"/>
        <w:jc w:val="both"/>
        <w:rPr>
          <w:sz w:val="24"/>
          <w:szCs w:val="24"/>
        </w:rPr>
      </w:pPr>
      <w:r w:rsidRPr="00F1301A">
        <w:rPr>
          <w:sz w:val="24"/>
          <w:szCs w:val="24"/>
        </w:rPr>
        <w:t>Традиционно високият интерес на пчеларите към мерките от НПП продължава да се наблюдава, като през финансовата 202</w:t>
      </w:r>
      <w:r>
        <w:rPr>
          <w:sz w:val="24"/>
          <w:szCs w:val="24"/>
          <w:lang w:val="en-US"/>
        </w:rPr>
        <w:t>2</w:t>
      </w:r>
      <w:r>
        <w:rPr>
          <w:sz w:val="24"/>
          <w:szCs w:val="24"/>
        </w:rPr>
        <w:t xml:space="preserve"> </w:t>
      </w:r>
      <w:r w:rsidRPr="00F1301A">
        <w:rPr>
          <w:sz w:val="24"/>
          <w:szCs w:val="24"/>
        </w:rPr>
        <w:t xml:space="preserve">г. са приети близо </w:t>
      </w:r>
      <w:r>
        <w:rPr>
          <w:sz w:val="24"/>
          <w:szCs w:val="24"/>
          <w:lang w:val="en-US"/>
        </w:rPr>
        <w:t>2 374</w:t>
      </w:r>
      <w:r w:rsidRPr="00F1301A">
        <w:rPr>
          <w:sz w:val="24"/>
          <w:szCs w:val="24"/>
        </w:rPr>
        <w:t xml:space="preserve"> заявления за подпомагане. По подадените заявления са сключени </w:t>
      </w:r>
      <w:r>
        <w:rPr>
          <w:sz w:val="24"/>
          <w:szCs w:val="24"/>
          <w:lang w:val="en-US"/>
        </w:rPr>
        <w:t>2 250</w:t>
      </w:r>
      <w:r w:rsidRPr="00F1301A">
        <w:rPr>
          <w:sz w:val="24"/>
          <w:szCs w:val="24"/>
        </w:rPr>
        <w:t xml:space="preserve"> договора за финансиране при условията на програмата.</w:t>
      </w:r>
      <w:r w:rsidRPr="00F1301A">
        <w:rPr>
          <w:sz w:val="24"/>
          <w:szCs w:val="24"/>
        </w:rPr>
        <w:tab/>
      </w:r>
      <w:r w:rsidRPr="00F1301A">
        <w:rPr>
          <w:sz w:val="24"/>
          <w:szCs w:val="24"/>
        </w:rPr>
        <w:tab/>
      </w:r>
    </w:p>
    <w:p w:rsidR="00C435ED" w:rsidRPr="00F1301A" w:rsidRDefault="00C435ED" w:rsidP="00C435ED">
      <w:pPr>
        <w:spacing w:line="336" w:lineRule="auto"/>
        <w:jc w:val="both"/>
        <w:rPr>
          <w:sz w:val="24"/>
          <w:szCs w:val="24"/>
        </w:rPr>
      </w:pPr>
      <w:r w:rsidRPr="00C41FCB">
        <w:rPr>
          <w:sz w:val="24"/>
          <w:szCs w:val="24"/>
        </w:rPr>
        <w:t xml:space="preserve">Към </w:t>
      </w:r>
      <w:r>
        <w:rPr>
          <w:sz w:val="24"/>
          <w:szCs w:val="24"/>
          <w:lang w:val="en-US"/>
        </w:rPr>
        <w:t>30.06.2022</w:t>
      </w:r>
      <w:r w:rsidRPr="00C41FCB">
        <w:rPr>
          <w:sz w:val="24"/>
          <w:szCs w:val="24"/>
        </w:rPr>
        <w:t xml:space="preserve"> г</w:t>
      </w:r>
      <w:r>
        <w:rPr>
          <w:sz w:val="24"/>
          <w:szCs w:val="24"/>
        </w:rPr>
        <w:t xml:space="preserve">. са подадени </w:t>
      </w:r>
      <w:r>
        <w:rPr>
          <w:sz w:val="24"/>
          <w:szCs w:val="24"/>
          <w:lang w:val="en-US"/>
        </w:rPr>
        <w:t>387</w:t>
      </w:r>
      <w:r>
        <w:rPr>
          <w:sz w:val="24"/>
          <w:szCs w:val="24"/>
        </w:rPr>
        <w:t xml:space="preserve"> заявления за плащане и </w:t>
      </w:r>
      <w:r w:rsidRPr="00C41FCB">
        <w:rPr>
          <w:sz w:val="24"/>
          <w:szCs w:val="24"/>
        </w:rPr>
        <w:t>след извършване на всички административни проверки и проверки на място</w:t>
      </w:r>
      <w:r>
        <w:rPr>
          <w:sz w:val="24"/>
          <w:szCs w:val="24"/>
          <w:lang w:val="en-US"/>
        </w:rPr>
        <w:t xml:space="preserve"> </w:t>
      </w:r>
      <w:r w:rsidRPr="00C41FCB">
        <w:rPr>
          <w:sz w:val="24"/>
          <w:szCs w:val="24"/>
        </w:rPr>
        <w:t>до 15.10.202</w:t>
      </w:r>
      <w:r>
        <w:rPr>
          <w:sz w:val="24"/>
          <w:szCs w:val="24"/>
        </w:rPr>
        <w:t>1</w:t>
      </w:r>
      <w:r w:rsidRPr="00C41FCB">
        <w:rPr>
          <w:sz w:val="24"/>
          <w:szCs w:val="24"/>
        </w:rPr>
        <w:t xml:space="preserve"> г.</w:t>
      </w:r>
      <w:r>
        <w:rPr>
          <w:sz w:val="24"/>
          <w:szCs w:val="24"/>
        </w:rPr>
        <w:t xml:space="preserve"> ще бъдат </w:t>
      </w:r>
      <w:r w:rsidRPr="00C41FCB">
        <w:rPr>
          <w:sz w:val="24"/>
          <w:szCs w:val="24"/>
        </w:rPr>
        <w:t>извър</w:t>
      </w:r>
      <w:r>
        <w:rPr>
          <w:sz w:val="24"/>
          <w:szCs w:val="24"/>
        </w:rPr>
        <w:t>ше</w:t>
      </w:r>
      <w:r w:rsidRPr="00C41FCB">
        <w:rPr>
          <w:sz w:val="24"/>
          <w:szCs w:val="24"/>
        </w:rPr>
        <w:t xml:space="preserve">ни плащания по сключените договори. </w:t>
      </w:r>
    </w:p>
    <w:p w:rsidR="00C435ED" w:rsidRDefault="00C435ED" w:rsidP="00C435ED">
      <w:pPr>
        <w:spacing w:line="336" w:lineRule="auto"/>
        <w:jc w:val="both"/>
        <w:rPr>
          <w:sz w:val="24"/>
          <w:szCs w:val="24"/>
        </w:rPr>
      </w:pPr>
      <w:r w:rsidRPr="00F1301A">
        <w:rPr>
          <w:sz w:val="24"/>
          <w:szCs w:val="24"/>
        </w:rPr>
        <w:t>И през 202</w:t>
      </w:r>
      <w:r>
        <w:rPr>
          <w:sz w:val="24"/>
          <w:szCs w:val="24"/>
        </w:rPr>
        <w:t>2</w:t>
      </w:r>
      <w:r w:rsidRPr="00F1301A">
        <w:rPr>
          <w:sz w:val="24"/>
          <w:szCs w:val="24"/>
        </w:rPr>
        <w:t xml:space="preserve"> г. ДФЗ предостави възможност на кандидатите по програмата за получаване на нисколихвени кредити за финансиране на мерките/дейностите по програмата.</w:t>
      </w:r>
    </w:p>
    <w:p w:rsidR="00C435ED" w:rsidRPr="000E7C22" w:rsidRDefault="00C435ED" w:rsidP="00C435ED">
      <w:pPr>
        <w:spacing w:before="240" w:line="336" w:lineRule="auto"/>
        <w:rPr>
          <w:b/>
          <w:sz w:val="24"/>
          <w:szCs w:val="24"/>
        </w:rPr>
      </w:pPr>
      <w:r w:rsidRPr="000E7C22">
        <w:rPr>
          <w:b/>
          <w:sz w:val="24"/>
          <w:szCs w:val="24"/>
        </w:rPr>
        <w:t>Ча</w:t>
      </w:r>
      <w:r>
        <w:rPr>
          <w:b/>
          <w:sz w:val="24"/>
          <w:szCs w:val="24"/>
        </w:rPr>
        <w:t>стно складиране на свинско месо</w:t>
      </w:r>
    </w:p>
    <w:p w:rsidR="00C435ED" w:rsidRPr="000E7C22" w:rsidRDefault="00C435ED" w:rsidP="00C435ED">
      <w:pPr>
        <w:spacing w:line="360" w:lineRule="auto"/>
        <w:ind w:firstLine="0"/>
        <w:jc w:val="both"/>
        <w:rPr>
          <w:sz w:val="24"/>
          <w:szCs w:val="24"/>
        </w:rPr>
      </w:pPr>
      <w:r>
        <w:rPr>
          <w:sz w:val="24"/>
          <w:szCs w:val="24"/>
        </w:rPr>
        <w:t xml:space="preserve">         </w:t>
      </w:r>
      <w:r w:rsidRPr="000E7C22">
        <w:rPr>
          <w:sz w:val="24"/>
          <w:szCs w:val="24"/>
        </w:rPr>
        <w:t xml:space="preserve">Въз основа на </w:t>
      </w:r>
      <w:r>
        <w:rPr>
          <w:sz w:val="24"/>
          <w:szCs w:val="24"/>
        </w:rPr>
        <w:t>Р</w:t>
      </w:r>
      <w:r w:rsidRPr="000E7C22">
        <w:rPr>
          <w:sz w:val="24"/>
          <w:szCs w:val="24"/>
        </w:rPr>
        <w:t>егламент за изпълнение (</w:t>
      </w:r>
      <w:r>
        <w:rPr>
          <w:sz w:val="24"/>
          <w:szCs w:val="24"/>
        </w:rPr>
        <w:t>ЕС</w:t>
      </w:r>
      <w:r w:rsidRPr="000E7C22">
        <w:rPr>
          <w:sz w:val="24"/>
          <w:szCs w:val="24"/>
        </w:rPr>
        <w:t xml:space="preserve">) 2022/470 на </w:t>
      </w:r>
      <w:r>
        <w:rPr>
          <w:sz w:val="24"/>
          <w:szCs w:val="24"/>
        </w:rPr>
        <w:t>К</w:t>
      </w:r>
      <w:r w:rsidRPr="000E7C22">
        <w:rPr>
          <w:sz w:val="24"/>
          <w:szCs w:val="24"/>
        </w:rPr>
        <w:t>омисията от 23 март 2022 година за предоставяне на помощ за частно складиране на свинско месо и за предварително определяне на нейния размер Държавен фонд „Земеделие” - Разплащателна агенция отвори прием на заявления за предоставяне на помощ за частно складиране на свинско месо.</w:t>
      </w:r>
    </w:p>
    <w:p w:rsidR="00C60DE8" w:rsidRPr="00F1301A" w:rsidRDefault="00C435ED" w:rsidP="00C435ED">
      <w:pPr>
        <w:spacing w:line="336" w:lineRule="auto"/>
        <w:ind w:left="142"/>
        <w:jc w:val="both"/>
        <w:rPr>
          <w:rFonts w:eastAsia="Calibri"/>
          <w:sz w:val="24"/>
          <w:szCs w:val="24"/>
          <w:lang w:eastAsia="en-US"/>
        </w:rPr>
      </w:pPr>
      <w:r w:rsidRPr="000E7C22">
        <w:rPr>
          <w:sz w:val="24"/>
          <w:szCs w:val="24"/>
        </w:rPr>
        <w:t>На база 5</w:t>
      </w:r>
      <w:r w:rsidR="00A66C82">
        <w:rPr>
          <w:sz w:val="24"/>
          <w:szCs w:val="24"/>
        </w:rPr>
        <w:t>-</w:t>
      </w:r>
      <w:r w:rsidRPr="000E7C22">
        <w:rPr>
          <w:sz w:val="24"/>
          <w:szCs w:val="24"/>
        </w:rPr>
        <w:t xml:space="preserve">те приети заявления за складиране на свежо свинско месо, съответно извършените административни и проверки на място за установяване на количеството свежо месо, обект на схемата, </w:t>
      </w:r>
      <w:r>
        <w:rPr>
          <w:sz w:val="24"/>
          <w:szCs w:val="24"/>
        </w:rPr>
        <w:t>към 30.06.2022 г. са подписани</w:t>
      </w:r>
      <w:r w:rsidRPr="000E7C22">
        <w:rPr>
          <w:sz w:val="24"/>
          <w:szCs w:val="24"/>
        </w:rPr>
        <w:t xml:space="preserve"> 3 бр. </w:t>
      </w:r>
      <w:r>
        <w:rPr>
          <w:sz w:val="24"/>
          <w:szCs w:val="24"/>
        </w:rPr>
        <w:t>д</w:t>
      </w:r>
      <w:r w:rsidRPr="000E7C22">
        <w:rPr>
          <w:sz w:val="24"/>
          <w:szCs w:val="24"/>
        </w:rPr>
        <w:t>оговори за предоставяне на помощ за частно складиране на свинско месо на обща стойност 60 285 евро, с левова равностойност 117</w:t>
      </w:r>
      <w:r w:rsidR="00A66C82">
        <w:rPr>
          <w:sz w:val="24"/>
          <w:szCs w:val="24"/>
        </w:rPr>
        <w:t> 905</w:t>
      </w:r>
      <w:r w:rsidRPr="000E7C22">
        <w:rPr>
          <w:sz w:val="24"/>
          <w:szCs w:val="24"/>
        </w:rPr>
        <w:t xml:space="preserve"> лв.</w:t>
      </w:r>
    </w:p>
    <w:p w:rsidR="00C60DE8" w:rsidRPr="009C31EE" w:rsidRDefault="00C60DE8" w:rsidP="00C60DE8">
      <w:pPr>
        <w:spacing w:before="240" w:line="336" w:lineRule="auto"/>
        <w:rPr>
          <w:b/>
          <w:sz w:val="24"/>
          <w:szCs w:val="24"/>
        </w:rPr>
      </w:pPr>
      <w:r w:rsidRPr="009C31EE">
        <w:rPr>
          <w:b/>
          <w:sz w:val="24"/>
          <w:szCs w:val="24"/>
        </w:rPr>
        <w:t>Схема „Училищно мляко“ и Схема „Училищен плод”</w:t>
      </w:r>
    </w:p>
    <w:p w:rsidR="00C60DE8" w:rsidRPr="00187C75" w:rsidRDefault="00C60DE8" w:rsidP="00C60DE8">
      <w:pPr>
        <w:spacing w:line="336" w:lineRule="auto"/>
        <w:jc w:val="both"/>
        <w:rPr>
          <w:color w:val="000000"/>
          <w:sz w:val="24"/>
          <w:szCs w:val="24"/>
        </w:rPr>
      </w:pPr>
      <w:r w:rsidRPr="00187C75">
        <w:rPr>
          <w:color w:val="000000"/>
          <w:sz w:val="24"/>
          <w:szCs w:val="24"/>
        </w:rPr>
        <w:t xml:space="preserve">Схема „Училищно мляко“ и </w:t>
      </w:r>
      <w:r w:rsidRPr="00187C75">
        <w:rPr>
          <w:bCs/>
          <w:sz w:val="24"/>
          <w:szCs w:val="24"/>
        </w:rPr>
        <w:t>Схема „Училищен плод”</w:t>
      </w:r>
      <w:r w:rsidRPr="00187C75">
        <w:rPr>
          <w:color w:val="000000"/>
          <w:sz w:val="24"/>
          <w:szCs w:val="24"/>
        </w:rPr>
        <w:t xml:space="preserve"> имат за цел повишаване на хранителната култура и създаване на навици у децата за пълноценно и здравословно хранене с включване на плодове и зеленчуци и мляко и млечни продукти. Най-подходящата среда за въздействие върху хранителните навици на децата са детските градини и училищата.</w:t>
      </w:r>
    </w:p>
    <w:p w:rsidR="00C60DE8" w:rsidRPr="00187C75" w:rsidRDefault="00C60DE8" w:rsidP="00C60DE8">
      <w:pPr>
        <w:spacing w:line="336" w:lineRule="auto"/>
        <w:jc w:val="both"/>
        <w:rPr>
          <w:color w:val="000000"/>
          <w:sz w:val="24"/>
          <w:szCs w:val="24"/>
        </w:rPr>
      </w:pPr>
      <w:r w:rsidRPr="00187C75">
        <w:rPr>
          <w:color w:val="000000"/>
          <w:sz w:val="24"/>
          <w:szCs w:val="24"/>
        </w:rPr>
        <w:t>Крайни получатели на помощта  по училищните схеми са деца от І-ва до подготвителна група, включително и ученици от 1-ви до 4-ти клас, които посещават редовно държавни, общински и частни детски градини или държавни, общински и частни училища</w:t>
      </w:r>
      <w:r>
        <w:rPr>
          <w:color w:val="000000"/>
          <w:sz w:val="24"/>
          <w:szCs w:val="24"/>
        </w:rPr>
        <w:t xml:space="preserve">, както и </w:t>
      </w:r>
      <w:r>
        <w:rPr>
          <w:sz w:val="24"/>
          <w:szCs w:val="24"/>
        </w:rPr>
        <w:t>децата от подготвителна група и учениците от І до IV клас включително в центровете за специална образователна подкрепа</w:t>
      </w:r>
      <w:r w:rsidRPr="00187C75">
        <w:rPr>
          <w:color w:val="000000"/>
          <w:sz w:val="24"/>
          <w:szCs w:val="24"/>
        </w:rPr>
        <w:t xml:space="preserve">. Прилага се на национално ниво, на територията на цялата страна. </w:t>
      </w:r>
    </w:p>
    <w:p w:rsidR="00C60DE8" w:rsidRPr="00187C75" w:rsidRDefault="00C435ED" w:rsidP="00C60DE8">
      <w:pPr>
        <w:spacing w:line="336" w:lineRule="auto"/>
        <w:jc w:val="both"/>
        <w:rPr>
          <w:color w:val="000000"/>
          <w:sz w:val="24"/>
          <w:szCs w:val="24"/>
        </w:rPr>
      </w:pPr>
      <w:r w:rsidRPr="00187C75">
        <w:rPr>
          <w:color w:val="000000"/>
          <w:sz w:val="24"/>
          <w:szCs w:val="24"/>
        </w:rPr>
        <w:t>От учебна</w:t>
      </w:r>
      <w:r>
        <w:rPr>
          <w:color w:val="000000"/>
          <w:sz w:val="24"/>
          <w:szCs w:val="24"/>
        </w:rPr>
        <w:t>та 2017-2018</w:t>
      </w:r>
      <w:r w:rsidRPr="00187C75">
        <w:rPr>
          <w:color w:val="000000"/>
          <w:sz w:val="24"/>
          <w:szCs w:val="24"/>
        </w:rPr>
        <w:t xml:space="preserve"> година двете схеми „Училищно мляко“ и „Училищен плод“ са обединени, като основната цел е да се облекчат кандидатите, като се намалят административните разходи за обработка на документите и се съкратят сроковете за обработка на заявленията за участие и заявките за плащане.</w:t>
      </w:r>
    </w:p>
    <w:p w:rsidR="00C60DE8" w:rsidRPr="00187C75" w:rsidRDefault="00C60DE8" w:rsidP="00C60DE8">
      <w:pPr>
        <w:spacing w:line="336" w:lineRule="auto"/>
        <w:contextualSpacing/>
        <w:jc w:val="both"/>
        <w:rPr>
          <w:color w:val="000000"/>
          <w:sz w:val="24"/>
          <w:szCs w:val="24"/>
        </w:rPr>
      </w:pPr>
      <w:r w:rsidRPr="00187C75">
        <w:rPr>
          <w:color w:val="000000"/>
          <w:sz w:val="24"/>
          <w:szCs w:val="24"/>
        </w:rPr>
        <w:t>Заявителите по схемата могат да бъдат:</w:t>
      </w:r>
    </w:p>
    <w:p w:rsidR="00C60DE8" w:rsidRPr="00187C75" w:rsidRDefault="00C60DE8" w:rsidP="00C60DE8">
      <w:pPr>
        <w:numPr>
          <w:ilvl w:val="0"/>
          <w:numId w:val="4"/>
        </w:numPr>
        <w:tabs>
          <w:tab w:val="left" w:pos="851"/>
        </w:tabs>
        <w:spacing w:line="336" w:lineRule="auto"/>
        <w:ind w:left="567" w:firstLine="0"/>
        <w:contextualSpacing/>
        <w:jc w:val="both"/>
        <w:rPr>
          <w:sz w:val="24"/>
          <w:szCs w:val="24"/>
        </w:rPr>
      </w:pPr>
      <w:r w:rsidRPr="00F23A1F">
        <w:rPr>
          <w:sz w:val="24"/>
          <w:szCs w:val="24"/>
        </w:rPr>
        <w:t xml:space="preserve"> </w:t>
      </w:r>
      <w:r>
        <w:rPr>
          <w:sz w:val="24"/>
          <w:szCs w:val="24"/>
        </w:rPr>
        <w:t>учебни заведения – детски градини, училища и центрове за специална образователна подкрепа</w:t>
      </w:r>
      <w:r w:rsidRPr="00187C75">
        <w:rPr>
          <w:sz w:val="24"/>
          <w:szCs w:val="24"/>
        </w:rPr>
        <w:t>;</w:t>
      </w:r>
    </w:p>
    <w:p w:rsidR="00C60DE8" w:rsidRPr="00187C75" w:rsidRDefault="00C60DE8" w:rsidP="00C60DE8">
      <w:pPr>
        <w:numPr>
          <w:ilvl w:val="0"/>
          <w:numId w:val="4"/>
        </w:numPr>
        <w:tabs>
          <w:tab w:val="left" w:pos="851"/>
        </w:tabs>
        <w:spacing w:line="336" w:lineRule="auto"/>
        <w:ind w:left="567" w:firstLine="0"/>
        <w:contextualSpacing/>
        <w:jc w:val="both"/>
        <w:rPr>
          <w:sz w:val="24"/>
          <w:szCs w:val="24"/>
        </w:rPr>
      </w:pPr>
      <w:r w:rsidRPr="00187C75">
        <w:rPr>
          <w:sz w:val="24"/>
          <w:szCs w:val="24"/>
        </w:rPr>
        <w:t>еднолични търговци и юридически лица, които са поели задължение към едно или повече училища и детски градини за доставка на мляко и млечни продукти по схемата;</w:t>
      </w:r>
    </w:p>
    <w:p w:rsidR="00C60DE8" w:rsidRPr="00187C75" w:rsidRDefault="00C60DE8" w:rsidP="00C60DE8">
      <w:pPr>
        <w:numPr>
          <w:ilvl w:val="0"/>
          <w:numId w:val="4"/>
        </w:numPr>
        <w:tabs>
          <w:tab w:val="left" w:pos="851"/>
        </w:tabs>
        <w:spacing w:line="336" w:lineRule="auto"/>
        <w:ind w:left="567" w:firstLine="0"/>
        <w:contextualSpacing/>
        <w:jc w:val="both"/>
        <w:rPr>
          <w:sz w:val="24"/>
          <w:szCs w:val="24"/>
        </w:rPr>
      </w:pPr>
      <w:r>
        <w:rPr>
          <w:sz w:val="24"/>
          <w:szCs w:val="24"/>
        </w:rPr>
        <w:t xml:space="preserve">производители на плодове и зеленчуци, включително организации и групи на производители на плодове и зеленчуци, признати със заповед на министъра на </w:t>
      </w:r>
      <w:r w:rsidR="00AF2575">
        <w:rPr>
          <w:sz w:val="24"/>
          <w:szCs w:val="24"/>
        </w:rPr>
        <w:t>земеделието</w:t>
      </w:r>
      <w:r>
        <w:rPr>
          <w:sz w:val="24"/>
          <w:szCs w:val="24"/>
        </w:rPr>
        <w:t>,</w:t>
      </w:r>
      <w:r w:rsidRPr="00187C75">
        <w:rPr>
          <w:sz w:val="24"/>
          <w:szCs w:val="24"/>
        </w:rPr>
        <w:t xml:space="preserve"> производители на мляко и млечни продукти;</w:t>
      </w:r>
    </w:p>
    <w:p w:rsidR="00C60DE8" w:rsidRPr="00187C75" w:rsidRDefault="00C60DE8" w:rsidP="00C60DE8">
      <w:pPr>
        <w:numPr>
          <w:ilvl w:val="0"/>
          <w:numId w:val="4"/>
        </w:numPr>
        <w:tabs>
          <w:tab w:val="left" w:pos="851"/>
        </w:tabs>
        <w:spacing w:line="336" w:lineRule="auto"/>
        <w:ind w:left="567" w:firstLine="0"/>
        <w:contextualSpacing/>
        <w:jc w:val="both"/>
        <w:rPr>
          <w:sz w:val="24"/>
          <w:szCs w:val="24"/>
        </w:rPr>
      </w:pPr>
      <w:r w:rsidRPr="00187C75">
        <w:rPr>
          <w:sz w:val="24"/>
          <w:szCs w:val="24"/>
        </w:rPr>
        <w:t>общините, за учебните заведения на тяхната територия.</w:t>
      </w:r>
    </w:p>
    <w:p w:rsidR="00C60DE8" w:rsidRDefault="00C60DE8" w:rsidP="00C60DE8">
      <w:pPr>
        <w:spacing w:line="336" w:lineRule="auto"/>
        <w:jc w:val="both"/>
        <w:rPr>
          <w:rFonts w:eastAsia="Calibri"/>
          <w:color w:val="000000"/>
          <w:sz w:val="24"/>
          <w:szCs w:val="24"/>
        </w:rPr>
      </w:pPr>
      <w:r w:rsidRPr="00187C75">
        <w:rPr>
          <w:color w:val="000000"/>
          <w:sz w:val="24"/>
          <w:szCs w:val="24"/>
        </w:rPr>
        <w:t xml:space="preserve">За гарантиране постигането на основната цел на схемата за формиране на здравословни хранителни навици и съгласно  </w:t>
      </w:r>
      <w:r w:rsidRPr="00A45391">
        <w:rPr>
          <w:color w:val="000000"/>
          <w:sz w:val="24"/>
          <w:szCs w:val="24"/>
        </w:rPr>
        <w:t>Национална стратегия за прилагането на схема за предлагане на плодове, зеленчуци, мляко и млечни продукти в детските градини, училищата и центровете за специална образователна подкрепа в Република България до края на учебната 2022/2023 година</w:t>
      </w:r>
      <w:r w:rsidRPr="00187C75">
        <w:rPr>
          <w:color w:val="000000"/>
          <w:sz w:val="24"/>
          <w:szCs w:val="24"/>
        </w:rPr>
        <w:t>, България предоставя и национално съфинансиране. Чрез националното съфинансиране, в допълнение към финансовата помощ от ЕС, се осигуряват финансовите средства, необходими за обезпечаване на реалната стойност на предоставяните продукти, както и за разходите за данък върху добавената</w:t>
      </w:r>
      <w:r w:rsidRPr="00187C75">
        <w:rPr>
          <w:rFonts w:eastAsia="Calibri"/>
          <w:color w:val="000000"/>
          <w:sz w:val="24"/>
          <w:szCs w:val="24"/>
        </w:rPr>
        <w:t xml:space="preserve"> стойност от националния бюджет.</w:t>
      </w:r>
    </w:p>
    <w:p w:rsidR="00C60DE8" w:rsidRDefault="00C60DE8" w:rsidP="00C60DE8">
      <w:pPr>
        <w:spacing w:line="336" w:lineRule="auto"/>
        <w:jc w:val="both"/>
        <w:rPr>
          <w:rFonts w:eastAsia="Calibri"/>
          <w:color w:val="000000"/>
          <w:sz w:val="24"/>
          <w:szCs w:val="24"/>
        </w:rPr>
      </w:pPr>
      <w:r>
        <w:rPr>
          <w:rFonts w:eastAsia="Calibri"/>
          <w:color w:val="000000"/>
          <w:sz w:val="24"/>
          <w:szCs w:val="24"/>
        </w:rPr>
        <w:t>През учебна 2020/2021 година започна предоставянето и на биологично произведени плодове и зеленчуци, мляко и млечни продукти на децата и учениците в участващите в схемите учебни заведения, както и предоставянето на биологично произведен пчелен мед като задължителна съпътстваща мярка.</w:t>
      </w:r>
    </w:p>
    <w:p w:rsidR="00C60DE8" w:rsidRPr="00705F7E" w:rsidRDefault="00C60DE8" w:rsidP="006E5C9F">
      <w:pPr>
        <w:pStyle w:val="Heading4"/>
      </w:pPr>
      <w:r w:rsidRPr="00705F7E">
        <w:t>Външни фактори, които могат да окажат въздействие върху постигането на целите на програмата</w:t>
      </w:r>
    </w:p>
    <w:p w:rsidR="00C60DE8" w:rsidRPr="005561FE" w:rsidRDefault="00C60DE8" w:rsidP="00C60DE8">
      <w:pPr>
        <w:spacing w:line="336" w:lineRule="auto"/>
        <w:jc w:val="both"/>
        <w:rPr>
          <w:color w:val="000000"/>
          <w:sz w:val="24"/>
          <w:szCs w:val="24"/>
        </w:rPr>
      </w:pPr>
      <w:r w:rsidRPr="005561FE">
        <w:rPr>
          <w:color w:val="000000"/>
          <w:sz w:val="24"/>
          <w:szCs w:val="24"/>
        </w:rPr>
        <w:t>Смущения на пазара, предизвикани от значителни повишения или спадове в цените на вътрешните или външните пазари, в резултат на които Комисията може да приеме делегирани актове за изпълнение и прилагане на извънредни мерки. Обективни причини при изпълнение на договорените дейности, непреодолими за страните, например: природни бедствия, глобални и локални бедствия (вкл. с национално значение). Субективни причини, изразяващи се в невъзможност на кандидатите да извършат инвестиционните разходи, невъзможност да подадат заявления за плащане, липса на национално съфинансиране по някои от мерките. Липса на финансиране от националния бюджет на разходите за ДДС като недопустим разход за финансиране с европейски средства.</w:t>
      </w:r>
      <w:r w:rsidRPr="005561FE">
        <w:rPr>
          <w:color w:val="000000"/>
          <w:sz w:val="24"/>
          <w:szCs w:val="24"/>
        </w:rPr>
        <w:tab/>
      </w:r>
    </w:p>
    <w:p w:rsidR="00C60DE8" w:rsidRPr="00705F7E" w:rsidRDefault="00C60DE8" w:rsidP="00C60DE8">
      <w:pPr>
        <w:pStyle w:val="Heading3"/>
      </w:pPr>
      <w:bookmarkStart w:id="24" w:name="_Toc47536008"/>
      <w:r w:rsidRPr="00705F7E">
        <w:t>Отчет на показателите за изпълнение на програмата</w:t>
      </w:r>
      <w:bookmarkEnd w:id="24"/>
    </w:p>
    <w:p w:rsidR="00C435ED" w:rsidRDefault="00C60DE8" w:rsidP="00C435ED">
      <w:pPr>
        <w:spacing w:line="336" w:lineRule="auto"/>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w:t>
      </w:r>
      <w:r w:rsidR="00C435ED">
        <w:rPr>
          <w:color w:val="000000"/>
          <w:sz w:val="24"/>
          <w:szCs w:val="24"/>
        </w:rPr>
        <w:t>.</w:t>
      </w:r>
    </w:p>
    <w:p w:rsidR="00C435ED" w:rsidRDefault="00C60DE8" w:rsidP="00C435ED">
      <w:pPr>
        <w:spacing w:line="336" w:lineRule="auto"/>
        <w:jc w:val="both"/>
        <w:rPr>
          <w:color w:val="000000"/>
          <w:sz w:val="24"/>
          <w:szCs w:val="24"/>
        </w:rPr>
      </w:pPr>
      <w:r w:rsidRPr="00425C2A">
        <w:rPr>
          <w:color w:val="000000"/>
          <w:sz w:val="24"/>
          <w:szCs w:val="24"/>
        </w:rPr>
        <w:t>При оперативните програми по-слабият интерес се дължи на ниският размер на финансовото подпомагане от ЕФГЗ и  липсата на доверие от страна на земеделските производители по отношение на ползите от сдружаването си в организации на производители.</w:t>
      </w:r>
    </w:p>
    <w:p w:rsidR="00B0603F" w:rsidRDefault="00C435ED" w:rsidP="00480BF4">
      <w:pPr>
        <w:spacing w:line="336" w:lineRule="auto"/>
        <w:jc w:val="both"/>
        <w:rPr>
          <w:color w:val="000000"/>
          <w:sz w:val="24"/>
          <w:szCs w:val="24"/>
        </w:rPr>
      </w:pPr>
      <w:r>
        <w:rPr>
          <w:color w:val="000000"/>
          <w:sz w:val="24"/>
          <w:szCs w:val="24"/>
        </w:rPr>
        <w:t xml:space="preserve">По </w:t>
      </w:r>
      <w:r w:rsidRPr="00480BF4">
        <w:rPr>
          <w:color w:val="000000"/>
          <w:sz w:val="24"/>
          <w:szCs w:val="24"/>
        </w:rPr>
        <w:t xml:space="preserve">Национална програма за подпомагане на лозаро-винарския сектор и </w:t>
      </w:r>
      <w:r w:rsidRPr="00C435ED">
        <w:rPr>
          <w:color w:val="000000"/>
          <w:sz w:val="24"/>
          <w:szCs w:val="24"/>
        </w:rPr>
        <w:t>Националната програма по пчеларство</w:t>
      </w:r>
      <w:r>
        <w:rPr>
          <w:color w:val="000000"/>
          <w:sz w:val="24"/>
          <w:szCs w:val="24"/>
        </w:rPr>
        <w:t xml:space="preserve"> </w:t>
      </w:r>
      <w:r w:rsidR="00480BF4">
        <w:rPr>
          <w:color w:val="000000"/>
          <w:sz w:val="24"/>
          <w:szCs w:val="24"/>
        </w:rPr>
        <w:t xml:space="preserve">по-голямата част от плащанията ще бъдат извършени в края на годината. </w:t>
      </w:r>
    </w:p>
    <w:p w:rsidR="00061C4E" w:rsidRPr="00E97662" w:rsidRDefault="00061C4E" w:rsidP="00480BF4">
      <w:pPr>
        <w:spacing w:line="336" w:lineRule="auto"/>
        <w:jc w:val="both"/>
        <w:rPr>
          <w:color w:val="000000"/>
          <w:sz w:val="24"/>
          <w:szCs w:val="24"/>
        </w:rPr>
      </w:pPr>
      <w:r w:rsidRPr="00061C4E">
        <w:rPr>
          <w:color w:val="000000"/>
          <w:sz w:val="24"/>
          <w:szCs w:val="24"/>
        </w:rPr>
        <w:t>Изпълнението без разходите за ДДС e 27% (2</w:t>
      </w:r>
      <w:r w:rsidR="00480BF4">
        <w:rPr>
          <w:color w:val="000000"/>
          <w:sz w:val="24"/>
          <w:szCs w:val="24"/>
        </w:rPr>
        <w:t xml:space="preserve">7,8 млн. лв. от 104,8 млн. лв.) </w:t>
      </w:r>
      <w:r w:rsidRPr="00061C4E">
        <w:rPr>
          <w:color w:val="000000"/>
          <w:sz w:val="24"/>
          <w:szCs w:val="24"/>
        </w:rPr>
        <w:t>Очакваното изпълнение за 2022 г. е 141,5 млн. лв. (135%)</w:t>
      </w:r>
    </w:p>
    <w:p w:rsidR="00820D30" w:rsidRPr="002F13BD" w:rsidRDefault="00820D30" w:rsidP="00820D30">
      <w:pPr>
        <w:spacing w:line="288" w:lineRule="auto"/>
        <w:jc w:val="both"/>
        <w:rPr>
          <w:i/>
          <w:color w:val="000000"/>
        </w:rPr>
      </w:pPr>
      <w:r w:rsidRPr="002F13BD">
        <w:rPr>
          <w:i/>
          <w:color w:val="000000"/>
        </w:rPr>
        <w:t>Приложение № 6.2 – Отчет на показателите за изпълнение по бюджетната програма</w:t>
      </w:r>
    </w:p>
    <w:tbl>
      <w:tblPr>
        <w:tblW w:w="8822" w:type="dxa"/>
        <w:tblInd w:w="70" w:type="dxa"/>
        <w:tblCellMar>
          <w:left w:w="70" w:type="dxa"/>
          <w:right w:w="70" w:type="dxa"/>
        </w:tblCellMar>
        <w:tblLook w:val="04A0" w:firstRow="1" w:lastRow="0" w:firstColumn="1" w:lastColumn="0" w:noHBand="0" w:noVBand="1"/>
      </w:tblPr>
      <w:tblGrid>
        <w:gridCol w:w="4962"/>
        <w:gridCol w:w="1060"/>
        <w:gridCol w:w="1440"/>
        <w:gridCol w:w="1360"/>
      </w:tblGrid>
      <w:tr w:rsidR="00820D30" w:rsidRPr="002B7027" w:rsidTr="00313808">
        <w:trPr>
          <w:trHeight w:val="312"/>
        </w:trPr>
        <w:tc>
          <w:tcPr>
            <w:tcW w:w="4962" w:type="dxa"/>
            <w:tcBorders>
              <w:top w:val="single" w:sz="8" w:space="0" w:color="auto"/>
              <w:left w:val="single" w:sz="8" w:space="0" w:color="auto"/>
              <w:bottom w:val="nil"/>
              <w:right w:val="single" w:sz="8" w:space="0" w:color="auto"/>
            </w:tcBorders>
            <w:shd w:val="clear" w:color="000000" w:fill="DCE6F1"/>
            <w:vAlign w:val="center"/>
            <w:hideMark/>
          </w:tcPr>
          <w:p w:rsidR="00820D30" w:rsidRPr="002B7027" w:rsidRDefault="00820D30" w:rsidP="00313808">
            <w:pPr>
              <w:spacing w:before="0" w:after="0"/>
              <w:ind w:firstLine="0"/>
              <w:jc w:val="center"/>
              <w:rPr>
                <w:b/>
                <w:bCs/>
                <w:color w:val="000000"/>
                <w:sz w:val="16"/>
                <w:szCs w:val="16"/>
              </w:rPr>
            </w:pPr>
            <w:r w:rsidRPr="002B7027">
              <w:rPr>
                <w:b/>
                <w:bCs/>
                <w:color w:val="000000"/>
                <w:sz w:val="16"/>
                <w:szCs w:val="16"/>
              </w:rPr>
              <w:t>8400.01.02 Бюджетна програма “Селскостопански пазарни механизми”</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820D30" w:rsidRPr="002B7027" w:rsidRDefault="00820D30" w:rsidP="00313808">
            <w:pPr>
              <w:spacing w:before="0" w:after="0"/>
              <w:ind w:firstLine="0"/>
              <w:jc w:val="center"/>
              <w:rPr>
                <w:b/>
                <w:bCs/>
                <w:color w:val="000000"/>
                <w:sz w:val="16"/>
                <w:szCs w:val="16"/>
              </w:rPr>
            </w:pPr>
            <w:r w:rsidRPr="002B7027">
              <w:rPr>
                <w:b/>
                <w:bCs/>
                <w:color w:val="000000"/>
                <w:sz w:val="16"/>
                <w:szCs w:val="16"/>
              </w:rPr>
              <w:t>Мерна единица</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820D30" w:rsidRPr="002B7027" w:rsidRDefault="00820D30" w:rsidP="00313808">
            <w:pPr>
              <w:spacing w:before="0" w:after="0"/>
              <w:ind w:firstLine="0"/>
              <w:jc w:val="center"/>
              <w:rPr>
                <w:b/>
                <w:bCs/>
                <w:color w:val="000000"/>
                <w:sz w:val="16"/>
                <w:szCs w:val="16"/>
              </w:rPr>
            </w:pPr>
            <w:r w:rsidRPr="002B7027">
              <w:rPr>
                <w:b/>
                <w:bCs/>
                <w:color w:val="000000"/>
                <w:sz w:val="16"/>
                <w:szCs w:val="16"/>
              </w:rPr>
              <w:t>Целева стойност</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820D30" w:rsidRPr="002B7027" w:rsidRDefault="00820D30" w:rsidP="00313808">
            <w:pPr>
              <w:spacing w:before="0" w:after="0"/>
              <w:ind w:firstLine="0"/>
              <w:jc w:val="center"/>
              <w:rPr>
                <w:b/>
                <w:bCs/>
                <w:color w:val="000000"/>
                <w:sz w:val="16"/>
                <w:szCs w:val="16"/>
              </w:rPr>
            </w:pPr>
            <w:r w:rsidRPr="002B7027">
              <w:rPr>
                <w:b/>
                <w:bCs/>
                <w:color w:val="000000"/>
                <w:sz w:val="16"/>
                <w:szCs w:val="16"/>
              </w:rPr>
              <w:t>Отчет</w:t>
            </w:r>
          </w:p>
        </w:tc>
      </w:tr>
      <w:tr w:rsidR="00820D30" w:rsidRPr="002B7027" w:rsidTr="00313808">
        <w:trPr>
          <w:trHeight w:val="324"/>
        </w:trPr>
        <w:tc>
          <w:tcPr>
            <w:tcW w:w="4962" w:type="dxa"/>
            <w:tcBorders>
              <w:top w:val="nil"/>
              <w:left w:val="single" w:sz="8" w:space="0" w:color="auto"/>
              <w:bottom w:val="single" w:sz="8" w:space="0" w:color="auto"/>
              <w:right w:val="single" w:sz="8" w:space="0" w:color="auto"/>
            </w:tcBorders>
            <w:shd w:val="clear" w:color="000000" w:fill="DCE6F1"/>
            <w:vAlign w:val="center"/>
            <w:hideMark/>
          </w:tcPr>
          <w:p w:rsidR="00820D30" w:rsidRPr="002B7027" w:rsidRDefault="00820D30" w:rsidP="00313808">
            <w:pPr>
              <w:spacing w:before="0" w:after="0"/>
              <w:ind w:firstLine="0"/>
              <w:jc w:val="center"/>
              <w:rPr>
                <w:b/>
                <w:bCs/>
                <w:i/>
                <w:iCs/>
                <w:color w:val="000000"/>
                <w:sz w:val="16"/>
                <w:szCs w:val="16"/>
              </w:rPr>
            </w:pPr>
            <w:r w:rsidRPr="002B7027">
              <w:rPr>
                <w:b/>
                <w:bCs/>
                <w:i/>
                <w:iCs/>
                <w:color w:val="000000"/>
                <w:sz w:val="16"/>
                <w:szCs w:val="16"/>
              </w:rPr>
              <w:t>Показатели за изпълнение</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820D30" w:rsidRPr="002B7027" w:rsidRDefault="00820D30" w:rsidP="00313808">
            <w:pPr>
              <w:spacing w:before="0" w:after="0"/>
              <w:ind w:firstLine="0"/>
              <w:rPr>
                <w:b/>
                <w:bCs/>
                <w:color w:val="000000"/>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820D30" w:rsidRPr="002B7027" w:rsidRDefault="00820D30" w:rsidP="00313808">
            <w:pPr>
              <w:spacing w:before="0" w:after="0"/>
              <w:ind w:firstLine="0"/>
              <w:rPr>
                <w:b/>
                <w:bCs/>
                <w:color w:val="000000"/>
                <w:sz w:val="16"/>
                <w:szCs w:val="16"/>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820D30" w:rsidRPr="002B7027" w:rsidRDefault="00820D30" w:rsidP="00313808">
            <w:pPr>
              <w:spacing w:before="0" w:after="0"/>
              <w:ind w:firstLine="0"/>
              <w:rPr>
                <w:b/>
                <w:bCs/>
                <w:color w:val="000000"/>
                <w:sz w:val="16"/>
                <w:szCs w:val="16"/>
              </w:rPr>
            </w:pPr>
          </w:p>
        </w:tc>
      </w:tr>
      <w:tr w:rsidR="00061C4E" w:rsidRPr="002B7027" w:rsidTr="00061C4E">
        <w:trPr>
          <w:trHeight w:val="312"/>
        </w:trPr>
        <w:tc>
          <w:tcPr>
            <w:tcW w:w="49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61C4E" w:rsidRDefault="00061C4E" w:rsidP="00061C4E">
            <w:pPr>
              <w:spacing w:before="0" w:after="0"/>
              <w:ind w:left="134" w:firstLine="0"/>
              <w:rPr>
                <w:sz w:val="16"/>
                <w:szCs w:val="16"/>
              </w:rPr>
            </w:pPr>
            <w:r>
              <w:rPr>
                <w:sz w:val="16"/>
                <w:szCs w:val="16"/>
              </w:rPr>
              <w:t>Оперативни програми и групи производители в сектора на плодовете и зеленчуците</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5 160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573</w:t>
            </w:r>
          </w:p>
        </w:tc>
      </w:tr>
      <w:tr w:rsidR="00061C4E" w:rsidRPr="002B7027" w:rsidTr="00061C4E">
        <w:trPr>
          <w:trHeight w:val="262"/>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061C4E" w:rsidRDefault="00061C4E" w:rsidP="00061C4E">
            <w:pPr>
              <w:ind w:left="134" w:firstLine="0"/>
              <w:rPr>
                <w:sz w:val="16"/>
                <w:szCs w:val="16"/>
              </w:rPr>
            </w:pPr>
            <w:r>
              <w:rPr>
                <w:sz w:val="16"/>
                <w:szCs w:val="16"/>
              </w:rPr>
              <w:t>Преструктуриране и конверсия на лозя, инвестиции в предприятия, застраховане на реколтата</w:t>
            </w:r>
          </w:p>
        </w:tc>
        <w:tc>
          <w:tcPr>
            <w:tcW w:w="10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46 393</w:t>
            </w:r>
          </w:p>
        </w:tc>
        <w:tc>
          <w:tcPr>
            <w:tcW w:w="13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6 098</w:t>
            </w:r>
          </w:p>
        </w:tc>
      </w:tr>
      <w:tr w:rsidR="00061C4E" w:rsidRPr="002B7027" w:rsidTr="00061C4E">
        <w:trPr>
          <w:trHeight w:val="200"/>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061C4E" w:rsidRDefault="00061C4E" w:rsidP="00061C4E">
            <w:pPr>
              <w:ind w:left="134" w:firstLine="0"/>
              <w:rPr>
                <w:sz w:val="16"/>
                <w:szCs w:val="16"/>
              </w:rPr>
            </w:pPr>
            <w:r>
              <w:rPr>
                <w:sz w:val="16"/>
                <w:szCs w:val="16"/>
              </w:rPr>
              <w:t>"Популяризиране на пазарите на трети държави" от Национална програма за подпомагане на лозаро-винарския сектор</w:t>
            </w:r>
          </w:p>
        </w:tc>
        <w:tc>
          <w:tcPr>
            <w:tcW w:w="10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5 215</w:t>
            </w:r>
          </w:p>
        </w:tc>
        <w:tc>
          <w:tcPr>
            <w:tcW w:w="13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27</w:t>
            </w:r>
          </w:p>
        </w:tc>
      </w:tr>
      <w:tr w:rsidR="00061C4E" w:rsidRPr="002B7027" w:rsidTr="00061C4E">
        <w:trPr>
          <w:trHeight w:val="312"/>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061C4E" w:rsidRDefault="00061C4E" w:rsidP="00061C4E">
            <w:pPr>
              <w:ind w:left="134" w:firstLine="0"/>
              <w:rPr>
                <w:sz w:val="16"/>
                <w:szCs w:val="16"/>
              </w:rPr>
            </w:pPr>
            <w:r>
              <w:rPr>
                <w:sz w:val="16"/>
                <w:szCs w:val="16"/>
              </w:rPr>
              <w:t>Промоционални програми</w:t>
            </w:r>
          </w:p>
        </w:tc>
        <w:tc>
          <w:tcPr>
            <w:tcW w:w="10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12 000</w:t>
            </w:r>
          </w:p>
        </w:tc>
        <w:tc>
          <w:tcPr>
            <w:tcW w:w="13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301</w:t>
            </w:r>
          </w:p>
        </w:tc>
      </w:tr>
      <w:tr w:rsidR="00061C4E" w:rsidRPr="002B7027" w:rsidTr="00061C4E">
        <w:trPr>
          <w:trHeight w:val="312"/>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061C4E" w:rsidRDefault="00061C4E" w:rsidP="00061C4E">
            <w:pPr>
              <w:ind w:left="134" w:firstLine="0"/>
              <w:rPr>
                <w:sz w:val="16"/>
                <w:szCs w:val="16"/>
              </w:rPr>
            </w:pPr>
            <w:r>
              <w:rPr>
                <w:sz w:val="16"/>
                <w:szCs w:val="16"/>
              </w:rPr>
              <w:t>Национални програми по пчеларство</w:t>
            </w:r>
          </w:p>
        </w:tc>
        <w:tc>
          <w:tcPr>
            <w:tcW w:w="10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6 400</w:t>
            </w:r>
          </w:p>
        </w:tc>
        <w:tc>
          <w:tcPr>
            <w:tcW w:w="13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187</w:t>
            </w:r>
          </w:p>
        </w:tc>
      </w:tr>
      <w:tr w:rsidR="00061C4E" w:rsidRPr="002B7027" w:rsidTr="00061C4E">
        <w:trPr>
          <w:trHeight w:val="312"/>
        </w:trPr>
        <w:tc>
          <w:tcPr>
            <w:tcW w:w="4962" w:type="dxa"/>
            <w:tcBorders>
              <w:top w:val="nil"/>
              <w:left w:val="single" w:sz="8" w:space="0" w:color="auto"/>
              <w:bottom w:val="single" w:sz="4" w:space="0" w:color="auto"/>
              <w:right w:val="single" w:sz="4" w:space="0" w:color="auto"/>
            </w:tcBorders>
            <w:shd w:val="clear" w:color="auto" w:fill="auto"/>
            <w:vAlign w:val="center"/>
            <w:hideMark/>
          </w:tcPr>
          <w:p w:rsidR="00061C4E" w:rsidRDefault="00061C4E" w:rsidP="00061C4E">
            <w:pPr>
              <w:ind w:left="134" w:firstLine="0"/>
              <w:rPr>
                <w:sz w:val="16"/>
                <w:szCs w:val="16"/>
              </w:rPr>
            </w:pPr>
            <w:r>
              <w:rPr>
                <w:sz w:val="16"/>
                <w:szCs w:val="16"/>
              </w:rPr>
              <w:t>Училищен плод и Училищно мляко /без ДДС/</w:t>
            </w:r>
          </w:p>
        </w:tc>
        <w:tc>
          <w:tcPr>
            <w:tcW w:w="10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center"/>
              <w:rPr>
                <w:sz w:val="16"/>
                <w:szCs w:val="16"/>
              </w:rPr>
            </w:pPr>
            <w:r>
              <w:rPr>
                <w:sz w:val="16"/>
                <w:szCs w:val="16"/>
              </w:rPr>
              <w:t>хил. лв.</w:t>
            </w:r>
          </w:p>
        </w:tc>
        <w:tc>
          <w:tcPr>
            <w:tcW w:w="144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29 595</w:t>
            </w:r>
          </w:p>
        </w:tc>
        <w:tc>
          <w:tcPr>
            <w:tcW w:w="1360" w:type="dxa"/>
            <w:tcBorders>
              <w:top w:val="nil"/>
              <w:left w:val="nil"/>
              <w:bottom w:val="single" w:sz="4"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20 591</w:t>
            </w:r>
          </w:p>
        </w:tc>
      </w:tr>
      <w:tr w:rsidR="00061C4E" w:rsidRPr="002B7027" w:rsidTr="00061C4E">
        <w:trPr>
          <w:trHeight w:val="270"/>
        </w:trPr>
        <w:tc>
          <w:tcPr>
            <w:tcW w:w="4962" w:type="dxa"/>
            <w:tcBorders>
              <w:top w:val="nil"/>
              <w:left w:val="single" w:sz="8" w:space="0" w:color="auto"/>
              <w:bottom w:val="single" w:sz="8" w:space="0" w:color="auto"/>
              <w:right w:val="single" w:sz="4" w:space="0" w:color="auto"/>
            </w:tcBorders>
            <w:shd w:val="clear" w:color="auto" w:fill="auto"/>
            <w:vAlign w:val="center"/>
            <w:hideMark/>
          </w:tcPr>
          <w:p w:rsidR="00061C4E" w:rsidRDefault="00061C4E" w:rsidP="00061C4E">
            <w:pPr>
              <w:ind w:left="134" w:firstLine="0"/>
              <w:rPr>
                <w:color w:val="000000"/>
                <w:sz w:val="16"/>
                <w:szCs w:val="16"/>
              </w:rPr>
            </w:pPr>
            <w:r>
              <w:rPr>
                <w:color w:val="000000"/>
                <w:sz w:val="16"/>
                <w:szCs w:val="16"/>
              </w:rPr>
              <w:t>Средства за ДДС по схема "Училищен плод" и схема "Училищно мляко"</w:t>
            </w:r>
          </w:p>
        </w:tc>
        <w:tc>
          <w:tcPr>
            <w:tcW w:w="1060" w:type="dxa"/>
            <w:tcBorders>
              <w:top w:val="nil"/>
              <w:left w:val="nil"/>
              <w:bottom w:val="single" w:sz="8" w:space="0" w:color="auto"/>
              <w:right w:val="single" w:sz="4" w:space="0" w:color="auto"/>
            </w:tcBorders>
            <w:shd w:val="clear" w:color="auto" w:fill="auto"/>
            <w:vAlign w:val="center"/>
            <w:hideMark/>
          </w:tcPr>
          <w:p w:rsidR="00061C4E" w:rsidRDefault="00061C4E" w:rsidP="00061C4E">
            <w:pPr>
              <w:ind w:left="134" w:firstLine="0"/>
              <w:jc w:val="center"/>
              <w:rPr>
                <w:color w:val="000000"/>
                <w:sz w:val="16"/>
                <w:szCs w:val="16"/>
              </w:rPr>
            </w:pPr>
            <w:r>
              <w:rPr>
                <w:color w:val="000000"/>
                <w:sz w:val="16"/>
                <w:szCs w:val="16"/>
              </w:rPr>
              <w:t>хил. лв.</w:t>
            </w:r>
          </w:p>
        </w:tc>
        <w:tc>
          <w:tcPr>
            <w:tcW w:w="1440" w:type="dxa"/>
            <w:tcBorders>
              <w:top w:val="nil"/>
              <w:left w:val="nil"/>
              <w:bottom w:val="single" w:sz="8"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5 919</w:t>
            </w:r>
          </w:p>
        </w:tc>
        <w:tc>
          <w:tcPr>
            <w:tcW w:w="1360" w:type="dxa"/>
            <w:tcBorders>
              <w:top w:val="nil"/>
              <w:left w:val="nil"/>
              <w:bottom w:val="single" w:sz="8" w:space="0" w:color="auto"/>
              <w:right w:val="single" w:sz="4" w:space="0" w:color="auto"/>
            </w:tcBorders>
            <w:shd w:val="clear" w:color="auto" w:fill="auto"/>
            <w:vAlign w:val="center"/>
            <w:hideMark/>
          </w:tcPr>
          <w:p w:rsidR="00061C4E" w:rsidRDefault="00061C4E" w:rsidP="00061C4E">
            <w:pPr>
              <w:ind w:left="134" w:firstLine="0"/>
              <w:jc w:val="right"/>
              <w:rPr>
                <w:sz w:val="16"/>
                <w:szCs w:val="16"/>
              </w:rPr>
            </w:pPr>
            <w:r>
              <w:rPr>
                <w:sz w:val="16"/>
                <w:szCs w:val="16"/>
              </w:rPr>
              <w:t>4 635</w:t>
            </w:r>
          </w:p>
        </w:tc>
      </w:tr>
    </w:tbl>
    <w:p w:rsidR="00820D30" w:rsidRPr="00705F7E" w:rsidRDefault="00820D30" w:rsidP="00820D30">
      <w:pPr>
        <w:pStyle w:val="Heading3"/>
      </w:pPr>
      <w:r w:rsidRPr="00705F7E">
        <w:t>Отчет на ведомствените и администрирани разходи по програмата</w:t>
      </w:r>
      <w:bookmarkEnd w:id="23"/>
    </w:p>
    <w:p w:rsidR="00820D30" w:rsidRDefault="00B0603F" w:rsidP="00B0603F">
      <w:pPr>
        <w:spacing w:line="336" w:lineRule="auto"/>
        <w:jc w:val="both"/>
        <w:rPr>
          <w:color w:val="000000"/>
          <w:sz w:val="24"/>
          <w:szCs w:val="24"/>
        </w:rPr>
      </w:pPr>
      <w:r w:rsidRPr="00265AAE">
        <w:rPr>
          <w:sz w:val="24"/>
          <w:szCs w:val="24"/>
        </w:rPr>
        <w:t>Приложение № 7</w:t>
      </w:r>
      <w:r w:rsidRPr="00265AAE">
        <w:rPr>
          <w:sz w:val="24"/>
          <w:szCs w:val="24"/>
          <w:lang w:val="en-US"/>
        </w:rPr>
        <w:t>.</w:t>
      </w:r>
      <w:r>
        <w:rPr>
          <w:sz w:val="24"/>
          <w:szCs w:val="24"/>
        </w:rPr>
        <w:t>2</w:t>
      </w:r>
      <w:r>
        <w:rPr>
          <w:sz w:val="24"/>
          <w:szCs w:val="24"/>
          <w:lang w:val="en-US"/>
        </w:rPr>
        <w:t xml:space="preserve">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По отношение на сметката за средствата от ЕС, в сравнение с горните таблици приложението включва само плащанията за сметка на националния бюджет, с изключение на училищните схеми, където се включва и европейското финансиране, а също така не включва резултата от прихващанията на различни финансови корекции.</w:t>
      </w:r>
    </w:p>
    <w:p w:rsidR="00820D30" w:rsidRPr="00615DFC" w:rsidRDefault="00820D30" w:rsidP="00820D30">
      <w:pPr>
        <w:spacing w:line="336" w:lineRule="auto"/>
        <w:jc w:val="both"/>
        <w:rPr>
          <w:color w:val="000000"/>
          <w:sz w:val="24"/>
          <w:szCs w:val="24"/>
        </w:rPr>
      </w:pPr>
      <w:r>
        <w:rPr>
          <w:color w:val="000000"/>
          <w:sz w:val="24"/>
          <w:szCs w:val="24"/>
        </w:rPr>
        <w:t xml:space="preserve">Касовото изпълнение на администрираните разходни показатели по ССЕС е </w:t>
      </w:r>
      <w:r w:rsidR="00265681">
        <w:rPr>
          <w:color w:val="000000"/>
          <w:sz w:val="24"/>
          <w:szCs w:val="24"/>
        </w:rPr>
        <w:t>2</w:t>
      </w:r>
      <w:r w:rsidR="0093127F">
        <w:rPr>
          <w:color w:val="000000"/>
          <w:sz w:val="24"/>
          <w:szCs w:val="24"/>
        </w:rPr>
        <w:t>1</w:t>
      </w:r>
      <w:r w:rsidR="00265681">
        <w:rPr>
          <w:color w:val="000000"/>
          <w:sz w:val="24"/>
          <w:szCs w:val="24"/>
        </w:rPr>
        <w:t>,</w:t>
      </w:r>
      <w:r w:rsidR="0093127F">
        <w:rPr>
          <w:color w:val="000000"/>
          <w:sz w:val="24"/>
          <w:szCs w:val="24"/>
        </w:rPr>
        <w:t>1</w:t>
      </w:r>
      <w:r>
        <w:rPr>
          <w:color w:val="000000"/>
          <w:sz w:val="24"/>
          <w:szCs w:val="24"/>
        </w:rPr>
        <w:t xml:space="preserve"> млн. лв. или </w:t>
      </w:r>
      <w:r w:rsidR="0093127F">
        <w:rPr>
          <w:color w:val="000000"/>
          <w:sz w:val="24"/>
          <w:szCs w:val="24"/>
        </w:rPr>
        <w:t>46</w:t>
      </w:r>
      <w:r>
        <w:rPr>
          <w:color w:val="000000"/>
          <w:sz w:val="24"/>
          <w:szCs w:val="24"/>
        </w:rPr>
        <w:t>% от уточнения план.</w:t>
      </w:r>
    </w:p>
    <w:p w:rsidR="00820D30" w:rsidRPr="002F13BD" w:rsidRDefault="00820D30" w:rsidP="00820D30">
      <w:pPr>
        <w:spacing w:line="288" w:lineRule="auto"/>
        <w:jc w:val="both"/>
        <w:rPr>
          <w:i/>
          <w:color w:val="000000"/>
        </w:rPr>
      </w:pPr>
      <w:r w:rsidRPr="002F13BD">
        <w:rPr>
          <w:b/>
          <w:i/>
        </w:rPr>
        <w:t>Приложение № 7</w:t>
      </w:r>
      <w:r w:rsidRPr="002F13BD">
        <w:rPr>
          <w:b/>
          <w:i/>
          <w:lang w:val="en-US"/>
        </w:rPr>
        <w:t>.</w:t>
      </w:r>
      <w:r w:rsidRPr="002F13BD">
        <w:rPr>
          <w:b/>
          <w:i/>
        </w:rPr>
        <w:t>2</w:t>
      </w:r>
      <w:r w:rsidRPr="002F13BD">
        <w:rPr>
          <w:i/>
        </w:rPr>
        <w:t xml:space="preserve"> - Отчет на разходите по бюджетна програма „</w:t>
      </w:r>
      <w:r w:rsidRPr="002F13BD">
        <w:rPr>
          <w:bCs/>
          <w:i/>
          <w:color w:val="000000"/>
        </w:rPr>
        <w:t>Селскостопански пазарни механизми</w:t>
      </w:r>
      <w:r w:rsidRPr="002F13BD">
        <w:rPr>
          <w:i/>
        </w:rPr>
        <w:t>”</w:t>
      </w:r>
    </w:p>
    <w:tbl>
      <w:tblPr>
        <w:tblW w:w="9909" w:type="dxa"/>
        <w:tblCellMar>
          <w:left w:w="70" w:type="dxa"/>
          <w:right w:w="70" w:type="dxa"/>
        </w:tblCellMar>
        <w:tblLook w:val="04A0" w:firstRow="1" w:lastRow="0" w:firstColumn="1" w:lastColumn="0" w:noHBand="0" w:noVBand="1"/>
      </w:tblPr>
      <w:tblGrid>
        <w:gridCol w:w="699"/>
        <w:gridCol w:w="5670"/>
        <w:gridCol w:w="1220"/>
        <w:gridCol w:w="1220"/>
        <w:gridCol w:w="1100"/>
      </w:tblGrid>
      <w:tr w:rsidR="00480BF4" w:rsidRPr="00480BF4" w:rsidTr="00480BF4">
        <w:trPr>
          <w:trHeight w:val="312"/>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480BF4" w:rsidRPr="00480BF4" w:rsidRDefault="00480BF4" w:rsidP="00480BF4">
            <w:pPr>
              <w:spacing w:before="0" w:after="0"/>
              <w:ind w:firstLine="0"/>
              <w:jc w:val="center"/>
              <w:rPr>
                <w:b/>
                <w:bCs/>
                <w:color w:val="000000"/>
                <w:sz w:val="16"/>
                <w:szCs w:val="16"/>
              </w:rPr>
            </w:pPr>
            <w:bookmarkStart w:id="25" w:name="_Toc47536010"/>
            <w:r w:rsidRPr="00480BF4">
              <w:rPr>
                <w:b/>
                <w:bCs/>
                <w:color w:val="000000"/>
                <w:sz w:val="16"/>
                <w:szCs w:val="16"/>
              </w:rPr>
              <w:t>№</w:t>
            </w:r>
          </w:p>
        </w:tc>
        <w:tc>
          <w:tcPr>
            <w:tcW w:w="5670" w:type="dxa"/>
            <w:tcBorders>
              <w:top w:val="single" w:sz="8" w:space="0" w:color="auto"/>
              <w:left w:val="nil"/>
              <w:bottom w:val="nil"/>
              <w:right w:val="single" w:sz="8" w:space="0" w:color="auto"/>
            </w:tcBorders>
            <w:shd w:val="clear" w:color="000000" w:fill="DCE6F1"/>
            <w:noWrap/>
            <w:vAlign w:val="center"/>
            <w:hideMark/>
          </w:tcPr>
          <w:p w:rsidR="00480BF4" w:rsidRPr="00480BF4" w:rsidRDefault="00480BF4" w:rsidP="00480BF4">
            <w:pPr>
              <w:spacing w:before="0" w:after="0"/>
              <w:ind w:firstLine="0"/>
              <w:jc w:val="center"/>
              <w:rPr>
                <w:b/>
                <w:bCs/>
                <w:color w:val="000000"/>
                <w:sz w:val="16"/>
                <w:szCs w:val="16"/>
              </w:rPr>
            </w:pPr>
            <w:r w:rsidRPr="00480BF4">
              <w:rPr>
                <w:b/>
                <w:bCs/>
                <w:color w:val="000000"/>
                <w:sz w:val="16"/>
                <w:szCs w:val="16"/>
              </w:rPr>
              <w:t>8400.01.02 Бюджетна програма “Селскостопански пазарни механизми”</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80BF4" w:rsidRPr="00480BF4" w:rsidRDefault="00480BF4" w:rsidP="00480BF4">
            <w:pPr>
              <w:spacing w:before="0" w:after="0"/>
              <w:ind w:firstLine="0"/>
              <w:jc w:val="center"/>
              <w:rPr>
                <w:b/>
                <w:bCs/>
                <w:color w:val="000000"/>
                <w:sz w:val="16"/>
                <w:szCs w:val="16"/>
              </w:rPr>
            </w:pPr>
            <w:r w:rsidRPr="00480BF4">
              <w:rPr>
                <w:b/>
                <w:bCs/>
                <w:color w:val="000000"/>
                <w:sz w:val="16"/>
                <w:szCs w:val="16"/>
              </w:rPr>
              <w:t>Закон</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80BF4" w:rsidRPr="00480BF4" w:rsidRDefault="00480BF4" w:rsidP="00480BF4">
            <w:pPr>
              <w:spacing w:before="0" w:after="0"/>
              <w:ind w:firstLine="0"/>
              <w:jc w:val="center"/>
              <w:rPr>
                <w:b/>
                <w:bCs/>
                <w:color w:val="000000"/>
                <w:sz w:val="16"/>
                <w:szCs w:val="16"/>
              </w:rPr>
            </w:pPr>
            <w:r w:rsidRPr="00480BF4">
              <w:rPr>
                <w:b/>
                <w:bCs/>
                <w:color w:val="000000"/>
                <w:sz w:val="16"/>
                <w:szCs w:val="16"/>
              </w:rPr>
              <w:t>Уточнен план</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80BF4" w:rsidRPr="00480BF4" w:rsidRDefault="00480BF4" w:rsidP="00480BF4">
            <w:pPr>
              <w:spacing w:before="0" w:after="0"/>
              <w:ind w:firstLine="0"/>
              <w:jc w:val="center"/>
              <w:rPr>
                <w:b/>
                <w:bCs/>
                <w:color w:val="000000"/>
                <w:sz w:val="16"/>
                <w:szCs w:val="16"/>
              </w:rPr>
            </w:pPr>
            <w:r w:rsidRPr="00480BF4">
              <w:rPr>
                <w:b/>
                <w:bCs/>
                <w:color w:val="000000"/>
                <w:sz w:val="16"/>
                <w:szCs w:val="16"/>
              </w:rPr>
              <w:t>Отчет</w:t>
            </w:r>
          </w:p>
        </w:tc>
      </w:tr>
      <w:tr w:rsidR="00480BF4" w:rsidRPr="00480BF4" w:rsidTr="00480BF4">
        <w:trPr>
          <w:trHeight w:val="324"/>
        </w:trPr>
        <w:tc>
          <w:tcPr>
            <w:tcW w:w="699" w:type="dxa"/>
            <w:vMerge/>
            <w:tcBorders>
              <w:top w:val="single" w:sz="8" w:space="0" w:color="auto"/>
              <w:left w:val="single" w:sz="8" w:space="0" w:color="auto"/>
              <w:bottom w:val="single" w:sz="8" w:space="0" w:color="000000"/>
              <w:right w:val="single" w:sz="8" w:space="0" w:color="auto"/>
            </w:tcBorders>
            <w:vAlign w:val="center"/>
            <w:hideMark/>
          </w:tcPr>
          <w:p w:rsidR="00480BF4" w:rsidRPr="00480BF4" w:rsidRDefault="00480BF4" w:rsidP="00480BF4">
            <w:pPr>
              <w:spacing w:before="0" w:after="0"/>
              <w:ind w:firstLine="0"/>
              <w:rPr>
                <w:b/>
                <w:bCs/>
                <w:color w:val="000000"/>
                <w:sz w:val="16"/>
                <w:szCs w:val="16"/>
              </w:rPr>
            </w:pP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center"/>
              <w:rPr>
                <w:b/>
                <w:bCs/>
                <w:color w:val="000000"/>
                <w:sz w:val="16"/>
                <w:szCs w:val="16"/>
              </w:rPr>
            </w:pPr>
            <w:r w:rsidRPr="00480BF4">
              <w:rPr>
                <w:b/>
                <w:bCs/>
                <w:color w:val="000000"/>
                <w:sz w:val="16"/>
                <w:szCs w:val="16"/>
              </w:rPr>
              <w:t>(в лева)</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80BF4" w:rsidRPr="00480BF4" w:rsidRDefault="00480BF4" w:rsidP="00480BF4">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80BF4" w:rsidRPr="00480BF4" w:rsidRDefault="00480BF4" w:rsidP="00480BF4">
            <w:pPr>
              <w:spacing w:before="0" w:after="0"/>
              <w:ind w:firstLine="0"/>
              <w:rPr>
                <w:b/>
                <w:bCs/>
                <w:color w:val="000000"/>
                <w:sz w:val="16"/>
                <w:szCs w:val="16"/>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480BF4" w:rsidRPr="00480BF4" w:rsidRDefault="00480BF4" w:rsidP="00480BF4">
            <w:pPr>
              <w:spacing w:before="0" w:after="0"/>
              <w:ind w:firstLine="0"/>
              <w:rPr>
                <w:b/>
                <w:bCs/>
                <w:color w:val="000000"/>
                <w:sz w:val="16"/>
                <w:szCs w:val="16"/>
              </w:rPr>
            </w:pP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І.</w:t>
            </w: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Общо ведомствени разходи:</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1 826 700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1 826 700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1 170 994</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1 826 700</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1 826 700</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1 170 994</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1</w:t>
            </w:r>
          </w:p>
        </w:tc>
        <w:tc>
          <w:tcPr>
            <w:tcW w:w="5670" w:type="dxa"/>
            <w:tcBorders>
              <w:top w:val="nil"/>
              <w:left w:val="nil"/>
              <w:bottom w:val="single" w:sz="8" w:space="0" w:color="auto"/>
              <w:right w:val="single" w:sz="8" w:space="0" w:color="auto"/>
            </w:tcBorders>
            <w:shd w:val="clear" w:color="000000" w:fill="DCE6F1"/>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Ведомствени разходи по бюджета на ПРБ:</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1 826 700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1 826 700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1 170 994</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1 826 700</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1 826 700</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1 170 994</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2</w:t>
            </w: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Ведомствени разходи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0</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ІІ.</w:t>
            </w:r>
          </w:p>
        </w:tc>
        <w:tc>
          <w:tcPr>
            <w:tcW w:w="5670" w:type="dxa"/>
            <w:tcBorders>
              <w:top w:val="nil"/>
              <w:left w:val="nil"/>
              <w:bottom w:val="single" w:sz="8" w:space="0" w:color="auto"/>
              <w:right w:val="single" w:sz="8" w:space="0" w:color="auto"/>
            </w:tcBorders>
            <w:shd w:val="clear" w:color="000000" w:fill="DCE6F1"/>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 xml:space="preserve">Администрирани разходни параграфи по бюджета </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6 369 000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6 369 000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4 780 680</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Субсидии по схемите и мерките на Селскостопанските пазарни механизми</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6 369 000</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6 369 000</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4 780 680</w:t>
            </w:r>
          </w:p>
        </w:tc>
      </w:tr>
      <w:tr w:rsidR="00480BF4" w:rsidRPr="00480BF4" w:rsidTr="00480BF4">
        <w:trPr>
          <w:trHeight w:val="6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ІІІ.</w:t>
            </w:r>
          </w:p>
        </w:tc>
        <w:tc>
          <w:tcPr>
            <w:tcW w:w="5670" w:type="dxa"/>
            <w:tcBorders>
              <w:top w:val="nil"/>
              <w:left w:val="nil"/>
              <w:bottom w:val="single" w:sz="8" w:space="0" w:color="auto"/>
              <w:right w:val="single" w:sz="8" w:space="0" w:color="auto"/>
            </w:tcBorders>
            <w:shd w:val="clear" w:color="000000" w:fill="DCE6F1"/>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Администрирани разходни параграфи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46 095 200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46 095 200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21 103 796</w:t>
            </w:r>
          </w:p>
        </w:tc>
      </w:tr>
      <w:tr w:rsidR="00480BF4" w:rsidRPr="00480BF4" w:rsidTr="00480BF4">
        <w:trPr>
          <w:trHeight w:val="42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Субсидии с характер на текущи трансфери за училищни схеми, пчеларство, промоционални програми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43 148 500</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43 148 500</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20 020 933</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Субсидии за инвестиции по Националната програма за пчеларство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2 946 700</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2 946 700</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406 033</w:t>
            </w:r>
          </w:p>
        </w:tc>
      </w:tr>
      <w:tr w:rsidR="00480BF4" w:rsidRPr="00480BF4" w:rsidTr="00480BF4">
        <w:trPr>
          <w:trHeight w:val="42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Предоставени трансфери за сметка на утвърдените разходи по ССЕС на ДФЗ, представляващи субсидии за развитие на училищни схеми, пчеларство, промоционални програми и други </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 </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676 830</w:t>
            </w:r>
          </w:p>
        </w:tc>
      </w:tr>
      <w:tr w:rsidR="00480BF4" w:rsidRPr="00480BF4" w:rsidTr="00480BF4">
        <w:trPr>
          <w:trHeight w:val="42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по схемите и мерките на Селскостопанските пазарни механизми</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 </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sz w:val="16"/>
                <w:szCs w:val="16"/>
              </w:rPr>
            </w:pPr>
            <w:r w:rsidRPr="00480BF4">
              <w:rPr>
                <w:sz w:val="16"/>
                <w:szCs w:val="16"/>
              </w:rPr>
              <w:t> </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 </w:t>
            </w: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Общо администрирани разходи (ІІ.+ІІІ.):</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52 464 200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52 464 200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25 884 476</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 </w:t>
            </w: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Общо разходи по бюджета (І.1+ІІ.):</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8 195 700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8 195 700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5 951 674</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both"/>
              <w:rPr>
                <w:b/>
                <w:bCs/>
                <w:color w:val="000000"/>
                <w:sz w:val="16"/>
                <w:szCs w:val="16"/>
              </w:rPr>
            </w:pPr>
            <w:r w:rsidRPr="00480BF4">
              <w:rPr>
                <w:b/>
                <w:bCs/>
                <w:color w:val="000000"/>
                <w:sz w:val="16"/>
                <w:szCs w:val="16"/>
              </w:rPr>
              <w:t> </w:t>
            </w:r>
          </w:p>
        </w:tc>
        <w:tc>
          <w:tcPr>
            <w:tcW w:w="567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rPr>
                <w:b/>
                <w:bCs/>
                <w:color w:val="000000"/>
                <w:sz w:val="16"/>
                <w:szCs w:val="16"/>
              </w:rPr>
            </w:pPr>
            <w:r w:rsidRPr="00480BF4">
              <w:rPr>
                <w:b/>
                <w:bCs/>
                <w:color w:val="000000"/>
                <w:sz w:val="16"/>
                <w:szCs w:val="16"/>
              </w:rPr>
              <w:t>Общо разходи (І.+ІІ.+ІІІ.):</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54 290 900</w:t>
            </w:r>
          </w:p>
        </w:tc>
        <w:tc>
          <w:tcPr>
            <w:tcW w:w="122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54 290 900</w:t>
            </w:r>
          </w:p>
        </w:tc>
        <w:tc>
          <w:tcPr>
            <w:tcW w:w="1100" w:type="dxa"/>
            <w:tcBorders>
              <w:top w:val="nil"/>
              <w:left w:val="nil"/>
              <w:bottom w:val="single" w:sz="8" w:space="0" w:color="auto"/>
              <w:right w:val="single" w:sz="8" w:space="0" w:color="auto"/>
            </w:tcBorders>
            <w:shd w:val="clear" w:color="000000" w:fill="DCE6F1"/>
            <w:noWrap/>
            <w:vAlign w:val="center"/>
            <w:hideMark/>
          </w:tcPr>
          <w:p w:rsidR="00480BF4" w:rsidRPr="00480BF4" w:rsidRDefault="00480BF4" w:rsidP="00480BF4">
            <w:pPr>
              <w:spacing w:before="0" w:after="0"/>
              <w:ind w:firstLine="0"/>
              <w:jc w:val="right"/>
              <w:rPr>
                <w:b/>
                <w:bCs/>
                <w:color w:val="000000"/>
                <w:sz w:val="16"/>
                <w:szCs w:val="16"/>
              </w:rPr>
            </w:pPr>
            <w:r w:rsidRPr="00480BF4">
              <w:rPr>
                <w:b/>
                <w:bCs/>
                <w:color w:val="000000"/>
                <w:sz w:val="16"/>
                <w:szCs w:val="16"/>
              </w:rPr>
              <w:t>27 055 470</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Численост на щатния персонал</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65</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65</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62</w:t>
            </w:r>
          </w:p>
        </w:tc>
      </w:tr>
      <w:tr w:rsidR="00480BF4" w:rsidRPr="00480BF4" w:rsidTr="00480BF4">
        <w:trPr>
          <w:trHeight w:val="324"/>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both"/>
              <w:rPr>
                <w:color w:val="000000"/>
                <w:sz w:val="16"/>
                <w:szCs w:val="16"/>
              </w:rPr>
            </w:pPr>
            <w:r w:rsidRPr="00480BF4">
              <w:rPr>
                <w:color w:val="000000"/>
                <w:sz w:val="16"/>
                <w:szCs w:val="16"/>
              </w:rPr>
              <w:t> </w:t>
            </w:r>
          </w:p>
        </w:tc>
        <w:tc>
          <w:tcPr>
            <w:tcW w:w="567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rPr>
                <w:color w:val="000000"/>
                <w:sz w:val="16"/>
                <w:szCs w:val="16"/>
              </w:rPr>
            </w:pPr>
            <w:r w:rsidRPr="00480BF4">
              <w:rPr>
                <w:color w:val="000000"/>
                <w:sz w:val="16"/>
                <w:szCs w:val="16"/>
              </w:rPr>
              <w:t>Численост на извънщатния персонал</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c>
          <w:tcPr>
            <w:tcW w:w="1100" w:type="dxa"/>
            <w:tcBorders>
              <w:top w:val="nil"/>
              <w:left w:val="nil"/>
              <w:bottom w:val="single" w:sz="8" w:space="0" w:color="auto"/>
              <w:right w:val="single" w:sz="8" w:space="0" w:color="auto"/>
            </w:tcBorders>
            <w:shd w:val="clear" w:color="auto" w:fill="auto"/>
            <w:noWrap/>
            <w:vAlign w:val="center"/>
            <w:hideMark/>
          </w:tcPr>
          <w:p w:rsidR="00480BF4" w:rsidRPr="00480BF4" w:rsidRDefault="00480BF4" w:rsidP="00480BF4">
            <w:pPr>
              <w:spacing w:before="0" w:after="0"/>
              <w:ind w:firstLine="0"/>
              <w:jc w:val="right"/>
              <w:rPr>
                <w:color w:val="000000"/>
                <w:sz w:val="16"/>
                <w:szCs w:val="16"/>
              </w:rPr>
            </w:pPr>
            <w:r w:rsidRPr="00480BF4">
              <w:rPr>
                <w:color w:val="000000"/>
                <w:sz w:val="16"/>
                <w:szCs w:val="16"/>
              </w:rPr>
              <w:t> </w:t>
            </w:r>
          </w:p>
        </w:tc>
      </w:tr>
    </w:tbl>
    <w:p w:rsidR="00820D30" w:rsidRPr="005561FE" w:rsidRDefault="00820D30" w:rsidP="00820D30">
      <w:pPr>
        <w:pStyle w:val="Heading3"/>
      </w:pPr>
      <w:r>
        <w:t>Отговорност за изпълнението на програмата</w:t>
      </w:r>
      <w:bookmarkEnd w:id="25"/>
    </w:p>
    <w:p w:rsidR="00820D30" w:rsidRPr="005561FE" w:rsidRDefault="00820D30" w:rsidP="00820D30">
      <w:pPr>
        <w:spacing w:line="336" w:lineRule="auto"/>
        <w:contextualSpacing/>
        <w:jc w:val="both"/>
        <w:rPr>
          <w:color w:val="000000"/>
          <w:sz w:val="24"/>
          <w:szCs w:val="24"/>
        </w:rPr>
      </w:pPr>
      <w:r w:rsidRPr="005561FE">
        <w:rPr>
          <w:color w:val="000000"/>
          <w:sz w:val="24"/>
          <w:szCs w:val="24"/>
        </w:rPr>
        <w:t xml:space="preserve">Организационни структури, участващи в програмата и носещи отговорност за </w:t>
      </w:r>
      <w:r>
        <w:rPr>
          <w:color w:val="000000"/>
          <w:sz w:val="24"/>
          <w:szCs w:val="24"/>
        </w:rPr>
        <w:t>нейното изпълнение:</w:t>
      </w:r>
    </w:p>
    <w:p w:rsidR="00820D30" w:rsidRPr="005561FE" w:rsidRDefault="00820D30" w:rsidP="001B6EAD">
      <w:pPr>
        <w:numPr>
          <w:ilvl w:val="0"/>
          <w:numId w:val="4"/>
        </w:numPr>
        <w:tabs>
          <w:tab w:val="left" w:pos="851"/>
        </w:tabs>
        <w:spacing w:line="288" w:lineRule="auto"/>
        <w:ind w:left="567" w:firstLine="0"/>
        <w:contextualSpacing/>
        <w:jc w:val="both"/>
        <w:rPr>
          <w:sz w:val="24"/>
          <w:szCs w:val="24"/>
        </w:rPr>
      </w:pPr>
      <w:r w:rsidRPr="005561FE">
        <w:rPr>
          <w:sz w:val="24"/>
          <w:szCs w:val="24"/>
        </w:rPr>
        <w:t>Дирекция „Селскостопански пазарни механизми“ и прилежащите и΄  отдели;</w:t>
      </w:r>
    </w:p>
    <w:p w:rsidR="00820D30" w:rsidRPr="005561FE" w:rsidRDefault="00820D30" w:rsidP="001B6EAD">
      <w:pPr>
        <w:numPr>
          <w:ilvl w:val="0"/>
          <w:numId w:val="4"/>
        </w:numPr>
        <w:tabs>
          <w:tab w:val="left" w:pos="851"/>
        </w:tabs>
        <w:spacing w:line="288" w:lineRule="auto"/>
        <w:ind w:left="567" w:firstLine="0"/>
        <w:contextualSpacing/>
        <w:jc w:val="both"/>
        <w:rPr>
          <w:sz w:val="24"/>
          <w:szCs w:val="24"/>
        </w:rPr>
      </w:pPr>
      <w:r w:rsidRPr="005561FE">
        <w:rPr>
          <w:sz w:val="24"/>
          <w:szCs w:val="24"/>
        </w:rPr>
        <w:t>Дирекции „Вътрешен одит”, „Правна”, „Финансова”, звено ИСАК;</w:t>
      </w:r>
    </w:p>
    <w:p w:rsidR="00820D30" w:rsidRDefault="00820D30" w:rsidP="001B6EAD">
      <w:pPr>
        <w:numPr>
          <w:ilvl w:val="0"/>
          <w:numId w:val="4"/>
        </w:numPr>
        <w:tabs>
          <w:tab w:val="left" w:pos="851"/>
        </w:tabs>
        <w:spacing w:line="288" w:lineRule="auto"/>
        <w:ind w:left="567" w:firstLine="0"/>
        <w:contextualSpacing/>
        <w:jc w:val="both"/>
        <w:rPr>
          <w:sz w:val="24"/>
          <w:szCs w:val="24"/>
        </w:rPr>
      </w:pPr>
      <w:r w:rsidRPr="005561FE">
        <w:rPr>
          <w:sz w:val="24"/>
          <w:szCs w:val="24"/>
        </w:rPr>
        <w:t>Ди</w:t>
      </w:r>
      <w:r>
        <w:rPr>
          <w:sz w:val="24"/>
          <w:szCs w:val="24"/>
        </w:rPr>
        <w:t>рекция „Технически инспекторат”;</w:t>
      </w:r>
    </w:p>
    <w:p w:rsidR="00820D30" w:rsidRPr="00F81CB2" w:rsidRDefault="00820D30" w:rsidP="001B6EAD">
      <w:pPr>
        <w:numPr>
          <w:ilvl w:val="0"/>
          <w:numId w:val="4"/>
        </w:numPr>
        <w:tabs>
          <w:tab w:val="left" w:pos="851"/>
        </w:tabs>
        <w:spacing w:line="288" w:lineRule="auto"/>
        <w:ind w:left="567" w:firstLine="0"/>
        <w:contextualSpacing/>
        <w:jc w:val="both"/>
        <w:rPr>
          <w:sz w:val="24"/>
          <w:szCs w:val="24"/>
        </w:rPr>
      </w:pPr>
      <w:r w:rsidRPr="005561FE">
        <w:rPr>
          <w:sz w:val="24"/>
          <w:szCs w:val="24"/>
        </w:rPr>
        <w:t>Областни дирекции на ДФЗ</w:t>
      </w:r>
      <w:r>
        <w:rPr>
          <w:sz w:val="24"/>
          <w:szCs w:val="24"/>
        </w:rPr>
        <w:t>.</w:t>
      </w:r>
    </w:p>
    <w:p w:rsidR="00820D30" w:rsidRPr="00C33F1F" w:rsidRDefault="00820D30" w:rsidP="00820D30">
      <w:pPr>
        <w:spacing w:line="360" w:lineRule="auto"/>
        <w:jc w:val="both"/>
        <w:rPr>
          <w:i/>
          <w:sz w:val="24"/>
          <w:szCs w:val="24"/>
        </w:rPr>
      </w:pPr>
      <w:r w:rsidRPr="00C33F1F">
        <w:rPr>
          <w:i/>
          <w:sz w:val="24"/>
          <w:szCs w:val="24"/>
        </w:rPr>
        <w:t>Информация за наличността и качеството на данните</w:t>
      </w:r>
    </w:p>
    <w:p w:rsidR="00C33F1F" w:rsidRDefault="00820D30" w:rsidP="00820D30">
      <w:pPr>
        <w:pStyle w:val="ListParagraph"/>
        <w:tabs>
          <w:tab w:val="left" w:pos="0"/>
        </w:tabs>
        <w:spacing w:line="360" w:lineRule="auto"/>
        <w:ind w:left="0" w:firstLine="567"/>
        <w:jc w:val="both"/>
        <w:rPr>
          <w:rFonts w:ascii="Times New Roman" w:eastAsia="Times New Roman" w:hAnsi="Times New Roman"/>
          <w:lang w:val="bg-BG"/>
        </w:rPr>
      </w:pPr>
      <w:r w:rsidRPr="00BB3AB5">
        <w:rPr>
          <w:rFonts w:ascii="Times New Roman" w:eastAsia="Times New Roman" w:hAnsi="Times New Roman"/>
          <w:lang w:val="bg-BG"/>
        </w:rPr>
        <w:t>Всички данни са налични в дирекция „Селскостопански пазарни механизми” в пълен обем</w:t>
      </w:r>
      <w:r>
        <w:rPr>
          <w:rFonts w:ascii="Times New Roman" w:eastAsia="Times New Roman" w:hAnsi="Times New Roman"/>
          <w:lang w:val="bg-BG"/>
        </w:rPr>
        <w:t xml:space="preserve"> и в </w:t>
      </w:r>
      <w:r w:rsidRPr="005F1231">
        <w:rPr>
          <w:rFonts w:ascii="Times New Roman" w:eastAsia="Times New Roman" w:hAnsi="Times New Roman"/>
          <w:lang w:val="bg-BG"/>
        </w:rPr>
        <w:t>Интегрираната система за администриране и контрол (ИСАК).</w:t>
      </w:r>
    </w:p>
    <w:p w:rsidR="00D93B3A" w:rsidRDefault="00D93B3A" w:rsidP="00880463">
      <w:pPr>
        <w:pStyle w:val="ListParagraph"/>
        <w:tabs>
          <w:tab w:val="left" w:pos="851"/>
        </w:tabs>
        <w:spacing w:before="240" w:after="240"/>
        <w:ind w:left="0"/>
        <w:rPr>
          <w:rFonts w:ascii="Times New Roman" w:hAnsi="Times New Roman"/>
          <w:bCs/>
          <w:i/>
          <w:sz w:val="20"/>
          <w:szCs w:val="20"/>
          <w:lang w:val="bg-BG"/>
        </w:rPr>
      </w:pPr>
    </w:p>
    <w:p w:rsidR="0047309C" w:rsidRDefault="00D22B61" w:rsidP="00306DB8">
      <w:pPr>
        <w:pStyle w:val="Heading2"/>
        <w:tabs>
          <w:tab w:val="clear" w:pos="1134"/>
          <w:tab w:val="left" w:pos="993"/>
        </w:tabs>
        <w:ind w:left="993" w:hanging="284"/>
        <w:rPr>
          <w:rFonts w:eastAsia="MS Minngs"/>
        </w:rPr>
      </w:pPr>
      <w:r>
        <w:rPr>
          <w:rFonts w:eastAsia="MS Minngs"/>
        </w:rPr>
        <w:br w:type="page"/>
      </w:r>
      <w:bookmarkStart w:id="26" w:name="_Toc47536011"/>
      <w:r w:rsidR="00C34C33">
        <w:rPr>
          <w:rFonts w:eastAsia="MS Minngs"/>
        </w:rPr>
        <w:t xml:space="preserve">ПРЕГЛЕД НА ИЗПЪЛНЕНИЕТО НА БЮДЖЕТНА ПРОГРАМА </w:t>
      </w:r>
      <w:r w:rsidR="0047309C" w:rsidRPr="000D2C99">
        <w:rPr>
          <w:rFonts w:eastAsia="MS Minngs"/>
        </w:rPr>
        <w:t>„</w:t>
      </w:r>
      <w:r w:rsidR="00C34C33">
        <w:rPr>
          <w:rFonts w:eastAsia="MS Minngs"/>
        </w:rPr>
        <w:t>ДИРЕКТНИ ПЛАЩАНИЯ И МЕРКИ ЗА СПЕЦИФИЧНО ПОДПОМАГАНЕ</w:t>
      </w:r>
      <w:r w:rsidR="0047309C" w:rsidRPr="000D2C99">
        <w:rPr>
          <w:rFonts w:eastAsia="MS Minngs"/>
        </w:rPr>
        <w:t>”</w:t>
      </w:r>
      <w:bookmarkEnd w:id="26"/>
    </w:p>
    <w:p w:rsidR="0025420B" w:rsidRDefault="0025420B" w:rsidP="003E5928">
      <w:pPr>
        <w:pStyle w:val="Heading3"/>
        <w:rPr>
          <w:lang w:val="en-US"/>
        </w:rPr>
      </w:pPr>
      <w:bookmarkStart w:id="27" w:name="_Toc47536012"/>
      <w:r>
        <w:t>Степен на изпълнение на заложените в програмата цели</w:t>
      </w:r>
      <w:bookmarkEnd w:id="27"/>
    </w:p>
    <w:p w:rsidR="0025420B" w:rsidRPr="00990237" w:rsidRDefault="0025420B" w:rsidP="001E031E">
      <w:pPr>
        <w:spacing w:line="336" w:lineRule="auto"/>
        <w:jc w:val="both"/>
        <w:rPr>
          <w:color w:val="000000"/>
          <w:sz w:val="24"/>
          <w:szCs w:val="24"/>
        </w:rPr>
      </w:pPr>
      <w:r w:rsidRPr="00990237">
        <w:rPr>
          <w:color w:val="000000"/>
          <w:sz w:val="24"/>
          <w:szCs w:val="24"/>
        </w:rPr>
        <w:t>През 20</w:t>
      </w:r>
      <w:r w:rsidR="00F81CB2">
        <w:rPr>
          <w:color w:val="000000"/>
          <w:sz w:val="24"/>
          <w:szCs w:val="24"/>
        </w:rPr>
        <w:t>2</w:t>
      </w:r>
      <w:r w:rsidR="00A66C82">
        <w:rPr>
          <w:color w:val="000000"/>
          <w:sz w:val="24"/>
          <w:szCs w:val="24"/>
        </w:rPr>
        <w:t>2</w:t>
      </w:r>
      <w:r w:rsidRPr="00990237">
        <w:rPr>
          <w:color w:val="000000"/>
          <w:sz w:val="24"/>
          <w:szCs w:val="24"/>
        </w:rPr>
        <w:t xml:space="preserve"> г. програмата е допринесла </w:t>
      </w:r>
      <w:r w:rsidR="00C22281">
        <w:rPr>
          <w:color w:val="000000"/>
          <w:sz w:val="24"/>
          <w:szCs w:val="24"/>
        </w:rPr>
        <w:t xml:space="preserve">за постигане на следните цели на </w:t>
      </w:r>
      <w:r w:rsidRPr="00990237">
        <w:rPr>
          <w:color w:val="000000"/>
          <w:sz w:val="24"/>
          <w:szCs w:val="24"/>
        </w:rPr>
        <w:t xml:space="preserve">политиката на Министерството на </w:t>
      </w:r>
      <w:r w:rsidR="00AF2575">
        <w:rPr>
          <w:color w:val="000000"/>
          <w:sz w:val="24"/>
          <w:szCs w:val="24"/>
        </w:rPr>
        <w:t>земеделието</w:t>
      </w:r>
      <w:r w:rsidRPr="00990237">
        <w:rPr>
          <w:color w:val="000000"/>
          <w:sz w:val="24"/>
          <w:szCs w:val="24"/>
        </w:rPr>
        <w:t xml:space="preserve"> в областта на земеделието и селските райони:</w:t>
      </w:r>
    </w:p>
    <w:p w:rsidR="0025420B" w:rsidRPr="00022054" w:rsidRDefault="0025420B" w:rsidP="001F0430">
      <w:pPr>
        <w:numPr>
          <w:ilvl w:val="0"/>
          <w:numId w:val="4"/>
        </w:numPr>
        <w:tabs>
          <w:tab w:val="left" w:pos="851"/>
        </w:tabs>
        <w:spacing w:before="0" w:after="0" w:line="336" w:lineRule="auto"/>
        <w:ind w:left="567" w:firstLine="0"/>
        <w:contextualSpacing/>
        <w:jc w:val="both"/>
        <w:rPr>
          <w:sz w:val="24"/>
          <w:szCs w:val="24"/>
        </w:rPr>
      </w:pPr>
      <w:r w:rsidRPr="00022054">
        <w:rPr>
          <w:sz w:val="24"/>
          <w:szCs w:val="24"/>
        </w:rPr>
        <w:t>повишаване на стандарта на живот на фермерите;</w:t>
      </w:r>
    </w:p>
    <w:p w:rsidR="0025420B" w:rsidRPr="00022054" w:rsidRDefault="0025420B" w:rsidP="001F0430">
      <w:pPr>
        <w:numPr>
          <w:ilvl w:val="0"/>
          <w:numId w:val="4"/>
        </w:numPr>
        <w:tabs>
          <w:tab w:val="left" w:pos="851"/>
        </w:tabs>
        <w:spacing w:before="0" w:after="0" w:line="336" w:lineRule="auto"/>
        <w:ind w:left="567" w:firstLine="0"/>
        <w:contextualSpacing/>
        <w:jc w:val="both"/>
        <w:rPr>
          <w:sz w:val="24"/>
          <w:szCs w:val="24"/>
        </w:rPr>
      </w:pPr>
      <w:r w:rsidRPr="00022054">
        <w:rPr>
          <w:sz w:val="24"/>
          <w:szCs w:val="24"/>
        </w:rPr>
        <w:t>повишаване на конкурентоспособността на българските селскостопански продукти;</w:t>
      </w:r>
    </w:p>
    <w:p w:rsidR="0025420B" w:rsidRPr="00022054" w:rsidRDefault="0025420B" w:rsidP="001F0430">
      <w:pPr>
        <w:numPr>
          <w:ilvl w:val="0"/>
          <w:numId w:val="4"/>
        </w:numPr>
        <w:tabs>
          <w:tab w:val="left" w:pos="851"/>
        </w:tabs>
        <w:spacing w:before="0" w:after="0" w:line="336" w:lineRule="auto"/>
        <w:ind w:left="567" w:firstLine="0"/>
        <w:contextualSpacing/>
        <w:jc w:val="both"/>
        <w:rPr>
          <w:sz w:val="24"/>
          <w:szCs w:val="24"/>
        </w:rPr>
      </w:pPr>
      <w:r w:rsidRPr="00022054">
        <w:rPr>
          <w:sz w:val="24"/>
          <w:szCs w:val="24"/>
        </w:rPr>
        <w:t>предоставяне на качествени административни услуги на земеделските производители;</w:t>
      </w:r>
    </w:p>
    <w:p w:rsidR="0025420B" w:rsidRPr="0025420B" w:rsidRDefault="0025420B" w:rsidP="001F0430">
      <w:pPr>
        <w:numPr>
          <w:ilvl w:val="0"/>
          <w:numId w:val="4"/>
        </w:numPr>
        <w:tabs>
          <w:tab w:val="left" w:pos="851"/>
        </w:tabs>
        <w:spacing w:before="0" w:after="0" w:line="336" w:lineRule="auto"/>
        <w:ind w:left="567" w:firstLine="0"/>
        <w:contextualSpacing/>
        <w:jc w:val="both"/>
        <w:rPr>
          <w:sz w:val="24"/>
          <w:szCs w:val="24"/>
        </w:rPr>
      </w:pPr>
      <w:r w:rsidRPr="00022054">
        <w:rPr>
          <w:sz w:val="24"/>
          <w:szCs w:val="24"/>
        </w:rPr>
        <w:t>предоставяне на помощ на земеделските производители чрез директни плащания;</w:t>
      </w:r>
      <w:bookmarkStart w:id="28" w:name="_GoBack"/>
      <w:bookmarkEnd w:id="28"/>
    </w:p>
    <w:p w:rsidR="0025420B" w:rsidRPr="0025420B" w:rsidRDefault="0025420B" w:rsidP="001F0430">
      <w:pPr>
        <w:numPr>
          <w:ilvl w:val="0"/>
          <w:numId w:val="4"/>
        </w:numPr>
        <w:tabs>
          <w:tab w:val="left" w:pos="851"/>
        </w:tabs>
        <w:spacing w:before="0" w:after="0" w:line="336" w:lineRule="auto"/>
        <w:ind w:left="567" w:firstLine="0"/>
        <w:contextualSpacing/>
        <w:jc w:val="both"/>
        <w:rPr>
          <w:sz w:val="24"/>
          <w:szCs w:val="24"/>
        </w:rPr>
      </w:pPr>
      <w:r w:rsidRPr="0025420B">
        <w:rPr>
          <w:sz w:val="24"/>
          <w:szCs w:val="24"/>
        </w:rPr>
        <w:t>предоставяне на помощ на земеделските производители по схеми за специфично подпомагане.</w:t>
      </w:r>
    </w:p>
    <w:p w:rsidR="0025420B" w:rsidRDefault="0025420B" w:rsidP="003E5928">
      <w:pPr>
        <w:pStyle w:val="Heading3"/>
        <w:rPr>
          <w:lang w:val="en-US"/>
        </w:rPr>
      </w:pPr>
      <w:bookmarkStart w:id="29" w:name="_Toc47536013"/>
      <w:r>
        <w:t>Предоставени услуги, изпълнени дейности и постигнати резултати</w:t>
      </w:r>
      <w:bookmarkEnd w:id="29"/>
    </w:p>
    <w:p w:rsidR="00F81CB2" w:rsidRPr="0086287A" w:rsidRDefault="00F81CB2" w:rsidP="00F81CB2">
      <w:pPr>
        <w:spacing w:line="288" w:lineRule="auto"/>
        <w:jc w:val="both"/>
        <w:rPr>
          <w:color w:val="000000"/>
          <w:sz w:val="24"/>
          <w:szCs w:val="24"/>
          <w:lang w:val="en-US"/>
        </w:rPr>
      </w:pPr>
      <w:r w:rsidRPr="003120AA">
        <w:rPr>
          <w:b/>
          <w:i/>
        </w:rPr>
        <w:t xml:space="preserve">Таблица № </w:t>
      </w:r>
      <w:r w:rsidR="001C101B">
        <w:rPr>
          <w:b/>
          <w:i/>
        </w:rPr>
        <w:t>8</w:t>
      </w:r>
      <w:r w:rsidRPr="003120AA">
        <w:rPr>
          <w:b/>
          <w:i/>
        </w:rPr>
        <w:t xml:space="preserve"> </w:t>
      </w:r>
      <w:r w:rsidRPr="003120AA">
        <w:rPr>
          <w:i/>
        </w:rPr>
        <w:t>– Директни плащания от ЕФГЗ към 3</w:t>
      </w:r>
      <w:r w:rsidR="00A66C82">
        <w:rPr>
          <w:i/>
        </w:rPr>
        <w:t>0</w:t>
      </w:r>
      <w:r w:rsidRPr="003120AA">
        <w:rPr>
          <w:i/>
        </w:rPr>
        <w:t>.</w:t>
      </w:r>
      <w:r w:rsidR="00A66C82">
        <w:rPr>
          <w:i/>
        </w:rPr>
        <w:t>06</w:t>
      </w:r>
      <w:r w:rsidRPr="003120AA">
        <w:rPr>
          <w:i/>
        </w:rPr>
        <w:t>.202</w:t>
      </w:r>
      <w:r w:rsidR="00A66C82">
        <w:rPr>
          <w:i/>
        </w:rPr>
        <w:t>2</w:t>
      </w:r>
      <w:r w:rsidRPr="003120AA">
        <w:rPr>
          <w:i/>
        </w:rPr>
        <w:t xml:space="preserve"> </w:t>
      </w:r>
      <w:r w:rsidRPr="00022F9C">
        <w:rPr>
          <w:i/>
        </w:rPr>
        <w:t xml:space="preserve">г. </w:t>
      </w:r>
      <w:r w:rsidRPr="00022F9C">
        <w:rPr>
          <w:i/>
          <w:lang w:val="en-US"/>
        </w:rPr>
        <w:t>(</w:t>
      </w:r>
      <w:r w:rsidRPr="00022F9C">
        <w:rPr>
          <w:i/>
        </w:rPr>
        <w:t>лв.</w:t>
      </w:r>
      <w:r w:rsidRPr="00022F9C">
        <w:rPr>
          <w:i/>
          <w:lang w:val="en-US"/>
        </w:rPr>
        <w:t>)</w:t>
      </w:r>
      <w:r w:rsidR="0086287A" w:rsidRPr="00022F9C">
        <w:rPr>
          <w:i/>
          <w:lang w:val="en-US"/>
        </w:rPr>
        <w:t>*</w:t>
      </w:r>
    </w:p>
    <w:tbl>
      <w:tblPr>
        <w:tblW w:w="9396" w:type="dxa"/>
        <w:tblCellMar>
          <w:left w:w="70" w:type="dxa"/>
          <w:right w:w="70" w:type="dxa"/>
        </w:tblCellMar>
        <w:tblLook w:val="04A0" w:firstRow="1" w:lastRow="0" w:firstColumn="1" w:lastColumn="0" w:noHBand="0" w:noVBand="1"/>
      </w:tblPr>
      <w:tblGrid>
        <w:gridCol w:w="7686"/>
        <w:gridCol w:w="1710"/>
      </w:tblGrid>
      <w:tr w:rsidR="006E59E4" w:rsidRPr="006E59E4" w:rsidTr="006E59E4">
        <w:trPr>
          <w:trHeight w:val="288"/>
        </w:trPr>
        <w:tc>
          <w:tcPr>
            <w:tcW w:w="768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59E4" w:rsidRPr="006E59E4" w:rsidRDefault="006E59E4" w:rsidP="006E59E4">
            <w:pPr>
              <w:spacing w:before="0" w:after="0"/>
              <w:ind w:firstLine="0"/>
              <w:rPr>
                <w:b/>
                <w:bCs/>
                <w:color w:val="FFFFFF"/>
              </w:rPr>
            </w:pPr>
            <w:r w:rsidRPr="006E59E4">
              <w:rPr>
                <w:b/>
                <w:bCs/>
                <w:color w:val="FFFFFF"/>
              </w:rPr>
              <w:t>Схема</w:t>
            </w:r>
          </w:p>
        </w:tc>
        <w:tc>
          <w:tcPr>
            <w:tcW w:w="1710" w:type="dxa"/>
            <w:tcBorders>
              <w:top w:val="single" w:sz="4" w:space="0" w:color="auto"/>
              <w:left w:val="nil"/>
              <w:bottom w:val="single" w:sz="4" w:space="0" w:color="auto"/>
              <w:right w:val="single" w:sz="4" w:space="0" w:color="auto"/>
            </w:tcBorders>
            <w:shd w:val="clear" w:color="000000" w:fill="000000"/>
            <w:noWrap/>
            <w:vAlign w:val="center"/>
            <w:hideMark/>
          </w:tcPr>
          <w:p w:rsidR="006E59E4" w:rsidRPr="006E59E4" w:rsidRDefault="006E59E4" w:rsidP="006E59E4">
            <w:pPr>
              <w:spacing w:before="0" w:after="0"/>
              <w:ind w:firstLine="0"/>
              <w:jc w:val="center"/>
              <w:rPr>
                <w:b/>
                <w:bCs/>
                <w:color w:val="FFFFFF"/>
              </w:rPr>
            </w:pPr>
            <w:r w:rsidRPr="006E59E4">
              <w:rPr>
                <w:b/>
                <w:bCs/>
                <w:color w:val="FFFFFF"/>
              </w:rPr>
              <w:t>Сума</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Плащане за селскостопански практики, благоприятни за климата и околната среда</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453 482 904</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rPr>
                <w:rFonts w:ascii="Calibri" w:hAnsi="Calibri" w:cs="Calibri"/>
                <w:color w:val="000000"/>
                <w:sz w:val="22"/>
                <w:szCs w:val="22"/>
              </w:rPr>
            </w:pPr>
            <w:r>
              <w:rPr>
                <w:rFonts w:ascii="Calibri" w:hAnsi="Calibri" w:cs="Calibri"/>
                <w:color w:val="000000"/>
                <w:sz w:val="22"/>
                <w:szCs w:val="22"/>
              </w:rPr>
              <w:t>О</w:t>
            </w:r>
            <w:r w:rsidRPr="006E59E4">
              <w:rPr>
                <w:rFonts w:ascii="Calibri" w:hAnsi="Calibri" w:cs="Calibri"/>
                <w:color w:val="000000"/>
                <w:sz w:val="22"/>
                <w:szCs w:val="22"/>
              </w:rPr>
              <w:t>бвързано с производството подпомагане</w:t>
            </w:r>
          </w:p>
        </w:tc>
        <w:tc>
          <w:tcPr>
            <w:tcW w:w="1710" w:type="dxa"/>
            <w:tcBorders>
              <w:top w:val="nil"/>
              <w:left w:val="nil"/>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108 793 704</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Преразпределително плащане</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104 740 957</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Схема за единно плащане на площ (СЕПП)</w:t>
            </w:r>
          </w:p>
        </w:tc>
        <w:tc>
          <w:tcPr>
            <w:tcW w:w="1710" w:type="dxa"/>
            <w:tcBorders>
              <w:top w:val="nil"/>
              <w:left w:val="nil"/>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73 867 994</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Специално плащане за култура — памук</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3 746 324</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Схема за дребни земеделски стопани</w:t>
            </w:r>
          </w:p>
        </w:tc>
        <w:tc>
          <w:tcPr>
            <w:tcW w:w="1710" w:type="dxa"/>
            <w:tcBorders>
              <w:top w:val="nil"/>
              <w:left w:val="nil"/>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2 370 260</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Плащане за млади земеделски стопани</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2 524 370</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Възстановяване на бюджетни кредити</w:t>
            </w:r>
          </w:p>
        </w:tc>
        <w:tc>
          <w:tcPr>
            <w:tcW w:w="1710" w:type="dxa"/>
            <w:tcBorders>
              <w:top w:val="nil"/>
              <w:left w:val="nil"/>
              <w:bottom w:val="single" w:sz="4" w:space="0" w:color="auto"/>
              <w:right w:val="single" w:sz="4" w:space="0" w:color="auto"/>
            </w:tcBorders>
            <w:shd w:val="clear" w:color="000000" w:fill="BFBFBF"/>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 </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color w:val="000000"/>
                <w:sz w:val="22"/>
                <w:szCs w:val="22"/>
              </w:rPr>
            </w:pPr>
            <w:r w:rsidRPr="006E59E4">
              <w:rPr>
                <w:rFonts w:ascii="Calibri" w:hAnsi="Calibri" w:cs="Calibri"/>
                <w:color w:val="000000"/>
                <w:sz w:val="22"/>
                <w:szCs w:val="22"/>
              </w:rPr>
              <w:t>Намаления и върнати суми*</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color w:val="000000"/>
                <w:sz w:val="22"/>
                <w:szCs w:val="22"/>
              </w:rPr>
            </w:pPr>
            <w:r w:rsidRPr="006E59E4">
              <w:rPr>
                <w:rFonts w:ascii="Calibri" w:hAnsi="Calibri" w:cs="Calibri"/>
                <w:color w:val="000000"/>
                <w:sz w:val="22"/>
                <w:szCs w:val="22"/>
              </w:rPr>
              <w:t>-4 180 229</w:t>
            </w:r>
          </w:p>
        </w:tc>
      </w:tr>
      <w:tr w:rsidR="006E59E4" w:rsidRPr="006E59E4" w:rsidTr="006E59E4">
        <w:trPr>
          <w:trHeight w:val="288"/>
        </w:trPr>
        <w:tc>
          <w:tcPr>
            <w:tcW w:w="7686" w:type="dxa"/>
            <w:tcBorders>
              <w:top w:val="nil"/>
              <w:left w:val="single" w:sz="4" w:space="0" w:color="auto"/>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rPr>
                <w:rFonts w:ascii="Calibri" w:hAnsi="Calibri" w:cs="Calibri"/>
                <w:b/>
                <w:bCs/>
                <w:color w:val="000000"/>
                <w:sz w:val="22"/>
                <w:szCs w:val="22"/>
              </w:rPr>
            </w:pPr>
            <w:r w:rsidRPr="006E59E4">
              <w:rPr>
                <w:rFonts w:ascii="Calibri" w:hAnsi="Calibri" w:cs="Calibri"/>
                <w:b/>
                <w:bCs/>
                <w:color w:val="000000"/>
                <w:sz w:val="22"/>
                <w:szCs w:val="22"/>
              </w:rPr>
              <w:t>Общо</w:t>
            </w:r>
          </w:p>
        </w:tc>
        <w:tc>
          <w:tcPr>
            <w:tcW w:w="1710" w:type="dxa"/>
            <w:tcBorders>
              <w:top w:val="nil"/>
              <w:left w:val="nil"/>
              <w:bottom w:val="single" w:sz="4" w:space="0" w:color="auto"/>
              <w:right w:val="single" w:sz="4" w:space="0" w:color="auto"/>
            </w:tcBorders>
            <w:shd w:val="clear" w:color="auto" w:fill="auto"/>
            <w:noWrap/>
            <w:vAlign w:val="bottom"/>
            <w:hideMark/>
          </w:tcPr>
          <w:p w:rsidR="006E59E4" w:rsidRPr="006E59E4" w:rsidRDefault="006E59E4" w:rsidP="006E59E4">
            <w:pPr>
              <w:spacing w:before="0" w:after="0"/>
              <w:ind w:firstLine="0"/>
              <w:jc w:val="right"/>
              <w:rPr>
                <w:rFonts w:ascii="Calibri" w:hAnsi="Calibri" w:cs="Calibri"/>
                <w:b/>
                <w:bCs/>
                <w:color w:val="000000"/>
                <w:sz w:val="22"/>
                <w:szCs w:val="22"/>
              </w:rPr>
            </w:pPr>
            <w:r w:rsidRPr="006E59E4">
              <w:rPr>
                <w:rFonts w:ascii="Calibri" w:hAnsi="Calibri" w:cs="Calibri"/>
                <w:b/>
                <w:bCs/>
                <w:color w:val="000000"/>
                <w:sz w:val="22"/>
                <w:szCs w:val="22"/>
              </w:rPr>
              <w:t>745 346 284</w:t>
            </w:r>
          </w:p>
        </w:tc>
      </w:tr>
    </w:tbl>
    <w:p w:rsidR="0086287A" w:rsidRPr="00CE6E9D" w:rsidRDefault="0086287A" w:rsidP="001E031E">
      <w:pPr>
        <w:spacing w:line="336" w:lineRule="auto"/>
        <w:jc w:val="both"/>
        <w:rPr>
          <w:i/>
          <w:color w:val="000000"/>
          <w:lang w:val="en-US"/>
        </w:rPr>
      </w:pPr>
      <w:r w:rsidRPr="0086287A">
        <w:rPr>
          <w:i/>
          <w:color w:val="000000"/>
          <w:lang w:val="en-US"/>
        </w:rPr>
        <w:t>*</w:t>
      </w:r>
      <w:r>
        <w:rPr>
          <w:i/>
          <w:color w:val="000000"/>
        </w:rPr>
        <w:t>Вкл.</w:t>
      </w:r>
      <w:r w:rsidRPr="0086287A">
        <w:rPr>
          <w:i/>
          <w:color w:val="000000"/>
        </w:rPr>
        <w:t xml:space="preserve"> доплащания от предходни кампании и въ</w:t>
      </w:r>
      <w:r>
        <w:rPr>
          <w:i/>
          <w:color w:val="000000"/>
        </w:rPr>
        <w:t>зстановен</w:t>
      </w:r>
      <w:r w:rsidRPr="0086287A">
        <w:rPr>
          <w:i/>
          <w:color w:val="000000"/>
        </w:rPr>
        <w:t>и суми</w:t>
      </w:r>
    </w:p>
    <w:p w:rsidR="006E59E4" w:rsidRPr="00DF5609" w:rsidRDefault="006E59E4" w:rsidP="006E59E4">
      <w:pPr>
        <w:spacing w:line="336" w:lineRule="auto"/>
        <w:jc w:val="both"/>
        <w:rPr>
          <w:color w:val="000000"/>
          <w:sz w:val="24"/>
          <w:szCs w:val="24"/>
        </w:rPr>
      </w:pPr>
      <w:bookmarkStart w:id="30" w:name="_Toc47536014"/>
      <w:r w:rsidRPr="00DF5609">
        <w:rPr>
          <w:color w:val="000000"/>
          <w:sz w:val="24"/>
          <w:szCs w:val="24"/>
        </w:rPr>
        <w:t xml:space="preserve">През </w:t>
      </w:r>
      <w:r w:rsidRPr="006E59E4">
        <w:rPr>
          <w:color w:val="000000"/>
          <w:sz w:val="24"/>
          <w:szCs w:val="24"/>
        </w:rPr>
        <w:t>първата половина на 2022 г.</w:t>
      </w:r>
      <w:r w:rsidRPr="00DF5609">
        <w:rPr>
          <w:color w:val="000000"/>
          <w:sz w:val="24"/>
          <w:szCs w:val="24"/>
        </w:rPr>
        <w:t xml:space="preserve"> се извършиха плащания по схемите и мерките за директни плащания за кампания 202</w:t>
      </w:r>
      <w:r>
        <w:rPr>
          <w:color w:val="000000"/>
          <w:sz w:val="24"/>
          <w:szCs w:val="24"/>
        </w:rPr>
        <w:t>1 г</w:t>
      </w:r>
      <w:r w:rsidRPr="00DF5609">
        <w:rPr>
          <w:color w:val="000000"/>
          <w:sz w:val="24"/>
          <w:szCs w:val="24"/>
        </w:rPr>
        <w:t xml:space="preserve">. Най-голяма е сумата по схемата за плащане за селскостопански практики, които са благоприятни за </w:t>
      </w:r>
      <w:r>
        <w:rPr>
          <w:color w:val="000000"/>
          <w:sz w:val="24"/>
          <w:szCs w:val="24"/>
        </w:rPr>
        <w:t xml:space="preserve">климата и околната среда, следвана от </w:t>
      </w:r>
      <w:r w:rsidRPr="006E59E4">
        <w:rPr>
          <w:color w:val="000000"/>
          <w:sz w:val="24"/>
          <w:szCs w:val="24"/>
        </w:rPr>
        <w:t>схем</w:t>
      </w:r>
      <w:r>
        <w:rPr>
          <w:color w:val="000000"/>
          <w:sz w:val="24"/>
          <w:szCs w:val="24"/>
        </w:rPr>
        <w:t>ите</w:t>
      </w:r>
      <w:r w:rsidRPr="006E59E4">
        <w:rPr>
          <w:color w:val="000000"/>
          <w:sz w:val="24"/>
          <w:szCs w:val="24"/>
        </w:rPr>
        <w:t xml:space="preserve"> за обвързано с производството подпомагане</w:t>
      </w:r>
      <w:r w:rsidRPr="00DF5609">
        <w:rPr>
          <w:color w:val="000000"/>
          <w:sz w:val="24"/>
          <w:szCs w:val="24"/>
        </w:rPr>
        <w:t xml:space="preserve"> </w:t>
      </w:r>
      <w:r>
        <w:rPr>
          <w:color w:val="000000"/>
          <w:sz w:val="24"/>
          <w:szCs w:val="24"/>
        </w:rPr>
        <w:t xml:space="preserve">и </w:t>
      </w:r>
      <w:r w:rsidRPr="00DF5609">
        <w:rPr>
          <w:color w:val="000000"/>
          <w:sz w:val="24"/>
          <w:szCs w:val="24"/>
        </w:rPr>
        <w:t xml:space="preserve">схемата за </w:t>
      </w:r>
      <w:r>
        <w:rPr>
          <w:color w:val="000000"/>
          <w:sz w:val="24"/>
          <w:szCs w:val="24"/>
        </w:rPr>
        <w:t>преразпределително плащане.</w:t>
      </w:r>
    </w:p>
    <w:p w:rsidR="006E59E4" w:rsidRPr="00FB7676" w:rsidRDefault="006E59E4" w:rsidP="006E59E4">
      <w:pPr>
        <w:spacing w:line="336" w:lineRule="auto"/>
        <w:jc w:val="both"/>
        <w:rPr>
          <w:color w:val="000000"/>
          <w:sz w:val="24"/>
          <w:szCs w:val="24"/>
        </w:rPr>
      </w:pPr>
      <w:r w:rsidRPr="00FB7676">
        <w:rPr>
          <w:color w:val="000000"/>
          <w:sz w:val="24"/>
          <w:szCs w:val="24"/>
        </w:rPr>
        <w:t>Подпомагането в сектора на плодове и зеленчуци се извършва посредством седем схеми за обвързана подкрепа.</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плодове СП (основна);</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зеленчуци (картофи, лук и чесън) (СЗ-КЛЧ);</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зеленчуци - оранжерийно производство (СЗо);</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плодове СП (други);</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зеленчуци (моркови, зеле, дини и пъпеши) (СЗ-МЗДП);</w:t>
      </w:r>
    </w:p>
    <w:p w:rsidR="006E59E4" w:rsidRPr="00990237" w:rsidRDefault="006E59E4" w:rsidP="006E59E4">
      <w:pPr>
        <w:numPr>
          <w:ilvl w:val="0"/>
          <w:numId w:val="4"/>
        </w:numPr>
        <w:tabs>
          <w:tab w:val="left" w:pos="851"/>
        </w:tabs>
        <w:spacing w:line="336" w:lineRule="auto"/>
        <w:ind w:left="567" w:firstLine="0"/>
        <w:contextualSpacing/>
        <w:jc w:val="both"/>
        <w:rPr>
          <w:sz w:val="24"/>
          <w:szCs w:val="24"/>
        </w:rPr>
      </w:pPr>
      <w:r w:rsidRPr="00990237">
        <w:rPr>
          <w:sz w:val="24"/>
          <w:szCs w:val="24"/>
        </w:rPr>
        <w:t>Обвързано подпомагане за зеленчуци (домати, краставици, корнишони и патладжан)  (СЗ-ДККП);</w:t>
      </w:r>
    </w:p>
    <w:p w:rsidR="006E59E4" w:rsidRDefault="006E59E4" w:rsidP="006E59E4">
      <w:pPr>
        <w:numPr>
          <w:ilvl w:val="0"/>
          <w:numId w:val="4"/>
        </w:numPr>
        <w:tabs>
          <w:tab w:val="left" w:pos="851"/>
        </w:tabs>
        <w:spacing w:line="336" w:lineRule="auto"/>
        <w:ind w:left="567" w:firstLine="0"/>
        <w:jc w:val="both"/>
        <w:rPr>
          <w:sz w:val="24"/>
          <w:szCs w:val="24"/>
        </w:rPr>
      </w:pPr>
      <w:r w:rsidRPr="00990237">
        <w:rPr>
          <w:sz w:val="24"/>
          <w:szCs w:val="24"/>
        </w:rPr>
        <w:t>Обвързано подпомагане за зеленчуци (пипер) (СЗ-П).</w:t>
      </w:r>
    </w:p>
    <w:p w:rsidR="006E59E4" w:rsidRDefault="006E59E4" w:rsidP="006E59E4">
      <w:pPr>
        <w:spacing w:line="336" w:lineRule="auto"/>
        <w:jc w:val="both"/>
        <w:rPr>
          <w:sz w:val="24"/>
          <w:szCs w:val="24"/>
        </w:rPr>
      </w:pPr>
      <w:r w:rsidRPr="004E16AD">
        <w:rPr>
          <w:sz w:val="24"/>
          <w:szCs w:val="24"/>
        </w:rPr>
        <w:t>Прилагат се още схема за обвързано подпомаган</w:t>
      </w:r>
      <w:r w:rsidR="0010345F">
        <w:rPr>
          <w:sz w:val="24"/>
          <w:szCs w:val="24"/>
        </w:rPr>
        <w:t xml:space="preserve">е за протеинови култури (СПК) </w:t>
      </w:r>
      <w:r w:rsidRPr="004E16AD">
        <w:rPr>
          <w:sz w:val="24"/>
          <w:szCs w:val="24"/>
        </w:rPr>
        <w:t>и схема за специално плащане за култура – памук</w:t>
      </w:r>
      <w:r w:rsidR="0010345F">
        <w:rPr>
          <w:sz w:val="24"/>
          <w:szCs w:val="24"/>
        </w:rPr>
        <w:t>.</w:t>
      </w:r>
    </w:p>
    <w:p w:rsidR="0025420B" w:rsidRDefault="0025420B" w:rsidP="003E5928">
      <w:pPr>
        <w:pStyle w:val="Heading3"/>
        <w:rPr>
          <w:lang w:val="bg-BG"/>
        </w:rPr>
      </w:pPr>
      <w:r>
        <w:t>Отчет на показателите за изпълнение на програмата</w:t>
      </w:r>
      <w:bookmarkEnd w:id="30"/>
    </w:p>
    <w:p w:rsidR="00DB46FD" w:rsidRPr="00C32352" w:rsidRDefault="00E6238E" w:rsidP="00C32352">
      <w:pPr>
        <w:spacing w:line="336" w:lineRule="auto"/>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w:t>
      </w:r>
      <w:r>
        <w:rPr>
          <w:color w:val="000000"/>
          <w:sz w:val="24"/>
          <w:szCs w:val="24"/>
        </w:rPr>
        <w:t xml:space="preserve">, като </w:t>
      </w:r>
      <w:r w:rsidR="00AA413D">
        <w:rPr>
          <w:color w:val="000000"/>
          <w:sz w:val="24"/>
          <w:szCs w:val="24"/>
        </w:rPr>
        <w:t xml:space="preserve">през </w:t>
      </w:r>
      <w:r w:rsidR="004F26EB">
        <w:rPr>
          <w:color w:val="000000"/>
          <w:sz w:val="24"/>
          <w:szCs w:val="24"/>
        </w:rPr>
        <w:t xml:space="preserve">първото полугодие на </w:t>
      </w:r>
      <w:r w:rsidR="00AA413D">
        <w:rPr>
          <w:color w:val="000000"/>
          <w:sz w:val="24"/>
          <w:szCs w:val="24"/>
        </w:rPr>
        <w:t>202</w:t>
      </w:r>
      <w:r w:rsidR="004F26EB">
        <w:rPr>
          <w:color w:val="000000"/>
          <w:sz w:val="24"/>
          <w:szCs w:val="24"/>
        </w:rPr>
        <w:t>2</w:t>
      </w:r>
      <w:r w:rsidR="00AA413D">
        <w:rPr>
          <w:color w:val="000000"/>
          <w:sz w:val="24"/>
          <w:szCs w:val="24"/>
        </w:rPr>
        <w:t xml:space="preserve"> г. са изпълнени </w:t>
      </w:r>
      <w:r w:rsidR="004F26EB">
        <w:rPr>
          <w:color w:val="000000"/>
          <w:sz w:val="24"/>
          <w:szCs w:val="24"/>
        </w:rPr>
        <w:t>50</w:t>
      </w:r>
      <w:r w:rsidR="00AA413D">
        <w:rPr>
          <w:color w:val="000000"/>
          <w:sz w:val="24"/>
          <w:szCs w:val="24"/>
        </w:rPr>
        <w:t>% от целевите плащания</w:t>
      </w:r>
      <w:r w:rsidR="00CF5EAF">
        <w:rPr>
          <w:color w:val="000000"/>
          <w:sz w:val="24"/>
          <w:szCs w:val="24"/>
        </w:rPr>
        <w:t>.</w:t>
      </w:r>
    </w:p>
    <w:p w:rsidR="003356D9" w:rsidRPr="003356D9" w:rsidRDefault="003356D9" w:rsidP="003356D9">
      <w:pPr>
        <w:spacing w:line="288" w:lineRule="auto"/>
        <w:jc w:val="both"/>
        <w:rPr>
          <w:i/>
          <w:color w:val="000000"/>
        </w:rPr>
      </w:pPr>
      <w:r w:rsidRPr="003356D9">
        <w:rPr>
          <w:b/>
          <w:i/>
          <w:color w:val="000000"/>
        </w:rPr>
        <w:t xml:space="preserve">Приложение № 6.3 </w:t>
      </w:r>
      <w:r w:rsidRPr="002F13BD">
        <w:rPr>
          <w:i/>
          <w:color w:val="000000"/>
        </w:rPr>
        <w:t>– Отчет на показателите за изпълнение по бюджетната програма</w:t>
      </w:r>
    </w:p>
    <w:tbl>
      <w:tblPr>
        <w:tblW w:w="909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5"/>
        <w:gridCol w:w="1060"/>
        <w:gridCol w:w="1440"/>
        <w:gridCol w:w="1360"/>
      </w:tblGrid>
      <w:tr w:rsidR="0025420B" w:rsidRPr="00E12523" w:rsidTr="00CF5EAF">
        <w:trPr>
          <w:trHeight w:val="312"/>
        </w:trPr>
        <w:tc>
          <w:tcPr>
            <w:tcW w:w="5235" w:type="dxa"/>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8400.01.03 Бюджетна програма “Директни плащания и мерки за специфично подпомагане”</w:t>
            </w:r>
          </w:p>
        </w:tc>
        <w:tc>
          <w:tcPr>
            <w:tcW w:w="106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Мерна единица</w:t>
            </w:r>
          </w:p>
        </w:tc>
        <w:tc>
          <w:tcPr>
            <w:tcW w:w="144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Целева стойност</w:t>
            </w:r>
          </w:p>
        </w:tc>
        <w:tc>
          <w:tcPr>
            <w:tcW w:w="136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Отчет</w:t>
            </w:r>
          </w:p>
        </w:tc>
      </w:tr>
      <w:tr w:rsidR="0025420B" w:rsidRPr="00E12523" w:rsidTr="00CF5EAF">
        <w:trPr>
          <w:trHeight w:val="324"/>
        </w:trPr>
        <w:tc>
          <w:tcPr>
            <w:tcW w:w="5235" w:type="dxa"/>
            <w:shd w:val="clear" w:color="000000" w:fill="DCE6F1"/>
            <w:vAlign w:val="center"/>
            <w:hideMark/>
          </w:tcPr>
          <w:p w:rsidR="0025420B" w:rsidRPr="00E12523" w:rsidRDefault="0025420B" w:rsidP="00DC6CFF">
            <w:pPr>
              <w:spacing w:before="0" w:after="0"/>
              <w:ind w:firstLine="0"/>
              <w:jc w:val="center"/>
              <w:rPr>
                <w:b/>
                <w:bCs/>
                <w:i/>
                <w:iCs/>
                <w:color w:val="000000"/>
                <w:sz w:val="16"/>
                <w:szCs w:val="16"/>
              </w:rPr>
            </w:pPr>
            <w:r w:rsidRPr="00E12523">
              <w:rPr>
                <w:b/>
                <w:bCs/>
                <w:i/>
                <w:iCs/>
                <w:color w:val="000000"/>
                <w:sz w:val="16"/>
                <w:szCs w:val="16"/>
              </w:rPr>
              <w:t>Показатели за изпълнение</w:t>
            </w:r>
          </w:p>
        </w:tc>
        <w:tc>
          <w:tcPr>
            <w:tcW w:w="1060" w:type="dxa"/>
            <w:vMerge/>
            <w:vAlign w:val="center"/>
            <w:hideMark/>
          </w:tcPr>
          <w:p w:rsidR="0025420B" w:rsidRPr="00E12523" w:rsidRDefault="0025420B" w:rsidP="00DC6CFF">
            <w:pPr>
              <w:spacing w:before="0" w:after="0"/>
              <w:ind w:firstLine="0"/>
              <w:rPr>
                <w:b/>
                <w:bCs/>
                <w:color w:val="000000"/>
                <w:sz w:val="16"/>
                <w:szCs w:val="16"/>
              </w:rPr>
            </w:pPr>
          </w:p>
        </w:tc>
        <w:tc>
          <w:tcPr>
            <w:tcW w:w="1440" w:type="dxa"/>
            <w:vMerge/>
            <w:vAlign w:val="center"/>
            <w:hideMark/>
          </w:tcPr>
          <w:p w:rsidR="0025420B" w:rsidRPr="00E12523" w:rsidRDefault="0025420B" w:rsidP="00DC6CFF">
            <w:pPr>
              <w:spacing w:before="0" w:after="0"/>
              <w:ind w:firstLine="0"/>
              <w:rPr>
                <w:b/>
                <w:bCs/>
                <w:color w:val="000000"/>
                <w:sz w:val="16"/>
                <w:szCs w:val="16"/>
              </w:rPr>
            </w:pPr>
          </w:p>
        </w:tc>
        <w:tc>
          <w:tcPr>
            <w:tcW w:w="1360" w:type="dxa"/>
            <w:vMerge/>
            <w:vAlign w:val="center"/>
            <w:hideMark/>
          </w:tcPr>
          <w:p w:rsidR="0025420B" w:rsidRPr="00E12523" w:rsidRDefault="0025420B" w:rsidP="00DC6CFF">
            <w:pPr>
              <w:spacing w:before="0" w:after="0"/>
              <w:ind w:firstLine="0"/>
              <w:rPr>
                <w:b/>
                <w:bCs/>
                <w:color w:val="000000"/>
                <w:sz w:val="16"/>
                <w:szCs w:val="16"/>
              </w:rPr>
            </w:pPr>
          </w:p>
        </w:tc>
      </w:tr>
      <w:tr w:rsidR="004F26EB" w:rsidRPr="00E12523" w:rsidTr="0010345F">
        <w:trPr>
          <w:trHeight w:val="312"/>
        </w:trPr>
        <w:tc>
          <w:tcPr>
            <w:tcW w:w="5235" w:type="dxa"/>
            <w:shd w:val="clear" w:color="auto" w:fill="auto"/>
            <w:vAlign w:val="center"/>
            <w:hideMark/>
          </w:tcPr>
          <w:p w:rsidR="004F26EB" w:rsidRPr="00E12523" w:rsidRDefault="004F26EB" w:rsidP="0010345F">
            <w:pPr>
              <w:spacing w:before="0" w:after="0"/>
              <w:ind w:firstLine="0"/>
              <w:rPr>
                <w:sz w:val="16"/>
                <w:szCs w:val="16"/>
              </w:rPr>
            </w:pPr>
            <w:r w:rsidRPr="00E12523">
              <w:rPr>
                <w:sz w:val="16"/>
                <w:szCs w:val="16"/>
              </w:rPr>
              <w:t>Отделени от производството директни плащания</w:t>
            </w:r>
          </w:p>
        </w:tc>
        <w:tc>
          <w:tcPr>
            <w:tcW w:w="1060" w:type="dxa"/>
            <w:shd w:val="clear" w:color="auto" w:fill="auto"/>
            <w:vAlign w:val="center"/>
            <w:hideMark/>
          </w:tcPr>
          <w:p w:rsidR="004F26EB" w:rsidRPr="00E12523" w:rsidRDefault="004F26EB" w:rsidP="0010345F">
            <w:pPr>
              <w:spacing w:before="0" w:after="0"/>
              <w:ind w:firstLine="0"/>
              <w:jc w:val="center"/>
              <w:rPr>
                <w:sz w:val="16"/>
                <w:szCs w:val="16"/>
              </w:rPr>
            </w:pPr>
            <w:r w:rsidRPr="00E12523">
              <w:rPr>
                <w:sz w:val="16"/>
                <w:szCs w:val="16"/>
              </w:rPr>
              <w:t>хил. лв.</w:t>
            </w:r>
          </w:p>
        </w:tc>
        <w:tc>
          <w:tcPr>
            <w:tcW w:w="1440" w:type="dxa"/>
            <w:shd w:val="clear" w:color="auto" w:fill="auto"/>
            <w:vAlign w:val="center"/>
            <w:hideMark/>
          </w:tcPr>
          <w:p w:rsidR="004F26EB" w:rsidRDefault="004F26EB" w:rsidP="004F26EB">
            <w:pPr>
              <w:spacing w:before="0" w:after="0"/>
              <w:jc w:val="right"/>
              <w:rPr>
                <w:sz w:val="16"/>
                <w:szCs w:val="16"/>
              </w:rPr>
            </w:pPr>
            <w:r>
              <w:rPr>
                <w:sz w:val="16"/>
                <w:szCs w:val="16"/>
              </w:rPr>
              <w:t>1 300 000</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F26EB" w:rsidRDefault="004F26EB" w:rsidP="004F26EB">
            <w:pPr>
              <w:spacing w:before="0" w:after="0"/>
              <w:jc w:val="right"/>
              <w:rPr>
                <w:sz w:val="16"/>
                <w:szCs w:val="16"/>
              </w:rPr>
            </w:pPr>
            <w:r>
              <w:rPr>
                <w:sz w:val="16"/>
                <w:szCs w:val="16"/>
              </w:rPr>
              <w:t>636 986</w:t>
            </w:r>
          </w:p>
        </w:tc>
      </w:tr>
      <w:tr w:rsidR="004F26EB" w:rsidRPr="00E12523" w:rsidTr="0010345F">
        <w:trPr>
          <w:trHeight w:val="324"/>
        </w:trPr>
        <w:tc>
          <w:tcPr>
            <w:tcW w:w="5235" w:type="dxa"/>
            <w:shd w:val="clear" w:color="auto" w:fill="auto"/>
            <w:vAlign w:val="center"/>
            <w:hideMark/>
          </w:tcPr>
          <w:p w:rsidR="004F26EB" w:rsidRPr="00E12523" w:rsidRDefault="004F26EB" w:rsidP="0010345F">
            <w:pPr>
              <w:spacing w:before="0" w:after="0"/>
              <w:ind w:firstLine="0"/>
              <w:rPr>
                <w:sz w:val="16"/>
                <w:szCs w:val="16"/>
              </w:rPr>
            </w:pPr>
            <w:r w:rsidRPr="00E12523">
              <w:rPr>
                <w:sz w:val="16"/>
                <w:szCs w:val="16"/>
              </w:rPr>
              <w:t>Други директни плащания</w:t>
            </w:r>
          </w:p>
        </w:tc>
        <w:tc>
          <w:tcPr>
            <w:tcW w:w="1060" w:type="dxa"/>
            <w:shd w:val="clear" w:color="auto" w:fill="auto"/>
            <w:vAlign w:val="center"/>
            <w:hideMark/>
          </w:tcPr>
          <w:p w:rsidR="004F26EB" w:rsidRPr="00E12523" w:rsidRDefault="004F26EB" w:rsidP="0010345F">
            <w:pPr>
              <w:spacing w:before="0" w:after="0"/>
              <w:ind w:firstLine="0"/>
              <w:jc w:val="center"/>
              <w:rPr>
                <w:sz w:val="16"/>
                <w:szCs w:val="16"/>
              </w:rPr>
            </w:pPr>
            <w:r w:rsidRPr="00E12523">
              <w:rPr>
                <w:sz w:val="16"/>
                <w:szCs w:val="16"/>
              </w:rPr>
              <w:t>хил. лв.</w:t>
            </w:r>
          </w:p>
        </w:tc>
        <w:tc>
          <w:tcPr>
            <w:tcW w:w="1440" w:type="dxa"/>
            <w:shd w:val="clear" w:color="auto" w:fill="auto"/>
            <w:vAlign w:val="center"/>
            <w:hideMark/>
          </w:tcPr>
          <w:p w:rsidR="004F26EB" w:rsidRDefault="004F26EB" w:rsidP="004F26EB">
            <w:pPr>
              <w:spacing w:before="0" w:after="0"/>
              <w:jc w:val="right"/>
              <w:rPr>
                <w:sz w:val="16"/>
                <w:szCs w:val="16"/>
              </w:rPr>
            </w:pPr>
            <w:r>
              <w:rPr>
                <w:sz w:val="16"/>
                <w:szCs w:val="16"/>
              </w:rPr>
              <w:t>200 000</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4F26EB" w:rsidRDefault="004F26EB" w:rsidP="004F26EB">
            <w:pPr>
              <w:spacing w:before="0" w:after="0"/>
              <w:jc w:val="right"/>
              <w:rPr>
                <w:sz w:val="16"/>
                <w:szCs w:val="16"/>
              </w:rPr>
            </w:pPr>
            <w:r>
              <w:rPr>
                <w:sz w:val="16"/>
                <w:szCs w:val="16"/>
              </w:rPr>
              <w:t>112 540</w:t>
            </w:r>
          </w:p>
        </w:tc>
      </w:tr>
    </w:tbl>
    <w:p w:rsidR="0025420B" w:rsidRDefault="0025420B" w:rsidP="003E5928">
      <w:pPr>
        <w:pStyle w:val="Heading3"/>
        <w:rPr>
          <w:lang w:val="en-US"/>
        </w:rPr>
      </w:pPr>
      <w:bookmarkStart w:id="31" w:name="_Toc47536015"/>
      <w:r>
        <w:t>Отчет на ведомствените и администрирани разходи по програмата</w:t>
      </w:r>
      <w:bookmarkEnd w:id="31"/>
    </w:p>
    <w:p w:rsidR="00FD3FDA" w:rsidRPr="00AB12CC" w:rsidRDefault="00AB12CC" w:rsidP="00820D30">
      <w:pPr>
        <w:spacing w:line="288" w:lineRule="auto"/>
        <w:jc w:val="both"/>
        <w:rPr>
          <w:color w:val="000000"/>
          <w:sz w:val="24"/>
          <w:szCs w:val="24"/>
        </w:rPr>
      </w:pPr>
      <w:r w:rsidRPr="00265AAE">
        <w:rPr>
          <w:sz w:val="24"/>
          <w:szCs w:val="24"/>
        </w:rPr>
        <w:t>Приложение № 7</w:t>
      </w:r>
      <w:r w:rsidRPr="00265AAE">
        <w:rPr>
          <w:sz w:val="24"/>
          <w:szCs w:val="24"/>
          <w:lang w:val="en-US"/>
        </w:rPr>
        <w:t>.</w:t>
      </w:r>
      <w:r>
        <w:rPr>
          <w:sz w:val="24"/>
          <w:szCs w:val="24"/>
          <w:lang w:val="en-US"/>
        </w:rPr>
        <w:t xml:space="preserve">3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Администрирани разходи не са включени, тъй като плащанията по програмата с</w:t>
      </w:r>
      <w:r w:rsidR="00306DB8">
        <w:rPr>
          <w:color w:val="000000"/>
          <w:sz w:val="24"/>
          <w:szCs w:val="24"/>
        </w:rPr>
        <w:t xml:space="preserve">е отчитат като </w:t>
      </w:r>
      <w:r w:rsidR="00820D30">
        <w:rPr>
          <w:color w:val="000000"/>
          <w:sz w:val="24"/>
          <w:szCs w:val="24"/>
        </w:rPr>
        <w:t xml:space="preserve"> финансиране.</w:t>
      </w:r>
    </w:p>
    <w:p w:rsidR="00AB12CC" w:rsidRPr="00AB12CC" w:rsidRDefault="00AB12CC" w:rsidP="00AB12CC">
      <w:pPr>
        <w:rPr>
          <w:lang w:val="en-US"/>
        </w:rPr>
      </w:pPr>
      <w:r w:rsidRPr="002F13BD">
        <w:rPr>
          <w:b/>
          <w:i/>
        </w:rPr>
        <w:t>Приложение № 7</w:t>
      </w:r>
      <w:r w:rsidRPr="002F13BD">
        <w:rPr>
          <w:b/>
          <w:i/>
          <w:lang w:val="en-US"/>
        </w:rPr>
        <w:t>.</w:t>
      </w:r>
      <w:r>
        <w:rPr>
          <w:b/>
          <w:i/>
          <w:lang w:val="en-US"/>
        </w:rPr>
        <w:t>3</w:t>
      </w:r>
      <w:r w:rsidRPr="002F13BD">
        <w:rPr>
          <w:i/>
        </w:rPr>
        <w:t xml:space="preserve"> -</w:t>
      </w:r>
      <w:r w:rsidRPr="00AB12CC">
        <w:rPr>
          <w:i/>
        </w:rPr>
        <w:t xml:space="preserve"> Отчет на разходите по бюджетна програма „</w:t>
      </w:r>
      <w:r w:rsidRPr="00AB12CC">
        <w:rPr>
          <w:bCs/>
          <w:i/>
          <w:color w:val="000000"/>
        </w:rPr>
        <w:t>Директни плащания и мерки за специфично подпомагане</w:t>
      </w:r>
      <w:r w:rsidRPr="00AB12CC">
        <w:rPr>
          <w:i/>
        </w:rPr>
        <w:t>”</w:t>
      </w:r>
    </w:p>
    <w:tbl>
      <w:tblPr>
        <w:tblW w:w="9538" w:type="dxa"/>
        <w:tblCellMar>
          <w:left w:w="0" w:type="dxa"/>
          <w:right w:w="0" w:type="dxa"/>
        </w:tblCellMar>
        <w:tblLook w:val="04A0" w:firstRow="1" w:lastRow="0" w:firstColumn="1" w:lastColumn="0" w:noHBand="0" w:noVBand="1"/>
      </w:tblPr>
      <w:tblGrid>
        <w:gridCol w:w="824"/>
        <w:gridCol w:w="5120"/>
        <w:gridCol w:w="1238"/>
        <w:gridCol w:w="1238"/>
        <w:gridCol w:w="1118"/>
      </w:tblGrid>
      <w:tr w:rsidR="0010345F" w:rsidTr="0010345F">
        <w:trPr>
          <w:trHeight w:val="312"/>
        </w:trPr>
        <w:tc>
          <w:tcPr>
            <w:tcW w:w="824" w:type="dxa"/>
            <w:vMerge w:val="restart"/>
            <w:tcBorders>
              <w:top w:val="single" w:sz="8" w:space="0" w:color="auto"/>
              <w:left w:val="single" w:sz="8" w:space="0" w:color="auto"/>
              <w:bottom w:val="single" w:sz="8" w:space="0" w:color="000000"/>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firstLine="0"/>
              <w:jc w:val="center"/>
              <w:rPr>
                <w:b/>
                <w:bCs/>
                <w:color w:val="000000"/>
                <w:sz w:val="16"/>
                <w:szCs w:val="16"/>
              </w:rPr>
            </w:pPr>
            <w:bookmarkStart w:id="32" w:name="_Toc47536016"/>
            <w:r>
              <w:rPr>
                <w:b/>
                <w:bCs/>
                <w:color w:val="000000"/>
                <w:sz w:val="16"/>
                <w:szCs w:val="16"/>
              </w:rPr>
              <w:t>№</w:t>
            </w:r>
          </w:p>
        </w:tc>
        <w:tc>
          <w:tcPr>
            <w:tcW w:w="5120" w:type="dxa"/>
            <w:tcBorders>
              <w:top w:val="single" w:sz="8" w:space="0" w:color="auto"/>
              <w:left w:val="nil"/>
              <w:bottom w:val="nil"/>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center"/>
              <w:rPr>
                <w:b/>
                <w:bCs/>
                <w:color w:val="000000"/>
                <w:sz w:val="16"/>
                <w:szCs w:val="16"/>
              </w:rPr>
            </w:pPr>
            <w:r>
              <w:rPr>
                <w:b/>
                <w:bCs/>
                <w:color w:val="000000"/>
                <w:sz w:val="16"/>
                <w:szCs w:val="16"/>
              </w:rPr>
              <w:t>8400.01.03 Бюджетна програма “Директни плащания и мерки за специфично подпомагане”</w:t>
            </w:r>
          </w:p>
        </w:tc>
        <w:tc>
          <w:tcPr>
            <w:tcW w:w="1238"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jc w:val="center"/>
              <w:rPr>
                <w:b/>
                <w:bCs/>
                <w:color w:val="000000"/>
                <w:sz w:val="16"/>
                <w:szCs w:val="16"/>
              </w:rPr>
            </w:pPr>
            <w:r>
              <w:rPr>
                <w:b/>
                <w:bCs/>
                <w:color w:val="000000"/>
                <w:sz w:val="16"/>
                <w:szCs w:val="16"/>
              </w:rPr>
              <w:t>Закон</w:t>
            </w:r>
          </w:p>
        </w:tc>
        <w:tc>
          <w:tcPr>
            <w:tcW w:w="1238"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jc w:val="center"/>
              <w:rPr>
                <w:b/>
                <w:bCs/>
                <w:color w:val="000000"/>
                <w:sz w:val="16"/>
                <w:szCs w:val="16"/>
              </w:rPr>
            </w:pPr>
            <w:r>
              <w:rPr>
                <w:b/>
                <w:bCs/>
                <w:color w:val="000000"/>
                <w:sz w:val="16"/>
                <w:szCs w:val="16"/>
              </w:rPr>
              <w:t>Уточнен план</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jc w:val="center"/>
              <w:rPr>
                <w:b/>
                <w:bCs/>
                <w:color w:val="000000"/>
                <w:sz w:val="16"/>
                <w:szCs w:val="16"/>
              </w:rPr>
            </w:pPr>
            <w:r>
              <w:rPr>
                <w:b/>
                <w:bCs/>
                <w:color w:val="000000"/>
                <w:sz w:val="16"/>
                <w:szCs w:val="16"/>
              </w:rPr>
              <w:t>Отчет</w:t>
            </w:r>
          </w:p>
        </w:tc>
      </w:tr>
      <w:tr w:rsidR="0010345F" w:rsidTr="0010345F">
        <w:trPr>
          <w:trHeight w:val="324"/>
        </w:trPr>
        <w:tc>
          <w:tcPr>
            <w:tcW w:w="824" w:type="dxa"/>
            <w:vMerge/>
            <w:tcBorders>
              <w:top w:val="single" w:sz="8" w:space="0" w:color="auto"/>
              <w:left w:val="single" w:sz="8" w:space="0" w:color="auto"/>
              <w:bottom w:val="single" w:sz="8" w:space="0" w:color="000000"/>
              <w:right w:val="single" w:sz="8" w:space="0" w:color="auto"/>
            </w:tcBorders>
            <w:vAlign w:val="center"/>
            <w:hideMark/>
          </w:tcPr>
          <w:p w:rsidR="0010345F" w:rsidRDefault="0010345F" w:rsidP="0010345F">
            <w:pPr>
              <w:spacing w:before="0" w:after="0"/>
              <w:rPr>
                <w:b/>
                <w:bCs/>
                <w:color w:val="000000"/>
                <w:sz w:val="16"/>
                <w:szCs w:val="16"/>
              </w:rPr>
            </w:pP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center"/>
              <w:rPr>
                <w:b/>
                <w:bCs/>
                <w:color w:val="000000"/>
                <w:sz w:val="16"/>
                <w:szCs w:val="16"/>
              </w:rPr>
            </w:pPr>
            <w:r>
              <w:rPr>
                <w:b/>
                <w:bCs/>
                <w:color w:val="000000"/>
                <w:sz w:val="16"/>
                <w:szCs w:val="16"/>
              </w:rPr>
              <w:t>(в лева)</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345F" w:rsidRDefault="0010345F" w:rsidP="0010345F">
            <w:pPr>
              <w:spacing w:before="0" w:after="0"/>
              <w:ind w:left="139" w:right="128" w:hanging="3"/>
              <w:rPr>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345F" w:rsidRDefault="0010345F" w:rsidP="0010345F">
            <w:pPr>
              <w:spacing w:before="0" w:after="0"/>
              <w:ind w:left="139" w:right="128" w:hanging="3"/>
              <w:rPr>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345F" w:rsidRDefault="0010345F" w:rsidP="0010345F">
            <w:pPr>
              <w:spacing w:before="0" w:after="0"/>
              <w:ind w:left="139" w:right="128" w:hanging="3"/>
              <w:rPr>
                <w:b/>
                <w:bCs/>
                <w:color w:val="000000"/>
                <w:sz w:val="16"/>
                <w:szCs w:val="16"/>
              </w:rPr>
            </w:pP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І.</w:t>
            </w: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Общо ведомствени разходи:</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jc w:val="both"/>
              <w:rPr>
                <w:color w:val="000000"/>
                <w:sz w:val="16"/>
                <w:szCs w:val="16"/>
              </w:rPr>
            </w:pPr>
            <w:r>
              <w:rPr>
                <w:color w:val="000000"/>
                <w:sz w:val="16"/>
                <w:szCs w:val="16"/>
              </w:rPr>
              <w:t> </w:t>
            </w:r>
          </w:p>
        </w:tc>
        <w:tc>
          <w:tcPr>
            <w:tcW w:w="51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rPr>
                <w:color w:val="000000"/>
                <w:sz w:val="16"/>
                <w:szCs w:val="16"/>
              </w:rPr>
            </w:pPr>
            <w:r>
              <w:rPr>
                <w:color w:val="000000"/>
                <w:sz w:val="16"/>
                <w:szCs w:val="16"/>
              </w:rPr>
              <w:t xml:space="preserve">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1 896 700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1 896 700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1</w:t>
            </w:r>
          </w:p>
        </w:tc>
        <w:tc>
          <w:tcPr>
            <w:tcW w:w="51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Ведомствени разходи по бюджета на ПРБ:</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jc w:val="both"/>
              <w:rPr>
                <w:color w:val="000000"/>
                <w:sz w:val="16"/>
                <w:szCs w:val="16"/>
              </w:rPr>
            </w:pPr>
            <w:r>
              <w:rPr>
                <w:color w:val="000000"/>
                <w:sz w:val="16"/>
                <w:szCs w:val="16"/>
              </w:rPr>
              <w:t> </w:t>
            </w:r>
          </w:p>
        </w:tc>
        <w:tc>
          <w:tcPr>
            <w:tcW w:w="51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0345F" w:rsidRDefault="0010345F" w:rsidP="0010345F">
            <w:pPr>
              <w:spacing w:before="0" w:after="0"/>
              <w:ind w:left="139" w:right="128" w:hanging="3"/>
              <w:rPr>
                <w:color w:val="000000"/>
                <w:sz w:val="16"/>
                <w:szCs w:val="16"/>
              </w:rPr>
            </w:pPr>
            <w:r>
              <w:rPr>
                <w:color w:val="000000"/>
                <w:sz w:val="16"/>
                <w:szCs w:val="16"/>
              </w:rPr>
              <w:t xml:space="preserve">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1 896 700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1 896 700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2</w:t>
            </w: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Ведомствени разходи по други бюджети, сметки за средства от ЕС и чужди средства</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ІІ.</w:t>
            </w:r>
          </w:p>
        </w:tc>
        <w:tc>
          <w:tcPr>
            <w:tcW w:w="51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 xml:space="preserve">Администрирани разходни параграфи по бюджета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ІІІ.</w:t>
            </w:r>
          </w:p>
        </w:tc>
        <w:tc>
          <w:tcPr>
            <w:tcW w:w="51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Администрирани разходни параграфи по други бюджети, сметки за средства от ЕС и чужди средства</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 </w:t>
            </w: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Общо администрирани разходи (ІІ.+ІІІ.):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 </w:t>
            </w: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Общо разходи по бюджета (І.1+ІІ.):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jc w:val="both"/>
              <w:rPr>
                <w:b/>
                <w:bCs/>
                <w:color w:val="000000"/>
                <w:sz w:val="16"/>
                <w:szCs w:val="16"/>
              </w:rPr>
            </w:pPr>
            <w:r>
              <w:rPr>
                <w:b/>
                <w:bCs/>
                <w:color w:val="000000"/>
                <w:sz w:val="16"/>
                <w:szCs w:val="16"/>
              </w:rPr>
              <w:t> </w:t>
            </w:r>
          </w:p>
        </w:tc>
        <w:tc>
          <w:tcPr>
            <w:tcW w:w="51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rPr>
                <w:b/>
                <w:bCs/>
                <w:color w:val="000000"/>
                <w:sz w:val="16"/>
                <w:szCs w:val="16"/>
              </w:rPr>
            </w:pPr>
            <w:r>
              <w:rPr>
                <w:b/>
                <w:bCs/>
                <w:color w:val="000000"/>
                <w:sz w:val="16"/>
                <w:szCs w:val="16"/>
              </w:rPr>
              <w:t>Общо разходи (І.+ІІ.+ІІІ.):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1 896 700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0345F" w:rsidRDefault="0010345F" w:rsidP="0010345F">
            <w:pPr>
              <w:spacing w:before="0" w:after="0"/>
              <w:ind w:left="139" w:right="128" w:hanging="3"/>
              <w:jc w:val="right"/>
              <w:rPr>
                <w:b/>
                <w:bCs/>
                <w:color w:val="000000"/>
                <w:sz w:val="16"/>
                <w:szCs w:val="16"/>
              </w:rPr>
            </w:pPr>
            <w:r>
              <w:rPr>
                <w:b/>
                <w:bCs/>
                <w:color w:val="000000"/>
                <w:sz w:val="16"/>
                <w:szCs w:val="16"/>
              </w:rPr>
              <w:t>580 430</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jc w:val="both"/>
              <w:rPr>
                <w:color w:val="000000"/>
                <w:sz w:val="16"/>
                <w:szCs w:val="16"/>
              </w:rPr>
            </w:pPr>
            <w:r>
              <w:rPr>
                <w:color w:val="000000"/>
                <w:sz w:val="16"/>
                <w:szCs w:val="16"/>
              </w:rPr>
              <w:t> </w:t>
            </w:r>
          </w:p>
        </w:tc>
        <w:tc>
          <w:tcPr>
            <w:tcW w:w="51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rPr>
                <w:color w:val="000000"/>
                <w:sz w:val="16"/>
                <w:szCs w:val="16"/>
              </w:rPr>
            </w:pPr>
            <w:r>
              <w:rPr>
                <w:color w:val="000000"/>
                <w:sz w:val="16"/>
                <w:szCs w:val="16"/>
              </w:rPr>
              <w:t>Численост на щатния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64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64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61</w:t>
            </w:r>
          </w:p>
        </w:tc>
      </w:tr>
      <w:tr w:rsidR="0010345F" w:rsidTr="0010345F">
        <w:trPr>
          <w:trHeight w:val="324"/>
        </w:trPr>
        <w:tc>
          <w:tcPr>
            <w:tcW w:w="82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jc w:val="both"/>
              <w:rPr>
                <w:color w:val="000000"/>
                <w:sz w:val="16"/>
                <w:szCs w:val="16"/>
              </w:rPr>
            </w:pPr>
            <w:r>
              <w:rPr>
                <w:color w:val="000000"/>
                <w:sz w:val="16"/>
                <w:szCs w:val="16"/>
              </w:rPr>
              <w:t> </w:t>
            </w:r>
          </w:p>
        </w:tc>
        <w:tc>
          <w:tcPr>
            <w:tcW w:w="51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rPr>
                <w:color w:val="000000"/>
                <w:sz w:val="16"/>
                <w:szCs w:val="16"/>
              </w:rPr>
            </w:pPr>
            <w:r>
              <w:rPr>
                <w:color w:val="000000"/>
                <w:sz w:val="16"/>
                <w:szCs w:val="16"/>
              </w:rPr>
              <w:t>Численост на извънщатния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345F" w:rsidRDefault="0010345F" w:rsidP="0010345F">
            <w:pPr>
              <w:spacing w:before="0" w:after="0"/>
              <w:ind w:left="139" w:right="128" w:hanging="3"/>
              <w:jc w:val="right"/>
              <w:rPr>
                <w:color w:val="000000"/>
                <w:sz w:val="16"/>
                <w:szCs w:val="16"/>
              </w:rPr>
            </w:pPr>
            <w:r>
              <w:rPr>
                <w:color w:val="000000"/>
                <w:sz w:val="16"/>
                <w:szCs w:val="16"/>
              </w:rPr>
              <w:t> </w:t>
            </w:r>
          </w:p>
        </w:tc>
      </w:tr>
    </w:tbl>
    <w:p w:rsidR="00990237" w:rsidRPr="0025420B" w:rsidRDefault="0010345F" w:rsidP="003E5928">
      <w:pPr>
        <w:pStyle w:val="Heading3"/>
        <w:rPr>
          <w:lang w:val="en-US"/>
        </w:rPr>
      </w:pPr>
      <w:r>
        <w:t xml:space="preserve"> </w:t>
      </w:r>
      <w:r w:rsidR="0025420B">
        <w:t>Отговорност за изпълнението на програмата</w:t>
      </w:r>
      <w:bookmarkEnd w:id="32"/>
    </w:p>
    <w:p w:rsidR="00990237" w:rsidRPr="00990237" w:rsidRDefault="00990237" w:rsidP="00DB46FD">
      <w:pPr>
        <w:spacing w:line="288" w:lineRule="auto"/>
        <w:jc w:val="both"/>
        <w:rPr>
          <w:color w:val="000000"/>
          <w:sz w:val="24"/>
          <w:szCs w:val="24"/>
          <w:lang w:val="en-US"/>
        </w:rPr>
      </w:pPr>
      <w:r w:rsidRPr="00990237">
        <w:rPr>
          <w:color w:val="000000"/>
          <w:sz w:val="24"/>
          <w:szCs w:val="24"/>
        </w:rPr>
        <w:t>Организационни структури, участващи в програмата и носещи отговорност за нейното изпълнение</w:t>
      </w:r>
      <w:r>
        <w:rPr>
          <w:color w:val="000000"/>
          <w:sz w:val="24"/>
          <w:szCs w:val="24"/>
          <w:lang w:val="en-US"/>
        </w:rPr>
        <w:t>:</w:t>
      </w:r>
    </w:p>
    <w:p w:rsidR="00990237" w:rsidRPr="00022054" w:rsidRDefault="00990237" w:rsidP="00DB46FD">
      <w:pPr>
        <w:numPr>
          <w:ilvl w:val="0"/>
          <w:numId w:val="4"/>
        </w:numPr>
        <w:tabs>
          <w:tab w:val="left" w:pos="851"/>
        </w:tabs>
        <w:spacing w:line="288" w:lineRule="auto"/>
        <w:ind w:left="567" w:firstLine="0"/>
        <w:contextualSpacing/>
        <w:jc w:val="both"/>
        <w:rPr>
          <w:sz w:val="24"/>
          <w:szCs w:val="24"/>
        </w:rPr>
      </w:pPr>
      <w:r w:rsidRPr="00022054">
        <w:rPr>
          <w:sz w:val="24"/>
          <w:szCs w:val="24"/>
        </w:rPr>
        <w:t>Дирекция „Директни плащания”;</w:t>
      </w:r>
    </w:p>
    <w:p w:rsidR="00990237" w:rsidRPr="00022054" w:rsidRDefault="00990237" w:rsidP="00DB46FD">
      <w:pPr>
        <w:numPr>
          <w:ilvl w:val="0"/>
          <w:numId w:val="4"/>
        </w:numPr>
        <w:tabs>
          <w:tab w:val="left" w:pos="851"/>
        </w:tabs>
        <w:spacing w:line="288" w:lineRule="auto"/>
        <w:ind w:left="567" w:firstLine="0"/>
        <w:contextualSpacing/>
        <w:jc w:val="both"/>
        <w:rPr>
          <w:sz w:val="24"/>
          <w:szCs w:val="24"/>
        </w:rPr>
      </w:pPr>
      <w:r w:rsidRPr="00022054">
        <w:rPr>
          <w:sz w:val="24"/>
          <w:szCs w:val="24"/>
        </w:rPr>
        <w:t>Дирекция „Технически инспекторат”;</w:t>
      </w:r>
    </w:p>
    <w:p w:rsidR="00990237" w:rsidRPr="00022054" w:rsidRDefault="00990237" w:rsidP="00DB46FD">
      <w:pPr>
        <w:numPr>
          <w:ilvl w:val="0"/>
          <w:numId w:val="4"/>
        </w:numPr>
        <w:tabs>
          <w:tab w:val="left" w:pos="851"/>
        </w:tabs>
        <w:spacing w:line="288" w:lineRule="auto"/>
        <w:ind w:left="567" w:firstLine="0"/>
        <w:contextualSpacing/>
        <w:jc w:val="both"/>
        <w:rPr>
          <w:sz w:val="24"/>
          <w:szCs w:val="24"/>
        </w:rPr>
      </w:pPr>
      <w:r w:rsidRPr="00022054">
        <w:rPr>
          <w:sz w:val="24"/>
          <w:szCs w:val="24"/>
        </w:rPr>
        <w:t>Областните дирекции на ДФЗ;</w:t>
      </w:r>
    </w:p>
    <w:p w:rsidR="00E12523" w:rsidRPr="00F81CB2" w:rsidRDefault="00990237" w:rsidP="00DB46FD">
      <w:pPr>
        <w:numPr>
          <w:ilvl w:val="0"/>
          <w:numId w:val="4"/>
        </w:numPr>
        <w:tabs>
          <w:tab w:val="left" w:pos="851"/>
        </w:tabs>
        <w:spacing w:line="288" w:lineRule="auto"/>
        <w:ind w:left="567" w:firstLine="0"/>
        <w:contextualSpacing/>
        <w:jc w:val="both"/>
        <w:rPr>
          <w:sz w:val="24"/>
          <w:szCs w:val="24"/>
        </w:rPr>
      </w:pPr>
      <w:r w:rsidRPr="00022054">
        <w:rPr>
          <w:sz w:val="24"/>
          <w:szCs w:val="24"/>
        </w:rPr>
        <w:t>Дирекции „Вътрешен одит”, „Правна”, „Финансова”, звено ИСАК.</w:t>
      </w:r>
    </w:p>
    <w:p w:rsidR="00C33F1F" w:rsidRPr="00C33F1F" w:rsidRDefault="00C33F1F" w:rsidP="00DB46FD">
      <w:pPr>
        <w:spacing w:before="240" w:line="288" w:lineRule="auto"/>
        <w:rPr>
          <w:i/>
          <w:sz w:val="24"/>
          <w:szCs w:val="24"/>
          <w:lang w:val="en-US"/>
        </w:rPr>
      </w:pPr>
      <w:r w:rsidRPr="00C33F1F">
        <w:rPr>
          <w:i/>
          <w:sz w:val="24"/>
          <w:szCs w:val="24"/>
        </w:rPr>
        <w:t>Информация за наличността и качеството на данните</w:t>
      </w:r>
    </w:p>
    <w:p w:rsidR="00C33F1F" w:rsidRDefault="00C33F1F" w:rsidP="00DB46FD">
      <w:pPr>
        <w:spacing w:before="0" w:line="288" w:lineRule="auto"/>
        <w:jc w:val="both"/>
        <w:rPr>
          <w:sz w:val="24"/>
          <w:szCs w:val="24"/>
        </w:rPr>
      </w:pPr>
      <w:r w:rsidRPr="00F70017">
        <w:rPr>
          <w:sz w:val="24"/>
          <w:szCs w:val="24"/>
        </w:rPr>
        <w:t>Интегрираната система за администриране и контрол (ИСАК) е гаранция за качеството на данните и тяхното съхранение.</w:t>
      </w:r>
    </w:p>
    <w:p w:rsidR="001814D0" w:rsidRDefault="00A3131D" w:rsidP="00C33F1F">
      <w:pPr>
        <w:pStyle w:val="Heading2"/>
        <w:tabs>
          <w:tab w:val="clear" w:pos="1134"/>
          <w:tab w:val="left" w:pos="851"/>
        </w:tabs>
        <w:ind w:left="851" w:hanging="142"/>
      </w:pPr>
      <w:r w:rsidRPr="00990237">
        <w:rPr>
          <w:color w:val="000000"/>
          <w:szCs w:val="24"/>
        </w:rPr>
        <w:br w:type="page"/>
      </w:r>
      <w:bookmarkStart w:id="33" w:name="_Toc47536017"/>
      <w:r w:rsidR="00306DB8">
        <w:rPr>
          <w:color w:val="000000"/>
          <w:szCs w:val="24"/>
        </w:rPr>
        <w:t xml:space="preserve">ПРЕГЛЕД НА ИЗПЪЛНЕНИЕТО НА БЮДЖЕТНА ПРОГРАМА </w:t>
      </w:r>
      <w:r w:rsidR="00D56C81" w:rsidRPr="00DA7BDF">
        <w:t>„</w:t>
      </w:r>
      <w:r w:rsidR="00306DB8">
        <w:t>ДЪРЖАВНИ ПОМОЩИ</w:t>
      </w:r>
      <w:r w:rsidR="00165B7B" w:rsidRPr="00DA7BDF">
        <w:t xml:space="preserve">, </w:t>
      </w:r>
      <w:r w:rsidR="00306DB8">
        <w:t>НАЦИОНАЛНИ ДОПЛАЩАНИЯ И</w:t>
      </w:r>
      <w:r w:rsidR="00165B7B" w:rsidRPr="00DA7BDF">
        <w:t xml:space="preserve"> </w:t>
      </w:r>
      <w:r w:rsidR="00D56C81" w:rsidRPr="00DA7BDF">
        <w:t>САПАРД”</w:t>
      </w:r>
      <w:bookmarkEnd w:id="33"/>
    </w:p>
    <w:p w:rsidR="001907BD" w:rsidRDefault="001907BD" w:rsidP="001907BD">
      <w:pPr>
        <w:pStyle w:val="Heading3"/>
        <w:rPr>
          <w:lang w:val="en-US"/>
        </w:rPr>
      </w:pPr>
      <w:bookmarkStart w:id="34" w:name="_Toc47536018"/>
      <w:r>
        <w:t>Степен на изпълнение на заложените в програмата цели</w:t>
      </w:r>
      <w:bookmarkEnd w:id="34"/>
    </w:p>
    <w:p w:rsidR="001907BD" w:rsidRPr="00AA7806" w:rsidRDefault="001907BD" w:rsidP="001907BD">
      <w:pPr>
        <w:spacing w:line="336" w:lineRule="auto"/>
        <w:jc w:val="both"/>
        <w:rPr>
          <w:sz w:val="24"/>
          <w:szCs w:val="24"/>
          <w:lang w:val="en-US"/>
        </w:rPr>
      </w:pPr>
      <w:r w:rsidRPr="00AA7806">
        <w:rPr>
          <w:sz w:val="24"/>
          <w:szCs w:val="24"/>
        </w:rPr>
        <w:t xml:space="preserve">Програмата </w:t>
      </w:r>
      <w:r>
        <w:rPr>
          <w:sz w:val="24"/>
          <w:szCs w:val="24"/>
        </w:rPr>
        <w:t xml:space="preserve">допринася към политиката на Министерството на </w:t>
      </w:r>
      <w:r w:rsidR="00AF2575">
        <w:rPr>
          <w:sz w:val="24"/>
          <w:szCs w:val="24"/>
        </w:rPr>
        <w:t>земеделието</w:t>
      </w:r>
      <w:r w:rsidRPr="00AA7806">
        <w:rPr>
          <w:sz w:val="24"/>
          <w:szCs w:val="24"/>
        </w:rPr>
        <w:t xml:space="preserve"> в областта на земеделието и селските райони, като целите </w:t>
      </w:r>
      <w:r w:rsidRPr="00AA7806">
        <w:rPr>
          <w:spacing w:val="-100"/>
          <w:sz w:val="24"/>
          <w:szCs w:val="24"/>
        </w:rPr>
        <w:t>и</w:t>
      </w:r>
      <w:r w:rsidRPr="00AA7806">
        <w:rPr>
          <w:sz w:val="24"/>
          <w:szCs w:val="24"/>
        </w:rPr>
        <w:t>΄  включват:</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повишаване на стандарта на живот на фермерите;</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повишаване на конкурентоспособността на българските селскостопански продукти;</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предоставяне на качествени административни услуги на земеделските производители;</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предоставяне на допълнително подпомагане на земеделските производители чрез държавни помощи и национални доплащания.</w:t>
      </w:r>
    </w:p>
    <w:p w:rsidR="001907BD" w:rsidRPr="00AA7806" w:rsidRDefault="001907BD" w:rsidP="001907BD">
      <w:pPr>
        <w:keepNext/>
        <w:spacing w:line="336" w:lineRule="auto"/>
        <w:jc w:val="both"/>
        <w:outlineLvl w:val="2"/>
        <w:rPr>
          <w:b/>
          <w:bCs/>
          <w:color w:val="000000"/>
          <w:sz w:val="24"/>
          <w:szCs w:val="24"/>
          <w:lang w:val="en-US"/>
        </w:rPr>
      </w:pPr>
      <w:bookmarkStart w:id="35" w:name="_Toc47536019"/>
      <w:r w:rsidRPr="00AA7806">
        <w:rPr>
          <w:b/>
          <w:bCs/>
          <w:color w:val="000000"/>
          <w:sz w:val="24"/>
          <w:szCs w:val="24"/>
          <w:lang w:val="ru-RU"/>
        </w:rPr>
        <w:t>Предоставени услуги, изпълнени дейности и постигнати резултати</w:t>
      </w:r>
      <w:bookmarkEnd w:id="35"/>
    </w:p>
    <w:p w:rsidR="001907BD" w:rsidRPr="00AA7806" w:rsidRDefault="001907BD" w:rsidP="001907BD">
      <w:pPr>
        <w:tabs>
          <w:tab w:val="left" w:pos="851"/>
        </w:tabs>
        <w:spacing w:before="0" w:after="80" w:line="360" w:lineRule="auto"/>
        <w:jc w:val="both"/>
        <w:rPr>
          <w:sz w:val="24"/>
          <w:szCs w:val="24"/>
        </w:rPr>
      </w:pPr>
      <w:r w:rsidRPr="00AA7806">
        <w:rPr>
          <w:sz w:val="24"/>
          <w:szCs w:val="24"/>
        </w:rPr>
        <w:t>Основната услуга, предоставяна по програмата е „Подпомагане на земеделските стопани”. С нея са свързани следните дейности:</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Изплащане на субсидии на земеделските стопани;</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Поддържане на система за индивидуална справка по Директни плащания;</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Поддържане на регистър за помощи от типа de minimis;</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Участие в изготвяне на нормативни документи;</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Изготвяне на указания за прилагане на краткосрочни и инвестиционни схеми за подпомагане;</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 xml:space="preserve">Участие в работни групи към Министерство на </w:t>
      </w:r>
      <w:r w:rsidR="00AF2575">
        <w:rPr>
          <w:sz w:val="24"/>
          <w:szCs w:val="24"/>
        </w:rPr>
        <w:t>земеделието</w:t>
      </w:r>
      <w:r w:rsidRPr="00AA7806">
        <w:rPr>
          <w:sz w:val="24"/>
          <w:szCs w:val="24"/>
        </w:rPr>
        <w:t>;</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Участие в съвместни проверки с Българска агенция по безопасност на храните за контрол на разхода на средства за подпомагане на дейностите по схема за държавна помощ за компенсиране разходите на земеделските стопани, свързани с изпълнението на мерките по Държавната профилактична програма и Програмата за надзор и ликвидиране на болести по животните;</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Участие в съвместни проверки с Българска агенция по безопасност на храните за контрол по изпълнение на мерките по схема за държавна помощ за реализиране на доброволно поетите ангажименти за хуманно отношение към птиците и свинете;</w:t>
      </w:r>
    </w:p>
    <w:p w:rsidR="001907BD" w:rsidRPr="00AA7806" w:rsidRDefault="001907BD" w:rsidP="001907BD">
      <w:pPr>
        <w:numPr>
          <w:ilvl w:val="0"/>
          <w:numId w:val="4"/>
        </w:numPr>
        <w:tabs>
          <w:tab w:val="left" w:pos="851"/>
        </w:tabs>
        <w:spacing w:line="336" w:lineRule="auto"/>
        <w:ind w:left="567" w:firstLine="0"/>
        <w:contextualSpacing/>
        <w:jc w:val="both"/>
        <w:rPr>
          <w:sz w:val="24"/>
          <w:szCs w:val="24"/>
        </w:rPr>
      </w:pPr>
      <w:r w:rsidRPr="00AA7806">
        <w:rPr>
          <w:sz w:val="24"/>
          <w:szCs w:val="24"/>
        </w:rPr>
        <w:t>Участие в комисии на областните структури</w:t>
      </w:r>
      <w:r>
        <w:rPr>
          <w:sz w:val="24"/>
          <w:szCs w:val="24"/>
        </w:rPr>
        <w:t xml:space="preserve"> на Министерство на </w:t>
      </w:r>
      <w:r w:rsidR="00AF2575">
        <w:rPr>
          <w:sz w:val="24"/>
          <w:szCs w:val="24"/>
        </w:rPr>
        <w:t>земеделието</w:t>
      </w:r>
      <w:r w:rsidRPr="00AA7806">
        <w:rPr>
          <w:sz w:val="24"/>
          <w:szCs w:val="24"/>
        </w:rPr>
        <w:t xml:space="preserve"> за проверки по схема за държавна помощ за компенсиране загубите от неблагоприятни климатични събития.</w:t>
      </w:r>
    </w:p>
    <w:p w:rsidR="001907BD" w:rsidRPr="00AA7806" w:rsidRDefault="001907BD" w:rsidP="001907BD">
      <w:pPr>
        <w:keepNext/>
        <w:spacing w:line="336" w:lineRule="auto"/>
        <w:jc w:val="both"/>
        <w:outlineLvl w:val="3"/>
        <w:rPr>
          <w:b/>
          <w:bCs/>
          <w:i/>
          <w:sz w:val="24"/>
          <w:szCs w:val="28"/>
          <w:lang w:val="en-US"/>
        </w:rPr>
      </w:pPr>
      <w:r w:rsidRPr="00AA7806">
        <w:rPr>
          <w:b/>
          <w:bCs/>
          <w:i/>
          <w:sz w:val="24"/>
          <w:szCs w:val="28"/>
        </w:rPr>
        <w:t>Държавни помощи</w:t>
      </w:r>
    </w:p>
    <w:p w:rsidR="009E503C" w:rsidRPr="009E503C" w:rsidRDefault="009E503C" w:rsidP="009E503C">
      <w:pPr>
        <w:spacing w:line="336" w:lineRule="auto"/>
        <w:jc w:val="both"/>
        <w:rPr>
          <w:sz w:val="24"/>
          <w:szCs w:val="24"/>
        </w:rPr>
      </w:pPr>
      <w:bookmarkStart w:id="36" w:name="_Toc47536020"/>
      <w:r w:rsidRPr="009E503C">
        <w:rPr>
          <w:sz w:val="24"/>
          <w:szCs w:val="24"/>
        </w:rPr>
        <w:t xml:space="preserve">ДФ „Земеделие” осъществява държавно подпомагане, в т.ч. безвъзмездна помощ и краткосрочно кредитиране със средства от националния бюджет. Прилаганите към момента схеми за държавни помощи в селското стопанство са нотифицирани от Министерството на земеделието и са одобрени от Европейската комисия на база на действащото законодателство на ЕС в областта на държавните помощи. </w:t>
      </w:r>
    </w:p>
    <w:p w:rsidR="009E503C" w:rsidRPr="009E503C" w:rsidRDefault="009E503C" w:rsidP="009E503C">
      <w:pPr>
        <w:spacing w:line="336" w:lineRule="auto"/>
        <w:jc w:val="both"/>
        <w:rPr>
          <w:color w:val="000000"/>
          <w:sz w:val="24"/>
          <w:szCs w:val="24"/>
        </w:rPr>
      </w:pPr>
      <w:r w:rsidRPr="009E503C">
        <w:rPr>
          <w:sz w:val="24"/>
          <w:szCs w:val="24"/>
        </w:rPr>
        <w:t>Политиката на подпомагане се определя както от специфичните нужди в отделните подсектори на земеделието, така и от интересите на земеделските стопани, като се следва принципът на анализ на необходимостта от държавно подпомагане в дадена област при спазване на нормите на европейското и националното право в областта на държавните помощи.</w:t>
      </w:r>
      <w:r w:rsidRPr="009E503C">
        <w:rPr>
          <w:sz w:val="24"/>
          <w:szCs w:val="24"/>
          <w:lang w:val="ru-RU"/>
        </w:rPr>
        <w:t xml:space="preserve"> </w:t>
      </w:r>
      <w:r w:rsidRPr="009E503C">
        <w:rPr>
          <w:color w:val="000000"/>
          <w:sz w:val="24"/>
          <w:szCs w:val="24"/>
          <w:lang w:val="ru-RU"/>
        </w:rPr>
        <w:t>С</w:t>
      </w:r>
      <w:r w:rsidRPr="009E503C">
        <w:rPr>
          <w:color w:val="000000"/>
          <w:sz w:val="24"/>
          <w:szCs w:val="24"/>
        </w:rPr>
        <w:t xml:space="preserve">лед изготвяне на анализ от </w:t>
      </w:r>
      <w:r w:rsidRPr="009E503C">
        <w:rPr>
          <w:sz w:val="24"/>
          <w:szCs w:val="24"/>
        </w:rPr>
        <w:t>Министерството на земеделието</w:t>
      </w:r>
      <w:r w:rsidRPr="009E503C">
        <w:rPr>
          <w:color w:val="000000"/>
          <w:sz w:val="24"/>
          <w:szCs w:val="24"/>
        </w:rPr>
        <w:t>, както и при наличие на финансов ресурс, се подпомагат земеделските стопани от  държавните помощи.</w:t>
      </w:r>
    </w:p>
    <w:p w:rsidR="009E503C" w:rsidRPr="009E503C" w:rsidRDefault="009E503C" w:rsidP="009E503C">
      <w:pPr>
        <w:spacing w:line="336" w:lineRule="auto"/>
        <w:jc w:val="both"/>
        <w:rPr>
          <w:color w:val="000000"/>
          <w:sz w:val="24"/>
          <w:szCs w:val="24"/>
        </w:rPr>
      </w:pPr>
      <w:r w:rsidRPr="009E503C">
        <w:rPr>
          <w:color w:val="000000"/>
          <w:sz w:val="24"/>
          <w:szCs w:val="24"/>
        </w:rPr>
        <w:t>През 2022 г. се прилагат следните схеми на държавни помощи:</w:t>
      </w:r>
    </w:p>
    <w:p w:rsidR="009E503C" w:rsidRPr="009E503C" w:rsidRDefault="009E503C" w:rsidP="009E503C">
      <w:pPr>
        <w:spacing w:line="336" w:lineRule="auto"/>
        <w:jc w:val="both"/>
        <w:rPr>
          <w:bCs/>
          <w:color w:val="000000"/>
          <w:sz w:val="24"/>
          <w:szCs w:val="24"/>
        </w:rPr>
      </w:pPr>
      <w:r w:rsidRPr="009E503C">
        <w:rPr>
          <w:b/>
          <w:i/>
          <w:color w:val="000000"/>
          <w:sz w:val="24"/>
          <w:szCs w:val="24"/>
        </w:rPr>
        <w:t>Помощ за компенсиране разходите на земеделски производители, свързани с изпълнение на мерки по Националната програма за контрол на вредителите в трайните насаждения през зимния период</w:t>
      </w:r>
      <w:r w:rsidRPr="009E503C">
        <w:rPr>
          <w:color w:val="000000"/>
          <w:sz w:val="24"/>
          <w:szCs w:val="24"/>
        </w:rPr>
        <w:t>. П</w:t>
      </w:r>
      <w:r w:rsidRPr="009E503C">
        <w:rPr>
          <w:bCs/>
          <w:color w:val="000000"/>
          <w:sz w:val="24"/>
          <w:szCs w:val="24"/>
        </w:rPr>
        <w:t>омощта се предоставя за компенсиране на част от разходите на земеделските стопани, отглеждащи семкови, костилкови овощни видове, ягоди и малини, по закупуване на продукти за растителна защита и продукти за ускоряване на процесите на гниене на листата</w:t>
      </w:r>
      <w:r w:rsidRPr="009E503C">
        <w:rPr>
          <w:bCs/>
          <w:color w:val="000000"/>
          <w:sz w:val="24"/>
          <w:szCs w:val="24"/>
          <w:lang w:val="ru-RU"/>
        </w:rPr>
        <w:t xml:space="preserve"> </w:t>
      </w:r>
      <w:r w:rsidRPr="009E503C">
        <w:rPr>
          <w:bCs/>
          <w:color w:val="000000"/>
          <w:sz w:val="24"/>
          <w:szCs w:val="24"/>
        </w:rPr>
        <w:t xml:space="preserve">при овощни видове, ягоди и малини, които се използват за контрол и ликвидиране на вредители, и които са обект на Програмата, в трайните насаждения през зимния период или за т.нар. „зимни пръскания”. Целта е ограничаване на загубите от разпространението на вредители по трайни овощни насаждения (семкови и костилкови овощни видове), ягоди и малини, които се повлияват от приложените извън вегетационния период на културите мерки за контрол и ликвидиране, и с които се унищожават зимуващи форми на вредители. </w:t>
      </w:r>
      <w:r w:rsidRPr="009E503C">
        <w:rPr>
          <w:bCs/>
          <w:i/>
          <w:color w:val="000000"/>
          <w:sz w:val="24"/>
          <w:szCs w:val="24"/>
        </w:rPr>
        <w:t xml:space="preserve"> </w:t>
      </w:r>
      <w:r w:rsidRPr="009E503C">
        <w:rPr>
          <w:bCs/>
          <w:color w:val="000000"/>
          <w:sz w:val="24"/>
          <w:szCs w:val="24"/>
        </w:rPr>
        <w:t>Помощта е нотифицирана и одобрена от ЕК през 2015 г. за нов програмен период и пренотифицирана през 2019 г. до края на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5 583 504 лв. на 3 440 земеделски стопани.</w:t>
      </w:r>
    </w:p>
    <w:p w:rsidR="009E503C" w:rsidRPr="009E503C" w:rsidRDefault="009E503C" w:rsidP="009E503C">
      <w:pPr>
        <w:spacing w:line="336" w:lineRule="auto"/>
        <w:jc w:val="both"/>
        <w:rPr>
          <w:bCs/>
          <w:color w:val="000000"/>
          <w:sz w:val="24"/>
          <w:szCs w:val="24"/>
        </w:rPr>
      </w:pPr>
      <w:r w:rsidRPr="009E503C">
        <w:rPr>
          <w:b/>
          <w:bCs/>
          <w:i/>
          <w:color w:val="000000"/>
          <w:sz w:val="24"/>
          <w:szCs w:val="24"/>
        </w:rPr>
        <w:t xml:space="preserve">Помощ за сертифициране на стопанства </w:t>
      </w:r>
      <w:r w:rsidRPr="009E503C">
        <w:rPr>
          <w:b/>
          <w:i/>
          <w:color w:val="000000"/>
          <w:sz w:val="24"/>
          <w:szCs w:val="24"/>
          <w:lang w:val="ru-RU"/>
        </w:rPr>
        <w:t xml:space="preserve">в сектор „Плодове и зеленчуци“ по стандарта </w:t>
      </w:r>
      <w:r w:rsidRPr="009E503C">
        <w:rPr>
          <w:b/>
          <w:i/>
          <w:color w:val="000000"/>
          <w:sz w:val="24"/>
          <w:szCs w:val="24"/>
          <w:lang w:val="en-US"/>
        </w:rPr>
        <w:t>GLOBALG</w:t>
      </w:r>
      <w:r w:rsidRPr="009E503C">
        <w:rPr>
          <w:b/>
          <w:i/>
          <w:color w:val="000000"/>
          <w:sz w:val="24"/>
          <w:szCs w:val="24"/>
          <w:lang w:val="ru-RU"/>
        </w:rPr>
        <w:t>.</w:t>
      </w:r>
      <w:r w:rsidRPr="009E503C">
        <w:rPr>
          <w:b/>
          <w:i/>
          <w:color w:val="000000"/>
          <w:sz w:val="24"/>
          <w:szCs w:val="24"/>
          <w:lang w:val="en-US"/>
        </w:rPr>
        <w:t>A</w:t>
      </w:r>
      <w:r w:rsidRPr="009E503C">
        <w:rPr>
          <w:b/>
          <w:i/>
          <w:color w:val="000000"/>
          <w:sz w:val="24"/>
          <w:szCs w:val="24"/>
          <w:lang w:val="ru-RU"/>
        </w:rPr>
        <w:t>.</w:t>
      </w:r>
      <w:r w:rsidRPr="009E503C">
        <w:rPr>
          <w:b/>
          <w:i/>
          <w:color w:val="000000"/>
          <w:sz w:val="24"/>
          <w:szCs w:val="24"/>
          <w:lang w:val="en-US"/>
        </w:rPr>
        <w:t>P</w:t>
      </w:r>
      <w:r w:rsidRPr="009E503C">
        <w:rPr>
          <w:b/>
          <w:i/>
          <w:color w:val="000000"/>
          <w:sz w:val="24"/>
          <w:szCs w:val="24"/>
          <w:lang w:val="ru-RU"/>
        </w:rPr>
        <w:t>.</w:t>
      </w:r>
      <w:r w:rsidRPr="009E503C">
        <w:rPr>
          <w:color w:val="000000"/>
          <w:sz w:val="24"/>
          <w:szCs w:val="24"/>
          <w:lang w:val="ru-RU"/>
        </w:rPr>
        <w:t xml:space="preserve"> Целта на помощта е чрез подкрепа на земеделските стопани за въвеждане на стандарта </w:t>
      </w:r>
      <w:r w:rsidRPr="009E503C">
        <w:rPr>
          <w:color w:val="000000"/>
          <w:sz w:val="24"/>
          <w:szCs w:val="24"/>
          <w:lang w:val="en-US"/>
        </w:rPr>
        <w:t>GLOBALG</w:t>
      </w:r>
      <w:r w:rsidRPr="009E503C">
        <w:rPr>
          <w:color w:val="000000"/>
          <w:sz w:val="24"/>
          <w:szCs w:val="24"/>
          <w:lang w:val="ru-RU"/>
        </w:rPr>
        <w:t>.</w:t>
      </w:r>
      <w:r w:rsidRPr="009E503C">
        <w:rPr>
          <w:color w:val="000000"/>
          <w:sz w:val="24"/>
          <w:szCs w:val="24"/>
          <w:lang w:val="en-US"/>
        </w:rPr>
        <w:t>A</w:t>
      </w:r>
      <w:r w:rsidRPr="009E503C">
        <w:rPr>
          <w:color w:val="000000"/>
          <w:sz w:val="24"/>
          <w:szCs w:val="24"/>
          <w:lang w:val="ru-RU"/>
        </w:rPr>
        <w:t>.</w:t>
      </w:r>
      <w:r w:rsidRPr="009E503C">
        <w:rPr>
          <w:color w:val="000000"/>
          <w:sz w:val="24"/>
          <w:szCs w:val="24"/>
          <w:lang w:val="en-US"/>
        </w:rPr>
        <w:t>P</w:t>
      </w:r>
      <w:r w:rsidRPr="009E503C">
        <w:rPr>
          <w:color w:val="000000"/>
          <w:sz w:val="24"/>
          <w:szCs w:val="24"/>
          <w:lang w:val="ru-RU"/>
        </w:rPr>
        <w:t xml:space="preserve">., да се оптимизира процесът по производство на качествени селскостопански продукти в сектор „Плодове и зеленчуци“, да се намали използването на химически суровини и да се сведе до минимум вредното въздействие върху околната среда на земеделските операции. Подпомагането е насочено към малки и средни предприятия - земеделски стопани и към признати  групи или организации на производители в сектор „Плодове и зеленчуци” за „ново участие“ в стандарта </w:t>
      </w:r>
      <w:r w:rsidRPr="009E503C">
        <w:rPr>
          <w:color w:val="000000"/>
          <w:sz w:val="24"/>
          <w:szCs w:val="24"/>
          <w:lang w:val="en-US"/>
        </w:rPr>
        <w:t>GLOBALG</w:t>
      </w:r>
      <w:r w:rsidRPr="009E503C">
        <w:rPr>
          <w:color w:val="000000"/>
          <w:sz w:val="24"/>
          <w:szCs w:val="24"/>
          <w:lang w:val="ru-RU"/>
        </w:rPr>
        <w:t>.</w:t>
      </w:r>
      <w:r w:rsidRPr="009E503C">
        <w:rPr>
          <w:color w:val="000000"/>
          <w:sz w:val="24"/>
          <w:szCs w:val="24"/>
          <w:lang w:val="en-US"/>
        </w:rPr>
        <w:t>A</w:t>
      </w:r>
      <w:r w:rsidRPr="009E503C">
        <w:rPr>
          <w:color w:val="000000"/>
          <w:sz w:val="24"/>
          <w:szCs w:val="24"/>
          <w:lang w:val="ru-RU"/>
        </w:rPr>
        <w:t>.</w:t>
      </w:r>
      <w:r w:rsidRPr="009E503C">
        <w:rPr>
          <w:color w:val="000000"/>
          <w:sz w:val="24"/>
          <w:szCs w:val="24"/>
          <w:lang w:val="en-US"/>
        </w:rPr>
        <w:t>P</w:t>
      </w:r>
      <w:r w:rsidRPr="009E503C">
        <w:rPr>
          <w:color w:val="000000"/>
          <w:sz w:val="24"/>
          <w:szCs w:val="24"/>
          <w:lang w:val="ru-RU"/>
        </w:rPr>
        <w:t>.</w:t>
      </w:r>
      <w:r w:rsidRPr="009E503C">
        <w:rPr>
          <w:color w:val="000000"/>
          <w:sz w:val="24"/>
          <w:szCs w:val="24"/>
        </w:rPr>
        <w:t xml:space="preserve"> </w:t>
      </w:r>
      <w:r w:rsidRPr="009E503C">
        <w:rPr>
          <w:bCs/>
          <w:color w:val="000000"/>
          <w:sz w:val="24"/>
          <w:szCs w:val="24"/>
        </w:rPr>
        <w:t>Помощта е нотифицирана, одобрена от ЕК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са оторизирани и изплатени средства в размер на 3 000 лв. на 3 земеделски стопани.</w:t>
      </w:r>
    </w:p>
    <w:p w:rsidR="009E503C" w:rsidRPr="0011385C" w:rsidRDefault="009E503C" w:rsidP="009E503C">
      <w:pPr>
        <w:spacing w:line="336" w:lineRule="auto"/>
        <w:jc w:val="both"/>
        <w:rPr>
          <w:bCs/>
          <w:color w:val="000000"/>
          <w:sz w:val="24"/>
          <w:szCs w:val="24"/>
          <w:lang w:val="en-US"/>
        </w:rPr>
      </w:pPr>
      <w:r w:rsidRPr="009E503C">
        <w:rPr>
          <w:b/>
          <w:i/>
          <w:color w:val="000000"/>
          <w:sz w:val="24"/>
          <w:szCs w:val="24"/>
        </w:rPr>
        <w:t xml:space="preserve">Държавни помощи за участие в селскостопански изложения и панаири - </w:t>
      </w:r>
      <w:r w:rsidRPr="009E503C">
        <w:rPr>
          <w:b/>
          <w:bCs/>
          <w:i/>
          <w:color w:val="000000"/>
          <w:sz w:val="24"/>
          <w:szCs w:val="24"/>
        </w:rPr>
        <w:t>за участие в изложения и панаири в сектор „Животновъдство” и „Растениевъдство”.</w:t>
      </w:r>
      <w:r w:rsidRPr="009E503C">
        <w:rPr>
          <w:bCs/>
          <w:color w:val="000000"/>
          <w:sz w:val="24"/>
          <w:szCs w:val="24"/>
        </w:rPr>
        <w:t xml:space="preserve"> Помощта се предоставя посредством субсидирани услуги от съответната развъдна асоциация или организация и не включва директни плащания на парични суми към земеделските стопани. Участието в изложенията цели популяризиране постиженията и възможностите на селскостопански животни, култури и преработени земеделски продукти, показване на достиженията в селекцията, обогатяване на знанията и засилване на контактите в рамките на мероприятията. Помощта е нотифицирана и одобрена от ЕК през 2016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color w:val="000000"/>
          <w:sz w:val="24"/>
          <w:szCs w:val="24"/>
        </w:rPr>
      </w:pPr>
      <w:r w:rsidRPr="009E503C">
        <w:rPr>
          <w:bCs/>
          <w:color w:val="000000"/>
          <w:sz w:val="24"/>
          <w:szCs w:val="24"/>
        </w:rPr>
        <w:t xml:space="preserve">Предвид ситуацията с пандемията от </w:t>
      </w:r>
      <w:r w:rsidRPr="009E503C">
        <w:rPr>
          <w:bCs/>
          <w:color w:val="000000"/>
          <w:sz w:val="24"/>
          <w:szCs w:val="24"/>
          <w:lang w:val="en-US"/>
        </w:rPr>
        <w:t>COVID</w:t>
      </w:r>
      <w:r w:rsidRPr="009E503C">
        <w:rPr>
          <w:bCs/>
          <w:color w:val="000000"/>
          <w:sz w:val="24"/>
          <w:szCs w:val="24"/>
        </w:rPr>
        <w:t>-</w:t>
      </w:r>
      <w:r w:rsidRPr="009E503C">
        <w:rPr>
          <w:bCs/>
          <w:color w:val="000000"/>
          <w:sz w:val="24"/>
          <w:szCs w:val="24"/>
          <w:lang w:val="en-US"/>
        </w:rPr>
        <w:t>19</w:t>
      </w:r>
      <w:r w:rsidRPr="009E503C">
        <w:rPr>
          <w:bCs/>
          <w:color w:val="000000"/>
          <w:sz w:val="24"/>
          <w:szCs w:val="24"/>
        </w:rPr>
        <w:t>, през 2020 г. и 2021 г. част от организациите, които ежегодно участват на мероприятия за промотиране на земеделски продукти, не успяха да осъществят идейните си проекти за популяризиране на първични и преработени селскостопански продукти, поради отпадане на част от събитията от календара. Предвид това, през 2022 г. организациите, ангажирани с промоции от този вид, приложиха по-гъвкав подход, за да оползотворят по рационален начин времето, в което ще бъде подходящо провеждането на мероприятия.</w:t>
      </w:r>
    </w:p>
    <w:p w:rsidR="009E503C" w:rsidRPr="009E503C" w:rsidRDefault="009E503C" w:rsidP="009E503C">
      <w:pPr>
        <w:spacing w:line="336" w:lineRule="auto"/>
        <w:jc w:val="both"/>
        <w:rPr>
          <w:bCs/>
          <w:color w:val="000000"/>
          <w:sz w:val="24"/>
          <w:szCs w:val="24"/>
        </w:rPr>
      </w:pPr>
      <w:r w:rsidRPr="005B4FB9">
        <w:rPr>
          <w:bCs/>
          <w:color w:val="000000"/>
          <w:sz w:val="24"/>
          <w:szCs w:val="24"/>
        </w:rPr>
        <w:t>Към 30.06.2022 г. оторизираните и изплатени средства по схемата са 272 920 лв. на 5 подпомогнати асоциации/организации.</w:t>
      </w:r>
    </w:p>
    <w:p w:rsidR="009E503C" w:rsidRPr="009E503C" w:rsidRDefault="009E503C" w:rsidP="009E503C">
      <w:pPr>
        <w:spacing w:line="336" w:lineRule="auto"/>
        <w:jc w:val="both"/>
        <w:rPr>
          <w:color w:val="000000"/>
          <w:sz w:val="24"/>
          <w:szCs w:val="24"/>
        </w:rPr>
      </w:pPr>
      <w:r w:rsidRPr="009E503C">
        <w:rPr>
          <w:b/>
          <w:i/>
          <w:color w:val="000000"/>
          <w:sz w:val="24"/>
          <w:szCs w:val="24"/>
        </w:rPr>
        <w:t xml:space="preserve">Държавна помощ за насърчаване производството и използването на висококачествени семена – </w:t>
      </w:r>
      <w:r w:rsidRPr="009E503C">
        <w:rPr>
          <w:b/>
          <w:bCs/>
          <w:i/>
          <w:color w:val="000000"/>
          <w:sz w:val="24"/>
          <w:szCs w:val="24"/>
        </w:rPr>
        <w:t>предоставя се на малки и средни предприятия в растениевъдството, получили разрешение за производство на посевен материал</w:t>
      </w:r>
      <w:r w:rsidRPr="009E503C">
        <w:rPr>
          <w:bCs/>
          <w:color w:val="000000"/>
          <w:sz w:val="24"/>
          <w:szCs w:val="24"/>
        </w:rPr>
        <w:t>. Помощта се прилага чрез предоставяне на субсидирани услуги от Изпълнителната агенция по сортоизпитване, апробация и семеконтрол (ИАСАС)</w:t>
      </w:r>
      <w:r w:rsidRPr="009E503C">
        <w:rPr>
          <w:bCs/>
          <w:color w:val="000000"/>
          <w:sz w:val="24"/>
          <w:szCs w:val="24"/>
          <w:lang w:val="en-US"/>
        </w:rPr>
        <w:t xml:space="preserve"> </w:t>
      </w:r>
      <w:r w:rsidRPr="009E503C">
        <w:rPr>
          <w:bCs/>
          <w:color w:val="000000"/>
          <w:sz w:val="24"/>
          <w:szCs w:val="24"/>
        </w:rPr>
        <w:t>и от лицата по чл.6, чл.7 и чл. 31, ал. 5 от Закона за посевния и посадъчния материал (ЗППМ), действащи от името и под контрола на ИАСАС. Целта на помощта е увеличаване на производството и използването на сертифицирани (качествени) семена за зърнени, фуражни,</w:t>
      </w:r>
      <w:r w:rsidRPr="009E503C">
        <w:rPr>
          <w:bCs/>
          <w:color w:val="000000"/>
          <w:sz w:val="24"/>
          <w:szCs w:val="24"/>
          <w:lang w:val="ru-RU"/>
        </w:rPr>
        <w:t xml:space="preserve"> </w:t>
      </w:r>
      <w:r w:rsidRPr="009E503C">
        <w:rPr>
          <w:bCs/>
          <w:color w:val="000000"/>
          <w:sz w:val="24"/>
          <w:szCs w:val="24"/>
        </w:rPr>
        <w:t>зеленчукови, маслодайни култури, картофи и тютюн, памук, овощен посадъчен материал и лозов посадъчен материал.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600 000 лв.</w:t>
      </w:r>
    </w:p>
    <w:p w:rsidR="009E503C" w:rsidRPr="009E503C" w:rsidRDefault="009E503C" w:rsidP="009E503C">
      <w:pPr>
        <w:spacing w:line="336" w:lineRule="auto"/>
        <w:jc w:val="both"/>
        <w:rPr>
          <w:color w:val="000000"/>
          <w:sz w:val="24"/>
          <w:szCs w:val="24"/>
        </w:rPr>
      </w:pPr>
      <w:r w:rsidRPr="009E503C">
        <w:rPr>
          <w:b/>
          <w:i/>
          <w:color w:val="000000"/>
          <w:sz w:val="24"/>
          <w:szCs w:val="24"/>
        </w:rPr>
        <w:t>Държавна 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w:t>
      </w:r>
      <w:r w:rsidRPr="009E503C">
        <w:rPr>
          <w:color w:val="000000"/>
          <w:sz w:val="24"/>
          <w:szCs w:val="24"/>
        </w:rPr>
        <w:t xml:space="preserve"> </w:t>
      </w:r>
      <w:r w:rsidRPr="009E503C">
        <w:rPr>
          <w:bCs/>
          <w:color w:val="000000"/>
          <w:sz w:val="24"/>
          <w:szCs w:val="24"/>
        </w:rPr>
        <w:t>Предоставя се на животновъди чрез предоставяне на субсидирани услуги от ветеринарни лекари за дейностите по идентификация на животните и извършване на диагностични изследвания на животните при изпълнение на Държавната профилактична програма и програмите за надзор и ликвидиране на болести по животните.</w:t>
      </w:r>
      <w:r w:rsidRPr="009E503C">
        <w:rPr>
          <w:bCs/>
          <w:color w:val="000000"/>
          <w:sz w:val="24"/>
          <w:szCs w:val="24"/>
          <w:lang w:val="ru-RU"/>
        </w:rPr>
        <w:t xml:space="preserve"> </w:t>
      </w:r>
      <w:r w:rsidRPr="009E503C">
        <w:rPr>
          <w:bCs/>
          <w:color w:val="000000"/>
          <w:sz w:val="24"/>
          <w:szCs w:val="24"/>
        </w:rPr>
        <w:t xml:space="preserve">Подпомагат се земеделски стопани, отглеждащи селскостопански животни, чрез покриване на разходите за дейности със задължителен характер, свързани с гарантиране здравето на животните и недопускане на заразни болести и зоонози. Помощта е нотифицирана и одобрена от ЕК през 2015 г. за нов програмен период до </w:t>
      </w:r>
      <w:r w:rsidRPr="009E503C">
        <w:rPr>
          <w:bCs/>
          <w:color w:val="000000"/>
          <w:sz w:val="24"/>
          <w:szCs w:val="24"/>
          <w:lang w:val="en-US"/>
        </w:rPr>
        <w:t xml:space="preserve">края на </w:t>
      </w:r>
      <w:r w:rsidRPr="009E503C">
        <w:rPr>
          <w:bCs/>
          <w:color w:val="000000"/>
          <w:sz w:val="24"/>
          <w:szCs w:val="24"/>
        </w:rPr>
        <w:t>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 xml:space="preserve">Към 30.06.2022 г. оторизираните и изплатени средства по схемата са 636 586 лв. </w:t>
      </w:r>
    </w:p>
    <w:p w:rsidR="009E503C" w:rsidRPr="009E503C" w:rsidRDefault="009E503C" w:rsidP="009E503C">
      <w:pPr>
        <w:spacing w:line="336" w:lineRule="auto"/>
        <w:jc w:val="both"/>
        <w:rPr>
          <w:color w:val="000000"/>
          <w:sz w:val="24"/>
          <w:szCs w:val="24"/>
        </w:rPr>
      </w:pPr>
      <w:r w:rsidRPr="009E503C">
        <w:rPr>
          <w:b/>
          <w:i/>
          <w:color w:val="000000"/>
          <w:sz w:val="24"/>
          <w:szCs w:val="24"/>
        </w:rPr>
        <w:t>Помощ за компенсиране разходите на земеделски производители, свързани с изпълнение на мерки по Националната програма от мерки за контрол на почвени неприятели по картофите от сем. Телени червеи (Elateridae).</w:t>
      </w:r>
      <w:r w:rsidRPr="009E503C">
        <w:rPr>
          <w:color w:val="000000"/>
          <w:sz w:val="24"/>
          <w:szCs w:val="24"/>
        </w:rPr>
        <w:t xml:space="preserve"> П</w:t>
      </w:r>
      <w:r w:rsidRPr="009E503C">
        <w:rPr>
          <w:bCs/>
          <w:color w:val="000000"/>
          <w:sz w:val="24"/>
          <w:szCs w:val="24"/>
        </w:rPr>
        <w:t>редоставя се под формата на компенсиране на част от разходите на земеделските стопани по закупуване на продукти за растителна защита за контрол на вредителите по култура картофи,</w:t>
      </w:r>
      <w:r w:rsidRPr="009E503C">
        <w:rPr>
          <w:bCs/>
          <w:color w:val="000000"/>
          <w:sz w:val="24"/>
          <w:szCs w:val="24"/>
          <w:lang w:val="ru-RU"/>
        </w:rPr>
        <w:t xml:space="preserve"> </w:t>
      </w:r>
      <w:r w:rsidRPr="009E503C">
        <w:rPr>
          <w:bCs/>
          <w:color w:val="000000"/>
          <w:sz w:val="24"/>
          <w:szCs w:val="24"/>
        </w:rPr>
        <w:t>чрез изплащане частта от разходите на земеделските стопани.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1 258 284 лв. на 275 картофопроизводители.</w:t>
      </w:r>
    </w:p>
    <w:p w:rsidR="009E503C" w:rsidRPr="009E503C" w:rsidRDefault="009E503C" w:rsidP="009E503C">
      <w:pPr>
        <w:spacing w:line="336" w:lineRule="auto"/>
        <w:jc w:val="both"/>
        <w:rPr>
          <w:color w:val="000000"/>
          <w:sz w:val="24"/>
          <w:szCs w:val="24"/>
        </w:rPr>
      </w:pPr>
      <w:r w:rsidRPr="009E503C">
        <w:rPr>
          <w:b/>
          <w:i/>
          <w:color w:val="000000"/>
          <w:sz w:val="24"/>
          <w:szCs w:val="24"/>
        </w:rPr>
        <w:t xml:space="preserve">Държавна 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 </w:t>
      </w:r>
      <w:r w:rsidRPr="009E503C">
        <w:rPr>
          <w:color w:val="000000"/>
          <w:sz w:val="24"/>
          <w:szCs w:val="24"/>
        </w:rPr>
        <w:t xml:space="preserve">Помощта се предоставя за ограничаване загубите на продукция, причинени от вредителя Доматен миниращ молец - Tuta absoluta, по зеленчукови култури, отглеждани в оранжерии и е под формата на компенсиране на част от разходите на земеделските стопани, отглеждащи домати в оранжерии, по закупуване на продукти и средства за растителна защита за контрол и ликвидиране на  вредителя по културата домат. </w:t>
      </w:r>
      <w:r w:rsidRPr="009E503C">
        <w:rPr>
          <w:bCs/>
          <w:color w:val="000000"/>
          <w:sz w:val="24"/>
          <w:szCs w:val="24"/>
        </w:rPr>
        <w:t>Помощта е нотифицирана и одобрена от ЕК през 2019 г. за нов програмен период до края на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
          <w:bCs/>
          <w:i/>
          <w:color w:val="000000"/>
          <w:sz w:val="24"/>
          <w:szCs w:val="24"/>
        </w:rPr>
        <w:t xml:space="preserve">Държавна помощ за компенсиране на материални щети по загинали селскостопански животни и унищожени пчелни семейства в резултат на природни бедствия - суша. </w:t>
      </w:r>
      <w:r w:rsidRPr="009E503C">
        <w:rPr>
          <w:bCs/>
          <w:color w:val="000000"/>
          <w:sz w:val="24"/>
          <w:szCs w:val="24"/>
        </w:rPr>
        <w:t>Помощта се предоставя на земеделски стопани за компенсиране на материални щети по загинали селскостопански животни и унищожени пчелни кошери в сектор „Животновъдство”, причинени от природни бедствия. Помощта е нотифицирана и одобрена от ЕК през 2015 г.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 xml:space="preserve">Към 30.06.2022 г. оторизираните и изплатени средства по схемата са 70 317 лв. на 4 </w:t>
      </w:r>
      <w:r w:rsidRPr="009E503C">
        <w:rPr>
          <w:bCs/>
          <w:color w:val="000000"/>
          <w:sz w:val="24"/>
          <w:szCs w:val="24"/>
          <w:lang w:val="en-US"/>
        </w:rPr>
        <w:t>земеделски стопани</w:t>
      </w:r>
      <w:r w:rsidRPr="009E503C">
        <w:rPr>
          <w:bCs/>
          <w:color w:val="000000"/>
          <w:sz w:val="24"/>
          <w:szCs w:val="24"/>
        </w:rPr>
        <w:t>.</w:t>
      </w:r>
    </w:p>
    <w:p w:rsidR="009E503C" w:rsidRPr="009E503C" w:rsidRDefault="009E503C" w:rsidP="009E503C">
      <w:pPr>
        <w:spacing w:line="336" w:lineRule="auto"/>
        <w:jc w:val="both"/>
        <w:rPr>
          <w:bCs/>
          <w:color w:val="000000"/>
          <w:sz w:val="24"/>
          <w:szCs w:val="24"/>
        </w:rPr>
      </w:pPr>
      <w:r w:rsidRPr="009E503C">
        <w:rPr>
          <w:b/>
          <w:i/>
          <w:color w:val="000000"/>
          <w:sz w:val="24"/>
          <w:szCs w:val="24"/>
        </w:rPr>
        <w:t>Държавна помощ за съфинансиране на застрахователни премии при застраховане на селскостопанска продукция.</w:t>
      </w:r>
      <w:r w:rsidRPr="009E503C">
        <w:rPr>
          <w:color w:val="000000"/>
          <w:sz w:val="24"/>
          <w:szCs w:val="24"/>
        </w:rPr>
        <w:t xml:space="preserve"> </w:t>
      </w:r>
      <w:r w:rsidRPr="009E503C">
        <w:rPr>
          <w:bCs/>
          <w:color w:val="000000"/>
          <w:sz w:val="24"/>
          <w:szCs w:val="24"/>
        </w:rPr>
        <w:t>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1 347 418 лв. по 433 броя подадени заявления.</w:t>
      </w:r>
    </w:p>
    <w:p w:rsidR="009E503C" w:rsidRPr="009E503C" w:rsidRDefault="009E503C" w:rsidP="009E503C">
      <w:pPr>
        <w:spacing w:line="336" w:lineRule="auto"/>
        <w:jc w:val="both"/>
        <w:rPr>
          <w:color w:val="000000"/>
          <w:sz w:val="24"/>
          <w:szCs w:val="24"/>
        </w:rPr>
      </w:pPr>
      <w:r w:rsidRPr="009E503C">
        <w:rPr>
          <w:b/>
          <w:i/>
          <w:color w:val="000000"/>
          <w:sz w:val="24"/>
          <w:szCs w:val="24"/>
        </w:rPr>
        <w:t>Държавна помощ за водене на родословна книга и за определяне продуктивността и генетичните качества на животните</w:t>
      </w:r>
      <w:r w:rsidRPr="009E503C">
        <w:rPr>
          <w:color w:val="000000"/>
          <w:sz w:val="24"/>
          <w:szCs w:val="24"/>
        </w:rPr>
        <w:t>. Целта на помощта е подпомагане на селекционните дейности в животновъдния сектор чрез предоставяне на субсидирани услуги (за създаване и поддържане на родословна книга и за определяне продуктивността и генетичните качества на животните) от одобрени организации, (развъдни организации по реда на чл. 29 от Закона за животновъдството и Изпълнителна агенция по селекция и репродукция в животновъдството (ИАСРЖ), в случаите в които няма одобрена развъдна организация за определена порода).</w:t>
      </w:r>
      <w:r w:rsidRPr="009E503C">
        <w:rPr>
          <w:bCs/>
          <w:color w:val="000000"/>
          <w:sz w:val="24"/>
          <w:szCs w:val="24"/>
        </w:rPr>
        <w:t xml:space="preserve">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2022 г. и може да се предоставя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2 318 527 лв. на 31 бр. подпомогнати развъдни организации.</w:t>
      </w:r>
    </w:p>
    <w:p w:rsidR="009E503C" w:rsidRPr="009E503C" w:rsidRDefault="009E503C" w:rsidP="009E503C">
      <w:pPr>
        <w:spacing w:line="336" w:lineRule="auto"/>
        <w:jc w:val="both"/>
        <w:rPr>
          <w:color w:val="000000"/>
          <w:sz w:val="24"/>
          <w:szCs w:val="24"/>
        </w:rPr>
      </w:pPr>
      <w:r w:rsidRPr="009E503C">
        <w:rPr>
          <w:b/>
          <w:i/>
          <w:color w:val="000000"/>
          <w:sz w:val="24"/>
          <w:szCs w:val="24"/>
        </w:rPr>
        <w:t>Помощ за реализирането на доброволно поети ангажименти  за хуманно отношение към птиците.</w:t>
      </w:r>
      <w:r w:rsidRPr="009E503C">
        <w:rPr>
          <w:color w:val="000000"/>
          <w:sz w:val="24"/>
          <w:szCs w:val="24"/>
        </w:rPr>
        <w:t xml:space="preserve"> Помощта се предоставя на земеделските стопани за реализиране на доброволно поети ангажименти за хуманно отношение към животните в сектор птицевъдство. Предоставя се за покриване на допълнителни разходи или пропуснати доходи, свързани с изпълнение на доброволни ангажименти, поети за най-малко 5 години. </w:t>
      </w:r>
      <w:r w:rsidRPr="009E503C">
        <w:rPr>
          <w:bCs/>
          <w:color w:val="000000"/>
          <w:sz w:val="24"/>
          <w:szCs w:val="24"/>
        </w:rPr>
        <w:t xml:space="preserve">Помощта е нотифицирана, одобрена е от ЕК </w:t>
      </w:r>
      <w:r w:rsidRPr="009E503C">
        <w:rPr>
          <w:bCs/>
          <w:color w:val="000000"/>
          <w:sz w:val="24"/>
          <w:szCs w:val="24"/>
          <w:lang w:val="en-US"/>
        </w:rPr>
        <w:t>за нов програмен период</w:t>
      </w:r>
      <w:r w:rsidRPr="009E503C">
        <w:rPr>
          <w:bCs/>
          <w:color w:val="000000"/>
          <w:sz w:val="24"/>
          <w:szCs w:val="24"/>
        </w:rPr>
        <w:t xml:space="preserve"> и се прилага от 01.01.2018 г. до 31.12.2022 г., може да бъде прилагана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32 159 566 лв. на 275 птицевъди.</w:t>
      </w:r>
    </w:p>
    <w:p w:rsidR="009E503C" w:rsidRPr="009E503C" w:rsidRDefault="009E503C" w:rsidP="009E503C">
      <w:pPr>
        <w:spacing w:line="336" w:lineRule="auto"/>
        <w:jc w:val="both"/>
        <w:rPr>
          <w:color w:val="000000"/>
          <w:sz w:val="24"/>
          <w:szCs w:val="24"/>
        </w:rPr>
      </w:pPr>
      <w:r w:rsidRPr="009E503C">
        <w:rPr>
          <w:b/>
          <w:i/>
          <w:color w:val="000000"/>
          <w:sz w:val="24"/>
          <w:szCs w:val="24"/>
        </w:rPr>
        <w:t>Помощ за реализирането на доброволно поети ангажименти  за хуманно отношение към свинете.</w:t>
      </w:r>
      <w:r w:rsidRPr="009E503C">
        <w:rPr>
          <w:color w:val="000000"/>
          <w:sz w:val="24"/>
          <w:szCs w:val="24"/>
        </w:rPr>
        <w:t xml:space="preserve"> Помощта се предоставя на земеделските стопани за реализиране на доброволно поети ангажименти за хуманно отношение към животните в сектор свиневъдство. Предоставя се за покриване на допълнителни разходи или пропуснати доходи, свързани с изпълнение на доброволни ангажименти, поети за най-малко 5 години. </w:t>
      </w:r>
      <w:r w:rsidRPr="009E503C">
        <w:rPr>
          <w:bCs/>
          <w:color w:val="000000"/>
          <w:sz w:val="24"/>
          <w:szCs w:val="24"/>
        </w:rPr>
        <w:t xml:space="preserve">Помощта е нотифицирана, одобрена е от ЕК </w:t>
      </w:r>
      <w:r w:rsidRPr="009E503C">
        <w:rPr>
          <w:bCs/>
          <w:color w:val="000000"/>
          <w:sz w:val="24"/>
          <w:szCs w:val="24"/>
          <w:lang w:val="en-US"/>
        </w:rPr>
        <w:t>за нов програмен период</w:t>
      </w:r>
      <w:r w:rsidRPr="009E503C">
        <w:rPr>
          <w:bCs/>
          <w:color w:val="000000"/>
          <w:sz w:val="24"/>
          <w:szCs w:val="24"/>
        </w:rPr>
        <w:t>, прилага се от 01.01.2018 г. до 31.12.2022 г. и може да бъде прилагана и през 2022 г.</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20 010 902 лв. на 120 свиневъди.</w:t>
      </w:r>
    </w:p>
    <w:p w:rsidR="009E503C" w:rsidRPr="009E503C" w:rsidRDefault="009E503C" w:rsidP="009E503C">
      <w:pPr>
        <w:spacing w:line="336" w:lineRule="auto"/>
        <w:jc w:val="both"/>
        <w:rPr>
          <w:bCs/>
          <w:color w:val="000000"/>
          <w:sz w:val="24"/>
          <w:szCs w:val="24"/>
        </w:rPr>
      </w:pPr>
      <w:r w:rsidRPr="009E503C">
        <w:rPr>
          <w:b/>
          <w:bCs/>
          <w:i/>
          <w:color w:val="000000"/>
          <w:sz w:val="24"/>
          <w:szCs w:val="24"/>
        </w:rPr>
        <w:t xml:space="preserve">Държавна 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през 2021 г. </w:t>
      </w:r>
      <w:r w:rsidRPr="009E503C">
        <w:rPr>
          <w:sz w:val="24"/>
          <w:szCs w:val="24"/>
        </w:rPr>
        <w:t xml:space="preserve">Европейската комисия предостави на </w:t>
      </w:r>
      <w:r w:rsidR="00FE21A5">
        <w:rPr>
          <w:sz w:val="24"/>
          <w:szCs w:val="24"/>
        </w:rPr>
        <w:t xml:space="preserve">Р. </w:t>
      </w:r>
      <w:r w:rsidRPr="009E503C">
        <w:rPr>
          <w:sz w:val="24"/>
          <w:szCs w:val="24"/>
        </w:rPr>
        <w:t>България възможност да реагира гъвкаво при изплащането на държавни помощи от националния бюджет в случай на неблагоприятни климатични условия и природни бедствия</w:t>
      </w:r>
      <w:r w:rsidRPr="009E503C">
        <w:rPr>
          <w:bCs/>
          <w:sz w:val="24"/>
          <w:szCs w:val="24"/>
        </w:rPr>
        <w:t xml:space="preserve">. Средствата могат да бъдат предоставени в срок до 4 години след неблагоприятното събитие. Помощта е нотифицирана и одобрена от ЕК през 2015 г. до края на 2020 г. Предвид удължаването на срока на </w:t>
      </w:r>
      <w:r w:rsidRPr="009E503C">
        <w:rPr>
          <w:bCs/>
          <w:sz w:val="24"/>
          <w:szCs w:val="24"/>
          <w:lang w:val="en-US"/>
        </w:rPr>
        <w:t>прилагане на Насоките на Европейския съюз за държавната помощ в секторите на селското и горското стопанство и в селските райони за периода 2014</w:t>
      </w:r>
      <w:r w:rsidR="00D21DE7">
        <w:rPr>
          <w:bCs/>
          <w:sz w:val="24"/>
          <w:szCs w:val="24"/>
          <w:lang w:val="en-US"/>
        </w:rPr>
        <w:t>-</w:t>
      </w:r>
      <w:r w:rsidRPr="009E503C">
        <w:rPr>
          <w:bCs/>
          <w:sz w:val="24"/>
          <w:szCs w:val="24"/>
          <w:lang w:val="en-US"/>
        </w:rPr>
        <w:t>2020 г.</w:t>
      </w:r>
      <w:r w:rsidRPr="009E503C">
        <w:rPr>
          <w:bCs/>
          <w:sz w:val="24"/>
          <w:szCs w:val="24"/>
        </w:rPr>
        <w:t xml:space="preserve"> с 2 години </w:t>
      </w:r>
      <w:r w:rsidRPr="009E503C">
        <w:rPr>
          <w:bCs/>
          <w:sz w:val="24"/>
          <w:szCs w:val="24"/>
          <w:lang w:val="en-US"/>
        </w:rPr>
        <w:t>(</w:t>
      </w:r>
      <w:r w:rsidRPr="009E503C">
        <w:rPr>
          <w:bCs/>
          <w:sz w:val="24"/>
          <w:szCs w:val="24"/>
        </w:rPr>
        <w:t>от 31.12.2020 г. до 31.12.2022 г.</w:t>
      </w:r>
      <w:r w:rsidRPr="009E503C">
        <w:rPr>
          <w:bCs/>
          <w:sz w:val="24"/>
          <w:szCs w:val="24"/>
          <w:lang w:val="en-US"/>
        </w:rPr>
        <w:t>)</w:t>
      </w:r>
      <w:r w:rsidRPr="009E503C">
        <w:rPr>
          <w:bCs/>
          <w:sz w:val="24"/>
          <w:szCs w:val="24"/>
        </w:rPr>
        <w:t xml:space="preserve">, </w:t>
      </w:r>
      <w:r w:rsidRPr="009E503C">
        <w:rPr>
          <w:bCs/>
          <w:sz w:val="24"/>
          <w:szCs w:val="24"/>
          <w:lang w:val="en-US"/>
        </w:rPr>
        <w:t xml:space="preserve">схемата за държавна помощ се прилага </w:t>
      </w:r>
      <w:r w:rsidRPr="009E503C">
        <w:rPr>
          <w:bCs/>
          <w:sz w:val="24"/>
          <w:szCs w:val="24"/>
        </w:rPr>
        <w:t>до края на 2022 г.</w:t>
      </w:r>
    </w:p>
    <w:p w:rsidR="009E503C" w:rsidRPr="009E503C" w:rsidRDefault="009E503C" w:rsidP="009E503C">
      <w:pPr>
        <w:spacing w:line="336" w:lineRule="auto"/>
        <w:jc w:val="both"/>
        <w:rPr>
          <w:color w:val="000000"/>
          <w:sz w:val="24"/>
          <w:szCs w:val="24"/>
          <w:lang w:val="en-US"/>
        </w:rPr>
      </w:pPr>
      <w:r w:rsidRPr="009E503C">
        <w:rPr>
          <w:bCs/>
          <w:color w:val="000000"/>
          <w:sz w:val="24"/>
          <w:szCs w:val="24"/>
        </w:rPr>
        <w:t>Към 30.06.2022 г. оторизираните и изплатени средства по схемата са</w:t>
      </w:r>
      <w:r w:rsidRPr="009E503C">
        <w:rPr>
          <w:color w:val="000000"/>
          <w:sz w:val="24"/>
          <w:szCs w:val="24"/>
        </w:rPr>
        <w:t xml:space="preserve"> </w:t>
      </w:r>
      <w:r w:rsidRPr="009E503C">
        <w:rPr>
          <w:bCs/>
          <w:color w:val="000000"/>
          <w:sz w:val="24"/>
          <w:szCs w:val="24"/>
        </w:rPr>
        <w:t>840 688 лв. на 101 земеделски стопани.</w:t>
      </w:r>
    </w:p>
    <w:p w:rsidR="009E503C" w:rsidRPr="009E503C" w:rsidRDefault="009E503C" w:rsidP="009E503C">
      <w:pPr>
        <w:spacing w:line="336" w:lineRule="auto"/>
        <w:jc w:val="both"/>
        <w:rPr>
          <w:bCs/>
          <w:i/>
          <w:color w:val="000000"/>
          <w:sz w:val="24"/>
          <w:szCs w:val="24"/>
          <w:highlight w:val="yellow"/>
        </w:rPr>
      </w:pPr>
      <w:r w:rsidRPr="009E503C">
        <w:rPr>
          <w:b/>
          <w:bCs/>
          <w:i/>
          <w:color w:val="000000"/>
          <w:sz w:val="24"/>
          <w:szCs w:val="24"/>
        </w:rPr>
        <w:t>Държавна 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през 2022 г. – градушка в област Пловдив общ. Садово</w:t>
      </w:r>
      <w:r w:rsidRPr="009E503C">
        <w:rPr>
          <w:bCs/>
          <w:i/>
          <w:color w:val="000000"/>
          <w:sz w:val="24"/>
          <w:szCs w:val="24"/>
        </w:rPr>
        <w:t xml:space="preserve">. </w:t>
      </w:r>
      <w:r w:rsidRPr="009E503C">
        <w:rPr>
          <w:bCs/>
          <w:color w:val="000000"/>
          <w:sz w:val="24"/>
          <w:szCs w:val="24"/>
        </w:rPr>
        <w:t>Помощта е предоставена на земеделските стопани, предвид огромните щети, нанесени на културите, вследствие падналата на 31.05.2022 г. градушка в община Садово, област Пловдив. С оглед на понесените значителни щети върху земеделската продукция е допустимо нанесените щети от градушка за 100% унищожени култури в област Пловдив да бъдат компенсирани по линия на държавното подпомагане чрез инструмента на държавните помощи чрез схемата на държавна помощ „Помощ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w:t>
      </w:r>
    </w:p>
    <w:p w:rsidR="009E503C" w:rsidRPr="009E503C" w:rsidRDefault="009E503C" w:rsidP="009E503C">
      <w:pPr>
        <w:spacing w:line="336" w:lineRule="auto"/>
        <w:jc w:val="both"/>
        <w:rPr>
          <w:i/>
          <w:color w:val="000000"/>
          <w:sz w:val="24"/>
          <w:szCs w:val="24"/>
          <w:lang w:val="en-US"/>
        </w:rPr>
      </w:pPr>
      <w:r w:rsidRPr="009E503C">
        <w:rPr>
          <w:b/>
          <w:bCs/>
          <w:i/>
          <w:color w:val="000000"/>
          <w:sz w:val="24"/>
          <w:szCs w:val="24"/>
        </w:rPr>
        <w:t>Помощ в подкрепа на ликвидността на земеделски стопани за преодоляване на негативното икономическо въздействие на COVID-19.</w:t>
      </w:r>
    </w:p>
    <w:p w:rsidR="009E503C" w:rsidRPr="009E503C" w:rsidRDefault="009E503C" w:rsidP="009E503C">
      <w:pPr>
        <w:spacing w:line="336" w:lineRule="auto"/>
        <w:jc w:val="both"/>
        <w:rPr>
          <w:color w:val="000000"/>
          <w:sz w:val="24"/>
          <w:szCs w:val="24"/>
          <w:lang w:val="en-US"/>
        </w:rPr>
      </w:pPr>
      <w:r w:rsidRPr="009E503C">
        <w:rPr>
          <w:color w:val="000000"/>
          <w:sz w:val="24"/>
          <w:szCs w:val="24"/>
        </w:rPr>
        <w:t>За подпомагане на държавите членки, с цел преодоляване на последиците от пандемията от COVID-19,</w:t>
      </w:r>
      <w:r w:rsidRPr="009E503C">
        <w:rPr>
          <w:b/>
          <w:color w:val="000000"/>
          <w:sz w:val="24"/>
          <w:szCs w:val="24"/>
        </w:rPr>
        <w:t xml:space="preserve"> </w:t>
      </w:r>
      <w:r w:rsidRPr="009E503C">
        <w:rPr>
          <w:color w:val="000000"/>
          <w:sz w:val="24"/>
          <w:szCs w:val="24"/>
        </w:rPr>
        <w:t xml:space="preserve">конкретна възможност се даде от Европейската комисия чрез Съобщение на Комисията - Временна рамка за мерки за държавна помощ в подкрепа на икономиката в условията на сегашния  епидемичен взрив от COVID–19, за разработване на временни мерки за държавна помощ за осигуряване на ликвидност и достъп до финансиране на предприятията, които през този период са изправени пред внезапен недостиг на средства, за да им се даде възможност да се възстановят от настоящото положение. </w:t>
      </w:r>
    </w:p>
    <w:p w:rsidR="009E503C" w:rsidRPr="009E503C" w:rsidRDefault="009E503C" w:rsidP="009E503C">
      <w:pPr>
        <w:spacing w:line="336" w:lineRule="auto"/>
        <w:jc w:val="both"/>
        <w:rPr>
          <w:color w:val="000000"/>
          <w:sz w:val="24"/>
          <w:szCs w:val="24"/>
        </w:rPr>
      </w:pPr>
      <w:r w:rsidRPr="009E503C">
        <w:rPr>
          <w:color w:val="000000"/>
          <w:sz w:val="24"/>
          <w:szCs w:val="24"/>
        </w:rPr>
        <w:t>Временната рамка очертава периметъра на целенасочена публична подкрепа, за да се гарантира, че на пазарите ще остане достатъчна ликвидност, за да се противодейства на щетите, нанесени на стопанските единици и да се запази непрекъснатостта на икономическата дейност по време на разпространението на COVID-19 и след това.</w:t>
      </w:r>
    </w:p>
    <w:p w:rsidR="009E503C" w:rsidRPr="009E503C" w:rsidRDefault="009E503C" w:rsidP="009E503C">
      <w:pPr>
        <w:spacing w:line="336" w:lineRule="auto"/>
        <w:jc w:val="both"/>
        <w:rPr>
          <w:color w:val="000000"/>
          <w:sz w:val="24"/>
          <w:szCs w:val="24"/>
        </w:rPr>
      </w:pPr>
      <w:r w:rsidRPr="009E503C">
        <w:rPr>
          <w:color w:val="000000"/>
          <w:sz w:val="24"/>
          <w:szCs w:val="24"/>
        </w:rPr>
        <w:t>Чрез държавна подкрепа за осигуряване на ликвидност в сектора се предостави  възможност на земеделските стопани да се стабилизират икономически и да бъдат запазени като производители на пазара в създалата се ситуация, свързана с пандемията от коронавирус, в която голяма част от тях изпитват остра нужда от финансов ресурс за оборотни средства.</w:t>
      </w:r>
    </w:p>
    <w:p w:rsidR="009E503C" w:rsidRPr="009E503C" w:rsidRDefault="009E503C" w:rsidP="009E503C">
      <w:pPr>
        <w:spacing w:line="336" w:lineRule="auto"/>
        <w:jc w:val="both"/>
        <w:rPr>
          <w:bCs/>
          <w:color w:val="000000"/>
          <w:sz w:val="24"/>
          <w:szCs w:val="24"/>
        </w:rPr>
      </w:pPr>
      <w:r w:rsidRPr="009E503C">
        <w:rPr>
          <w:bCs/>
          <w:color w:val="000000"/>
          <w:sz w:val="24"/>
          <w:szCs w:val="24"/>
        </w:rPr>
        <w:tab/>
        <w:t>Помощта се предоставя на земеделски стопани, отглеждащи едри и дребни преживни животни, пчелни семейства и плодове и зеленчуци, маслодайна роза и ориз.</w:t>
      </w:r>
    </w:p>
    <w:p w:rsidR="009E503C" w:rsidRPr="009E503C" w:rsidRDefault="009E503C" w:rsidP="009E503C">
      <w:pPr>
        <w:spacing w:line="336" w:lineRule="auto"/>
        <w:jc w:val="both"/>
        <w:rPr>
          <w:b/>
          <w:color w:val="000000"/>
          <w:sz w:val="24"/>
          <w:szCs w:val="24"/>
          <w:u w:val="single"/>
        </w:rPr>
      </w:pPr>
      <w:r w:rsidRPr="009E503C">
        <w:rPr>
          <w:bCs/>
          <w:color w:val="000000"/>
          <w:sz w:val="24"/>
          <w:szCs w:val="24"/>
        </w:rPr>
        <w:t>Към 3</w:t>
      </w:r>
      <w:r w:rsidRPr="009E503C">
        <w:rPr>
          <w:bCs/>
          <w:color w:val="000000"/>
          <w:sz w:val="24"/>
          <w:szCs w:val="24"/>
          <w:lang w:val="en-US"/>
        </w:rPr>
        <w:t>0</w:t>
      </w:r>
      <w:r w:rsidRPr="009E503C">
        <w:rPr>
          <w:bCs/>
          <w:color w:val="000000"/>
          <w:sz w:val="24"/>
          <w:szCs w:val="24"/>
        </w:rPr>
        <w:t>.</w:t>
      </w:r>
      <w:r w:rsidRPr="009E503C">
        <w:rPr>
          <w:bCs/>
          <w:color w:val="000000"/>
          <w:sz w:val="24"/>
          <w:szCs w:val="24"/>
          <w:lang w:val="en-US"/>
        </w:rPr>
        <w:t>06</w:t>
      </w:r>
      <w:r w:rsidRPr="009E503C">
        <w:rPr>
          <w:bCs/>
          <w:color w:val="000000"/>
          <w:sz w:val="24"/>
          <w:szCs w:val="24"/>
        </w:rPr>
        <w:t>.202</w:t>
      </w:r>
      <w:r w:rsidRPr="009E503C">
        <w:rPr>
          <w:bCs/>
          <w:color w:val="000000"/>
          <w:sz w:val="24"/>
          <w:szCs w:val="24"/>
          <w:lang w:val="en-US"/>
        </w:rPr>
        <w:t>2</w:t>
      </w:r>
      <w:r w:rsidRPr="009E503C">
        <w:rPr>
          <w:bCs/>
          <w:color w:val="000000"/>
          <w:sz w:val="24"/>
          <w:szCs w:val="24"/>
        </w:rPr>
        <w:t xml:space="preserve"> г. оторизираните и изплатени средства по схемата са</w:t>
      </w:r>
      <w:r w:rsidRPr="009E503C">
        <w:rPr>
          <w:b/>
          <w:color w:val="000000"/>
          <w:sz w:val="24"/>
          <w:szCs w:val="24"/>
        </w:rPr>
        <w:t xml:space="preserve"> </w:t>
      </w:r>
      <w:r w:rsidRPr="009E503C">
        <w:rPr>
          <w:bCs/>
          <w:color w:val="000000"/>
          <w:sz w:val="24"/>
          <w:szCs w:val="24"/>
        </w:rPr>
        <w:t xml:space="preserve">143 132 508 лв. </w:t>
      </w:r>
      <w:r w:rsidRPr="009E503C">
        <w:rPr>
          <w:color w:val="000000"/>
          <w:sz w:val="24"/>
          <w:szCs w:val="24"/>
        </w:rPr>
        <w:t xml:space="preserve">на </w:t>
      </w:r>
      <w:r w:rsidRPr="009E503C">
        <w:rPr>
          <w:bCs/>
          <w:color w:val="000000"/>
          <w:sz w:val="24"/>
          <w:szCs w:val="24"/>
        </w:rPr>
        <w:t>26 615 бр.</w:t>
      </w:r>
      <w:r w:rsidRPr="009E503C">
        <w:rPr>
          <w:bCs/>
          <w:color w:val="000000"/>
          <w:sz w:val="24"/>
          <w:szCs w:val="24"/>
          <w:lang w:val="en-US"/>
        </w:rPr>
        <w:t xml:space="preserve"> </w:t>
      </w:r>
      <w:r w:rsidRPr="009E503C">
        <w:rPr>
          <w:bCs/>
          <w:color w:val="000000"/>
          <w:sz w:val="24"/>
          <w:szCs w:val="24"/>
        </w:rPr>
        <w:t>земеделски стопани.</w:t>
      </w:r>
    </w:p>
    <w:p w:rsidR="009E503C" w:rsidRPr="009E503C" w:rsidRDefault="009E503C" w:rsidP="009E503C">
      <w:pPr>
        <w:spacing w:line="336" w:lineRule="auto"/>
        <w:jc w:val="both"/>
        <w:rPr>
          <w:b/>
          <w:color w:val="000000"/>
          <w:sz w:val="24"/>
          <w:szCs w:val="24"/>
          <w:u w:val="single"/>
        </w:rPr>
      </w:pPr>
    </w:p>
    <w:p w:rsidR="009E503C" w:rsidRPr="009E503C" w:rsidRDefault="009E503C" w:rsidP="009E503C">
      <w:pPr>
        <w:spacing w:line="336" w:lineRule="auto"/>
        <w:jc w:val="both"/>
        <w:rPr>
          <w:b/>
          <w:color w:val="000000"/>
          <w:sz w:val="24"/>
          <w:szCs w:val="24"/>
          <w:u w:val="single"/>
        </w:rPr>
      </w:pPr>
      <w:r w:rsidRPr="009E503C">
        <w:rPr>
          <w:b/>
          <w:color w:val="000000"/>
          <w:sz w:val="24"/>
          <w:szCs w:val="24"/>
          <w:u w:val="single"/>
        </w:rPr>
        <w:t xml:space="preserve">Помощи </w:t>
      </w:r>
      <w:r w:rsidRPr="009E503C">
        <w:rPr>
          <w:b/>
          <w:i/>
          <w:color w:val="000000"/>
          <w:sz w:val="24"/>
          <w:szCs w:val="24"/>
          <w:u w:val="single"/>
        </w:rPr>
        <w:t>de minimis</w:t>
      </w:r>
      <w:r w:rsidRPr="009E503C">
        <w:rPr>
          <w:b/>
          <w:color w:val="000000"/>
          <w:sz w:val="24"/>
          <w:szCs w:val="24"/>
          <w:u w:val="single"/>
        </w:rPr>
        <w:t xml:space="preserve"> по Регламент (ЕС) 1408/2013</w:t>
      </w:r>
    </w:p>
    <w:p w:rsidR="009E503C" w:rsidRPr="009E503C" w:rsidRDefault="009E503C" w:rsidP="009E503C">
      <w:pPr>
        <w:spacing w:line="336" w:lineRule="auto"/>
        <w:jc w:val="both"/>
        <w:rPr>
          <w:color w:val="000000"/>
          <w:sz w:val="24"/>
          <w:szCs w:val="24"/>
        </w:rPr>
      </w:pPr>
      <w:r w:rsidRPr="009E503C">
        <w:rPr>
          <w:color w:val="000000"/>
          <w:sz w:val="24"/>
          <w:szCs w:val="24"/>
        </w:rPr>
        <w:t>Допълнителен инструмент за подкрепа на земеделските стопани при извънредни случаи или в случаи, за които не се прилагат схеми на държавни помощи е подпомагането по линия на</w:t>
      </w:r>
      <w:r w:rsidRPr="009E503C">
        <w:rPr>
          <w:b/>
          <w:color w:val="000000"/>
          <w:sz w:val="24"/>
          <w:szCs w:val="24"/>
        </w:rPr>
        <w:t xml:space="preserve"> </w:t>
      </w:r>
      <w:r w:rsidRPr="009E503C">
        <w:rPr>
          <w:b/>
          <w:i/>
          <w:color w:val="000000"/>
          <w:sz w:val="24"/>
          <w:szCs w:val="24"/>
        </w:rPr>
        <w:t>de minimis помощите</w:t>
      </w:r>
      <w:r w:rsidRPr="009E503C">
        <w:rPr>
          <w:color w:val="000000"/>
          <w:sz w:val="24"/>
          <w:szCs w:val="24"/>
        </w:rPr>
        <w:t xml:space="preserve">. Тези помощи се използват при необходимост, в качеството им на резервно подпомагане съобразно позволените прагове по Регламент (ЕС) 1408/2013. С промяната му са завишени както индивидуалните прагове, така и Националния таван за Република България, съответно 15 000 евро (29 337 лв.) и 43 490 000 евро (85 059 046 лв.) за период от три данъчни години. През 2019 г. е направено изменение с Регламент (ЕС) 2019/316, като отново са завишени, както индивидуалните прагове, така и Националния таван за Република България, съответно 25 000 евро (48 895,75 лв.) и 63 624 050 евро (124 437 825,71 лв.) за период от три данъчни години. </w:t>
      </w:r>
    </w:p>
    <w:p w:rsidR="009E503C" w:rsidRPr="009E503C" w:rsidRDefault="009E503C" w:rsidP="009E503C">
      <w:pPr>
        <w:spacing w:line="336" w:lineRule="auto"/>
        <w:jc w:val="both"/>
        <w:rPr>
          <w:color w:val="000000"/>
          <w:sz w:val="24"/>
          <w:szCs w:val="24"/>
        </w:rPr>
      </w:pPr>
      <w:r w:rsidRPr="009E503C">
        <w:rPr>
          <w:color w:val="000000"/>
          <w:sz w:val="24"/>
          <w:szCs w:val="24"/>
        </w:rPr>
        <w:t>Изплатеният размер през 2022 г. на минималните помощи от типа de minimis по Рeгламент № 1408/2013, изменен с Регламент (ЕС) № 2019/316, е в размер общо на       29 920 607 лв., предоставени на 15 490 земеделски стопани.</w:t>
      </w:r>
    </w:p>
    <w:p w:rsidR="009E503C" w:rsidRPr="009E503C" w:rsidRDefault="009E503C" w:rsidP="009E503C">
      <w:pPr>
        <w:spacing w:line="336" w:lineRule="auto"/>
        <w:jc w:val="both"/>
        <w:rPr>
          <w:color w:val="000000"/>
          <w:sz w:val="24"/>
          <w:szCs w:val="24"/>
        </w:rPr>
      </w:pPr>
      <w:r w:rsidRPr="009E503C">
        <w:rPr>
          <w:color w:val="000000"/>
          <w:sz w:val="24"/>
          <w:szCs w:val="24"/>
        </w:rPr>
        <w:t>Към 30.06.2022 г. се прилагаха следните минимални помощи:</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lang w:val="en-US"/>
        </w:rPr>
        <w:t>Минимална помощ de minimis за 2021 година, съгласно Регламент (ЕС) № 1408/2013 на регистрираните по Наредба № 3 от 1999 г. земеделски стопани, отглеждащи крави и/или юници, и/или биволи, овце-майки и/или кози-майки;</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lang w:val="en-US"/>
        </w:rPr>
        <w:t>Помощ de minimis, съгласно Регламент  (ЕС) № 1408/2013</w:t>
      </w:r>
      <w:r w:rsidRPr="009E503C">
        <w:rPr>
          <w:b/>
          <w:i/>
          <w:color w:val="000000"/>
          <w:sz w:val="24"/>
          <w:szCs w:val="24"/>
        </w:rPr>
        <w:t>, изменен с Регламент (ЕС) 2019/316,</w:t>
      </w:r>
      <w:r w:rsidRPr="009E503C">
        <w:rPr>
          <w:b/>
          <w:i/>
          <w:color w:val="000000"/>
          <w:sz w:val="24"/>
          <w:szCs w:val="24"/>
          <w:lang w:val="en-US"/>
        </w:rPr>
        <w:t xml:space="preserve"> за подпомагане на регистрираните тютюнопроизводители;</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lang w:val="en-US"/>
        </w:rPr>
        <w:t>Помощ de minimis към регистрираните земеделски стопани, произвеждащи оранжерийна продукция, съгласно Регламент (ЕС) № 1408/2013 от 18 декември 2013 г.</w:t>
      </w:r>
      <w:r w:rsidR="00D12F39">
        <w:rPr>
          <w:b/>
          <w:i/>
          <w:color w:val="000000"/>
          <w:sz w:val="24"/>
          <w:szCs w:val="24"/>
        </w:rPr>
        <w:t>;</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rPr>
        <w:t>П</w:t>
      </w:r>
      <w:r w:rsidRPr="009E503C">
        <w:rPr>
          <w:b/>
          <w:i/>
          <w:color w:val="000000"/>
          <w:sz w:val="24"/>
          <w:szCs w:val="24"/>
          <w:lang w:val="en-US"/>
        </w:rPr>
        <w:t>омощ de minimis за 2022 г., съгласно Регламент (ЕС) № 1408/2013 от 18 декември 2013 г. на земеделски стопани за възстановяване на производствения потенциал на площите (за оперативни разходи за реколта 2022 г.), поради настъпило неблагоприятно климатично събитие градушка през м. август 2021 г. в обл. Пловдив</w:t>
      </w:r>
      <w:r w:rsidRPr="009E503C">
        <w:rPr>
          <w:rFonts w:ascii="Verdana" w:hAnsi="Verdana"/>
        </w:rPr>
        <w:t xml:space="preserve"> </w:t>
      </w:r>
      <w:r w:rsidRPr="009E503C">
        <w:rPr>
          <w:b/>
          <w:i/>
          <w:color w:val="000000"/>
          <w:sz w:val="24"/>
          <w:szCs w:val="24"/>
        </w:rPr>
        <w:t>- за площите с констатирани щети под 100%;</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lang w:val="en-US"/>
        </w:rPr>
        <w:t>Помощ de minimis , съгласно Регламент (ЕС) № 1408/2013 на земеделски стопани за възстановяване на производствения потенциал на площите (за оперативни разходи за реколта 2022 г.), поради настъпило неблагоприятно климатично събитие градушка през м. май 2022 г. в обл. Пловдив, общ. Садово (унищожени под 100%)</w:t>
      </w:r>
      <w:r w:rsidR="00D12F39">
        <w:rPr>
          <w:b/>
          <w:i/>
          <w:color w:val="000000"/>
          <w:sz w:val="24"/>
          <w:szCs w:val="24"/>
        </w:rPr>
        <w:t>;</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rPr>
        <w:t>П</w:t>
      </w:r>
      <w:r w:rsidRPr="009E503C">
        <w:rPr>
          <w:b/>
          <w:i/>
          <w:color w:val="000000"/>
          <w:sz w:val="24"/>
          <w:szCs w:val="24"/>
          <w:lang w:val="en-US"/>
        </w:rPr>
        <w:t>омощ de minimis, съгласно Регламент (ЕС) 1408/2013 от 18 декември 2013 г. на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r w:rsidR="00D12F39">
        <w:rPr>
          <w:b/>
          <w:i/>
          <w:color w:val="000000"/>
          <w:sz w:val="24"/>
          <w:szCs w:val="24"/>
        </w:rPr>
        <w:t>;</w:t>
      </w:r>
    </w:p>
    <w:p w:rsidR="009E503C" w:rsidRPr="009E503C" w:rsidRDefault="009E503C" w:rsidP="009E503C">
      <w:pPr>
        <w:numPr>
          <w:ilvl w:val="0"/>
          <w:numId w:val="22"/>
        </w:numPr>
        <w:spacing w:line="336" w:lineRule="auto"/>
        <w:jc w:val="both"/>
        <w:rPr>
          <w:b/>
          <w:i/>
          <w:color w:val="000000"/>
          <w:sz w:val="24"/>
          <w:szCs w:val="24"/>
          <w:lang w:val="en-US"/>
        </w:rPr>
      </w:pPr>
      <w:r w:rsidRPr="009E503C">
        <w:rPr>
          <w:b/>
          <w:i/>
          <w:color w:val="000000"/>
          <w:sz w:val="24"/>
          <w:szCs w:val="24"/>
          <w:lang w:val="en-US"/>
        </w:rPr>
        <w:t>Индивидуални помощи de minimis съгласно Регламент (ЕС) 1408/2013.</w:t>
      </w:r>
    </w:p>
    <w:p w:rsidR="009E503C" w:rsidRPr="009E503C" w:rsidRDefault="009E503C" w:rsidP="009E503C">
      <w:pPr>
        <w:spacing w:line="336" w:lineRule="auto"/>
        <w:jc w:val="both"/>
        <w:rPr>
          <w:b/>
          <w:bCs/>
          <w:color w:val="000000"/>
          <w:sz w:val="24"/>
          <w:szCs w:val="24"/>
          <w:u w:val="single"/>
        </w:rPr>
      </w:pPr>
    </w:p>
    <w:p w:rsidR="009E503C" w:rsidRPr="009E503C" w:rsidRDefault="009E503C" w:rsidP="009E503C">
      <w:pPr>
        <w:spacing w:line="336" w:lineRule="auto"/>
        <w:jc w:val="both"/>
        <w:rPr>
          <w:b/>
          <w:bCs/>
          <w:color w:val="000000"/>
          <w:sz w:val="24"/>
          <w:szCs w:val="24"/>
          <w:u w:val="single"/>
        </w:rPr>
      </w:pPr>
      <w:r w:rsidRPr="009E503C">
        <w:rPr>
          <w:b/>
          <w:bCs/>
          <w:color w:val="000000"/>
          <w:sz w:val="24"/>
          <w:szCs w:val="24"/>
          <w:u w:val="single"/>
        </w:rPr>
        <w:t>Помощи de minimis по Регламент (ЕС) 1407/2013</w:t>
      </w:r>
    </w:p>
    <w:p w:rsidR="009E503C" w:rsidRPr="009E503C" w:rsidRDefault="009E503C" w:rsidP="009E503C">
      <w:pPr>
        <w:spacing w:line="336" w:lineRule="auto"/>
        <w:jc w:val="both"/>
        <w:rPr>
          <w:bCs/>
          <w:color w:val="000000"/>
          <w:sz w:val="24"/>
          <w:szCs w:val="24"/>
        </w:rPr>
      </w:pPr>
      <w:r w:rsidRPr="009E503C">
        <w:rPr>
          <w:bCs/>
          <w:color w:val="000000"/>
          <w:sz w:val="24"/>
          <w:szCs w:val="24"/>
        </w:rPr>
        <w:t xml:space="preserve">През 2022 г. бяха приложени </w:t>
      </w:r>
      <w:r w:rsidRPr="009E503C">
        <w:rPr>
          <w:b/>
          <w:bCs/>
          <w:i/>
          <w:color w:val="000000"/>
          <w:sz w:val="24"/>
          <w:szCs w:val="24"/>
        </w:rPr>
        <w:t>допълнителни помощи от типа de minimis</w:t>
      </w:r>
      <w:r w:rsidRPr="009E503C">
        <w:rPr>
          <w:bCs/>
          <w:color w:val="000000"/>
          <w:sz w:val="24"/>
          <w:szCs w:val="24"/>
        </w:rPr>
        <w:t>, за подпомагане на земеделските стопани във връзка с реализацията на произведената продукция на вътрешния и външния пазар, както следва:</w:t>
      </w:r>
    </w:p>
    <w:p w:rsidR="009E503C" w:rsidRPr="009E503C" w:rsidRDefault="009E503C" w:rsidP="009E503C">
      <w:pPr>
        <w:spacing w:line="336" w:lineRule="auto"/>
        <w:jc w:val="both"/>
        <w:rPr>
          <w:b/>
          <w:bCs/>
          <w:i/>
          <w:color w:val="000000"/>
          <w:sz w:val="24"/>
          <w:szCs w:val="24"/>
        </w:rPr>
      </w:pPr>
      <w:r w:rsidRPr="009E503C">
        <w:rPr>
          <w:b/>
          <w:bCs/>
          <w:i/>
          <w:color w:val="000000"/>
          <w:sz w:val="24"/>
          <w:szCs w:val="24"/>
        </w:rPr>
        <w:t xml:space="preserve">Помощ de minimis, съгласно Регламент (ЕС) № 1407/2013 на кланици за организиране изкупуването на дребни преживни животни за компенсиране на част от разходите, свързани с транспорт, логистика и последваща реализация на добито от тях месо. </w:t>
      </w:r>
      <w:r w:rsidRPr="009E503C">
        <w:rPr>
          <w:bCs/>
          <w:color w:val="000000"/>
          <w:sz w:val="24"/>
          <w:szCs w:val="24"/>
        </w:rPr>
        <w:t xml:space="preserve">Управителният съвет на ДФ „Земеделие” взе решение за отпускане на помощ de minimis на кланици за компенсиране на част от разходите за транспорт, логистика и  реализация на месо от дребни преживни животни в търговската мрежа през 2022 г. Подпомагане получиха кланиците, които са свързващото звено между земеделските стопани и търговците. Те изкупуваха живи агнета и ярета от фермерите и извършваха клането на животните. Чрез тази подкрепа се даде възможност за непрекъснатост на процеса за изкупуване и доставка на необходимите количества суровини и задоволяване на пазара. </w:t>
      </w:r>
    </w:p>
    <w:p w:rsidR="009E503C" w:rsidRPr="009E503C" w:rsidRDefault="009E503C" w:rsidP="009E503C">
      <w:pPr>
        <w:spacing w:line="336" w:lineRule="auto"/>
        <w:jc w:val="both"/>
        <w:rPr>
          <w:bCs/>
          <w:color w:val="000000"/>
          <w:sz w:val="24"/>
          <w:szCs w:val="24"/>
        </w:rPr>
      </w:pPr>
      <w:r w:rsidRPr="009E503C">
        <w:rPr>
          <w:bCs/>
          <w:color w:val="000000"/>
          <w:sz w:val="24"/>
          <w:szCs w:val="24"/>
        </w:rPr>
        <w:t>Към 30.06.2022 г. оторизираните и изплатени средства по схемата са 290 810 лв. по 14 броя подадени заявления.</w:t>
      </w:r>
    </w:p>
    <w:p w:rsidR="009E503C" w:rsidRDefault="009E503C" w:rsidP="009E503C">
      <w:pPr>
        <w:spacing w:line="336" w:lineRule="auto"/>
        <w:jc w:val="both"/>
        <w:rPr>
          <w:color w:val="000000"/>
          <w:sz w:val="24"/>
          <w:szCs w:val="24"/>
        </w:rPr>
      </w:pPr>
      <w:r w:rsidRPr="009E503C">
        <w:rPr>
          <w:b/>
          <w:bCs/>
          <w:i/>
          <w:color w:val="000000"/>
          <w:sz w:val="24"/>
          <w:szCs w:val="24"/>
        </w:rPr>
        <w:t xml:space="preserve">Помощ de minimis, съгласно Регламент (ЕС) 1407/2013 за участия в изложения. </w:t>
      </w:r>
      <w:r w:rsidRPr="009E503C">
        <w:rPr>
          <w:color w:val="000000"/>
          <w:sz w:val="24"/>
          <w:szCs w:val="24"/>
        </w:rPr>
        <w:t>С предоставянето на държавното подпомагане се цели оказване на подкрепа на българските предприятия, ангажирани в сектора на преработка на селскостопански продукти, за повишаване на тяхната конкурентоспособност, създаване и разширяване на пазарни позиции на българските изделия. Подпомагат се асоциации и други организации за организиране и участие в изложения и търговски панаири.</w:t>
      </w:r>
    </w:p>
    <w:p w:rsidR="00100CED" w:rsidRDefault="00100CED" w:rsidP="009E503C">
      <w:pPr>
        <w:spacing w:line="336" w:lineRule="auto"/>
        <w:jc w:val="both"/>
        <w:rPr>
          <w:color w:val="000000"/>
          <w:sz w:val="24"/>
          <w:szCs w:val="24"/>
        </w:rPr>
      </w:pPr>
    </w:p>
    <w:p w:rsidR="009E503C" w:rsidRPr="009E503C" w:rsidRDefault="009E503C" w:rsidP="009E503C">
      <w:pPr>
        <w:spacing w:line="336" w:lineRule="auto"/>
        <w:jc w:val="both"/>
        <w:rPr>
          <w:b/>
          <w:bCs/>
          <w:color w:val="000000"/>
          <w:sz w:val="24"/>
          <w:szCs w:val="24"/>
          <w:u w:val="single"/>
        </w:rPr>
      </w:pPr>
      <w:r w:rsidRPr="009E503C">
        <w:rPr>
          <w:b/>
          <w:bCs/>
          <w:color w:val="000000"/>
          <w:sz w:val="24"/>
          <w:szCs w:val="24"/>
          <w:u w:val="single"/>
        </w:rPr>
        <w:t>Помощи de minimis по Регламент (ЕС) 717/2014</w:t>
      </w:r>
    </w:p>
    <w:p w:rsidR="009E503C" w:rsidRPr="009E503C" w:rsidRDefault="009E503C" w:rsidP="009E503C">
      <w:pPr>
        <w:spacing w:line="336" w:lineRule="auto"/>
        <w:jc w:val="both"/>
        <w:rPr>
          <w:b/>
          <w:i/>
          <w:sz w:val="24"/>
          <w:szCs w:val="24"/>
        </w:rPr>
      </w:pPr>
      <w:r w:rsidRPr="009E503C">
        <w:rPr>
          <w:b/>
          <w:i/>
          <w:sz w:val="24"/>
          <w:szCs w:val="24"/>
        </w:rPr>
        <w:t xml:space="preserve">Помощ de minimis, съгласно Регламент (ЕС) 717/2014 на производителите на сладководна риба за 2022 г. </w:t>
      </w:r>
      <w:r w:rsidRPr="009E503C">
        <w:rPr>
          <w:sz w:val="24"/>
          <w:szCs w:val="24"/>
          <w:lang w:val="ru-RU"/>
        </w:rPr>
        <w:t>Помощта е част от производствените разходи по отглеждане на сладководни видове риби. Подпомагането е насочено за покриване на част от увеличените разходи за закупуване на фураж за изхранване на сладководни видове риби. Индивидуалният таван за подпомагане по силата на регламента, който един бенефициер може да получи в рамките на три последователни данъчни години, е в размер до 30 000 евро, а националния таван за България е в размер на 1 270 000 евро.</w:t>
      </w:r>
    </w:p>
    <w:p w:rsidR="009E503C" w:rsidRDefault="009E503C" w:rsidP="009E503C">
      <w:pPr>
        <w:spacing w:line="336" w:lineRule="auto"/>
        <w:jc w:val="both"/>
        <w:rPr>
          <w:sz w:val="24"/>
          <w:szCs w:val="24"/>
          <w:lang w:val="ru-RU"/>
        </w:rPr>
      </w:pPr>
      <w:r w:rsidRPr="009E503C">
        <w:rPr>
          <w:sz w:val="24"/>
          <w:szCs w:val="24"/>
          <w:lang w:val="ru-RU"/>
        </w:rPr>
        <w:t>Към 30.06.2022 г. оторизираните и изплатени средства по схемата са 302 249 лв. по 17 броя подадени заявления.</w:t>
      </w:r>
    </w:p>
    <w:p w:rsidR="009E503C" w:rsidRPr="009E503C" w:rsidRDefault="009E503C" w:rsidP="009E503C">
      <w:pPr>
        <w:spacing w:line="336" w:lineRule="auto"/>
        <w:jc w:val="both"/>
        <w:rPr>
          <w:b/>
          <w:bCs/>
          <w:i/>
          <w:color w:val="000000"/>
          <w:sz w:val="24"/>
          <w:szCs w:val="24"/>
        </w:rPr>
      </w:pPr>
    </w:p>
    <w:p w:rsidR="009E503C" w:rsidRPr="009E503C" w:rsidRDefault="009E503C" w:rsidP="009E503C">
      <w:pPr>
        <w:spacing w:line="336" w:lineRule="auto"/>
        <w:jc w:val="both"/>
        <w:rPr>
          <w:sz w:val="24"/>
          <w:szCs w:val="24"/>
        </w:rPr>
      </w:pPr>
      <w:r w:rsidRPr="009E503C">
        <w:rPr>
          <w:sz w:val="24"/>
          <w:szCs w:val="24"/>
        </w:rPr>
        <w:t>През 2022 г. се прилагат следните схеми за държавни помощи с инвестиционен характер:</w:t>
      </w:r>
    </w:p>
    <w:p w:rsidR="009E503C" w:rsidRPr="009E503C" w:rsidRDefault="009E503C" w:rsidP="009E503C">
      <w:pPr>
        <w:spacing w:line="336" w:lineRule="auto"/>
        <w:jc w:val="both"/>
        <w:rPr>
          <w:sz w:val="24"/>
          <w:szCs w:val="24"/>
        </w:rPr>
      </w:pPr>
      <w:r w:rsidRPr="009E503C">
        <w:rPr>
          <w:b/>
          <w:i/>
          <w:sz w:val="24"/>
          <w:szCs w:val="24"/>
        </w:rPr>
        <w:t>Схемата за кредитиране и държавна помощ „Инвестиции за изграждане на търговски помещения и закупуване на търговско оборудване за земеделски производители, осъществяващи директни доставки на малки количества суровини и храни от животински произход”</w:t>
      </w:r>
      <w:r w:rsidRPr="009E503C">
        <w:rPr>
          <w:sz w:val="24"/>
          <w:szCs w:val="24"/>
        </w:rPr>
        <w:t xml:space="preserve"> дава възможност за възстановяване на 50% от извършените разходи за изграждане на търговски помещения и закупуване на търговско оборудване: млекомати, специфично търговско оборудване, построяване или приспособяване на съществуваща сграда (помещение). Срокът за изпълнение на инвестицията е до 9 месеца от датата на сключване на договор за помощта, когато в инвестицията не се включват строително-монтажни работи и до 18 месеца, когато в инвестицията се включват строително-монтажни работи. </w:t>
      </w:r>
    </w:p>
    <w:p w:rsidR="009E503C" w:rsidRPr="009E503C" w:rsidRDefault="009E503C" w:rsidP="009E503C">
      <w:pPr>
        <w:spacing w:line="336" w:lineRule="auto"/>
        <w:jc w:val="both"/>
        <w:rPr>
          <w:sz w:val="24"/>
          <w:szCs w:val="24"/>
        </w:rPr>
      </w:pPr>
      <w:r w:rsidRPr="009E503C">
        <w:rPr>
          <w:sz w:val="24"/>
          <w:szCs w:val="24"/>
        </w:rPr>
        <w:t>Одобрените средства за 2022 г. са 100 000 лв. Към 30.06.2022 г. не е стартирал прием за кандидатстване по схемата.</w:t>
      </w:r>
    </w:p>
    <w:p w:rsidR="009E503C" w:rsidRPr="009E503C" w:rsidRDefault="009E503C" w:rsidP="009E503C">
      <w:pPr>
        <w:spacing w:line="336" w:lineRule="auto"/>
        <w:jc w:val="both"/>
        <w:rPr>
          <w:sz w:val="24"/>
          <w:szCs w:val="24"/>
        </w:rPr>
      </w:pPr>
      <w:r w:rsidRPr="009E503C">
        <w:rPr>
          <w:b/>
          <w:i/>
          <w:sz w:val="24"/>
          <w:szCs w:val="24"/>
        </w:rPr>
        <w:t>Схема за държавна помощ „Инвестиции за закупуване или изграждане на обекти за преработка и/или обработка на сурово мляко”</w:t>
      </w:r>
      <w:r w:rsidRPr="009E503C">
        <w:rPr>
          <w:sz w:val="24"/>
          <w:szCs w:val="24"/>
        </w:rPr>
        <w:t xml:space="preserve">. Схемата беше нотифицирана пред Европейската комисия в края на 2018 г.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Целта е да се подпомогнат малки и средни фермери и организации на производителите да преработват и реализират сами продукцията си на фермерските пазари и по този начин да увеличат доходите си. Кандидатите следва да са регистрирани съгласно Наредба № 26 от 26.10.2010 г. за специфичните изисквания за директни доставки на малки количества суровини и храни от животински произход. </w:t>
      </w:r>
    </w:p>
    <w:p w:rsidR="009E503C" w:rsidRPr="009E503C" w:rsidRDefault="009E503C" w:rsidP="009E503C">
      <w:pPr>
        <w:spacing w:line="336" w:lineRule="auto"/>
        <w:jc w:val="both"/>
        <w:rPr>
          <w:sz w:val="24"/>
          <w:szCs w:val="24"/>
        </w:rPr>
      </w:pPr>
      <w:r w:rsidRPr="009E503C">
        <w:rPr>
          <w:sz w:val="24"/>
          <w:szCs w:val="24"/>
        </w:rPr>
        <w:t xml:space="preserve">Максималният интензитет на помощта е до 50 % от приемливите разходи за един инвестиционен проект, но не повече от 60 000 лв. за срока на прилагане на помощта. Срокът за изпълнение на инвестицията е до 9 месеца от датата на сключване на договор за помощта, когато в инвестицията не се включват строително-монтажни работи и до 18 месеца, когато в инвестицията се включват строително-монтажни работи. </w:t>
      </w:r>
    </w:p>
    <w:p w:rsidR="009E503C" w:rsidRPr="009E503C" w:rsidRDefault="009E503C" w:rsidP="009E503C">
      <w:pPr>
        <w:spacing w:line="336" w:lineRule="auto"/>
        <w:jc w:val="both"/>
        <w:rPr>
          <w:sz w:val="24"/>
          <w:szCs w:val="24"/>
        </w:rPr>
      </w:pPr>
      <w:r w:rsidRPr="009E503C">
        <w:rPr>
          <w:sz w:val="24"/>
          <w:szCs w:val="24"/>
        </w:rPr>
        <w:t xml:space="preserve">Утвърденият бюджет по схемата с решение на Управителния съвет на ДФЗ от 02.03.2022 г. е в размер на 1 000 000 лв. С този ресурс ще бъдат финансирани проекти от прием 2022 г. и поети ангажименти по сключени договори от прием 2020 г. В срока на приема през 2022 г. </w:t>
      </w:r>
      <w:r w:rsidRPr="009E503C">
        <w:rPr>
          <w:sz w:val="24"/>
          <w:szCs w:val="24"/>
          <w:lang w:val="en-US"/>
        </w:rPr>
        <w:t>(</w:t>
      </w:r>
      <w:r w:rsidRPr="009E503C">
        <w:rPr>
          <w:sz w:val="24"/>
          <w:szCs w:val="24"/>
        </w:rPr>
        <w:t>20-ти юни до 20-ти юли</w:t>
      </w:r>
      <w:r w:rsidRPr="009E503C">
        <w:rPr>
          <w:sz w:val="24"/>
          <w:szCs w:val="24"/>
          <w:lang w:val="en-US"/>
        </w:rPr>
        <w:t>)</w:t>
      </w:r>
      <w:r w:rsidRPr="009E503C">
        <w:rPr>
          <w:sz w:val="24"/>
          <w:szCs w:val="24"/>
        </w:rPr>
        <w:t xml:space="preserve"> са постъпили </w:t>
      </w:r>
      <w:r w:rsidRPr="009E503C">
        <w:rPr>
          <w:sz w:val="24"/>
          <w:szCs w:val="24"/>
          <w:lang w:val="en-US"/>
        </w:rPr>
        <w:t>13</w:t>
      </w:r>
      <w:r w:rsidRPr="009E503C">
        <w:rPr>
          <w:sz w:val="24"/>
          <w:szCs w:val="24"/>
        </w:rPr>
        <w:t xml:space="preserve"> проекта с инвестиционна стойност </w:t>
      </w:r>
      <w:r w:rsidRPr="009E503C">
        <w:rPr>
          <w:sz w:val="24"/>
          <w:szCs w:val="24"/>
          <w:lang w:val="en-US"/>
        </w:rPr>
        <w:t>1 377 347</w:t>
      </w:r>
      <w:r w:rsidRPr="009E503C">
        <w:rPr>
          <w:sz w:val="24"/>
          <w:szCs w:val="24"/>
        </w:rPr>
        <w:t xml:space="preserve"> лв. и прогнозен размер на държавната помощ, която може да бъде изплатена </w:t>
      </w:r>
      <w:r w:rsidRPr="009E503C">
        <w:rPr>
          <w:sz w:val="24"/>
          <w:szCs w:val="24"/>
          <w:lang w:val="en-US"/>
        </w:rPr>
        <w:t>649 281</w:t>
      </w:r>
      <w:r w:rsidRPr="009E503C">
        <w:rPr>
          <w:sz w:val="24"/>
          <w:szCs w:val="24"/>
        </w:rPr>
        <w:t xml:space="preserve"> лв.</w:t>
      </w:r>
    </w:p>
    <w:p w:rsidR="009E503C" w:rsidRPr="009E503C" w:rsidRDefault="009E503C" w:rsidP="009E503C">
      <w:pPr>
        <w:spacing w:line="336" w:lineRule="auto"/>
        <w:jc w:val="both"/>
        <w:rPr>
          <w:sz w:val="24"/>
          <w:szCs w:val="24"/>
        </w:rPr>
      </w:pPr>
      <w:r w:rsidRPr="009E503C">
        <w:rPr>
          <w:sz w:val="24"/>
          <w:szCs w:val="24"/>
        </w:rPr>
        <w:t>За периода 01.01 - 30.06.2022 г. е финансиран един проект с размер на изплатената държавна помощ 59 350 лв.</w:t>
      </w:r>
    </w:p>
    <w:p w:rsidR="009E503C" w:rsidRPr="009E503C" w:rsidRDefault="009E503C" w:rsidP="009E503C">
      <w:pPr>
        <w:spacing w:line="336" w:lineRule="auto"/>
        <w:jc w:val="both"/>
        <w:rPr>
          <w:sz w:val="24"/>
          <w:szCs w:val="24"/>
        </w:rPr>
      </w:pPr>
      <w:r w:rsidRPr="009E503C">
        <w:rPr>
          <w:b/>
          <w:i/>
          <w:sz w:val="24"/>
          <w:szCs w:val="24"/>
        </w:rPr>
        <w:t>Схема за държавна помощ „Помощ за инвестиции в материални активи в земеделски стопанства, свързани с първично производство на растениевъдна земеделска продукция”</w:t>
      </w:r>
      <w:r w:rsidRPr="009E503C">
        <w:rPr>
          <w:sz w:val="24"/>
          <w:szCs w:val="24"/>
        </w:rPr>
        <w:t>. Държавната помощ е одобрена от Европейската комисия през 2019 г.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Целта на подпомагането е да стимулира земеделските стопани да направят инвестиции за подобряване на общата производителност и устойчивост на стопанствата си и по-специално да намалят производствените разходи на производството. Кандидати по схемата могат да бъдат земеделски стопани, регистрирани по реда на Наредба № 3 от 29 януари 1999 г. за период от най-малко 3 (три) години назад, считано от датата на кандидатстване, както и организации и групи производители в сектор „Растениевъдство“, признати със заповед на министъра на земеделието. Схемата дава възможност за възстановяване на 50 % от извършените разходи за инвестиции в материални активи в земеделски стопанства, свързани с първично производство на растениевъдна земеделска продукция, но не повече от 120 000 лв. Срокът за изпълнение на инвестицията за всеки проект е до 9 месеца след датата на сключване на договора за предоставяне на държавна помощ. На кандидатите с одобрени проекти и сключени договори е дадена възможност да ползват авансово плащане в размер до 80 процента от размера на съответната одобрена държавна помощ.</w:t>
      </w:r>
    </w:p>
    <w:p w:rsidR="009E503C" w:rsidRPr="009E503C" w:rsidRDefault="009E503C" w:rsidP="009E503C">
      <w:pPr>
        <w:spacing w:line="336" w:lineRule="auto"/>
        <w:jc w:val="both"/>
        <w:rPr>
          <w:sz w:val="24"/>
          <w:szCs w:val="24"/>
        </w:rPr>
      </w:pPr>
      <w:r w:rsidRPr="009E503C">
        <w:rPr>
          <w:sz w:val="24"/>
          <w:szCs w:val="24"/>
        </w:rPr>
        <w:tab/>
        <w:t>Утвърденият бюджет по схемата с решение на Управителния съвет на ДФЗ от 02.03.2022 г. е в размер на 10 000 000 лв. С този ресурс ще бъдат финансирани проекти от прием 2022 г. и поети ангажименти по сключени договори от приеми 2019 г. и 2020 г. В срока на приема през 2022 г. (от 8-ми март до 8-ми април) са постъпили 175 проекта с инвестиционна стойност 26 287 260 лв. и прогнозен размер на държавната помощ, която може да бъде изплатена 12 803 297 лв.</w:t>
      </w:r>
    </w:p>
    <w:p w:rsidR="009E503C" w:rsidRPr="009E503C" w:rsidRDefault="009E503C" w:rsidP="009E503C">
      <w:pPr>
        <w:spacing w:line="336" w:lineRule="auto"/>
        <w:jc w:val="both"/>
        <w:rPr>
          <w:sz w:val="24"/>
          <w:szCs w:val="24"/>
        </w:rPr>
      </w:pPr>
      <w:r w:rsidRPr="009E503C">
        <w:rPr>
          <w:sz w:val="24"/>
          <w:szCs w:val="24"/>
        </w:rPr>
        <w:t>За периода 01.01 - 30.06.2022 г. са финансирани 5 проекта с общ размер на изплатената държавна помощ 397 756 лв.</w:t>
      </w:r>
    </w:p>
    <w:p w:rsidR="009E503C" w:rsidRPr="009E503C" w:rsidRDefault="009E503C" w:rsidP="009E503C">
      <w:pPr>
        <w:spacing w:line="336" w:lineRule="auto"/>
        <w:jc w:val="both"/>
        <w:rPr>
          <w:sz w:val="24"/>
          <w:szCs w:val="24"/>
        </w:rPr>
      </w:pPr>
      <w:r w:rsidRPr="009E503C">
        <w:rPr>
          <w:b/>
          <w:i/>
          <w:sz w:val="24"/>
          <w:szCs w:val="24"/>
        </w:rPr>
        <w:t>Схема за държавна помощ „Инвестиции за закупуване на съоръжения за добив и съхранение на сурово мляко и съоръжения за изхранване на новородени животни с мляко”</w:t>
      </w:r>
      <w:r w:rsidRPr="009E503C">
        <w:rPr>
          <w:sz w:val="24"/>
          <w:szCs w:val="24"/>
        </w:rPr>
        <w:t xml:space="preserve">. Държавната помощ е одобрена от Европейската комисия през 2019 г. Подпомагат се собственици/наематели на животновъдни ферми (земеделски стопани, регистрирани по реда на Наредба № 3 от 29 януари 1999 г. за създаване и поддържане на регистър на земеделските стопани, вкл. организации и групи производители), за закупуване на съоръжения за добив и съхранение на сурово мляко и съоръжения за изхранване на новородени животни с мляко.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Целта на държавната помощ е да стимулира земеделските стопани да направят инвестиции за подобряване на общата производителност и устойчивост на стопанствата си и по-специално да намалят производствените разходи. Схемата за държавна помощ дава възможност за възстановяване на 50 % от извършените разходи за закупуване на съоръжения за добив и съхранение на сурово мляко и съоръжения за изхранване на новородени животни с мляко, но не повече от 25 000 лв. Срокът за изпълнение на инвестицията за всеки проект е до 9 месеца след датата на сключване на договора. </w:t>
      </w:r>
    </w:p>
    <w:p w:rsidR="009E503C" w:rsidRPr="009E503C" w:rsidRDefault="009E503C" w:rsidP="009E503C">
      <w:pPr>
        <w:spacing w:line="336" w:lineRule="auto"/>
        <w:jc w:val="both"/>
        <w:rPr>
          <w:sz w:val="24"/>
          <w:szCs w:val="24"/>
        </w:rPr>
      </w:pPr>
      <w:r w:rsidRPr="009E503C">
        <w:rPr>
          <w:sz w:val="24"/>
          <w:szCs w:val="24"/>
        </w:rPr>
        <w:t>Утвърденият бюджет по схемата с решение на Управителния съвет на ДФЗ от 03.02.2022 г. е в размер на 2 500 000 лв.  С този ресурс ще бъдат финансирани проекти от предстоящ прием за 2022 г и поети ангажименти по сключени договори от прием 2021 г.</w:t>
      </w:r>
    </w:p>
    <w:p w:rsidR="009E503C" w:rsidRPr="009E503C" w:rsidRDefault="009E503C" w:rsidP="009E503C">
      <w:pPr>
        <w:spacing w:line="336" w:lineRule="auto"/>
        <w:jc w:val="both"/>
        <w:rPr>
          <w:sz w:val="24"/>
          <w:szCs w:val="24"/>
        </w:rPr>
      </w:pPr>
      <w:r w:rsidRPr="009E503C">
        <w:rPr>
          <w:sz w:val="24"/>
          <w:szCs w:val="24"/>
        </w:rPr>
        <w:t xml:space="preserve">За периода 01.01 - 30.06.2022 г. са финансирани 22 проекта с общ размер на изплатената държавна помощ 328 172 лв. </w:t>
      </w:r>
    </w:p>
    <w:p w:rsidR="009E503C" w:rsidRPr="009E503C" w:rsidRDefault="009E503C" w:rsidP="009E503C">
      <w:pPr>
        <w:spacing w:line="336" w:lineRule="auto"/>
        <w:jc w:val="both"/>
        <w:rPr>
          <w:sz w:val="24"/>
          <w:szCs w:val="24"/>
        </w:rPr>
      </w:pPr>
      <w:r w:rsidRPr="009E503C">
        <w:rPr>
          <w:b/>
          <w:i/>
          <w:sz w:val="24"/>
          <w:szCs w:val="24"/>
        </w:rPr>
        <w:t xml:space="preserve">Схема за държавна помощ „Инвестиции за изграждане на кланични пунктове”. </w:t>
      </w:r>
      <w:r w:rsidRPr="009E503C">
        <w:rPr>
          <w:sz w:val="24"/>
          <w:szCs w:val="24"/>
        </w:rPr>
        <w:t>Държавната помощ е одобрена през 2019 г., като през 2020 г. се прилага за първи път.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Целта на държавната помощ е да стимулира земеделските стопани да направят инвестиции за подобряване на общата производителност и устойчивост на стопанствата си и по-специално - да намалят производствените разходи или подобряване и пренасочване на производството. Кандидати по схемата могат да бъдат земеделски стопани, регистрирани по реда на Наредба № 3 от 29 януари 1999 г. за период от най-малко 3 (три) години назад, считано от датата на кандидатстване, с дейност по отглеждане на ЕПЖ и/или ДПЖ, както и организации и групи производители, признати със заповед на министъра на земеделието.</w:t>
      </w:r>
    </w:p>
    <w:p w:rsidR="009E503C" w:rsidRPr="009E503C" w:rsidRDefault="009E503C" w:rsidP="009E503C">
      <w:pPr>
        <w:spacing w:line="336" w:lineRule="auto"/>
        <w:jc w:val="both"/>
        <w:rPr>
          <w:sz w:val="24"/>
          <w:szCs w:val="24"/>
        </w:rPr>
      </w:pPr>
      <w:r w:rsidRPr="009E503C">
        <w:rPr>
          <w:sz w:val="24"/>
          <w:szCs w:val="24"/>
        </w:rPr>
        <w:t>По схемата се възстановяват до 50% от извършените разходите за инвестиции, като максималният размер на помощта е в размер до 90 000 лв. Подпомагането се предоставя под формата на капиталова субсидия за покриване на част от разходите за изграждане на стационарни кланични пунктове и/или за закупуване на мобилни такива за добив и транжиране на месо от собствени едри преживни животни и/или дребни преживни животни. Срокът за изпълнение на инвестицията е до 9 месеца от датата на сключване на договор за помощта, когато в инвестицията не се включват строително-монтажни работи и до 18 месеца, когато в инвестицията се включват строително-монтажни работи.</w:t>
      </w:r>
    </w:p>
    <w:p w:rsidR="009E503C" w:rsidRPr="009E503C" w:rsidRDefault="009E503C" w:rsidP="009E503C">
      <w:pPr>
        <w:spacing w:line="336" w:lineRule="auto"/>
        <w:jc w:val="both"/>
        <w:rPr>
          <w:sz w:val="24"/>
          <w:szCs w:val="24"/>
        </w:rPr>
      </w:pPr>
      <w:r w:rsidRPr="009E503C">
        <w:rPr>
          <w:sz w:val="24"/>
          <w:szCs w:val="24"/>
        </w:rPr>
        <w:t>Утвърденият бюджет по схемата с решение на Управителния съвет на ДФЗ от 02.03.2022 г. е в размер на 1 000 000 лв. С този ресурс ще бъдат финансирани проекти от прием 2022 г. и поети ангажименти по сключени договори от прием 2020 г. В срока на приема през 2022 г. (20-ти юни до 20-ти юли) са постъпили 2 проекта с инвестиционна стойност 321 174 лв. и прогнозен размер на държавната помощ, която може да бъде изплатена 155 842 лв.</w:t>
      </w:r>
    </w:p>
    <w:p w:rsidR="009E503C" w:rsidRPr="009E503C" w:rsidRDefault="009E503C" w:rsidP="009E503C">
      <w:pPr>
        <w:spacing w:line="336" w:lineRule="auto"/>
        <w:jc w:val="both"/>
        <w:rPr>
          <w:sz w:val="24"/>
          <w:szCs w:val="24"/>
        </w:rPr>
      </w:pPr>
      <w:r w:rsidRPr="009E503C">
        <w:rPr>
          <w:sz w:val="24"/>
          <w:szCs w:val="24"/>
        </w:rPr>
        <w:t>За периода 01.01 - 30.06.2022 г. е финансиран един проект с размер на изплатената държавна помощ 90 000 лв.</w:t>
      </w:r>
    </w:p>
    <w:p w:rsidR="009E503C" w:rsidRPr="009E503C" w:rsidRDefault="009E503C" w:rsidP="009E503C">
      <w:pPr>
        <w:spacing w:line="336" w:lineRule="auto"/>
        <w:jc w:val="both"/>
        <w:rPr>
          <w:sz w:val="24"/>
          <w:szCs w:val="24"/>
        </w:rPr>
      </w:pPr>
    </w:p>
    <w:p w:rsidR="009E503C" w:rsidRPr="009E503C" w:rsidRDefault="009E503C" w:rsidP="009E503C">
      <w:pPr>
        <w:spacing w:line="336" w:lineRule="auto"/>
        <w:jc w:val="both"/>
        <w:rPr>
          <w:sz w:val="24"/>
          <w:szCs w:val="24"/>
          <w:lang w:val="ru-RU"/>
        </w:rPr>
      </w:pPr>
      <w:r w:rsidRPr="009E503C">
        <w:rPr>
          <w:sz w:val="24"/>
          <w:szCs w:val="24"/>
          <w:lang w:val="ru-RU"/>
        </w:rPr>
        <w:t>Ресурсът за държавни помощи, в т.ч. по краткосрочни и инвестиционни схеми, утвърден по параграф 43-00 „Субсидии и други текущи трансфери за нефинансови предприятия” по бюджета на ДФ „Земеделие” за 202</w:t>
      </w:r>
      <w:r w:rsidRPr="009E503C">
        <w:rPr>
          <w:sz w:val="24"/>
          <w:szCs w:val="24"/>
          <w:lang w:val="en-US"/>
        </w:rPr>
        <w:t>2</w:t>
      </w:r>
      <w:r w:rsidRPr="009E503C">
        <w:rPr>
          <w:sz w:val="24"/>
          <w:szCs w:val="24"/>
          <w:lang w:val="ru-RU"/>
        </w:rPr>
        <w:t xml:space="preserve"> г. по уточнен план е </w:t>
      </w:r>
      <w:r w:rsidRPr="009E503C">
        <w:rPr>
          <w:sz w:val="24"/>
          <w:szCs w:val="24"/>
          <w:lang w:val="en-US"/>
        </w:rPr>
        <w:t>334 981 000</w:t>
      </w:r>
      <w:r w:rsidRPr="009E503C">
        <w:rPr>
          <w:sz w:val="24"/>
          <w:szCs w:val="24"/>
          <w:lang w:val="ru-RU"/>
        </w:rPr>
        <w:t xml:space="preserve"> лв.</w:t>
      </w:r>
    </w:p>
    <w:p w:rsidR="009E503C" w:rsidRPr="009E503C" w:rsidRDefault="009E503C" w:rsidP="009E503C">
      <w:pPr>
        <w:spacing w:line="336" w:lineRule="auto"/>
        <w:jc w:val="both"/>
        <w:rPr>
          <w:sz w:val="24"/>
          <w:szCs w:val="24"/>
          <w:lang w:val="ru-RU"/>
        </w:rPr>
      </w:pPr>
      <w:r w:rsidRPr="009E503C">
        <w:rPr>
          <w:sz w:val="24"/>
          <w:szCs w:val="24"/>
          <w:lang w:val="ru-RU"/>
        </w:rPr>
        <w:t>Към 3</w:t>
      </w:r>
      <w:r w:rsidRPr="009E503C">
        <w:rPr>
          <w:sz w:val="24"/>
          <w:szCs w:val="24"/>
          <w:lang w:val="en-US"/>
        </w:rPr>
        <w:t>0</w:t>
      </w:r>
      <w:r w:rsidRPr="009E503C">
        <w:rPr>
          <w:sz w:val="24"/>
          <w:szCs w:val="24"/>
          <w:lang w:val="ru-RU"/>
        </w:rPr>
        <w:t>.</w:t>
      </w:r>
      <w:r w:rsidRPr="009E503C">
        <w:rPr>
          <w:sz w:val="24"/>
          <w:szCs w:val="24"/>
          <w:lang w:val="en-US"/>
        </w:rPr>
        <w:t>06</w:t>
      </w:r>
      <w:r w:rsidRPr="009E503C">
        <w:rPr>
          <w:sz w:val="24"/>
          <w:szCs w:val="24"/>
          <w:lang w:val="ru-RU"/>
        </w:rPr>
        <w:t>.202</w:t>
      </w:r>
      <w:r w:rsidRPr="009E503C">
        <w:rPr>
          <w:sz w:val="24"/>
          <w:szCs w:val="24"/>
          <w:lang w:val="en-US"/>
        </w:rPr>
        <w:t>2</w:t>
      </w:r>
      <w:r w:rsidRPr="009E503C">
        <w:rPr>
          <w:sz w:val="24"/>
          <w:szCs w:val="24"/>
          <w:lang w:val="ru-RU"/>
        </w:rPr>
        <w:t xml:space="preserve"> г. за държавни помощи са оторизирани и изплатени средства в размер на </w:t>
      </w:r>
      <w:r w:rsidRPr="009E503C">
        <w:rPr>
          <w:sz w:val="24"/>
          <w:szCs w:val="24"/>
          <w:lang w:val="en-US"/>
        </w:rPr>
        <w:t>239 768 163</w:t>
      </w:r>
      <w:r w:rsidRPr="009E503C">
        <w:rPr>
          <w:sz w:val="24"/>
          <w:szCs w:val="24"/>
          <w:lang w:val="ru-RU"/>
        </w:rPr>
        <w:t xml:space="preserve"> лв., в т.ч. </w:t>
      </w:r>
      <w:r w:rsidRPr="009E503C">
        <w:rPr>
          <w:sz w:val="24"/>
          <w:szCs w:val="24"/>
          <w:lang w:val="en-US"/>
        </w:rPr>
        <w:t>238 892 885</w:t>
      </w:r>
      <w:r w:rsidRPr="009E503C">
        <w:rPr>
          <w:sz w:val="24"/>
          <w:szCs w:val="24"/>
          <w:lang w:val="ru-RU"/>
        </w:rPr>
        <w:t xml:space="preserve"> лв. по краткосрочни схеми за подпомагане на </w:t>
      </w:r>
      <w:r w:rsidRPr="009E503C">
        <w:rPr>
          <w:sz w:val="24"/>
          <w:szCs w:val="24"/>
          <w:lang w:val="en-US"/>
        </w:rPr>
        <w:t>47 411</w:t>
      </w:r>
      <w:r w:rsidRPr="009E503C">
        <w:rPr>
          <w:sz w:val="24"/>
          <w:szCs w:val="24"/>
          <w:lang w:val="ru-RU"/>
        </w:rPr>
        <w:t xml:space="preserve"> бр. земеделски стопани и </w:t>
      </w:r>
      <w:r w:rsidRPr="009E503C">
        <w:rPr>
          <w:sz w:val="24"/>
          <w:szCs w:val="24"/>
          <w:lang w:val="en-US"/>
        </w:rPr>
        <w:t>875 278</w:t>
      </w:r>
      <w:r w:rsidRPr="009E503C">
        <w:rPr>
          <w:sz w:val="24"/>
          <w:szCs w:val="24"/>
          <w:lang w:val="ru-RU"/>
        </w:rPr>
        <w:t xml:space="preserve"> лв. по инвестиционни схеми за подпомагане на </w:t>
      </w:r>
      <w:r w:rsidRPr="009E503C">
        <w:rPr>
          <w:sz w:val="24"/>
          <w:szCs w:val="24"/>
          <w:lang w:val="en-US"/>
        </w:rPr>
        <w:t>29</w:t>
      </w:r>
      <w:r w:rsidRPr="009E503C">
        <w:rPr>
          <w:sz w:val="24"/>
          <w:szCs w:val="24"/>
          <w:lang w:val="ru-RU"/>
        </w:rPr>
        <w:t xml:space="preserve"> бр. земеделски стопани.</w:t>
      </w:r>
    </w:p>
    <w:p w:rsidR="009E503C" w:rsidRPr="009E503C" w:rsidRDefault="009E503C" w:rsidP="009E503C">
      <w:pPr>
        <w:keepNext/>
        <w:spacing w:line="336" w:lineRule="auto"/>
        <w:jc w:val="both"/>
        <w:outlineLvl w:val="3"/>
        <w:rPr>
          <w:b/>
          <w:bCs/>
          <w:i/>
          <w:sz w:val="24"/>
          <w:szCs w:val="28"/>
        </w:rPr>
      </w:pPr>
      <w:r w:rsidRPr="009E503C">
        <w:rPr>
          <w:b/>
          <w:bCs/>
          <w:i/>
          <w:sz w:val="24"/>
          <w:szCs w:val="28"/>
        </w:rPr>
        <w:t>Държавна помощ по схема „Помощ под формата на отстъпка от стойността на акциза върху газьола, използван в първичното селскостопанско производство“</w:t>
      </w:r>
    </w:p>
    <w:p w:rsidR="009E503C" w:rsidRPr="009E503C" w:rsidRDefault="009E503C" w:rsidP="009E503C">
      <w:pPr>
        <w:spacing w:after="0" w:line="336" w:lineRule="auto"/>
        <w:jc w:val="both"/>
        <w:rPr>
          <w:sz w:val="24"/>
          <w:szCs w:val="24"/>
        </w:rPr>
      </w:pPr>
      <w:r w:rsidRPr="009E503C">
        <w:rPr>
          <w:sz w:val="24"/>
          <w:szCs w:val="24"/>
        </w:rPr>
        <w:t>Схемата за държавна помощ „Помощ под формата на отстъпка от стойността на акциза върху газьола, използван в първичното селскостопанско производство” е нотифицирана пред Европейската комисия (ЕК) и на 16.09.2016 г. е публикувана в регистъра на държавните помощи на ЕК под номер SA. 46425.  Механизмът по схемата за държавна помощ се прилага за календарните години от 2016 до 2021 г. включително. Във връзка с удължаване срока на прилагане на Регламент (ЕС) 651/2014 до 31.12.2023 г., на 08.12.2020 г. чрез системата SANI2 беше нотифицирано удължаване на срока на прилагане на схемата до 31.12.2023 г. Европейската комисия предостави нов номер на удължената мярка – SA. 60138.</w:t>
      </w:r>
    </w:p>
    <w:p w:rsidR="009E503C" w:rsidRPr="009E503C" w:rsidRDefault="009E503C" w:rsidP="009E503C">
      <w:pPr>
        <w:spacing w:after="0" w:line="336" w:lineRule="auto"/>
        <w:jc w:val="both"/>
        <w:rPr>
          <w:sz w:val="24"/>
          <w:szCs w:val="24"/>
        </w:rPr>
      </w:pPr>
      <w:r w:rsidRPr="009E503C">
        <w:rPr>
          <w:sz w:val="24"/>
          <w:szCs w:val="24"/>
        </w:rPr>
        <w:t xml:space="preserve">Агенция „Митници" възстановява частта от стойността на акциза по схемата за държавна помощ по реда на чл. 47ж от Закона за подпомагане на земеделските производители за сметка на централния бюджет чрез Държавен фонд „Земеделие" до размера съгласно чл. 59 от Закона за държавния бюджет на Република България за 2022 г. – </w:t>
      </w:r>
      <w:r w:rsidRPr="009E503C">
        <w:rPr>
          <w:sz w:val="24"/>
          <w:szCs w:val="24"/>
          <w:lang w:val="en-US"/>
        </w:rPr>
        <w:t>100</w:t>
      </w:r>
      <w:r w:rsidRPr="009E503C">
        <w:rPr>
          <w:sz w:val="24"/>
          <w:szCs w:val="24"/>
        </w:rPr>
        <w:t> 000 000 лв.</w:t>
      </w:r>
    </w:p>
    <w:p w:rsidR="009E503C" w:rsidRPr="009E503C" w:rsidRDefault="009E503C" w:rsidP="009E503C">
      <w:pPr>
        <w:spacing w:after="0" w:line="336" w:lineRule="auto"/>
        <w:jc w:val="both"/>
        <w:rPr>
          <w:sz w:val="24"/>
          <w:szCs w:val="24"/>
        </w:rPr>
      </w:pPr>
      <w:r w:rsidRPr="009E503C">
        <w:rPr>
          <w:sz w:val="24"/>
          <w:szCs w:val="24"/>
        </w:rPr>
        <w:t>Помощта се предоставя на земеделските стопани под формата на намаление на акцизната ставка на газьола, използван за механизирани дейности в първичното селскостопанско производство в секторите „Растениевъдство“ и „Животновъдство“. На подпомагане подлежат земеделски стопани, които имат валидно заявление за подпомагане по Схемата за единно плащане на площ (СЕПП) и схемите за обвързано подпомагане за животни за годината, предхождаща годината на кандидатстване по схемата за държавна помощ. Право на подпомагане имат и фермерите, чиито видове животни не попадат в обхвата на схемите за обвързано подпомагане, но имат регистриран животновъден обект по Закона за ветеринарномедицинската дейност.</w:t>
      </w:r>
    </w:p>
    <w:p w:rsidR="009E503C" w:rsidRPr="009E503C" w:rsidRDefault="009E503C" w:rsidP="009E503C">
      <w:pPr>
        <w:spacing w:after="0" w:line="336" w:lineRule="auto"/>
        <w:jc w:val="both"/>
        <w:rPr>
          <w:sz w:val="24"/>
          <w:szCs w:val="24"/>
        </w:rPr>
      </w:pPr>
      <w:r w:rsidRPr="009E503C">
        <w:rPr>
          <w:sz w:val="24"/>
          <w:szCs w:val="24"/>
        </w:rPr>
        <w:t>Съгласно условията на схемата, Националната агенция за приходите (НАП) извършва проверка за съответствие на данните от фактурите, по които земеделските стопани са заявили закупен газьол, с данните посочени в дневниците за продажби на съответните доставчици по всяка фактура, а Агенция „Митници“ превежда по сметка на ДФЗ частта от стойността на акциза по схемата.</w:t>
      </w:r>
    </w:p>
    <w:p w:rsidR="009E503C" w:rsidRPr="009E503C" w:rsidRDefault="009E503C" w:rsidP="009E503C">
      <w:pPr>
        <w:spacing w:line="336" w:lineRule="auto"/>
        <w:jc w:val="both"/>
        <w:rPr>
          <w:sz w:val="24"/>
          <w:szCs w:val="24"/>
        </w:rPr>
      </w:pPr>
      <w:r w:rsidRPr="009E503C">
        <w:rPr>
          <w:sz w:val="24"/>
          <w:szCs w:val="24"/>
        </w:rPr>
        <w:t xml:space="preserve">2022 г. е седмата година на прилагане на схемата за държавна помощ, в която може да бъде заявен за възстановяване акциз по фактури за закупен газьол за 2021 г.  </w:t>
      </w:r>
    </w:p>
    <w:p w:rsidR="009E503C" w:rsidRPr="009E503C" w:rsidRDefault="009E503C" w:rsidP="009E503C">
      <w:pPr>
        <w:spacing w:line="336" w:lineRule="auto"/>
        <w:jc w:val="both"/>
        <w:rPr>
          <w:sz w:val="24"/>
          <w:szCs w:val="24"/>
        </w:rPr>
      </w:pPr>
      <w:r w:rsidRPr="009E503C">
        <w:rPr>
          <w:sz w:val="24"/>
          <w:szCs w:val="24"/>
        </w:rPr>
        <w:t xml:space="preserve">В периода 01.01 – 30.06.2022 г.  Държавен фонд „Земеделие“ преведе траншове от полагащите се плащания за 2021 г. на 12 908 бенефициери в общ размер на 10 461 879 лв. </w:t>
      </w:r>
    </w:p>
    <w:p w:rsidR="009E503C" w:rsidRPr="009E503C" w:rsidRDefault="009E503C" w:rsidP="009E503C">
      <w:pPr>
        <w:keepNext/>
        <w:spacing w:line="336" w:lineRule="auto"/>
        <w:jc w:val="both"/>
        <w:outlineLvl w:val="3"/>
        <w:rPr>
          <w:sz w:val="24"/>
          <w:szCs w:val="24"/>
        </w:rPr>
      </w:pPr>
      <w:r w:rsidRPr="009E503C">
        <w:rPr>
          <w:sz w:val="24"/>
          <w:szCs w:val="24"/>
        </w:rPr>
        <w:t xml:space="preserve">Очакванията са до края на 2022 г. да бъде открит нов прием по схемата и да бъдат предоставени държавни помощи в размер до 89 538 121 лв. Помощите ще се изплащат на земеделски производители, направили разходи за закупуване на газьол през 2021 г. </w:t>
      </w:r>
    </w:p>
    <w:p w:rsidR="009E503C" w:rsidRPr="009E503C" w:rsidRDefault="009E503C" w:rsidP="009E503C">
      <w:pPr>
        <w:keepNext/>
        <w:spacing w:line="336" w:lineRule="auto"/>
        <w:jc w:val="both"/>
        <w:outlineLvl w:val="3"/>
        <w:rPr>
          <w:b/>
          <w:bCs/>
          <w:i/>
          <w:sz w:val="24"/>
          <w:szCs w:val="28"/>
        </w:rPr>
      </w:pPr>
      <w:r w:rsidRPr="009E503C">
        <w:rPr>
          <w:b/>
          <w:bCs/>
          <w:i/>
          <w:sz w:val="24"/>
          <w:szCs w:val="28"/>
        </w:rPr>
        <w:t>Краткосрочно кредитиране от националния бюджет</w:t>
      </w:r>
    </w:p>
    <w:p w:rsidR="009E503C" w:rsidRPr="009E503C" w:rsidRDefault="009E503C" w:rsidP="009E503C">
      <w:pPr>
        <w:spacing w:line="336" w:lineRule="auto"/>
        <w:jc w:val="both"/>
        <w:rPr>
          <w:sz w:val="24"/>
          <w:szCs w:val="24"/>
        </w:rPr>
      </w:pPr>
      <w:r w:rsidRPr="009E503C">
        <w:rPr>
          <w:sz w:val="24"/>
          <w:szCs w:val="24"/>
        </w:rPr>
        <w:t xml:space="preserve">ДФ „Земеделие“ допринася към политиката на Министерството на земеделието в областта на земеделието и селските райони и като подпомага земеделските стопани чрез отпускане на нисколихвени краткосрочни кредити, след вземане на решение от Управителния съвет.  </w:t>
      </w:r>
    </w:p>
    <w:p w:rsidR="009E503C" w:rsidRPr="009E503C" w:rsidRDefault="009E503C" w:rsidP="009E503C">
      <w:pPr>
        <w:spacing w:line="336" w:lineRule="auto"/>
        <w:jc w:val="both"/>
        <w:rPr>
          <w:sz w:val="24"/>
          <w:szCs w:val="24"/>
        </w:rPr>
      </w:pPr>
      <w:r w:rsidRPr="009E503C">
        <w:rPr>
          <w:sz w:val="24"/>
          <w:szCs w:val="24"/>
        </w:rPr>
        <w:t>През предходните години за кредитиране на земеделските производители годишно се отпускат между 10 млн. лв. и 40 млн. лв. за краткосрочно кредитиране. Предоставянето на краткосрочни кредити с облекчена лихва (не по-малка от референтната за страната) е съпътстваща форма на финансиране, средствата са разчетени да се възстановяват в рамките на една година и продължаването на тази политика благоприятства развитието на селското стопанство. За 202</w:t>
      </w:r>
      <w:r w:rsidRPr="009E503C">
        <w:rPr>
          <w:sz w:val="24"/>
          <w:szCs w:val="24"/>
          <w:lang w:val="en-US"/>
        </w:rPr>
        <w:t>2</w:t>
      </w:r>
      <w:r w:rsidRPr="009E503C">
        <w:rPr>
          <w:sz w:val="24"/>
          <w:szCs w:val="24"/>
        </w:rPr>
        <w:t xml:space="preserve"> г. за краткосрочно кредитиране са предвидени 30 млн. лв. </w:t>
      </w:r>
    </w:p>
    <w:p w:rsidR="009E503C" w:rsidRPr="009E503C" w:rsidRDefault="009E503C" w:rsidP="009E503C">
      <w:pPr>
        <w:spacing w:line="336" w:lineRule="auto"/>
        <w:jc w:val="both"/>
        <w:rPr>
          <w:sz w:val="24"/>
          <w:szCs w:val="24"/>
        </w:rPr>
      </w:pPr>
      <w:r w:rsidRPr="009E503C">
        <w:rPr>
          <w:sz w:val="24"/>
          <w:szCs w:val="24"/>
        </w:rPr>
        <w:t>Средствата се предоставят от предвидените по § 71-01 „Предоставени средства по лихвени заеми”, а възстановените средства се отчитат по § 71-02 „Възстановени главници по предоставени лихвени заеми“ във финансиращата част по бюджета на Държавен фонд „Земеделие” за 202</w:t>
      </w:r>
      <w:r w:rsidRPr="009E503C">
        <w:rPr>
          <w:sz w:val="24"/>
          <w:szCs w:val="24"/>
          <w:lang w:val="en-US"/>
        </w:rPr>
        <w:t>2</w:t>
      </w:r>
      <w:r w:rsidRPr="009E503C">
        <w:rPr>
          <w:sz w:val="24"/>
          <w:szCs w:val="24"/>
        </w:rPr>
        <w:t xml:space="preserve"> г.</w:t>
      </w:r>
    </w:p>
    <w:p w:rsidR="009E503C" w:rsidRPr="009E503C" w:rsidRDefault="009E503C" w:rsidP="009E503C">
      <w:pPr>
        <w:tabs>
          <w:tab w:val="left" w:pos="567"/>
          <w:tab w:val="left" w:pos="1560"/>
        </w:tabs>
        <w:spacing w:line="336" w:lineRule="auto"/>
        <w:jc w:val="both"/>
        <w:rPr>
          <w:sz w:val="24"/>
          <w:szCs w:val="24"/>
        </w:rPr>
      </w:pPr>
      <w:r w:rsidRPr="009E503C">
        <w:rPr>
          <w:sz w:val="24"/>
          <w:szCs w:val="24"/>
        </w:rPr>
        <w:t>През 202</w:t>
      </w:r>
      <w:r w:rsidRPr="009E503C">
        <w:rPr>
          <w:sz w:val="24"/>
          <w:szCs w:val="24"/>
          <w:lang w:val="en-US"/>
        </w:rPr>
        <w:t>2</w:t>
      </w:r>
      <w:r w:rsidRPr="009E503C">
        <w:rPr>
          <w:sz w:val="24"/>
          <w:szCs w:val="24"/>
        </w:rPr>
        <w:t xml:space="preserve"> г. е одобрен: </w:t>
      </w:r>
    </w:p>
    <w:p w:rsidR="009E503C" w:rsidRPr="009E503C" w:rsidRDefault="009E503C" w:rsidP="009E503C">
      <w:pPr>
        <w:numPr>
          <w:ilvl w:val="0"/>
          <w:numId w:val="15"/>
        </w:numPr>
        <w:tabs>
          <w:tab w:val="left" w:pos="851"/>
        </w:tabs>
        <w:spacing w:line="336" w:lineRule="auto"/>
        <w:ind w:left="0" w:firstLine="567"/>
        <w:jc w:val="both"/>
        <w:rPr>
          <w:bCs/>
          <w:sz w:val="24"/>
          <w:szCs w:val="24"/>
        </w:rPr>
      </w:pPr>
      <w:r w:rsidRPr="009E503C">
        <w:rPr>
          <w:sz w:val="24"/>
          <w:szCs w:val="24"/>
        </w:rPr>
        <w:t xml:space="preserve">Краткосрочен кредит на земеделските стопани за производство на плодове и/или зеленчуци (полски и/или оранжерийни) </w:t>
      </w:r>
      <w:r w:rsidRPr="009E503C">
        <w:rPr>
          <w:bCs/>
          <w:sz w:val="24"/>
          <w:szCs w:val="24"/>
        </w:rPr>
        <w:t xml:space="preserve">реколта 2022 г., както и за отглеждане на едри преживни </w:t>
      </w:r>
      <w:r w:rsidRPr="009E503C">
        <w:rPr>
          <w:bCs/>
          <w:sz w:val="24"/>
          <w:szCs w:val="24"/>
          <w:lang w:val="ru-RU"/>
        </w:rPr>
        <w:t>животни (</w:t>
      </w:r>
      <w:r w:rsidRPr="009E503C">
        <w:rPr>
          <w:bCs/>
          <w:sz w:val="24"/>
          <w:szCs w:val="24"/>
        </w:rPr>
        <w:t>ЕПЖ</w:t>
      </w:r>
      <w:r w:rsidRPr="009E503C">
        <w:rPr>
          <w:bCs/>
          <w:sz w:val="24"/>
          <w:szCs w:val="24"/>
          <w:lang w:val="ru-RU"/>
        </w:rPr>
        <w:t>)</w:t>
      </w:r>
      <w:r w:rsidRPr="009E503C">
        <w:rPr>
          <w:bCs/>
          <w:sz w:val="24"/>
          <w:szCs w:val="24"/>
        </w:rPr>
        <w:t xml:space="preserve"> и/или дребни преживни животни </w:t>
      </w:r>
      <w:r w:rsidRPr="009E503C">
        <w:rPr>
          <w:bCs/>
          <w:sz w:val="24"/>
          <w:szCs w:val="24"/>
          <w:lang w:val="ru-RU"/>
        </w:rPr>
        <w:t>(</w:t>
      </w:r>
      <w:r w:rsidRPr="009E503C">
        <w:rPr>
          <w:bCs/>
          <w:sz w:val="24"/>
          <w:szCs w:val="24"/>
        </w:rPr>
        <w:t>ДПЖ</w:t>
      </w:r>
      <w:r w:rsidRPr="009E503C">
        <w:rPr>
          <w:bCs/>
          <w:sz w:val="24"/>
          <w:szCs w:val="24"/>
          <w:lang w:val="ru-RU"/>
        </w:rPr>
        <w:t>)</w:t>
      </w:r>
      <w:r w:rsidRPr="009E503C">
        <w:rPr>
          <w:bCs/>
          <w:sz w:val="24"/>
          <w:szCs w:val="24"/>
        </w:rPr>
        <w:t xml:space="preserve"> през</w:t>
      </w:r>
      <w:r w:rsidRPr="009E503C">
        <w:rPr>
          <w:sz w:val="24"/>
          <w:szCs w:val="24"/>
        </w:rPr>
        <w:t xml:space="preserve"> 2022 г. На подпомагане подлежат земеделски стопани, които имат подадено валидно и приключено заявление</w:t>
      </w:r>
      <w:r w:rsidRPr="009E503C">
        <w:rPr>
          <w:sz w:val="24"/>
          <w:szCs w:val="24"/>
          <w:lang w:val="ru-RU"/>
        </w:rPr>
        <w:t xml:space="preserve"> </w:t>
      </w:r>
      <w:r w:rsidRPr="009E503C">
        <w:rPr>
          <w:sz w:val="24"/>
          <w:szCs w:val="24"/>
        </w:rPr>
        <w:t xml:space="preserve">по схеми за обвързано подпомагане за кампания 2022 за плодове и/или за зеленчуци (полски и/или оранжерийни) и по схеми </w:t>
      </w:r>
      <w:r w:rsidRPr="009E503C">
        <w:rPr>
          <w:bCs/>
          <w:sz w:val="24"/>
          <w:szCs w:val="24"/>
        </w:rPr>
        <w:t>за обвързано подпомагане за животни за кампания 2022 и/или по преходна национална помощ за овце-майки и/или кози-майки, обвързана с производството (ПНДЖ3) за 2022 г.</w:t>
      </w:r>
      <w:r w:rsidRPr="009E503C">
        <w:rPr>
          <w:sz w:val="24"/>
          <w:szCs w:val="24"/>
        </w:rPr>
        <w:t xml:space="preserve"> </w:t>
      </w:r>
      <w:r w:rsidRPr="009E503C">
        <w:rPr>
          <w:bCs/>
          <w:sz w:val="24"/>
          <w:szCs w:val="24"/>
        </w:rPr>
        <w:t xml:space="preserve">Лихвата по кредитите е в размер на 2 %. Обезпечението по кредита е залог на бъдещо вземане по схема за обвързано подпомагане за плодове и/или зеленчуци за 2022 г. </w:t>
      </w:r>
    </w:p>
    <w:p w:rsidR="009E503C" w:rsidRPr="009E503C" w:rsidRDefault="009E503C" w:rsidP="009E503C">
      <w:pPr>
        <w:spacing w:line="336" w:lineRule="auto"/>
        <w:jc w:val="both"/>
        <w:rPr>
          <w:bCs/>
          <w:sz w:val="24"/>
          <w:szCs w:val="24"/>
        </w:rPr>
      </w:pPr>
      <w:r w:rsidRPr="009E503C">
        <w:rPr>
          <w:bCs/>
          <w:sz w:val="24"/>
          <w:szCs w:val="24"/>
        </w:rPr>
        <w:t xml:space="preserve">Към 30.06.2022 г. в направление краткосрочно кредитиране няма оторизирани и изплатени средства. </w:t>
      </w:r>
    </w:p>
    <w:p w:rsidR="009E503C" w:rsidRPr="009E503C" w:rsidRDefault="009E503C" w:rsidP="009E503C">
      <w:pPr>
        <w:keepNext/>
        <w:spacing w:line="336" w:lineRule="auto"/>
        <w:jc w:val="both"/>
        <w:outlineLvl w:val="3"/>
        <w:rPr>
          <w:b/>
          <w:bCs/>
          <w:i/>
          <w:sz w:val="24"/>
          <w:szCs w:val="28"/>
        </w:rPr>
      </w:pPr>
      <w:r w:rsidRPr="009E503C">
        <w:rPr>
          <w:b/>
          <w:bCs/>
          <w:i/>
          <w:sz w:val="24"/>
          <w:szCs w:val="28"/>
        </w:rPr>
        <w:t>Инвестиционни схеми за кредитиране от националния бюджет</w:t>
      </w:r>
    </w:p>
    <w:p w:rsidR="009E503C" w:rsidRPr="009E503C" w:rsidRDefault="009E503C" w:rsidP="009E503C">
      <w:pPr>
        <w:spacing w:line="336" w:lineRule="auto"/>
        <w:jc w:val="both"/>
        <w:rPr>
          <w:sz w:val="24"/>
          <w:szCs w:val="24"/>
        </w:rPr>
      </w:pPr>
      <w:r w:rsidRPr="009E503C">
        <w:rPr>
          <w:sz w:val="24"/>
          <w:szCs w:val="24"/>
        </w:rPr>
        <w:t>ДФ „Земеделие” осъществява дейността по кредитирането на земеделските производители съгласно утвърдените от Министерския съвет годишен доклад и програма по чл.</w:t>
      </w:r>
      <w:r w:rsidRPr="009E503C">
        <w:rPr>
          <w:sz w:val="24"/>
          <w:szCs w:val="24"/>
          <w:lang w:val="en-US"/>
        </w:rPr>
        <w:t xml:space="preserve"> </w:t>
      </w:r>
      <w:r w:rsidRPr="009E503C">
        <w:rPr>
          <w:sz w:val="24"/>
          <w:szCs w:val="24"/>
        </w:rPr>
        <w:t>3, ал.</w:t>
      </w:r>
      <w:r w:rsidRPr="009E503C">
        <w:rPr>
          <w:sz w:val="24"/>
          <w:szCs w:val="24"/>
          <w:lang w:val="en-US"/>
        </w:rPr>
        <w:t xml:space="preserve"> </w:t>
      </w:r>
      <w:r w:rsidRPr="009E503C">
        <w:rPr>
          <w:sz w:val="24"/>
          <w:szCs w:val="24"/>
        </w:rPr>
        <w:t>2 от ЗПЗП и приетите въз основа на тях от Управителния съвет (УС) на Фонда програми за изпълнение на дейностите, посочени в чл.12, ал.1 от ЗПЗП, чрез отпускане на целеви инвестиционни кредити, утвърдени от УС.</w:t>
      </w:r>
    </w:p>
    <w:p w:rsidR="009E503C" w:rsidRPr="009E503C" w:rsidRDefault="009E503C" w:rsidP="009E503C">
      <w:pPr>
        <w:spacing w:line="336" w:lineRule="auto"/>
        <w:jc w:val="both"/>
        <w:rPr>
          <w:sz w:val="24"/>
          <w:szCs w:val="24"/>
        </w:rPr>
      </w:pPr>
      <w:r w:rsidRPr="009E503C">
        <w:rPr>
          <w:sz w:val="24"/>
          <w:szCs w:val="24"/>
        </w:rPr>
        <w:t>На основание чл.</w:t>
      </w:r>
      <w:r w:rsidRPr="009E503C">
        <w:rPr>
          <w:sz w:val="24"/>
          <w:szCs w:val="24"/>
          <w:lang w:val="en-US"/>
        </w:rPr>
        <w:t xml:space="preserve"> </w:t>
      </w:r>
      <w:r w:rsidRPr="009E503C">
        <w:rPr>
          <w:sz w:val="24"/>
          <w:szCs w:val="24"/>
        </w:rPr>
        <w:t>16 от ЗПЗП Фондът може да осъществява дейността си по чл. 4 чрез търговските банки (ТБ), като предоставянето на кредити от ТБ се осъществява въз основа на подписани споразумения при условията на чл. 6, ал. 3, б. „в” от Устройствения правилник на ДФ „Земеделие” и чл. 6, ал. 1, т. 1, б. „б” от Правилника за дейността на ДФ „Земеделие”.</w:t>
      </w:r>
    </w:p>
    <w:p w:rsidR="009E503C" w:rsidRPr="009E503C" w:rsidRDefault="009E503C" w:rsidP="009E503C">
      <w:pPr>
        <w:spacing w:line="336" w:lineRule="auto"/>
        <w:jc w:val="both"/>
        <w:rPr>
          <w:sz w:val="24"/>
          <w:szCs w:val="24"/>
        </w:rPr>
      </w:pPr>
      <w:r w:rsidRPr="009E503C">
        <w:rPr>
          <w:sz w:val="24"/>
          <w:szCs w:val="24"/>
        </w:rPr>
        <w:t>През 2022 г. в бюджета на ДФ „Земеделие“ за кредитиране по инвестиционните схеми е одобрен финансов ресурс в размер на 90 млн. лева, при условие за поддържане на нетно салдо до минус 40 млн. лв. През 2022 г. от страна на ДФ „Земеделие” се администрират следните инвестиционни схеми за кредитиране:</w:t>
      </w:r>
    </w:p>
    <w:p w:rsidR="009E503C" w:rsidRPr="009E503C" w:rsidRDefault="009E503C" w:rsidP="009E503C">
      <w:pPr>
        <w:spacing w:line="336" w:lineRule="auto"/>
        <w:jc w:val="both"/>
        <w:rPr>
          <w:sz w:val="24"/>
          <w:szCs w:val="24"/>
        </w:rPr>
      </w:pPr>
      <w:r w:rsidRPr="009E503C">
        <w:rPr>
          <w:i/>
          <w:sz w:val="24"/>
          <w:szCs w:val="24"/>
        </w:rPr>
        <w:t>Кредитната схема за инвестиции в селското стопанство</w:t>
      </w:r>
      <w:r w:rsidRPr="009E503C">
        <w:rPr>
          <w:b/>
          <w:sz w:val="24"/>
          <w:szCs w:val="24"/>
        </w:rPr>
        <w:t xml:space="preserve"> </w:t>
      </w:r>
      <w:r w:rsidRPr="009E503C">
        <w:rPr>
          <w:sz w:val="24"/>
          <w:szCs w:val="24"/>
        </w:rPr>
        <w:t xml:space="preserve">е с три основни направления - „Растениевъдство”, „Животновъдство” и „Техническо обезпечаване”. Схемата цели </w:t>
      </w:r>
      <w:r w:rsidRPr="009E503C">
        <w:rPr>
          <w:sz w:val="24"/>
          <w:szCs w:val="24"/>
          <w:lang w:val="ru-RU"/>
        </w:rPr>
        <w:t>стимулира</w:t>
      </w:r>
      <w:r w:rsidRPr="009E503C">
        <w:rPr>
          <w:sz w:val="24"/>
          <w:szCs w:val="24"/>
        </w:rPr>
        <w:t>не</w:t>
      </w:r>
      <w:r w:rsidRPr="009E503C">
        <w:rPr>
          <w:sz w:val="24"/>
          <w:szCs w:val="24"/>
          <w:lang w:val="ru-RU"/>
        </w:rPr>
        <w:t xml:space="preserve"> на инвестиционния процес, </w:t>
      </w:r>
      <w:r w:rsidRPr="009E503C">
        <w:rPr>
          <w:sz w:val="24"/>
          <w:szCs w:val="24"/>
        </w:rPr>
        <w:t>повишаване на конкурентоспособността и качеството на произведената селскостопанска продукция посредством</w:t>
      </w:r>
      <w:r w:rsidRPr="009E503C">
        <w:rPr>
          <w:sz w:val="24"/>
          <w:szCs w:val="24"/>
          <w:lang w:val="ru-RU"/>
        </w:rPr>
        <w:t xml:space="preserve"> облекчаване на достъпа до кредитен ресурс</w:t>
      </w:r>
      <w:r w:rsidRPr="009E503C">
        <w:rPr>
          <w:sz w:val="24"/>
          <w:szCs w:val="24"/>
        </w:rPr>
        <w:t>.</w:t>
      </w:r>
    </w:p>
    <w:p w:rsidR="009E503C" w:rsidRPr="009E503C" w:rsidRDefault="009E503C" w:rsidP="009E503C">
      <w:pPr>
        <w:spacing w:line="336" w:lineRule="auto"/>
        <w:jc w:val="both"/>
        <w:rPr>
          <w:sz w:val="24"/>
          <w:szCs w:val="24"/>
        </w:rPr>
      </w:pPr>
      <w:r w:rsidRPr="009E503C">
        <w:rPr>
          <w:sz w:val="24"/>
          <w:szCs w:val="24"/>
        </w:rPr>
        <w:t>Дейностите и обектите, предвидени за финансово подпомагане са:</w:t>
      </w:r>
    </w:p>
    <w:p w:rsidR="009E503C" w:rsidRPr="009E503C" w:rsidRDefault="009E503C" w:rsidP="009E503C">
      <w:pPr>
        <w:numPr>
          <w:ilvl w:val="0"/>
          <w:numId w:val="9"/>
        </w:numPr>
        <w:spacing w:line="336" w:lineRule="auto"/>
        <w:ind w:left="0" w:firstLine="567"/>
        <w:jc w:val="both"/>
        <w:rPr>
          <w:sz w:val="24"/>
          <w:szCs w:val="24"/>
        </w:rPr>
      </w:pPr>
      <w:r w:rsidRPr="009E503C">
        <w:rPr>
          <w:sz w:val="24"/>
          <w:szCs w:val="24"/>
        </w:rPr>
        <w:t>създаване, възстановяване и отглеждане на трайни насаждения и инвестиции в оранжерийното производство;</w:t>
      </w:r>
    </w:p>
    <w:p w:rsidR="009E503C" w:rsidRPr="009E503C" w:rsidRDefault="009E503C" w:rsidP="009E503C">
      <w:pPr>
        <w:numPr>
          <w:ilvl w:val="0"/>
          <w:numId w:val="9"/>
        </w:numPr>
        <w:spacing w:line="336" w:lineRule="auto"/>
        <w:ind w:left="0" w:firstLine="567"/>
        <w:jc w:val="both"/>
        <w:rPr>
          <w:sz w:val="24"/>
          <w:szCs w:val="24"/>
          <w:lang w:val="ru-RU"/>
        </w:rPr>
      </w:pPr>
      <w:r w:rsidRPr="009E503C">
        <w:rPr>
          <w:sz w:val="24"/>
          <w:szCs w:val="24"/>
        </w:rPr>
        <w:t>създаване и оборудване на животновъдни ферми и закупуване на чистопородни, хибридни и стокови  животни</w:t>
      </w:r>
      <w:r w:rsidRPr="009E503C">
        <w:rPr>
          <w:sz w:val="24"/>
          <w:szCs w:val="24"/>
          <w:lang w:val="ru-RU"/>
        </w:rPr>
        <w:t>;</w:t>
      </w:r>
    </w:p>
    <w:p w:rsidR="009E503C" w:rsidRPr="009E503C" w:rsidRDefault="009E503C" w:rsidP="009E503C">
      <w:pPr>
        <w:numPr>
          <w:ilvl w:val="0"/>
          <w:numId w:val="9"/>
        </w:numPr>
        <w:spacing w:line="336" w:lineRule="auto"/>
        <w:ind w:left="0" w:firstLine="567"/>
        <w:jc w:val="both"/>
        <w:rPr>
          <w:b/>
          <w:sz w:val="24"/>
          <w:szCs w:val="24"/>
        </w:rPr>
      </w:pPr>
      <w:r w:rsidRPr="009E503C">
        <w:rPr>
          <w:sz w:val="24"/>
          <w:szCs w:val="24"/>
        </w:rPr>
        <w:t>закупуване на техника, оборудване и инвентар, използвани в селското стопанство.</w:t>
      </w:r>
    </w:p>
    <w:p w:rsidR="009E503C" w:rsidRPr="009E503C" w:rsidRDefault="009E503C" w:rsidP="009E503C">
      <w:pPr>
        <w:spacing w:line="336" w:lineRule="auto"/>
        <w:jc w:val="both"/>
        <w:rPr>
          <w:sz w:val="24"/>
          <w:szCs w:val="24"/>
        </w:rPr>
      </w:pPr>
      <w:r w:rsidRPr="009E503C">
        <w:rPr>
          <w:sz w:val="24"/>
          <w:szCs w:val="24"/>
        </w:rPr>
        <w:t xml:space="preserve">Кредитите по схемата са със срок на погасяване от 12 месеца до </w:t>
      </w:r>
      <w:r w:rsidRPr="009E503C">
        <w:rPr>
          <w:sz w:val="24"/>
          <w:szCs w:val="24"/>
          <w:lang w:val="ru-RU"/>
        </w:rPr>
        <w:t>114</w:t>
      </w:r>
      <w:r w:rsidRPr="009E503C">
        <w:rPr>
          <w:sz w:val="24"/>
          <w:szCs w:val="24"/>
        </w:rPr>
        <w:t xml:space="preserve"> месеца в зависимост от вида на инвестицията, в които срокове се включват и гратисни периоди по отношение издължаване на главницата. </w:t>
      </w:r>
    </w:p>
    <w:p w:rsidR="009E503C" w:rsidRPr="009E503C" w:rsidRDefault="009E503C" w:rsidP="009E503C">
      <w:pPr>
        <w:spacing w:line="336" w:lineRule="auto"/>
        <w:jc w:val="both"/>
        <w:rPr>
          <w:sz w:val="24"/>
          <w:szCs w:val="24"/>
          <w:lang w:val="en-US"/>
        </w:rPr>
      </w:pPr>
      <w:r w:rsidRPr="009E503C">
        <w:rPr>
          <w:sz w:val="24"/>
          <w:szCs w:val="24"/>
        </w:rPr>
        <w:t xml:space="preserve">Инвестиционните проекти се финансират при годишен лихвен процент равен на референтния лихвен процент, приложим към датата на сключване на договора за кредит, но не по-нисък от определения от УС на ДФ „Земеделие” за 2022 г. – </w:t>
      </w:r>
      <w:r w:rsidRPr="009E503C">
        <w:rPr>
          <w:sz w:val="24"/>
          <w:szCs w:val="24"/>
          <w:lang w:val="en-US"/>
        </w:rPr>
        <w:t>2.5</w:t>
      </w:r>
      <w:r w:rsidRPr="009E503C">
        <w:rPr>
          <w:sz w:val="24"/>
          <w:szCs w:val="24"/>
        </w:rPr>
        <w:t xml:space="preserve"> </w:t>
      </w:r>
      <w:r w:rsidRPr="009E503C">
        <w:rPr>
          <w:sz w:val="24"/>
          <w:szCs w:val="24"/>
          <w:lang w:val="en-US"/>
        </w:rPr>
        <w:t>%</w:t>
      </w:r>
      <w:r w:rsidRPr="009E503C">
        <w:rPr>
          <w:sz w:val="24"/>
          <w:szCs w:val="24"/>
        </w:rPr>
        <w:t xml:space="preserve"> при пряко кредитиране и до 7 </w:t>
      </w:r>
      <w:r w:rsidRPr="009E503C">
        <w:rPr>
          <w:sz w:val="24"/>
          <w:szCs w:val="24"/>
          <w:lang w:val="en-US"/>
        </w:rPr>
        <w:t>%</w:t>
      </w:r>
      <w:r w:rsidRPr="009E503C">
        <w:rPr>
          <w:sz w:val="24"/>
          <w:szCs w:val="24"/>
        </w:rPr>
        <w:t xml:space="preserve"> при рефинансиране чрез търговски банки. За финансираните пряко от ДФ „Земеделие” кредити таксата за обработка и управление е 0.5 </w:t>
      </w:r>
      <w:r w:rsidRPr="009E503C">
        <w:rPr>
          <w:sz w:val="24"/>
          <w:szCs w:val="24"/>
          <w:lang w:val="en-US"/>
        </w:rPr>
        <w:t>%</w:t>
      </w:r>
      <w:r w:rsidRPr="009E503C">
        <w:rPr>
          <w:sz w:val="24"/>
          <w:szCs w:val="24"/>
        </w:rPr>
        <w:t xml:space="preserve">. </w:t>
      </w:r>
    </w:p>
    <w:p w:rsidR="009E503C" w:rsidRPr="009E503C" w:rsidRDefault="009E503C" w:rsidP="009E503C">
      <w:pPr>
        <w:spacing w:line="336" w:lineRule="auto"/>
        <w:jc w:val="both"/>
        <w:rPr>
          <w:sz w:val="24"/>
          <w:szCs w:val="24"/>
        </w:rPr>
      </w:pPr>
      <w:r w:rsidRPr="009E503C">
        <w:rPr>
          <w:sz w:val="24"/>
          <w:szCs w:val="24"/>
        </w:rPr>
        <w:t>Средствата се предоставят от предвидените по § 71-01 „Предоставени средства по лихвени заеми”, а възстановените главници се отчитат по § 71-02 „Възстановени главници по предоставени лихвени заеми“ във финансиращата част по бюджета на Държавен фонд „Земеделие” за 2022 г.</w:t>
      </w:r>
    </w:p>
    <w:p w:rsidR="009E503C" w:rsidRPr="009E503C" w:rsidRDefault="009E503C" w:rsidP="009E503C">
      <w:pPr>
        <w:spacing w:line="336" w:lineRule="auto"/>
        <w:jc w:val="both"/>
        <w:rPr>
          <w:sz w:val="24"/>
          <w:szCs w:val="24"/>
        </w:rPr>
      </w:pPr>
      <w:r w:rsidRPr="009E503C">
        <w:rPr>
          <w:i/>
          <w:sz w:val="24"/>
          <w:szCs w:val="24"/>
          <w:lang w:val="ru-RU"/>
        </w:rPr>
        <w:t xml:space="preserve">Схемата за кредитиране на лица с одобрени проекти по Национална програма по пчеларство </w:t>
      </w:r>
      <w:r w:rsidRPr="009E503C">
        <w:rPr>
          <w:i/>
          <w:sz w:val="24"/>
          <w:szCs w:val="24"/>
          <w:lang w:val="en-US"/>
        </w:rPr>
        <w:t>(</w:t>
      </w:r>
      <w:r w:rsidRPr="009E503C">
        <w:rPr>
          <w:i/>
          <w:sz w:val="24"/>
          <w:szCs w:val="24"/>
          <w:lang w:val="ru-RU"/>
        </w:rPr>
        <w:t>НПП</w:t>
      </w:r>
      <w:r w:rsidRPr="009E503C">
        <w:rPr>
          <w:i/>
          <w:sz w:val="24"/>
          <w:szCs w:val="24"/>
          <w:lang w:val="en-US"/>
        </w:rPr>
        <w:t>)</w:t>
      </w:r>
      <w:r w:rsidRPr="009E503C">
        <w:rPr>
          <w:i/>
          <w:sz w:val="24"/>
          <w:szCs w:val="24"/>
          <w:lang w:val="ru-RU"/>
        </w:rPr>
        <w:t xml:space="preserve"> </w:t>
      </w:r>
      <w:r w:rsidRPr="009E503C">
        <w:rPr>
          <w:sz w:val="24"/>
          <w:szCs w:val="24"/>
          <w:lang w:val="ru-RU"/>
        </w:rPr>
        <w:t>се прилага за десета поредна година, като това допринесе за значително увеличение в усвояването на средствата по Националната програма по пчеларство.</w:t>
      </w:r>
    </w:p>
    <w:p w:rsidR="009E503C" w:rsidRPr="009E503C" w:rsidRDefault="009E503C" w:rsidP="009E503C">
      <w:pPr>
        <w:spacing w:line="336" w:lineRule="auto"/>
        <w:jc w:val="both"/>
        <w:rPr>
          <w:sz w:val="24"/>
          <w:szCs w:val="24"/>
        </w:rPr>
      </w:pPr>
      <w:r w:rsidRPr="009E503C">
        <w:rPr>
          <w:sz w:val="24"/>
          <w:szCs w:val="24"/>
        </w:rPr>
        <w:t>По условията на схемата се дава възможност на по-голям брой земеделски производители да осигурят чрез кредит необходимия им финансов ресурс за реализация на одобрени проекти по Мерки А, Б, В и Д от НПП - закупуване на нови кошери, отводки, пчелни майки, ветеринарно-медицински препарати, пчеларско оборудване и прикачен инвентар за подвижно пчеларство.</w:t>
      </w:r>
    </w:p>
    <w:p w:rsidR="009E503C" w:rsidRPr="009E503C" w:rsidRDefault="009E503C" w:rsidP="009E503C">
      <w:pPr>
        <w:spacing w:line="336" w:lineRule="auto"/>
        <w:jc w:val="both"/>
        <w:rPr>
          <w:sz w:val="24"/>
          <w:szCs w:val="24"/>
        </w:rPr>
      </w:pPr>
      <w:r w:rsidRPr="009E503C">
        <w:rPr>
          <w:sz w:val="24"/>
          <w:szCs w:val="24"/>
        </w:rPr>
        <w:t xml:space="preserve">Максималният размер на кредита е до 95 % от размера на полагащата се безвъзмездна финансова помощ по НПП, а лихвения процент е в размер на </w:t>
      </w:r>
      <w:r w:rsidRPr="009E503C">
        <w:rPr>
          <w:sz w:val="24"/>
          <w:szCs w:val="24"/>
          <w:lang w:val="en-US"/>
        </w:rPr>
        <w:t xml:space="preserve">2.5 </w:t>
      </w:r>
      <w:r w:rsidRPr="009E503C">
        <w:rPr>
          <w:sz w:val="24"/>
          <w:szCs w:val="24"/>
        </w:rPr>
        <w:t>% годишна лихва.</w:t>
      </w:r>
    </w:p>
    <w:p w:rsidR="009E503C" w:rsidRPr="009E503C" w:rsidRDefault="009E503C" w:rsidP="009E503C">
      <w:pPr>
        <w:spacing w:line="336" w:lineRule="auto"/>
        <w:jc w:val="both"/>
        <w:rPr>
          <w:sz w:val="24"/>
          <w:szCs w:val="24"/>
        </w:rPr>
      </w:pPr>
      <w:r w:rsidRPr="009E503C">
        <w:rPr>
          <w:sz w:val="24"/>
          <w:szCs w:val="24"/>
        </w:rPr>
        <w:t xml:space="preserve">Погасяването на кредита и дължимите лихви се осъществява чрез прихващане от одобрената финансова помощ по НПП. За периода 01.01 – 30.06.2022 г. са постъпили 195 заявления за кредит в общ размер на 827 169 лв. Предоставените средства  са </w:t>
      </w:r>
      <w:r w:rsidR="009237D9">
        <w:rPr>
          <w:sz w:val="24"/>
          <w:szCs w:val="24"/>
        </w:rPr>
        <w:t xml:space="preserve">      </w:t>
      </w:r>
      <w:r w:rsidRPr="009E503C">
        <w:rPr>
          <w:sz w:val="24"/>
          <w:szCs w:val="24"/>
        </w:rPr>
        <w:t>630 524 лв. по 149 бр. от подадените заявления.</w:t>
      </w:r>
    </w:p>
    <w:p w:rsidR="009E503C" w:rsidRPr="009E503C" w:rsidRDefault="009E503C" w:rsidP="009E503C">
      <w:pPr>
        <w:spacing w:line="336" w:lineRule="auto"/>
        <w:jc w:val="both"/>
        <w:rPr>
          <w:sz w:val="24"/>
          <w:szCs w:val="24"/>
        </w:rPr>
      </w:pPr>
      <w:r w:rsidRPr="009E503C">
        <w:rPr>
          <w:sz w:val="24"/>
          <w:szCs w:val="24"/>
        </w:rPr>
        <w:t xml:space="preserve">В периода 01.01 - 30.06.2022 г. общо по инвестиционните схеми за кредитиране от националния бюджет са предоставени средства в размер на 630 524 лв., а са възстановени главници в размер на </w:t>
      </w:r>
      <w:r w:rsidRPr="009E503C">
        <w:rPr>
          <w:sz w:val="24"/>
          <w:szCs w:val="24"/>
          <w:lang w:val="en-US"/>
        </w:rPr>
        <w:t>88 869</w:t>
      </w:r>
      <w:r w:rsidRPr="009E503C">
        <w:rPr>
          <w:sz w:val="24"/>
          <w:szCs w:val="24"/>
        </w:rPr>
        <w:t xml:space="preserve"> лв. и лихви </w:t>
      </w:r>
      <w:r w:rsidRPr="009E503C">
        <w:rPr>
          <w:sz w:val="24"/>
          <w:szCs w:val="24"/>
          <w:lang w:val="en-US"/>
        </w:rPr>
        <w:t xml:space="preserve">871 444 </w:t>
      </w:r>
      <w:r w:rsidRPr="009E503C">
        <w:rPr>
          <w:sz w:val="24"/>
          <w:szCs w:val="24"/>
        </w:rPr>
        <w:t>лв.</w:t>
      </w:r>
    </w:p>
    <w:p w:rsidR="009E503C" w:rsidRPr="009E503C" w:rsidRDefault="009E503C" w:rsidP="009E503C">
      <w:pPr>
        <w:spacing w:line="336" w:lineRule="auto"/>
        <w:jc w:val="both"/>
        <w:rPr>
          <w:sz w:val="24"/>
          <w:szCs w:val="24"/>
        </w:rPr>
      </w:pPr>
      <w:r w:rsidRPr="009E503C">
        <w:rPr>
          <w:sz w:val="24"/>
          <w:szCs w:val="24"/>
        </w:rPr>
        <w:t xml:space="preserve">В предходните </w:t>
      </w:r>
      <w:r w:rsidRPr="009E503C">
        <w:rPr>
          <w:sz w:val="24"/>
          <w:szCs w:val="24"/>
          <w:lang w:val="en-US"/>
        </w:rPr>
        <w:t xml:space="preserve">години за кредитиране на земеделските стопани годишно </w:t>
      </w:r>
      <w:r w:rsidRPr="009E503C">
        <w:rPr>
          <w:sz w:val="24"/>
          <w:szCs w:val="24"/>
        </w:rPr>
        <w:t xml:space="preserve">са </w:t>
      </w:r>
      <w:r w:rsidRPr="009E503C">
        <w:rPr>
          <w:sz w:val="24"/>
          <w:szCs w:val="24"/>
          <w:lang w:val="en-US"/>
        </w:rPr>
        <w:t>отпуска</w:t>
      </w:r>
      <w:r w:rsidRPr="009E503C">
        <w:rPr>
          <w:sz w:val="24"/>
          <w:szCs w:val="24"/>
        </w:rPr>
        <w:t>ни</w:t>
      </w:r>
      <w:r w:rsidRPr="009E503C">
        <w:rPr>
          <w:sz w:val="24"/>
          <w:szCs w:val="24"/>
          <w:lang w:val="en-US"/>
        </w:rPr>
        <w:t xml:space="preserve"> между </w:t>
      </w:r>
      <w:r w:rsidRPr="009E503C">
        <w:rPr>
          <w:sz w:val="24"/>
          <w:szCs w:val="24"/>
        </w:rPr>
        <w:t>120 млн.</w:t>
      </w:r>
      <w:r w:rsidRPr="009E503C">
        <w:rPr>
          <w:sz w:val="24"/>
          <w:szCs w:val="24"/>
          <w:lang w:val="en-US"/>
        </w:rPr>
        <w:t xml:space="preserve"> лв. и </w:t>
      </w:r>
      <w:r w:rsidRPr="009E503C">
        <w:rPr>
          <w:sz w:val="24"/>
          <w:szCs w:val="24"/>
        </w:rPr>
        <w:t>10</w:t>
      </w:r>
      <w:r w:rsidRPr="009E503C">
        <w:rPr>
          <w:sz w:val="24"/>
          <w:szCs w:val="24"/>
          <w:lang w:val="en-US"/>
        </w:rPr>
        <w:t>0</w:t>
      </w:r>
      <w:r w:rsidRPr="009E503C">
        <w:rPr>
          <w:sz w:val="24"/>
          <w:szCs w:val="24"/>
        </w:rPr>
        <w:t xml:space="preserve"> млн. </w:t>
      </w:r>
      <w:r w:rsidRPr="009E503C">
        <w:rPr>
          <w:sz w:val="24"/>
          <w:szCs w:val="24"/>
          <w:lang w:val="en-US"/>
        </w:rPr>
        <w:t>лв.</w:t>
      </w:r>
      <w:r w:rsidRPr="009E503C">
        <w:rPr>
          <w:sz w:val="24"/>
          <w:szCs w:val="24"/>
        </w:rPr>
        <w:t>, съответно възстановявани средства между 80 млн. лв. и 60 млн. лв. В последните години предоставените средства намаляват, респективно намаляват и възстановените средства, както и приходите от лихви.</w:t>
      </w:r>
    </w:p>
    <w:p w:rsidR="009E503C" w:rsidRPr="009E503C" w:rsidRDefault="009E503C" w:rsidP="009E503C">
      <w:pPr>
        <w:spacing w:line="336" w:lineRule="auto"/>
        <w:jc w:val="both"/>
        <w:rPr>
          <w:sz w:val="24"/>
          <w:szCs w:val="24"/>
        </w:rPr>
      </w:pPr>
      <w:r w:rsidRPr="009E503C">
        <w:rPr>
          <w:sz w:val="24"/>
          <w:szCs w:val="24"/>
        </w:rPr>
        <w:t>Намалението на отпусканите средства е в резултат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9E503C" w:rsidRPr="009E503C" w:rsidRDefault="009E503C" w:rsidP="009E503C">
      <w:pPr>
        <w:keepNext/>
        <w:spacing w:line="336" w:lineRule="auto"/>
        <w:jc w:val="both"/>
        <w:outlineLvl w:val="3"/>
        <w:rPr>
          <w:b/>
          <w:bCs/>
          <w:i/>
          <w:sz w:val="24"/>
          <w:szCs w:val="28"/>
        </w:rPr>
      </w:pPr>
      <w:r w:rsidRPr="009E503C">
        <w:rPr>
          <w:b/>
          <w:bCs/>
          <w:i/>
          <w:sz w:val="24"/>
          <w:szCs w:val="28"/>
        </w:rPr>
        <w:t xml:space="preserve">Схеми за преходна национална помощ </w:t>
      </w:r>
    </w:p>
    <w:p w:rsidR="009E503C" w:rsidRPr="009E503C" w:rsidRDefault="009E503C" w:rsidP="009E503C">
      <w:pPr>
        <w:spacing w:line="336" w:lineRule="auto"/>
        <w:jc w:val="both"/>
        <w:rPr>
          <w:sz w:val="24"/>
          <w:szCs w:val="24"/>
        </w:rPr>
      </w:pPr>
      <w:r w:rsidRPr="009E503C">
        <w:rPr>
          <w:sz w:val="24"/>
          <w:szCs w:val="24"/>
        </w:rPr>
        <w:t>Земеделските стопани получават допълнителни средства по одобрени схеми за преходна национална помощ, в т.ч. доплащания за площ, за брой животни и за тютюн. Схемите са предварително съгласувани с Европейската комисия. Целта им е да приближи нивото на подкрепа на българските производители с останалите държави-членки и да повиши конкурентоспособността им. Схемите се определят от Министерството на земеделието съобразно водената политика, след одобрена нотификация от Европейската комисия. Финансирането им е изцяло от националния бюджет.</w:t>
      </w:r>
    </w:p>
    <w:p w:rsidR="009E503C" w:rsidRPr="009E503C" w:rsidRDefault="009E503C" w:rsidP="009E503C">
      <w:pPr>
        <w:spacing w:line="336" w:lineRule="auto"/>
        <w:jc w:val="both"/>
        <w:rPr>
          <w:sz w:val="24"/>
          <w:szCs w:val="24"/>
        </w:rPr>
      </w:pPr>
      <w:r w:rsidRPr="009E503C">
        <w:rPr>
          <w:sz w:val="24"/>
          <w:szCs w:val="24"/>
        </w:rPr>
        <w:t>През настоящия програмен период могат да бъдат прилагани следните схеми за преходна национална помощ:</w:t>
      </w:r>
    </w:p>
    <w:p w:rsidR="009E503C" w:rsidRPr="009E503C" w:rsidRDefault="009E503C" w:rsidP="009E503C">
      <w:pPr>
        <w:spacing w:line="336" w:lineRule="auto"/>
        <w:jc w:val="both"/>
        <w:rPr>
          <w:sz w:val="24"/>
          <w:szCs w:val="24"/>
        </w:rPr>
      </w:pPr>
      <w:r w:rsidRPr="009E503C">
        <w:rPr>
          <w:i/>
          <w:sz w:val="24"/>
          <w:szCs w:val="24"/>
        </w:rPr>
        <w:t>Схема за преходна национална помощ за земеделска земя на хектар</w:t>
      </w:r>
      <w:r w:rsidRPr="009E503C">
        <w:rPr>
          <w:sz w:val="24"/>
          <w:szCs w:val="24"/>
        </w:rPr>
        <w:t xml:space="preserve"> - освен СЕПП земеделските стопани могат да получат и средства под формата на преходна национална помощ за земеделска земя на хектар. Допустими за подпомагане по тази схема са всички земеделски площи на територията на страната, които са допустими за подпомагане по Схемата за единно плащане на площ, с изключение на:</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постоянно затревените площи (пасища, мери и ливади);</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площи с винени сортове лозя;</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площи с тютюн.</w:t>
      </w:r>
    </w:p>
    <w:p w:rsidR="009E503C" w:rsidRPr="009E503C" w:rsidRDefault="009E503C" w:rsidP="009E503C">
      <w:pPr>
        <w:tabs>
          <w:tab w:val="left" w:pos="1134"/>
        </w:tabs>
        <w:spacing w:line="336" w:lineRule="auto"/>
        <w:jc w:val="both"/>
        <w:rPr>
          <w:sz w:val="24"/>
          <w:szCs w:val="24"/>
        </w:rPr>
      </w:pPr>
      <w:r w:rsidRPr="009E503C">
        <w:rPr>
          <w:sz w:val="24"/>
          <w:szCs w:val="24"/>
        </w:rPr>
        <w:t>Право на подпомагане по схемата за преходна национална помощ на хектар имат земеделските стопани, които стопанисват най-малко:</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0,5 хектара трайни насаждения, или</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1 хектар за всички останали земеделски площи.</w:t>
      </w:r>
    </w:p>
    <w:p w:rsidR="009E503C" w:rsidRPr="009E503C" w:rsidRDefault="009E503C" w:rsidP="009E503C">
      <w:pPr>
        <w:tabs>
          <w:tab w:val="left" w:pos="1134"/>
        </w:tabs>
        <w:spacing w:line="336" w:lineRule="auto"/>
        <w:jc w:val="both"/>
        <w:rPr>
          <w:sz w:val="24"/>
          <w:szCs w:val="24"/>
        </w:rPr>
      </w:pPr>
      <w:r w:rsidRPr="009E503C">
        <w:rPr>
          <w:i/>
          <w:sz w:val="24"/>
          <w:szCs w:val="24"/>
        </w:rPr>
        <w:t>Схема за преходна национална помощ за тютюн</w:t>
      </w:r>
      <w:r w:rsidRPr="009E503C">
        <w:rPr>
          <w:sz w:val="24"/>
          <w:szCs w:val="24"/>
        </w:rPr>
        <w:t>, необвързана с производството - право на подпомагане по схемата имат земеделски стопани, които са отглеждали тютюн през която и да е година на референтния период 2007 - 2009 г., който е изкупен и премиран по реда на Закона за тютюна и тютюневите изделия (ЗТТИ).</w:t>
      </w:r>
    </w:p>
    <w:p w:rsidR="009E503C" w:rsidRPr="009E503C" w:rsidRDefault="009E503C" w:rsidP="009E503C">
      <w:pPr>
        <w:tabs>
          <w:tab w:val="left" w:pos="1134"/>
        </w:tabs>
        <w:spacing w:line="336" w:lineRule="auto"/>
        <w:jc w:val="both"/>
        <w:rPr>
          <w:sz w:val="24"/>
          <w:szCs w:val="24"/>
        </w:rPr>
      </w:pPr>
      <w:r w:rsidRPr="009E503C">
        <w:rPr>
          <w:sz w:val="24"/>
          <w:szCs w:val="24"/>
        </w:rPr>
        <w:t>Допустими за участие в схемата са земеделски стопани, които продължават да извършват земеделска дейност и са запознати, че това изискване се приема за изпълнено, когато към момента на подаване на заявлението или на плащането на помощта:</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 xml:space="preserve">са регистрирани по реда на Наредба № 3 от 1999 г. за създаване и поддържане на регистър на земеделските производители или в база данни за производителите на тютюн, и/или </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 xml:space="preserve">са собственици на животно, животновъден обект или пчелно семейство, регистрирани в Системата за идентификация и регистрация на животните (СИРЖ) на Българската агенция по безопасност на храните, и/или </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са регистрирали правно основание по чл. 41, ал. 1 от ЗПЗП за най-малко 0,1 ха.</w:t>
      </w:r>
    </w:p>
    <w:p w:rsidR="009E503C" w:rsidRPr="009E503C" w:rsidRDefault="009E503C" w:rsidP="009E503C">
      <w:pPr>
        <w:tabs>
          <w:tab w:val="left" w:pos="1134"/>
        </w:tabs>
        <w:spacing w:line="336" w:lineRule="auto"/>
        <w:jc w:val="both"/>
        <w:rPr>
          <w:sz w:val="24"/>
          <w:szCs w:val="24"/>
        </w:rPr>
      </w:pPr>
      <w:r w:rsidRPr="009E503C">
        <w:rPr>
          <w:sz w:val="24"/>
          <w:szCs w:val="24"/>
        </w:rPr>
        <w:t>Преходната национална помощ за тютюн се изплаща на килограм въз основа на средногодишното количество изкупен качествен (1-3 класа) тютюн по сортови групи през референтния период, съгласно данните за изкупения и премиран тютюн, представени от Фонд „Тютюн". Когато земеделският стопанин не е отглеждал тютюн през всичките три години от референтния период, помощта се определя въз основа на средногодишното количество изкупен тютюн по сортови групи за годините, през които е отглеждал тютюн.</w:t>
      </w:r>
    </w:p>
    <w:p w:rsidR="009E503C" w:rsidRPr="009E503C" w:rsidRDefault="009E503C" w:rsidP="009E503C">
      <w:pPr>
        <w:tabs>
          <w:tab w:val="left" w:pos="1134"/>
        </w:tabs>
        <w:spacing w:line="336" w:lineRule="auto"/>
        <w:jc w:val="both"/>
        <w:rPr>
          <w:sz w:val="24"/>
          <w:szCs w:val="24"/>
        </w:rPr>
      </w:pPr>
      <w:r w:rsidRPr="009E503C">
        <w:rPr>
          <w:i/>
          <w:sz w:val="24"/>
          <w:szCs w:val="24"/>
        </w:rPr>
        <w:t>Схема за преходна национална помощ за говеда, необвързана с производството</w:t>
      </w:r>
      <w:r w:rsidRPr="009E503C">
        <w:rPr>
          <w:sz w:val="24"/>
          <w:szCs w:val="24"/>
        </w:rPr>
        <w:t xml:space="preserve"> - право на подпомагане по схемата за преходна национална помощ за говеда, необвързана с производството, имат земеделските стопани, които:</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са отглеждали 10 или повече говеда и/или 10 или повече биволи, регистрирани в системата за идентификация и регистрация на животните на Българската агенция по безопасност на храните към 28 февруари 2009 г.;</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към последния ден за подаване на заявленията за подпомагане от текущата кампания отглеждат в стопанствата си поне 70% от референтния брой животни.</w:t>
      </w:r>
    </w:p>
    <w:p w:rsidR="009E503C" w:rsidRPr="009E503C" w:rsidRDefault="009E503C" w:rsidP="009E503C">
      <w:pPr>
        <w:tabs>
          <w:tab w:val="left" w:pos="1134"/>
        </w:tabs>
        <w:spacing w:line="336" w:lineRule="auto"/>
        <w:jc w:val="both"/>
        <w:rPr>
          <w:sz w:val="24"/>
          <w:szCs w:val="24"/>
        </w:rPr>
      </w:pPr>
      <w:r w:rsidRPr="009E503C">
        <w:rPr>
          <w:sz w:val="24"/>
          <w:szCs w:val="24"/>
        </w:rPr>
        <w:t>Помощта по схемата се определя въз основа на броя на говедата и/или биволите в животновъдните обекти на земеделския стопанин, регистрирани в Системата за идентификация на животните и регистрация на животновъдните обекти към 28 февруари 2009 г. Земеделските стопани, които заявяват подпомагане само за преходна национална помощ, не са задължени да се регистрират като земеделски стопани.</w:t>
      </w:r>
    </w:p>
    <w:p w:rsidR="009E503C" w:rsidRPr="009E503C" w:rsidRDefault="009E503C" w:rsidP="009E503C">
      <w:pPr>
        <w:tabs>
          <w:tab w:val="left" w:pos="1134"/>
        </w:tabs>
        <w:spacing w:line="336" w:lineRule="auto"/>
        <w:jc w:val="both"/>
        <w:rPr>
          <w:sz w:val="24"/>
          <w:szCs w:val="24"/>
        </w:rPr>
      </w:pPr>
      <w:r w:rsidRPr="009E503C">
        <w:rPr>
          <w:i/>
          <w:sz w:val="24"/>
          <w:szCs w:val="24"/>
        </w:rPr>
        <w:t>Схема за преходна национална помощ за овце-майки и/или кози-майки, обвързана с производството</w:t>
      </w:r>
      <w:r w:rsidRPr="009E503C">
        <w:rPr>
          <w:sz w:val="24"/>
          <w:szCs w:val="24"/>
        </w:rPr>
        <w:t xml:space="preserve"> - право на подпомагане по схемата за преходна национална помощ за овце-майки и кози-майки имат земеделските стопани, които:</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отглеждат в стопанствата си: 50 или повече овце-майки и/или кози-майки, регистрирани  в СИРЖ на БАБХ;</w:t>
      </w:r>
    </w:p>
    <w:p w:rsidR="009E503C" w:rsidRPr="009E503C" w:rsidRDefault="009E503C" w:rsidP="009E503C">
      <w:pPr>
        <w:numPr>
          <w:ilvl w:val="0"/>
          <w:numId w:val="4"/>
        </w:numPr>
        <w:tabs>
          <w:tab w:val="left" w:pos="851"/>
        </w:tabs>
        <w:spacing w:line="336" w:lineRule="auto"/>
        <w:ind w:left="567" w:firstLine="0"/>
        <w:contextualSpacing/>
        <w:jc w:val="both"/>
        <w:rPr>
          <w:sz w:val="24"/>
          <w:szCs w:val="24"/>
        </w:rPr>
      </w:pPr>
      <w:r w:rsidRPr="009E503C">
        <w:rPr>
          <w:sz w:val="24"/>
          <w:szCs w:val="24"/>
        </w:rPr>
        <w:t>продължат да отглеждат най-малко 80 % от заявените овце майки и/или кози майки най-малко 100 дни от деня, следващ последния ден за подаване на заявленията за подпомагане.</w:t>
      </w:r>
    </w:p>
    <w:p w:rsidR="009E503C" w:rsidRPr="009E503C" w:rsidRDefault="009E503C" w:rsidP="009E503C">
      <w:pPr>
        <w:spacing w:line="336" w:lineRule="auto"/>
        <w:jc w:val="both"/>
        <w:rPr>
          <w:sz w:val="24"/>
          <w:szCs w:val="24"/>
        </w:rPr>
      </w:pPr>
      <w:r w:rsidRPr="009E503C">
        <w:rPr>
          <w:sz w:val="24"/>
          <w:szCs w:val="24"/>
        </w:rPr>
        <w:t>През 2022 г. по прилаганите схеми за преходна национална помощ се изплатиха средствата за кампания 2021 г.</w:t>
      </w:r>
    </w:p>
    <w:p w:rsidR="009E503C" w:rsidRPr="009E503C" w:rsidRDefault="009E503C" w:rsidP="009E503C">
      <w:pPr>
        <w:spacing w:line="360" w:lineRule="auto"/>
        <w:ind w:firstLine="0"/>
        <w:jc w:val="both"/>
        <w:rPr>
          <w:b/>
          <w:i/>
        </w:rPr>
      </w:pPr>
      <w:r w:rsidRPr="009E503C">
        <w:rPr>
          <w:b/>
          <w:i/>
        </w:rPr>
        <w:t xml:space="preserve">Таблица № </w:t>
      </w:r>
      <w:r w:rsidR="00C44018">
        <w:rPr>
          <w:b/>
          <w:i/>
        </w:rPr>
        <w:t>9</w:t>
      </w:r>
      <w:r w:rsidRPr="009E503C">
        <w:rPr>
          <w:b/>
          <w:i/>
        </w:rPr>
        <w:t xml:space="preserve"> - Оторизирани средства за кампания 2021 изплатени през 2022 г.</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7"/>
        <w:gridCol w:w="1435"/>
        <w:gridCol w:w="1837"/>
      </w:tblGrid>
      <w:tr w:rsidR="009E503C" w:rsidRPr="009E503C" w:rsidTr="009E503C">
        <w:trPr>
          <w:trHeight w:val="590"/>
          <w:tblHeader/>
          <w:jc w:val="center"/>
        </w:trPr>
        <w:tc>
          <w:tcPr>
            <w:tcW w:w="3212" w:type="pct"/>
            <w:shd w:val="clear" w:color="auto" w:fill="DBE5F1"/>
          </w:tcPr>
          <w:p w:rsidR="009E503C" w:rsidRPr="009E503C" w:rsidRDefault="009E503C" w:rsidP="009E503C">
            <w:pPr>
              <w:jc w:val="center"/>
              <w:rPr>
                <w:b/>
                <w:i/>
              </w:rPr>
            </w:pPr>
            <w:r w:rsidRPr="009E503C">
              <w:t>Схеми за преходна национална помощ</w:t>
            </w:r>
          </w:p>
        </w:tc>
        <w:tc>
          <w:tcPr>
            <w:tcW w:w="784" w:type="pct"/>
            <w:shd w:val="clear" w:color="auto" w:fill="DBE5F1"/>
            <w:hideMark/>
          </w:tcPr>
          <w:p w:rsidR="009E503C" w:rsidRPr="009E503C" w:rsidRDefault="009E503C" w:rsidP="009E503C">
            <w:pPr>
              <w:ind w:firstLine="0"/>
              <w:jc w:val="center"/>
              <w:rPr>
                <w:b/>
                <w:i/>
              </w:rPr>
            </w:pPr>
            <w:r w:rsidRPr="009E503C">
              <w:t>Схема</w:t>
            </w:r>
          </w:p>
        </w:tc>
        <w:tc>
          <w:tcPr>
            <w:tcW w:w="1004" w:type="pct"/>
            <w:shd w:val="clear" w:color="auto" w:fill="DBE5F1"/>
            <w:hideMark/>
          </w:tcPr>
          <w:p w:rsidR="009E503C" w:rsidRPr="009E503C" w:rsidRDefault="009E503C" w:rsidP="009E503C">
            <w:pPr>
              <w:ind w:firstLine="0"/>
              <w:jc w:val="center"/>
              <w:rPr>
                <w:b/>
                <w:i/>
              </w:rPr>
            </w:pPr>
            <w:r w:rsidRPr="009E503C">
              <w:t>Оторизирани плащания в лв.</w:t>
            </w:r>
          </w:p>
        </w:tc>
      </w:tr>
      <w:tr w:rsidR="009E503C" w:rsidRPr="009E503C" w:rsidTr="009E503C">
        <w:trPr>
          <w:trHeight w:val="262"/>
          <w:jc w:val="center"/>
        </w:trPr>
        <w:tc>
          <w:tcPr>
            <w:tcW w:w="3212" w:type="pct"/>
            <w:shd w:val="clear" w:color="auto" w:fill="auto"/>
          </w:tcPr>
          <w:p w:rsidR="009E503C" w:rsidRPr="009E503C" w:rsidRDefault="009E503C" w:rsidP="009E503C">
            <w:pPr>
              <w:spacing w:after="0"/>
              <w:ind w:firstLine="0"/>
              <w:rPr>
                <w:i/>
              </w:rPr>
            </w:pPr>
            <w:r w:rsidRPr="009E503C">
              <w:t>Схема за национални доплащания за говеда, необвързана с производството</w:t>
            </w:r>
          </w:p>
        </w:tc>
        <w:tc>
          <w:tcPr>
            <w:tcW w:w="784" w:type="pct"/>
            <w:shd w:val="clear" w:color="auto" w:fill="auto"/>
            <w:hideMark/>
          </w:tcPr>
          <w:p w:rsidR="009E503C" w:rsidRPr="009E503C" w:rsidRDefault="009E503C" w:rsidP="009E503C">
            <w:pPr>
              <w:spacing w:after="0"/>
              <w:jc w:val="center"/>
              <w:rPr>
                <w:i/>
              </w:rPr>
            </w:pPr>
            <w:r w:rsidRPr="009E503C">
              <w:t>ПНДЖ1</w:t>
            </w:r>
          </w:p>
        </w:tc>
        <w:tc>
          <w:tcPr>
            <w:tcW w:w="1004" w:type="pct"/>
            <w:shd w:val="clear" w:color="auto" w:fill="auto"/>
            <w:hideMark/>
          </w:tcPr>
          <w:p w:rsidR="009E503C" w:rsidRPr="009E503C" w:rsidRDefault="009E503C" w:rsidP="009E503C">
            <w:pPr>
              <w:jc w:val="right"/>
              <w:rPr>
                <w:color w:val="000000"/>
              </w:rPr>
            </w:pPr>
            <w:r w:rsidRPr="009E503C">
              <w:rPr>
                <w:color w:val="000000"/>
              </w:rPr>
              <w:t>13 246 737</w:t>
            </w:r>
          </w:p>
          <w:p w:rsidR="009E503C" w:rsidRPr="009E503C" w:rsidRDefault="009E503C" w:rsidP="009E503C">
            <w:pPr>
              <w:jc w:val="right"/>
            </w:pPr>
          </w:p>
        </w:tc>
      </w:tr>
      <w:tr w:rsidR="009E503C" w:rsidRPr="009E503C" w:rsidTr="009E503C">
        <w:trPr>
          <w:trHeight w:val="262"/>
          <w:jc w:val="center"/>
        </w:trPr>
        <w:tc>
          <w:tcPr>
            <w:tcW w:w="3212" w:type="pct"/>
            <w:shd w:val="clear" w:color="auto" w:fill="auto"/>
          </w:tcPr>
          <w:p w:rsidR="009E503C" w:rsidRPr="009E503C" w:rsidRDefault="009E503C" w:rsidP="009E503C">
            <w:pPr>
              <w:spacing w:after="0"/>
              <w:ind w:firstLine="0"/>
            </w:pPr>
            <w:r w:rsidRPr="009E503C">
              <w:t>Схема за национални доплащания за овце-майки и/или кози-майки, обвързана с производството</w:t>
            </w:r>
          </w:p>
        </w:tc>
        <w:tc>
          <w:tcPr>
            <w:tcW w:w="784" w:type="pct"/>
            <w:shd w:val="clear" w:color="auto" w:fill="auto"/>
          </w:tcPr>
          <w:p w:rsidR="009E503C" w:rsidRPr="009E503C" w:rsidRDefault="009E503C" w:rsidP="009E503C">
            <w:pPr>
              <w:spacing w:after="0"/>
              <w:jc w:val="center"/>
            </w:pPr>
            <w:r w:rsidRPr="009E503C">
              <w:t>ПНДЖ3</w:t>
            </w:r>
          </w:p>
        </w:tc>
        <w:tc>
          <w:tcPr>
            <w:tcW w:w="1004" w:type="pct"/>
            <w:shd w:val="clear" w:color="auto" w:fill="auto"/>
          </w:tcPr>
          <w:p w:rsidR="009E503C" w:rsidRPr="009E503C" w:rsidRDefault="009E503C" w:rsidP="009E503C">
            <w:pPr>
              <w:jc w:val="right"/>
              <w:rPr>
                <w:color w:val="000000"/>
              </w:rPr>
            </w:pPr>
            <w:r w:rsidRPr="009E503C">
              <w:rPr>
                <w:color w:val="000000"/>
              </w:rPr>
              <w:t>9 187 119</w:t>
            </w:r>
          </w:p>
          <w:p w:rsidR="009E503C" w:rsidRPr="009E503C" w:rsidRDefault="009E503C" w:rsidP="009E503C">
            <w:pPr>
              <w:jc w:val="right"/>
            </w:pPr>
          </w:p>
        </w:tc>
      </w:tr>
      <w:tr w:rsidR="009E503C" w:rsidRPr="009E503C" w:rsidTr="009E503C">
        <w:trPr>
          <w:trHeight w:val="272"/>
          <w:jc w:val="center"/>
        </w:trPr>
        <w:tc>
          <w:tcPr>
            <w:tcW w:w="3212" w:type="pct"/>
            <w:shd w:val="clear" w:color="auto" w:fill="auto"/>
          </w:tcPr>
          <w:p w:rsidR="009E503C" w:rsidRPr="009E503C" w:rsidRDefault="009E503C" w:rsidP="009E503C">
            <w:pPr>
              <w:spacing w:after="0"/>
              <w:ind w:firstLine="0"/>
              <w:rPr>
                <w:i/>
              </w:rPr>
            </w:pPr>
            <w:r w:rsidRPr="009E503C">
              <w:t>Схема за национални доплащания за тютюн, необвързана с производството</w:t>
            </w:r>
          </w:p>
        </w:tc>
        <w:tc>
          <w:tcPr>
            <w:tcW w:w="784" w:type="pct"/>
            <w:shd w:val="clear" w:color="auto" w:fill="auto"/>
            <w:hideMark/>
          </w:tcPr>
          <w:p w:rsidR="009E503C" w:rsidRPr="009E503C" w:rsidRDefault="009E503C" w:rsidP="009E503C">
            <w:pPr>
              <w:spacing w:after="0"/>
              <w:jc w:val="center"/>
              <w:rPr>
                <w:i/>
              </w:rPr>
            </w:pPr>
            <w:r w:rsidRPr="009E503C">
              <w:t>ПНДТ</w:t>
            </w:r>
          </w:p>
        </w:tc>
        <w:tc>
          <w:tcPr>
            <w:tcW w:w="1004" w:type="pct"/>
            <w:shd w:val="clear" w:color="auto" w:fill="auto"/>
            <w:hideMark/>
          </w:tcPr>
          <w:p w:rsidR="009E503C" w:rsidRPr="009E503C" w:rsidRDefault="009E503C" w:rsidP="009E503C">
            <w:pPr>
              <w:jc w:val="right"/>
              <w:rPr>
                <w:color w:val="000000"/>
              </w:rPr>
            </w:pPr>
            <w:r w:rsidRPr="009E503C">
              <w:rPr>
                <w:color w:val="000000"/>
              </w:rPr>
              <w:t>70 241 739</w:t>
            </w:r>
          </w:p>
          <w:p w:rsidR="009E503C" w:rsidRPr="009E503C" w:rsidRDefault="009E503C" w:rsidP="009E503C">
            <w:pPr>
              <w:jc w:val="right"/>
            </w:pPr>
          </w:p>
        </w:tc>
      </w:tr>
      <w:tr w:rsidR="009E503C" w:rsidRPr="009E503C" w:rsidTr="009E503C">
        <w:trPr>
          <w:trHeight w:val="389"/>
          <w:jc w:val="center"/>
        </w:trPr>
        <w:tc>
          <w:tcPr>
            <w:tcW w:w="3996" w:type="pct"/>
            <w:gridSpan w:val="2"/>
            <w:shd w:val="clear" w:color="auto" w:fill="DBE5F1"/>
          </w:tcPr>
          <w:p w:rsidR="009E503C" w:rsidRPr="009E503C" w:rsidRDefault="009E503C" w:rsidP="009E503C">
            <w:pPr>
              <w:rPr>
                <w:b/>
                <w:i/>
              </w:rPr>
            </w:pPr>
            <w:r w:rsidRPr="009E503C">
              <w:t>Общо</w:t>
            </w:r>
          </w:p>
        </w:tc>
        <w:tc>
          <w:tcPr>
            <w:tcW w:w="1004" w:type="pct"/>
            <w:shd w:val="clear" w:color="auto" w:fill="DBE5F1"/>
          </w:tcPr>
          <w:p w:rsidR="009E503C" w:rsidRPr="009E503C" w:rsidRDefault="009E503C" w:rsidP="009E503C">
            <w:pPr>
              <w:jc w:val="right"/>
              <w:rPr>
                <w:color w:val="000000"/>
              </w:rPr>
            </w:pPr>
            <w:r w:rsidRPr="009E503C">
              <w:rPr>
                <w:color w:val="000000"/>
              </w:rPr>
              <w:t>92 675 595</w:t>
            </w:r>
          </w:p>
        </w:tc>
      </w:tr>
    </w:tbl>
    <w:p w:rsidR="009E503C" w:rsidRPr="009E503C" w:rsidRDefault="009E503C" w:rsidP="009E503C">
      <w:pPr>
        <w:spacing w:line="360" w:lineRule="auto"/>
        <w:ind w:firstLine="0"/>
        <w:jc w:val="both"/>
        <w:rPr>
          <w:b/>
          <w:i/>
        </w:rPr>
      </w:pPr>
    </w:p>
    <w:p w:rsidR="009E503C" w:rsidRPr="009E503C" w:rsidRDefault="009E503C" w:rsidP="009E503C">
      <w:pPr>
        <w:spacing w:line="336" w:lineRule="auto"/>
        <w:jc w:val="both"/>
        <w:rPr>
          <w:sz w:val="24"/>
          <w:szCs w:val="24"/>
        </w:rPr>
      </w:pPr>
      <w:r w:rsidRPr="009E503C">
        <w:rPr>
          <w:sz w:val="24"/>
          <w:szCs w:val="24"/>
        </w:rPr>
        <w:t>За кампания 2021 г. по прилаганите схеми за преходна национална помощ са подадени над 44 хиляди заявления. По схемата за национални доплащания за говеда, необвързана с производството (ПНДЖ1) са подадени 3 745 заявления, по схемата за национални доплащания за овце майки и кози майки, обвързана с производството (ПНДЖ3) са подадени 5 582 и по схемата за национални доплащания за тютюн, необвързана с производството (ПНДТ) са подадени 38 804 заявления.</w:t>
      </w:r>
    </w:p>
    <w:p w:rsidR="009E503C" w:rsidRPr="009E503C" w:rsidRDefault="009E503C" w:rsidP="009E503C">
      <w:pPr>
        <w:spacing w:line="336" w:lineRule="auto"/>
        <w:jc w:val="both"/>
        <w:rPr>
          <w:sz w:val="24"/>
          <w:szCs w:val="24"/>
        </w:rPr>
      </w:pPr>
      <w:r w:rsidRPr="009E503C">
        <w:rPr>
          <w:sz w:val="24"/>
          <w:szCs w:val="24"/>
        </w:rPr>
        <w:t>През 2022 г. за преходна национална помощ са оторизирани и изплатени средства в общ размер на над 92,</w:t>
      </w:r>
      <w:r w:rsidR="00BE6240">
        <w:rPr>
          <w:sz w:val="24"/>
          <w:szCs w:val="24"/>
          <w:lang w:val="en-US"/>
        </w:rPr>
        <w:t>7</w:t>
      </w:r>
      <w:r w:rsidRPr="009E503C">
        <w:rPr>
          <w:sz w:val="24"/>
          <w:szCs w:val="24"/>
        </w:rPr>
        <w:t xml:space="preserve"> млн. лв. За национални доплащания от предходни кампании са оторизирани и изплатени 46 805 лв.</w:t>
      </w:r>
    </w:p>
    <w:p w:rsidR="009E503C" w:rsidRPr="009E503C" w:rsidRDefault="009E503C" w:rsidP="009E503C">
      <w:pPr>
        <w:keepNext/>
        <w:spacing w:line="336" w:lineRule="auto"/>
        <w:jc w:val="both"/>
        <w:outlineLvl w:val="3"/>
        <w:rPr>
          <w:b/>
          <w:bCs/>
          <w:i/>
          <w:sz w:val="24"/>
          <w:szCs w:val="28"/>
        </w:rPr>
      </w:pPr>
      <w:r w:rsidRPr="009E503C">
        <w:rPr>
          <w:b/>
          <w:bCs/>
          <w:i/>
          <w:sz w:val="24"/>
          <w:szCs w:val="28"/>
        </w:rPr>
        <w:t>Програма САПАРД</w:t>
      </w:r>
    </w:p>
    <w:p w:rsidR="009E503C" w:rsidRPr="009E503C" w:rsidRDefault="009E503C" w:rsidP="009E503C">
      <w:pPr>
        <w:spacing w:line="336" w:lineRule="auto"/>
        <w:jc w:val="both"/>
        <w:rPr>
          <w:sz w:val="24"/>
          <w:szCs w:val="24"/>
        </w:rPr>
      </w:pPr>
      <w:r w:rsidRPr="009E503C">
        <w:rPr>
          <w:sz w:val="24"/>
          <w:szCs w:val="24"/>
        </w:rPr>
        <w:t xml:space="preserve">След изтичане на крайния срок за извършване на плащания с европейски средства по програма САПАРД - 31.12.2009 г., всички плащания по неразплатени проекти в рамките на програмата след приключване на всички проверки от компетентните органи, включително и на база съдебни решения се извършват със средства от държавния бюджет. </w:t>
      </w:r>
    </w:p>
    <w:p w:rsidR="009E503C" w:rsidRPr="009E503C" w:rsidRDefault="009E503C" w:rsidP="009E503C">
      <w:pPr>
        <w:spacing w:line="336" w:lineRule="auto"/>
        <w:jc w:val="both"/>
        <w:rPr>
          <w:sz w:val="24"/>
          <w:szCs w:val="24"/>
        </w:rPr>
      </w:pPr>
      <w:r w:rsidRPr="009E503C">
        <w:rPr>
          <w:sz w:val="24"/>
          <w:szCs w:val="24"/>
        </w:rPr>
        <w:t xml:space="preserve">Към 30.06.2022 г. са изплатени средства в размер на 26 022 лв. по главница и </w:t>
      </w:r>
      <w:r w:rsidR="003D6088">
        <w:rPr>
          <w:sz w:val="24"/>
          <w:szCs w:val="24"/>
        </w:rPr>
        <w:t xml:space="preserve">     </w:t>
      </w:r>
      <w:r w:rsidRPr="009E503C">
        <w:rPr>
          <w:sz w:val="24"/>
          <w:szCs w:val="24"/>
        </w:rPr>
        <w:t>34 956 лв. за лихви, разноски и обезщетения въз основа на влязло в сила съдебно решение. Администрирането и управлението на възникналите лоши вземания по проекти от програма САПАРД през 2022 г. включва следните дейности:</w:t>
      </w:r>
    </w:p>
    <w:p w:rsidR="009E503C" w:rsidRPr="009E503C" w:rsidRDefault="009E503C" w:rsidP="009E503C">
      <w:pPr>
        <w:numPr>
          <w:ilvl w:val="0"/>
          <w:numId w:val="4"/>
        </w:numPr>
        <w:tabs>
          <w:tab w:val="left" w:pos="851"/>
        </w:tabs>
        <w:spacing w:line="336" w:lineRule="auto"/>
        <w:ind w:left="0" w:firstLine="567"/>
        <w:contextualSpacing/>
        <w:jc w:val="both"/>
        <w:rPr>
          <w:sz w:val="24"/>
          <w:szCs w:val="24"/>
        </w:rPr>
      </w:pPr>
      <w:r w:rsidRPr="009E503C">
        <w:rPr>
          <w:sz w:val="24"/>
          <w:szCs w:val="24"/>
        </w:rPr>
        <w:t>Поддържане и актуализиране на информацията, налична в „Централния регистър на длъжниците” и „Книгата на длъжниците” по програмата за всички налични в тях бенефициери;</w:t>
      </w:r>
    </w:p>
    <w:p w:rsidR="009E503C" w:rsidRPr="009E503C" w:rsidRDefault="009E503C" w:rsidP="009E503C">
      <w:pPr>
        <w:numPr>
          <w:ilvl w:val="0"/>
          <w:numId w:val="4"/>
        </w:numPr>
        <w:tabs>
          <w:tab w:val="left" w:pos="851"/>
        </w:tabs>
        <w:spacing w:line="336" w:lineRule="auto"/>
        <w:ind w:left="0" w:firstLine="567"/>
        <w:contextualSpacing/>
        <w:jc w:val="both"/>
        <w:rPr>
          <w:sz w:val="24"/>
          <w:szCs w:val="24"/>
        </w:rPr>
      </w:pPr>
      <w:r w:rsidRPr="009E503C">
        <w:rPr>
          <w:sz w:val="24"/>
          <w:szCs w:val="24"/>
        </w:rPr>
        <w:t>Докладване на тримесечна база до дирекция „Защита на финансовите интереси на Европейския съюз” (АФКОС)/МВР за настъпили промени по вече регистрирани нарушения, измами и изискуеми вземания;</w:t>
      </w:r>
    </w:p>
    <w:p w:rsidR="009E503C" w:rsidRPr="009E503C" w:rsidRDefault="009E503C" w:rsidP="009E503C">
      <w:pPr>
        <w:numPr>
          <w:ilvl w:val="0"/>
          <w:numId w:val="4"/>
        </w:numPr>
        <w:tabs>
          <w:tab w:val="left" w:pos="851"/>
        </w:tabs>
        <w:spacing w:line="336" w:lineRule="auto"/>
        <w:ind w:left="0" w:firstLine="567"/>
        <w:contextualSpacing/>
        <w:jc w:val="both"/>
        <w:rPr>
          <w:sz w:val="24"/>
          <w:szCs w:val="24"/>
        </w:rPr>
      </w:pPr>
      <w:r w:rsidRPr="009E503C">
        <w:rPr>
          <w:sz w:val="24"/>
          <w:szCs w:val="24"/>
        </w:rPr>
        <w:t>Изготвяне на доклади до дирекция „Национален фонд” на Министерство на финансите за приключени случаи на нередности по програма САПАРД;</w:t>
      </w:r>
    </w:p>
    <w:p w:rsidR="009E503C" w:rsidRPr="009E503C" w:rsidRDefault="009E503C" w:rsidP="009E503C">
      <w:pPr>
        <w:numPr>
          <w:ilvl w:val="0"/>
          <w:numId w:val="4"/>
        </w:numPr>
        <w:tabs>
          <w:tab w:val="left" w:pos="851"/>
        </w:tabs>
        <w:spacing w:line="336" w:lineRule="auto"/>
        <w:ind w:left="0" w:firstLine="567"/>
        <w:contextualSpacing/>
        <w:jc w:val="both"/>
        <w:rPr>
          <w:sz w:val="24"/>
          <w:szCs w:val="24"/>
        </w:rPr>
      </w:pPr>
      <w:r w:rsidRPr="009E503C">
        <w:rPr>
          <w:sz w:val="24"/>
          <w:szCs w:val="24"/>
        </w:rPr>
        <w:t>Проследяване и отразяване на събираемостта на вземанията по програма  САПАРД от Националната агенция за приходите;</w:t>
      </w:r>
      <w:r w:rsidRPr="009E503C">
        <w:rPr>
          <w:sz w:val="24"/>
          <w:szCs w:val="24"/>
          <w:lang w:val="en-US"/>
        </w:rPr>
        <w:t xml:space="preserve"> </w:t>
      </w:r>
    </w:p>
    <w:p w:rsidR="009E503C" w:rsidRPr="009E503C" w:rsidRDefault="009E503C" w:rsidP="009E503C">
      <w:pPr>
        <w:numPr>
          <w:ilvl w:val="0"/>
          <w:numId w:val="4"/>
        </w:numPr>
        <w:tabs>
          <w:tab w:val="left" w:pos="851"/>
        </w:tabs>
        <w:spacing w:line="336" w:lineRule="auto"/>
        <w:ind w:left="0" w:firstLine="567"/>
        <w:contextualSpacing/>
        <w:jc w:val="both"/>
        <w:rPr>
          <w:sz w:val="24"/>
          <w:szCs w:val="24"/>
        </w:rPr>
      </w:pPr>
      <w:r w:rsidRPr="009E503C">
        <w:rPr>
          <w:sz w:val="24"/>
          <w:szCs w:val="24"/>
        </w:rPr>
        <w:t xml:space="preserve">Изготвяне и изпращане до дирекция „Национален фонд” на Министерство на финансите на осчетоводените приходи и разходи, възникнали във връзка с регистрираните лоши дългове, на ежемесечните финансови отчети, отразяващи общия размер на лошите дългове, на отразената информация на месечна и тримесечна база за движението по параграфите на Единната бюджетна класификация  и на съставените на тримесечна база баланс и оборотна ведомост. </w:t>
      </w:r>
    </w:p>
    <w:p w:rsidR="009E503C" w:rsidRDefault="009E503C" w:rsidP="009E503C">
      <w:pPr>
        <w:spacing w:line="336" w:lineRule="auto"/>
        <w:contextualSpacing/>
        <w:jc w:val="both"/>
        <w:rPr>
          <w:sz w:val="24"/>
          <w:szCs w:val="24"/>
        </w:rPr>
      </w:pPr>
      <w:r w:rsidRPr="009E503C">
        <w:rPr>
          <w:sz w:val="24"/>
          <w:szCs w:val="24"/>
        </w:rPr>
        <w:t xml:space="preserve">Съгласно заповед на изпълнителния директор на ДФЗ, ежемесечно се извършват регулярни проверки за промени в актуалното състояние на бенефициери - длъжници по програма САПАРД в правно информационна система АПИС. В резултат на констатациите се предприемат мерки по администриране на дълговете.  </w:t>
      </w:r>
    </w:p>
    <w:p w:rsidR="0011385C" w:rsidRDefault="0011385C" w:rsidP="009E503C">
      <w:pPr>
        <w:spacing w:line="336" w:lineRule="auto"/>
        <w:contextualSpacing/>
        <w:jc w:val="both"/>
        <w:rPr>
          <w:sz w:val="24"/>
          <w:szCs w:val="24"/>
        </w:rPr>
      </w:pPr>
    </w:p>
    <w:p w:rsidR="0011385C" w:rsidRDefault="0011385C" w:rsidP="009E503C">
      <w:pPr>
        <w:spacing w:line="336" w:lineRule="auto"/>
        <w:contextualSpacing/>
        <w:jc w:val="both"/>
        <w:rPr>
          <w:sz w:val="24"/>
          <w:szCs w:val="24"/>
        </w:rPr>
      </w:pPr>
    </w:p>
    <w:p w:rsidR="009E503C" w:rsidRPr="009E503C" w:rsidRDefault="009E503C" w:rsidP="009E503C">
      <w:pPr>
        <w:spacing w:line="360" w:lineRule="auto"/>
        <w:jc w:val="both"/>
        <w:rPr>
          <w:i/>
        </w:rPr>
      </w:pPr>
      <w:r w:rsidRPr="009E503C">
        <w:rPr>
          <w:b/>
          <w:i/>
        </w:rPr>
        <w:t xml:space="preserve">Таблица № 10 </w:t>
      </w:r>
      <w:r w:rsidRPr="009E503C">
        <w:rPr>
          <w:i/>
        </w:rPr>
        <w:t>- Извършени дейности по програма САПАРД</w:t>
      </w:r>
    </w:p>
    <w:tbl>
      <w:tblPr>
        <w:tblW w:w="9031" w:type="dxa"/>
        <w:tblInd w:w="80" w:type="dxa"/>
        <w:tblCellMar>
          <w:left w:w="70" w:type="dxa"/>
          <w:right w:w="70" w:type="dxa"/>
        </w:tblCellMar>
        <w:tblLook w:val="04A0" w:firstRow="1" w:lastRow="0" w:firstColumn="1" w:lastColumn="0" w:noHBand="0" w:noVBand="1"/>
      </w:tblPr>
      <w:tblGrid>
        <w:gridCol w:w="6511"/>
        <w:gridCol w:w="1080"/>
        <w:gridCol w:w="1440"/>
      </w:tblGrid>
      <w:tr w:rsidR="009E503C" w:rsidRPr="009E503C" w:rsidTr="009E503C">
        <w:trPr>
          <w:trHeight w:val="420"/>
          <w:tblHeader/>
        </w:trPr>
        <w:tc>
          <w:tcPr>
            <w:tcW w:w="6511"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Програма САПАРД</w:t>
            </w:r>
          </w:p>
        </w:tc>
        <w:tc>
          <w:tcPr>
            <w:tcW w:w="108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 xml:space="preserve">Мерна единица </w:t>
            </w:r>
          </w:p>
        </w:tc>
        <w:tc>
          <w:tcPr>
            <w:tcW w:w="144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Изпълнение</w:t>
            </w:r>
          </w:p>
        </w:tc>
      </w:tr>
      <w:tr w:rsidR="009E503C" w:rsidRPr="009E503C" w:rsidTr="009E503C">
        <w:trPr>
          <w:trHeight w:val="315"/>
        </w:trPr>
        <w:tc>
          <w:tcPr>
            <w:tcW w:w="65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Извършване на проверки  по сигнали, жалби, молби и др.</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r w:rsidR="009E503C" w:rsidRPr="009E503C" w:rsidTr="009E503C">
        <w:trPr>
          <w:trHeight w:val="315"/>
        </w:trPr>
        <w:tc>
          <w:tcPr>
            <w:tcW w:w="6511" w:type="dxa"/>
            <w:tcBorders>
              <w:top w:val="nil"/>
              <w:left w:val="single" w:sz="8" w:space="0" w:color="auto"/>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Извършване на административни проверки по програма САПАРД</w:t>
            </w:r>
          </w:p>
        </w:tc>
        <w:tc>
          <w:tcPr>
            <w:tcW w:w="1080" w:type="dxa"/>
            <w:tcBorders>
              <w:top w:val="nil"/>
              <w:left w:val="nil"/>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nil"/>
              <w:left w:val="nil"/>
              <w:bottom w:val="single" w:sz="4" w:space="0" w:color="auto"/>
              <w:right w:val="single" w:sz="4" w:space="0" w:color="auto"/>
            </w:tcBorders>
            <w:shd w:val="clear" w:color="000000" w:fill="FFFFFF"/>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r w:rsidR="009E503C" w:rsidRPr="009E503C" w:rsidTr="009E503C">
        <w:trPr>
          <w:trHeight w:val="828"/>
        </w:trPr>
        <w:tc>
          <w:tcPr>
            <w:tcW w:w="6511" w:type="dxa"/>
            <w:tcBorders>
              <w:top w:val="nil"/>
              <w:left w:val="single" w:sz="8" w:space="0" w:color="auto"/>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Докладване на всяко тримесечие на дирекция "Координация на борбата с правонарушенията, засягащи финансовите интереси на Европейския съюз (АФКОС)" към Министерството на вътрешните работи (МВР) за регистрираните нарушения, измами и изискуеми вземания  на национално ниво</w:t>
            </w:r>
          </w:p>
        </w:tc>
        <w:tc>
          <w:tcPr>
            <w:tcW w:w="1080" w:type="dxa"/>
            <w:tcBorders>
              <w:top w:val="nil"/>
              <w:left w:val="nil"/>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nil"/>
              <w:left w:val="nil"/>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bl>
    <w:p w:rsidR="009E503C" w:rsidRPr="009E503C" w:rsidRDefault="009E503C" w:rsidP="009E503C">
      <w:pPr>
        <w:keepNext/>
        <w:spacing w:line="336" w:lineRule="auto"/>
        <w:jc w:val="both"/>
        <w:outlineLvl w:val="2"/>
        <w:rPr>
          <w:b/>
          <w:bCs/>
          <w:color w:val="000000"/>
          <w:sz w:val="24"/>
          <w:szCs w:val="24"/>
        </w:rPr>
      </w:pPr>
      <w:r w:rsidRPr="009E503C">
        <w:rPr>
          <w:b/>
          <w:bCs/>
          <w:color w:val="000000"/>
          <w:sz w:val="24"/>
          <w:szCs w:val="24"/>
          <w:lang w:val="ru-RU"/>
        </w:rPr>
        <w:t>Отчет на показателите за изпълнение на програмата</w:t>
      </w:r>
    </w:p>
    <w:p w:rsidR="009E503C" w:rsidRPr="009E503C" w:rsidRDefault="009E503C" w:rsidP="009E503C">
      <w:pPr>
        <w:spacing w:line="288" w:lineRule="auto"/>
        <w:jc w:val="both"/>
        <w:rPr>
          <w:i/>
          <w:color w:val="000000"/>
        </w:rPr>
      </w:pPr>
      <w:r w:rsidRPr="009E503C">
        <w:rPr>
          <w:b/>
          <w:i/>
          <w:color w:val="000000"/>
        </w:rPr>
        <w:t xml:space="preserve">Приложение № 6.4 </w:t>
      </w:r>
      <w:r w:rsidRPr="009E503C">
        <w:rPr>
          <w:i/>
          <w:color w:val="000000"/>
        </w:rPr>
        <w:t>– Отчет на показателите за изпълнение по бюджетната програма</w:t>
      </w:r>
    </w:p>
    <w:tbl>
      <w:tblPr>
        <w:tblW w:w="8983" w:type="dxa"/>
        <w:tblInd w:w="70" w:type="dxa"/>
        <w:tblCellMar>
          <w:left w:w="70" w:type="dxa"/>
          <w:right w:w="70" w:type="dxa"/>
        </w:tblCellMar>
        <w:tblLook w:val="04A0" w:firstRow="1" w:lastRow="0" w:firstColumn="1" w:lastColumn="0" w:noHBand="0" w:noVBand="1"/>
      </w:tblPr>
      <w:tblGrid>
        <w:gridCol w:w="5103"/>
        <w:gridCol w:w="1080"/>
        <w:gridCol w:w="1440"/>
        <w:gridCol w:w="1360"/>
      </w:tblGrid>
      <w:tr w:rsidR="000557ED" w:rsidRPr="000557ED" w:rsidTr="000557ED">
        <w:trPr>
          <w:trHeight w:val="420"/>
        </w:trPr>
        <w:tc>
          <w:tcPr>
            <w:tcW w:w="5103" w:type="dxa"/>
            <w:tcBorders>
              <w:top w:val="single" w:sz="8" w:space="0" w:color="auto"/>
              <w:left w:val="single" w:sz="8" w:space="0" w:color="auto"/>
              <w:bottom w:val="nil"/>
              <w:right w:val="single" w:sz="8" w:space="0" w:color="auto"/>
            </w:tcBorders>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iCs/>
                <w:color w:val="000000"/>
                <w:sz w:val="16"/>
                <w:szCs w:val="16"/>
              </w:rPr>
              <w:t>8400.01.04 Бюджетна програма “Държавни помощи, национални доплащания и САПАРД”</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 xml:space="preserve">Мерна единица </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Целева стойност</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Отчет</w:t>
            </w:r>
          </w:p>
        </w:tc>
      </w:tr>
      <w:tr w:rsidR="000557ED" w:rsidRPr="000557ED" w:rsidTr="000557ED">
        <w:trPr>
          <w:trHeight w:val="330"/>
        </w:trPr>
        <w:tc>
          <w:tcPr>
            <w:tcW w:w="5103" w:type="dxa"/>
            <w:tcBorders>
              <w:top w:val="nil"/>
              <w:left w:val="single" w:sz="8" w:space="0" w:color="auto"/>
              <w:bottom w:val="single" w:sz="8" w:space="0" w:color="auto"/>
              <w:right w:val="single" w:sz="8" w:space="0" w:color="auto"/>
            </w:tcBorders>
            <w:shd w:val="clear" w:color="000000" w:fill="DCE6F1"/>
            <w:vAlign w:val="center"/>
            <w:hideMark/>
          </w:tcPr>
          <w:p w:rsidR="000557ED" w:rsidRPr="000557ED" w:rsidRDefault="000557ED" w:rsidP="000557ED">
            <w:pPr>
              <w:spacing w:before="0" w:after="0"/>
              <w:ind w:firstLine="0"/>
              <w:jc w:val="center"/>
              <w:rPr>
                <w:b/>
                <w:bCs/>
                <w:i/>
                <w:iCs/>
                <w:color w:val="000000"/>
                <w:sz w:val="16"/>
                <w:szCs w:val="16"/>
              </w:rPr>
            </w:pPr>
            <w:r w:rsidRPr="000557ED">
              <w:rPr>
                <w:b/>
                <w:bCs/>
                <w:i/>
                <w:iCs/>
                <w:color w:val="000000"/>
                <w:sz w:val="16"/>
                <w:szCs w:val="16"/>
                <w:lang w:val="en-US"/>
              </w:rPr>
              <w:t>Показатели за изпълнение</w:t>
            </w: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0557ED" w:rsidRPr="000557ED" w:rsidRDefault="000557ED" w:rsidP="000557ED">
            <w:pPr>
              <w:spacing w:before="0" w:after="0"/>
              <w:ind w:firstLine="0"/>
              <w:rPr>
                <w:b/>
                <w:bCs/>
                <w:color w:val="000000"/>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0557ED" w:rsidRPr="000557ED" w:rsidRDefault="000557ED" w:rsidP="000557ED">
            <w:pPr>
              <w:spacing w:before="0" w:after="0"/>
              <w:ind w:firstLine="0"/>
              <w:rPr>
                <w:b/>
                <w:bCs/>
                <w:color w:val="000000"/>
                <w:sz w:val="16"/>
                <w:szCs w:val="16"/>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0557ED" w:rsidRPr="000557ED" w:rsidRDefault="000557ED" w:rsidP="000557ED">
            <w:pPr>
              <w:spacing w:before="0" w:after="0"/>
              <w:ind w:firstLine="0"/>
              <w:rPr>
                <w:b/>
                <w:bCs/>
                <w:color w:val="000000"/>
                <w:sz w:val="16"/>
                <w:szCs w:val="16"/>
              </w:rPr>
            </w:pPr>
          </w:p>
        </w:tc>
      </w:tr>
      <w:tr w:rsidR="000557ED" w:rsidRPr="000557ED" w:rsidTr="000557ED">
        <w:trPr>
          <w:trHeight w:val="31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0557ED" w:rsidRPr="000557ED" w:rsidRDefault="000557ED" w:rsidP="000557ED">
            <w:pPr>
              <w:spacing w:before="0" w:after="0"/>
              <w:ind w:firstLine="0"/>
              <w:rPr>
                <w:color w:val="000000"/>
                <w:sz w:val="16"/>
                <w:szCs w:val="16"/>
              </w:rPr>
            </w:pPr>
            <w:r w:rsidRPr="000557ED">
              <w:rPr>
                <w:color w:val="000000"/>
                <w:sz w:val="16"/>
                <w:szCs w:val="16"/>
                <w:lang w:val="en-US"/>
              </w:rPr>
              <w:t>Държавни помощи</w:t>
            </w:r>
          </w:p>
        </w:tc>
        <w:tc>
          <w:tcPr>
            <w:tcW w:w="1080" w:type="dxa"/>
            <w:tcBorders>
              <w:top w:val="nil"/>
              <w:left w:val="nil"/>
              <w:bottom w:val="single" w:sz="4" w:space="0" w:color="auto"/>
              <w:right w:val="single" w:sz="4" w:space="0" w:color="auto"/>
            </w:tcBorders>
            <w:shd w:val="clear" w:color="auto" w:fill="auto"/>
            <w:vAlign w:val="center"/>
            <w:hideMark/>
          </w:tcPr>
          <w:p w:rsidR="000557ED" w:rsidRPr="000557ED" w:rsidRDefault="000557ED" w:rsidP="000557ED">
            <w:pPr>
              <w:spacing w:before="0" w:after="0"/>
              <w:ind w:firstLine="0"/>
              <w:jc w:val="center"/>
              <w:rPr>
                <w:color w:val="000000"/>
                <w:sz w:val="16"/>
                <w:szCs w:val="16"/>
              </w:rPr>
            </w:pPr>
            <w:r w:rsidRPr="000557ED">
              <w:rPr>
                <w:color w:val="000000"/>
                <w:sz w:val="16"/>
                <w:szCs w:val="16"/>
                <w:lang w:val="en-US"/>
              </w:rPr>
              <w:t>хил. лв.</w:t>
            </w:r>
          </w:p>
        </w:tc>
        <w:tc>
          <w:tcPr>
            <w:tcW w:w="1440" w:type="dxa"/>
            <w:tcBorders>
              <w:top w:val="nil"/>
              <w:left w:val="nil"/>
              <w:bottom w:val="single" w:sz="4" w:space="0" w:color="auto"/>
              <w:right w:val="single" w:sz="4"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302 981</w:t>
            </w:r>
          </w:p>
        </w:tc>
        <w:tc>
          <w:tcPr>
            <w:tcW w:w="1360" w:type="dxa"/>
            <w:tcBorders>
              <w:top w:val="nil"/>
              <w:left w:val="nil"/>
              <w:bottom w:val="single" w:sz="4" w:space="0" w:color="auto"/>
              <w:right w:val="single" w:sz="8"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239 768</w:t>
            </w:r>
          </w:p>
        </w:tc>
      </w:tr>
      <w:tr w:rsidR="000557ED" w:rsidRPr="000557ED" w:rsidTr="000557ED">
        <w:trPr>
          <w:trHeight w:val="31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0557ED" w:rsidRPr="000557ED" w:rsidRDefault="000557ED" w:rsidP="000557ED">
            <w:pPr>
              <w:spacing w:before="0" w:after="0"/>
              <w:ind w:firstLine="0"/>
              <w:rPr>
                <w:color w:val="000000"/>
                <w:sz w:val="16"/>
                <w:szCs w:val="16"/>
              </w:rPr>
            </w:pPr>
            <w:r w:rsidRPr="000557ED">
              <w:rPr>
                <w:color w:val="000000"/>
                <w:sz w:val="16"/>
                <w:szCs w:val="16"/>
                <w:lang w:val="en-US"/>
              </w:rPr>
              <w:t>Краткосрочни и инвестиционни кредити</w:t>
            </w:r>
          </w:p>
        </w:tc>
        <w:tc>
          <w:tcPr>
            <w:tcW w:w="1080" w:type="dxa"/>
            <w:tcBorders>
              <w:top w:val="nil"/>
              <w:left w:val="nil"/>
              <w:bottom w:val="single" w:sz="4" w:space="0" w:color="auto"/>
              <w:right w:val="single" w:sz="4" w:space="0" w:color="auto"/>
            </w:tcBorders>
            <w:shd w:val="clear" w:color="auto" w:fill="auto"/>
            <w:vAlign w:val="center"/>
            <w:hideMark/>
          </w:tcPr>
          <w:p w:rsidR="000557ED" w:rsidRPr="000557ED" w:rsidRDefault="000557ED" w:rsidP="000557ED">
            <w:pPr>
              <w:spacing w:before="0" w:after="0"/>
              <w:ind w:firstLine="0"/>
              <w:jc w:val="center"/>
              <w:rPr>
                <w:color w:val="000000"/>
                <w:sz w:val="16"/>
                <w:szCs w:val="16"/>
              </w:rPr>
            </w:pPr>
            <w:r w:rsidRPr="000557ED">
              <w:rPr>
                <w:color w:val="000000"/>
                <w:sz w:val="16"/>
                <w:szCs w:val="16"/>
                <w:lang w:val="en-US"/>
              </w:rPr>
              <w:t>хил. лв.</w:t>
            </w:r>
          </w:p>
        </w:tc>
        <w:tc>
          <w:tcPr>
            <w:tcW w:w="1440" w:type="dxa"/>
            <w:tcBorders>
              <w:top w:val="nil"/>
              <w:left w:val="nil"/>
              <w:bottom w:val="single" w:sz="4" w:space="0" w:color="auto"/>
              <w:right w:val="single" w:sz="4"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120 000</w:t>
            </w:r>
          </w:p>
        </w:tc>
        <w:tc>
          <w:tcPr>
            <w:tcW w:w="1360" w:type="dxa"/>
            <w:tcBorders>
              <w:top w:val="nil"/>
              <w:left w:val="nil"/>
              <w:bottom w:val="single" w:sz="4" w:space="0" w:color="auto"/>
              <w:right w:val="single" w:sz="8"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631</w:t>
            </w:r>
          </w:p>
        </w:tc>
      </w:tr>
      <w:tr w:rsidR="000557ED" w:rsidRPr="000557ED" w:rsidTr="000557ED">
        <w:trPr>
          <w:trHeight w:val="330"/>
        </w:trPr>
        <w:tc>
          <w:tcPr>
            <w:tcW w:w="5103" w:type="dxa"/>
            <w:tcBorders>
              <w:top w:val="nil"/>
              <w:left w:val="single" w:sz="8" w:space="0" w:color="auto"/>
              <w:bottom w:val="single" w:sz="8" w:space="0" w:color="auto"/>
              <w:right w:val="single" w:sz="4" w:space="0" w:color="auto"/>
            </w:tcBorders>
            <w:shd w:val="clear" w:color="auto" w:fill="auto"/>
            <w:vAlign w:val="center"/>
            <w:hideMark/>
          </w:tcPr>
          <w:p w:rsidR="000557ED" w:rsidRPr="000557ED" w:rsidRDefault="000557ED" w:rsidP="000557ED">
            <w:pPr>
              <w:spacing w:before="0" w:after="0"/>
              <w:ind w:firstLine="0"/>
              <w:rPr>
                <w:color w:val="000000"/>
                <w:sz w:val="16"/>
                <w:szCs w:val="16"/>
              </w:rPr>
            </w:pPr>
            <w:r w:rsidRPr="000557ED">
              <w:rPr>
                <w:color w:val="000000"/>
                <w:sz w:val="16"/>
                <w:szCs w:val="16"/>
                <w:lang w:val="en-US"/>
              </w:rPr>
              <w:t>Схеми за преходна национална помощ</w:t>
            </w:r>
          </w:p>
        </w:tc>
        <w:tc>
          <w:tcPr>
            <w:tcW w:w="1080" w:type="dxa"/>
            <w:tcBorders>
              <w:top w:val="nil"/>
              <w:left w:val="nil"/>
              <w:bottom w:val="single" w:sz="8" w:space="0" w:color="auto"/>
              <w:right w:val="single" w:sz="4" w:space="0" w:color="auto"/>
            </w:tcBorders>
            <w:shd w:val="clear" w:color="auto" w:fill="auto"/>
            <w:vAlign w:val="center"/>
            <w:hideMark/>
          </w:tcPr>
          <w:p w:rsidR="000557ED" w:rsidRPr="000557ED" w:rsidRDefault="000557ED" w:rsidP="000557ED">
            <w:pPr>
              <w:spacing w:before="0" w:after="0"/>
              <w:ind w:firstLine="0"/>
              <w:jc w:val="center"/>
              <w:rPr>
                <w:color w:val="000000"/>
                <w:sz w:val="16"/>
                <w:szCs w:val="16"/>
              </w:rPr>
            </w:pPr>
            <w:r w:rsidRPr="000557ED">
              <w:rPr>
                <w:color w:val="000000"/>
                <w:sz w:val="16"/>
                <w:szCs w:val="16"/>
                <w:lang w:val="en-US"/>
              </w:rPr>
              <w:t>хил. лв.</w:t>
            </w:r>
          </w:p>
        </w:tc>
        <w:tc>
          <w:tcPr>
            <w:tcW w:w="1440" w:type="dxa"/>
            <w:tcBorders>
              <w:top w:val="nil"/>
              <w:left w:val="nil"/>
              <w:bottom w:val="single" w:sz="8" w:space="0" w:color="auto"/>
              <w:right w:val="single" w:sz="4"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141 000</w:t>
            </w:r>
          </w:p>
        </w:tc>
        <w:tc>
          <w:tcPr>
            <w:tcW w:w="1360" w:type="dxa"/>
            <w:tcBorders>
              <w:top w:val="nil"/>
              <w:left w:val="nil"/>
              <w:bottom w:val="single" w:sz="8" w:space="0" w:color="auto"/>
              <w:right w:val="single" w:sz="8" w:space="0" w:color="auto"/>
            </w:tcBorders>
            <w:shd w:val="clear" w:color="000000" w:fill="FFFFFF"/>
            <w:vAlign w:val="center"/>
            <w:hideMark/>
          </w:tcPr>
          <w:p w:rsidR="000557ED" w:rsidRPr="000557ED" w:rsidRDefault="000557ED" w:rsidP="000557ED">
            <w:pPr>
              <w:spacing w:before="0" w:after="0"/>
              <w:ind w:firstLine="0"/>
              <w:jc w:val="right"/>
              <w:rPr>
                <w:sz w:val="16"/>
                <w:szCs w:val="16"/>
              </w:rPr>
            </w:pPr>
            <w:r w:rsidRPr="000557ED">
              <w:rPr>
                <w:sz w:val="16"/>
                <w:szCs w:val="16"/>
                <w:lang w:val="en-US"/>
              </w:rPr>
              <w:t>92 722</w:t>
            </w:r>
          </w:p>
        </w:tc>
      </w:tr>
    </w:tbl>
    <w:p w:rsidR="000557ED" w:rsidRDefault="000557ED" w:rsidP="009E503C">
      <w:pPr>
        <w:spacing w:line="336" w:lineRule="auto"/>
        <w:jc w:val="both"/>
        <w:rPr>
          <w:sz w:val="24"/>
          <w:szCs w:val="24"/>
        </w:rPr>
      </w:pPr>
    </w:p>
    <w:p w:rsidR="009E503C" w:rsidRPr="009E503C" w:rsidRDefault="009E503C" w:rsidP="009E503C">
      <w:pPr>
        <w:spacing w:line="336" w:lineRule="auto"/>
        <w:jc w:val="both"/>
        <w:rPr>
          <w:sz w:val="24"/>
          <w:szCs w:val="24"/>
        </w:rPr>
      </w:pPr>
      <w:r w:rsidRPr="009E503C">
        <w:rPr>
          <w:sz w:val="24"/>
          <w:szCs w:val="24"/>
        </w:rPr>
        <w:t>Изпълнението на показателя за държавни помощи е в рамките на целевите стойности на показателите за изпълнение. В създалата се кризисна ситуация свързана с разпространението на COVID-19 от началото на 2020 г. и продължаваща през 2022 г. в съчетание с наличието на екстремални метеорологични условия на територията на страната, българските земеделски стопани изпитват затруднения свързани с производството и реализацията на продукцията си. Допълнително създалата се усложнената икономическа обстановка в страната, породена от войната в Украйна дестабилизира сериозно изпадналия в затруднение селскостопански сектор. Голяма част от фермерите изпитват остра нужда от финансов ресурс за оборотни средства, жизненоважен за земеделските стопанства, поради тяхната уязвимост на тежката пазарна конюнктура, което от своя страна предполага продължаването на лостовия механизъм за осигуряване на земеделското производство. Множество стопанства имат необходимост от подпомагане, като по този начин целят да устоят на натиска на пазарите. Осигуряването на продоволствената сигурност и справянето със смущенията на пазара поради увеличените разходи за суровини, както и търговските ограничения, породиха необходимостта от допълнителна приоритетна подкрепа за земеделските стопани. През 2022 г. бяха</w:t>
      </w:r>
      <w:r w:rsidRPr="009E503C">
        <w:rPr>
          <w:bCs/>
          <w:sz w:val="24"/>
          <w:szCs w:val="24"/>
        </w:rPr>
        <w:t xml:space="preserve"> осигурени финансови средства </w:t>
      </w:r>
      <w:r w:rsidRPr="009E503C">
        <w:rPr>
          <w:sz w:val="24"/>
          <w:szCs w:val="24"/>
        </w:rPr>
        <w:t>за държавно подпомагане в сектор „Земеделие”,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 в условията на задълбочаващата се пандемия.</w:t>
      </w:r>
    </w:p>
    <w:p w:rsidR="009E503C" w:rsidRPr="009E503C" w:rsidRDefault="009E503C" w:rsidP="009E503C">
      <w:pPr>
        <w:spacing w:line="336" w:lineRule="auto"/>
        <w:jc w:val="both"/>
        <w:rPr>
          <w:sz w:val="24"/>
          <w:szCs w:val="24"/>
        </w:rPr>
      </w:pPr>
      <w:r w:rsidRPr="009E503C">
        <w:rPr>
          <w:sz w:val="24"/>
          <w:szCs w:val="24"/>
        </w:rPr>
        <w:t xml:space="preserve">Изпълнението на показателя за преходна национална помощ е в рамките на целевите стойности на показателите за изпълнение. Схемите за преходна национална помощ са сред основните способи за подкрепа на животновъдството и тютюнопроизводството в България, ето защо с цел ефективност се прилагат в страната ни ежегодно, а техният размер и своевременно изплащане са обект на особено внимание от страна на тази група бенефициери на директните субсидии. </w:t>
      </w:r>
    </w:p>
    <w:p w:rsidR="009E503C" w:rsidRPr="009E503C" w:rsidRDefault="009E503C" w:rsidP="009E503C">
      <w:pPr>
        <w:spacing w:line="336" w:lineRule="auto"/>
        <w:jc w:val="both"/>
        <w:rPr>
          <w:sz w:val="24"/>
          <w:szCs w:val="24"/>
        </w:rPr>
      </w:pPr>
      <w:r w:rsidRPr="009E503C">
        <w:rPr>
          <w:sz w:val="24"/>
          <w:szCs w:val="24"/>
        </w:rPr>
        <w:t>Изпълнението на показателя за краткосрочни и инвестиционни кредити е слабо, като това се дължи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1907BD" w:rsidRPr="00695430" w:rsidRDefault="001907BD" w:rsidP="001907BD">
      <w:pPr>
        <w:pStyle w:val="Heading3"/>
        <w:rPr>
          <w:lang w:val="bg-BG"/>
        </w:rPr>
      </w:pPr>
      <w:bookmarkStart w:id="37" w:name="_Toc47536021"/>
      <w:bookmarkEnd w:id="36"/>
      <w:r w:rsidRPr="00695430">
        <w:t>Отчет на ведомствените и администрирани разходи по програмата</w:t>
      </w:r>
      <w:bookmarkEnd w:id="37"/>
    </w:p>
    <w:p w:rsidR="001907BD" w:rsidRDefault="001907BD" w:rsidP="001907BD">
      <w:pPr>
        <w:jc w:val="both"/>
        <w:rPr>
          <w:i/>
        </w:rPr>
      </w:pPr>
      <w:r w:rsidRPr="002F13BD">
        <w:rPr>
          <w:b/>
          <w:i/>
        </w:rPr>
        <w:t>Приложение № 7</w:t>
      </w:r>
      <w:r w:rsidRPr="002F13BD">
        <w:rPr>
          <w:b/>
          <w:i/>
          <w:lang w:val="en-US"/>
        </w:rPr>
        <w:t>.</w:t>
      </w:r>
      <w:r>
        <w:rPr>
          <w:b/>
          <w:i/>
        </w:rPr>
        <w:t>4</w:t>
      </w:r>
      <w:r w:rsidRPr="002F13BD">
        <w:rPr>
          <w:i/>
        </w:rPr>
        <w:t xml:space="preserve"> -</w:t>
      </w:r>
      <w:r w:rsidRPr="00AB12CC">
        <w:rPr>
          <w:i/>
        </w:rPr>
        <w:t xml:space="preserve"> Отчет на разходите по бюджетна програма „</w:t>
      </w:r>
      <w:r w:rsidRPr="003356D9">
        <w:rPr>
          <w:i/>
        </w:rPr>
        <w:t>Държавни помощи, национални доплащания и САПАРД</w:t>
      </w:r>
      <w:r w:rsidRPr="00AB12CC">
        <w:rPr>
          <w:i/>
        </w:rPr>
        <w:t>”</w:t>
      </w: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5599"/>
        <w:gridCol w:w="1112"/>
        <w:gridCol w:w="1156"/>
        <w:gridCol w:w="1142"/>
      </w:tblGrid>
      <w:tr w:rsidR="000A6448" w:rsidRPr="000A6448" w:rsidTr="00482BFA">
        <w:trPr>
          <w:trHeight w:val="315"/>
        </w:trPr>
        <w:tc>
          <w:tcPr>
            <w:tcW w:w="0" w:type="auto"/>
            <w:vMerge w:val="restart"/>
            <w:shd w:val="clear" w:color="000000" w:fill="DCE6F1"/>
            <w:noWrap/>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w:t>
            </w:r>
          </w:p>
        </w:tc>
        <w:tc>
          <w:tcPr>
            <w:tcW w:w="5599" w:type="dxa"/>
            <w:shd w:val="clear" w:color="000000" w:fill="DCE6F1"/>
            <w:noWrap/>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8400.01.04 Бюджетна програма “Държавни помощи, национални доплащания и САПАРД”</w:t>
            </w:r>
          </w:p>
        </w:tc>
        <w:tc>
          <w:tcPr>
            <w:tcW w:w="1112" w:type="dxa"/>
            <w:vMerge w:val="restart"/>
            <w:shd w:val="clear" w:color="000000" w:fill="DCE6F1"/>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Закон</w:t>
            </w:r>
          </w:p>
        </w:tc>
        <w:tc>
          <w:tcPr>
            <w:tcW w:w="0" w:type="auto"/>
            <w:vMerge w:val="restart"/>
            <w:shd w:val="clear" w:color="000000" w:fill="DCE6F1"/>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Уточнен план</w:t>
            </w:r>
          </w:p>
        </w:tc>
        <w:tc>
          <w:tcPr>
            <w:tcW w:w="1142" w:type="dxa"/>
            <w:vMerge w:val="restart"/>
            <w:shd w:val="clear" w:color="000000" w:fill="DCE6F1"/>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Отчет</w:t>
            </w:r>
          </w:p>
        </w:tc>
      </w:tr>
      <w:tr w:rsidR="000A6448" w:rsidRPr="000A6448" w:rsidTr="00482BFA">
        <w:trPr>
          <w:trHeight w:val="330"/>
        </w:trPr>
        <w:tc>
          <w:tcPr>
            <w:tcW w:w="0" w:type="auto"/>
            <w:vMerge/>
            <w:vAlign w:val="center"/>
            <w:hideMark/>
          </w:tcPr>
          <w:p w:rsidR="000A6448" w:rsidRPr="000A6448" w:rsidRDefault="000A6448" w:rsidP="000A6448">
            <w:pPr>
              <w:spacing w:before="0" w:after="0"/>
              <w:ind w:firstLine="0"/>
              <w:rPr>
                <w:b/>
                <w:bCs/>
                <w:color w:val="000000"/>
                <w:sz w:val="16"/>
                <w:szCs w:val="16"/>
              </w:rPr>
            </w:pPr>
          </w:p>
        </w:tc>
        <w:tc>
          <w:tcPr>
            <w:tcW w:w="5599" w:type="dxa"/>
            <w:shd w:val="clear" w:color="000000" w:fill="DCE6F1"/>
            <w:noWrap/>
            <w:vAlign w:val="center"/>
            <w:hideMark/>
          </w:tcPr>
          <w:p w:rsidR="000A6448" w:rsidRPr="000A6448" w:rsidRDefault="000A6448" w:rsidP="000A6448">
            <w:pPr>
              <w:spacing w:before="0" w:after="0"/>
              <w:ind w:firstLine="0"/>
              <w:jc w:val="center"/>
              <w:rPr>
                <w:b/>
                <w:bCs/>
                <w:color w:val="000000"/>
                <w:sz w:val="16"/>
                <w:szCs w:val="16"/>
              </w:rPr>
            </w:pPr>
            <w:r w:rsidRPr="000A6448">
              <w:rPr>
                <w:b/>
                <w:bCs/>
                <w:color w:val="000000"/>
                <w:sz w:val="16"/>
                <w:szCs w:val="16"/>
              </w:rPr>
              <w:t>(в лева)</w:t>
            </w:r>
          </w:p>
        </w:tc>
        <w:tc>
          <w:tcPr>
            <w:tcW w:w="1112" w:type="dxa"/>
            <w:vMerge/>
            <w:vAlign w:val="center"/>
            <w:hideMark/>
          </w:tcPr>
          <w:p w:rsidR="000A6448" w:rsidRPr="000A6448" w:rsidRDefault="000A6448" w:rsidP="000A6448">
            <w:pPr>
              <w:spacing w:before="0" w:after="0"/>
              <w:ind w:firstLine="0"/>
              <w:rPr>
                <w:b/>
                <w:bCs/>
                <w:color w:val="000000"/>
                <w:sz w:val="16"/>
                <w:szCs w:val="16"/>
              </w:rPr>
            </w:pPr>
          </w:p>
        </w:tc>
        <w:tc>
          <w:tcPr>
            <w:tcW w:w="0" w:type="auto"/>
            <w:vMerge/>
            <w:vAlign w:val="center"/>
            <w:hideMark/>
          </w:tcPr>
          <w:p w:rsidR="000A6448" w:rsidRPr="000A6448" w:rsidRDefault="000A6448" w:rsidP="000A6448">
            <w:pPr>
              <w:spacing w:before="0" w:after="0"/>
              <w:ind w:firstLine="0"/>
              <w:rPr>
                <w:b/>
                <w:bCs/>
                <w:color w:val="000000"/>
                <w:sz w:val="16"/>
                <w:szCs w:val="16"/>
              </w:rPr>
            </w:pPr>
          </w:p>
        </w:tc>
        <w:tc>
          <w:tcPr>
            <w:tcW w:w="1142" w:type="dxa"/>
            <w:vMerge/>
            <w:vAlign w:val="center"/>
            <w:hideMark/>
          </w:tcPr>
          <w:p w:rsidR="000A6448" w:rsidRPr="000A6448" w:rsidRDefault="000A6448" w:rsidP="000A6448">
            <w:pPr>
              <w:spacing w:before="0" w:after="0"/>
              <w:ind w:firstLine="0"/>
              <w:rPr>
                <w:b/>
                <w:bCs/>
                <w:color w:val="000000"/>
                <w:sz w:val="16"/>
                <w:szCs w:val="16"/>
              </w:rPr>
            </w:pP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І.</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Общо ведомствени разходи:</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8 816 200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8 816 200</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4 932 651</w:t>
            </w:r>
          </w:p>
        </w:tc>
      </w:tr>
      <w:tr w:rsidR="009C3597" w:rsidRPr="000A6448" w:rsidTr="00482BFA">
        <w:trPr>
          <w:trHeight w:val="33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noWrap/>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xml:space="preserve">   Персонал</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8 816 200</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8 816 200</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4 932 651</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1</w:t>
            </w:r>
          </w:p>
        </w:tc>
        <w:tc>
          <w:tcPr>
            <w:tcW w:w="5599" w:type="dxa"/>
            <w:shd w:val="clear" w:color="000000" w:fill="DCE6F1"/>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Ведомствени разходи по бюджета на ПРБ:</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8 816 200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8 816 200</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4 932 651</w:t>
            </w:r>
          </w:p>
        </w:tc>
      </w:tr>
      <w:tr w:rsidR="009C3597" w:rsidRPr="000A6448" w:rsidTr="00482BFA">
        <w:trPr>
          <w:trHeight w:val="33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xml:space="preserve">   Персонал</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8 816 200</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8 816 200</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4 932 651</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2</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Ведомствени разходи по други бюджети, сметки за средства от ЕС и чужди средства</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889 983 800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948 644 833</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639 417 082</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ІІ.</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 xml:space="preserve">Администрирани разходни параграфи по бюджета </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446 002 800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475 781 236</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320 146 180</w:t>
            </w:r>
          </w:p>
        </w:tc>
      </w:tr>
      <w:tr w:rsidR="009C3597" w:rsidRPr="000A6448" w:rsidTr="00482BFA">
        <w:trPr>
          <w:trHeight w:val="465"/>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xml:space="preserve">    Субсидии за държавни помощи и преходна национална помощ съгласно Закона за подпомагане на земеделските производители</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443 981 000</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472 863 597</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319 270 902</w:t>
            </w:r>
          </w:p>
        </w:tc>
      </w:tr>
      <w:tr w:rsidR="009C3597" w:rsidRPr="000A6448" w:rsidTr="00482BFA">
        <w:trPr>
          <w:trHeight w:val="69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2 021 800</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2 917 639</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875 278</w:t>
            </w:r>
          </w:p>
        </w:tc>
      </w:tr>
      <w:tr w:rsidR="009C3597" w:rsidRPr="000A6448" w:rsidTr="00482BFA">
        <w:trPr>
          <w:trHeight w:val="435"/>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ІІІ.</w:t>
            </w:r>
          </w:p>
        </w:tc>
        <w:tc>
          <w:tcPr>
            <w:tcW w:w="5599" w:type="dxa"/>
            <w:shd w:val="clear" w:color="000000" w:fill="DCE6F1"/>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Администрирани разходни параграфи по други бюджети, сметки за средства от ЕС и чужди средства</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0</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2 224 085</w:t>
            </w:r>
          </w:p>
        </w:tc>
      </w:tr>
      <w:tr w:rsidR="009C3597" w:rsidRPr="000A6448" w:rsidTr="00482BFA">
        <w:trPr>
          <w:trHeight w:val="69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за държавни помощи и преходна национална помощ съгласно Закона за подпомагане на земеделските производители</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2 224 085</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 </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Общо администрирани разходи (ІІ.+ІІІ.):</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446 002 800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475 781 236</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322 370 265</w:t>
            </w:r>
          </w:p>
        </w:tc>
      </w:tr>
      <w:tr w:rsidR="009C3597" w:rsidRPr="000A6448" w:rsidTr="00482BFA">
        <w:trPr>
          <w:trHeight w:val="145"/>
        </w:trPr>
        <w:tc>
          <w:tcPr>
            <w:tcW w:w="0" w:type="auto"/>
            <w:shd w:val="clear" w:color="000000" w:fill="DCE6F1"/>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000000" w:fill="DCE6F1"/>
            <w:noWrap/>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w:t>
            </w:r>
          </w:p>
        </w:tc>
        <w:tc>
          <w:tcPr>
            <w:tcW w:w="1112" w:type="dxa"/>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0" w:type="auto"/>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1142" w:type="dxa"/>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 </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Общо разходи по бюджета (І.1+ІІ.):</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454 819 000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484 597 436</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325 078 831</w:t>
            </w:r>
          </w:p>
        </w:tc>
      </w:tr>
      <w:tr w:rsidR="009C3597" w:rsidRPr="000A6448" w:rsidTr="00482BFA">
        <w:trPr>
          <w:trHeight w:val="63"/>
        </w:trPr>
        <w:tc>
          <w:tcPr>
            <w:tcW w:w="0" w:type="auto"/>
            <w:shd w:val="clear" w:color="000000" w:fill="DCE6F1"/>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000000" w:fill="DCE6F1"/>
            <w:noWrap/>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 </w:t>
            </w:r>
          </w:p>
        </w:tc>
        <w:tc>
          <w:tcPr>
            <w:tcW w:w="1112" w:type="dxa"/>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0" w:type="auto"/>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1142" w:type="dxa"/>
            <w:shd w:val="clear" w:color="000000" w:fill="DCE6F1"/>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r>
      <w:tr w:rsidR="009C3597" w:rsidRPr="000A6448" w:rsidTr="00482BFA">
        <w:trPr>
          <w:trHeight w:val="330"/>
        </w:trPr>
        <w:tc>
          <w:tcPr>
            <w:tcW w:w="0" w:type="auto"/>
            <w:shd w:val="clear" w:color="000000" w:fill="DCE6F1"/>
            <w:noWrap/>
            <w:vAlign w:val="center"/>
            <w:hideMark/>
          </w:tcPr>
          <w:p w:rsidR="009C3597" w:rsidRPr="000A6448" w:rsidRDefault="009C3597" w:rsidP="000A6448">
            <w:pPr>
              <w:spacing w:before="0" w:after="0"/>
              <w:ind w:firstLine="0"/>
              <w:jc w:val="both"/>
              <w:rPr>
                <w:b/>
                <w:bCs/>
                <w:color w:val="000000"/>
                <w:sz w:val="16"/>
                <w:szCs w:val="16"/>
              </w:rPr>
            </w:pPr>
            <w:r w:rsidRPr="000A6448">
              <w:rPr>
                <w:b/>
                <w:bCs/>
                <w:color w:val="000000"/>
                <w:sz w:val="16"/>
                <w:szCs w:val="16"/>
              </w:rPr>
              <w:t> </w:t>
            </w:r>
          </w:p>
        </w:tc>
        <w:tc>
          <w:tcPr>
            <w:tcW w:w="5599" w:type="dxa"/>
            <w:shd w:val="clear" w:color="000000" w:fill="DCE6F1"/>
            <w:noWrap/>
            <w:vAlign w:val="center"/>
            <w:hideMark/>
          </w:tcPr>
          <w:p w:rsidR="009C3597" w:rsidRPr="000A6448" w:rsidRDefault="009C3597" w:rsidP="000A6448">
            <w:pPr>
              <w:spacing w:before="0" w:after="0"/>
              <w:ind w:firstLine="0"/>
              <w:rPr>
                <w:b/>
                <w:bCs/>
                <w:color w:val="000000"/>
                <w:sz w:val="16"/>
                <w:szCs w:val="16"/>
              </w:rPr>
            </w:pPr>
            <w:r w:rsidRPr="000A6448">
              <w:rPr>
                <w:b/>
                <w:bCs/>
                <w:color w:val="000000"/>
                <w:sz w:val="16"/>
                <w:szCs w:val="16"/>
              </w:rPr>
              <w:t>Общо разходи (І.+ІІ.+ІІІ.):</w:t>
            </w:r>
          </w:p>
        </w:tc>
        <w:tc>
          <w:tcPr>
            <w:tcW w:w="111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454 819 000</w:t>
            </w:r>
          </w:p>
        </w:tc>
        <w:tc>
          <w:tcPr>
            <w:tcW w:w="0" w:type="auto"/>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484 597 436</w:t>
            </w:r>
          </w:p>
        </w:tc>
        <w:tc>
          <w:tcPr>
            <w:tcW w:w="1142" w:type="dxa"/>
            <w:shd w:val="clear" w:color="000000" w:fill="DCE6F1"/>
            <w:noWrap/>
            <w:vAlign w:val="center"/>
            <w:hideMark/>
          </w:tcPr>
          <w:p w:rsidR="009C3597" w:rsidRDefault="009C3597" w:rsidP="004F26EB">
            <w:pPr>
              <w:spacing w:before="0" w:after="0"/>
              <w:ind w:hanging="12"/>
              <w:jc w:val="right"/>
              <w:rPr>
                <w:b/>
                <w:bCs/>
                <w:color w:val="000000"/>
                <w:sz w:val="16"/>
                <w:szCs w:val="16"/>
              </w:rPr>
            </w:pPr>
            <w:r>
              <w:rPr>
                <w:b/>
                <w:bCs/>
                <w:color w:val="000000"/>
                <w:sz w:val="16"/>
                <w:szCs w:val="16"/>
              </w:rPr>
              <w:t>327 302 916</w:t>
            </w:r>
          </w:p>
        </w:tc>
      </w:tr>
      <w:tr w:rsidR="009C3597" w:rsidRPr="000A6448" w:rsidTr="00482BFA">
        <w:trPr>
          <w:trHeight w:val="33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noWrap/>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Численост на щатния персонал</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326</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326</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312</w:t>
            </w:r>
          </w:p>
        </w:tc>
      </w:tr>
      <w:tr w:rsidR="009C3597" w:rsidRPr="000A6448" w:rsidTr="00482BFA">
        <w:trPr>
          <w:trHeight w:val="330"/>
        </w:trPr>
        <w:tc>
          <w:tcPr>
            <w:tcW w:w="0" w:type="auto"/>
            <w:shd w:val="clear" w:color="auto" w:fill="auto"/>
            <w:noWrap/>
            <w:vAlign w:val="center"/>
            <w:hideMark/>
          </w:tcPr>
          <w:p w:rsidR="009C3597" w:rsidRPr="000A6448" w:rsidRDefault="009C3597" w:rsidP="000A6448">
            <w:pPr>
              <w:spacing w:before="0" w:after="0"/>
              <w:ind w:firstLine="0"/>
              <w:jc w:val="both"/>
              <w:rPr>
                <w:color w:val="000000"/>
                <w:sz w:val="16"/>
                <w:szCs w:val="16"/>
              </w:rPr>
            </w:pPr>
            <w:r w:rsidRPr="000A6448">
              <w:rPr>
                <w:color w:val="000000"/>
                <w:sz w:val="16"/>
                <w:szCs w:val="16"/>
              </w:rPr>
              <w:t> </w:t>
            </w:r>
          </w:p>
        </w:tc>
        <w:tc>
          <w:tcPr>
            <w:tcW w:w="5599" w:type="dxa"/>
            <w:shd w:val="clear" w:color="auto" w:fill="auto"/>
            <w:noWrap/>
            <w:vAlign w:val="center"/>
            <w:hideMark/>
          </w:tcPr>
          <w:p w:rsidR="009C3597" w:rsidRPr="000A6448" w:rsidRDefault="009C3597" w:rsidP="000A6448">
            <w:pPr>
              <w:spacing w:before="0" w:after="0"/>
              <w:ind w:firstLine="0"/>
              <w:rPr>
                <w:color w:val="000000"/>
                <w:sz w:val="16"/>
                <w:szCs w:val="16"/>
              </w:rPr>
            </w:pPr>
            <w:r w:rsidRPr="000A6448">
              <w:rPr>
                <w:color w:val="000000"/>
                <w:sz w:val="16"/>
                <w:szCs w:val="16"/>
              </w:rPr>
              <w:t>Численост на извънщатния персонал</w:t>
            </w:r>
          </w:p>
        </w:tc>
        <w:tc>
          <w:tcPr>
            <w:tcW w:w="111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0" w:type="auto"/>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c>
          <w:tcPr>
            <w:tcW w:w="1142" w:type="dxa"/>
            <w:shd w:val="clear" w:color="auto" w:fill="auto"/>
            <w:noWrap/>
            <w:vAlign w:val="center"/>
            <w:hideMark/>
          </w:tcPr>
          <w:p w:rsidR="009C3597" w:rsidRDefault="009C3597" w:rsidP="004F26EB">
            <w:pPr>
              <w:spacing w:before="0" w:after="0"/>
              <w:ind w:hanging="12"/>
              <w:jc w:val="right"/>
              <w:rPr>
                <w:color w:val="000000"/>
                <w:sz w:val="16"/>
                <w:szCs w:val="16"/>
              </w:rPr>
            </w:pPr>
            <w:r>
              <w:rPr>
                <w:color w:val="000000"/>
                <w:sz w:val="16"/>
                <w:szCs w:val="16"/>
              </w:rPr>
              <w:t> </w:t>
            </w:r>
          </w:p>
        </w:tc>
      </w:tr>
    </w:tbl>
    <w:p w:rsidR="000A6448" w:rsidRPr="003356D9" w:rsidRDefault="000A6448" w:rsidP="001907BD">
      <w:pPr>
        <w:jc w:val="both"/>
        <w:rPr>
          <w:i/>
        </w:rPr>
      </w:pPr>
    </w:p>
    <w:p w:rsidR="001907BD" w:rsidRPr="00927B59" w:rsidRDefault="001907BD" w:rsidP="001907BD">
      <w:pPr>
        <w:pStyle w:val="Heading3"/>
        <w:rPr>
          <w:lang w:val="en-US"/>
        </w:rPr>
      </w:pPr>
      <w:bookmarkStart w:id="38" w:name="_Toc47536022"/>
      <w:r>
        <w:t>Отговорност за изпълнението на програмата</w:t>
      </w:r>
      <w:bookmarkEnd w:id="38"/>
    </w:p>
    <w:p w:rsidR="001907BD" w:rsidRPr="00D663E6" w:rsidRDefault="001907BD" w:rsidP="001907BD">
      <w:pPr>
        <w:rPr>
          <w:sz w:val="24"/>
          <w:szCs w:val="24"/>
        </w:rPr>
      </w:pPr>
      <w:r w:rsidRPr="00D663E6">
        <w:rPr>
          <w:sz w:val="24"/>
          <w:szCs w:val="24"/>
        </w:rPr>
        <w:t>Организационни структури, участващи в програмата и носещи от</w:t>
      </w:r>
      <w:r>
        <w:rPr>
          <w:sz w:val="24"/>
          <w:szCs w:val="24"/>
        </w:rPr>
        <w:t>говорност за нейното изпълнение:</w:t>
      </w:r>
    </w:p>
    <w:p w:rsidR="001907BD" w:rsidRPr="00D663E6" w:rsidRDefault="001907BD" w:rsidP="001907BD">
      <w:pPr>
        <w:numPr>
          <w:ilvl w:val="0"/>
          <w:numId w:val="14"/>
        </w:numPr>
        <w:tabs>
          <w:tab w:val="left" w:pos="851"/>
        </w:tabs>
        <w:spacing w:line="360" w:lineRule="auto"/>
        <w:ind w:left="714" w:hanging="357"/>
        <w:contextualSpacing/>
        <w:rPr>
          <w:sz w:val="24"/>
          <w:szCs w:val="24"/>
        </w:rPr>
      </w:pPr>
      <w:r w:rsidRPr="00D663E6">
        <w:rPr>
          <w:sz w:val="24"/>
          <w:szCs w:val="24"/>
        </w:rPr>
        <w:t>Дирекция „Директни плащания”;</w:t>
      </w:r>
    </w:p>
    <w:p w:rsidR="001907BD" w:rsidRPr="00D663E6" w:rsidRDefault="001907BD" w:rsidP="001907BD">
      <w:pPr>
        <w:numPr>
          <w:ilvl w:val="0"/>
          <w:numId w:val="14"/>
        </w:numPr>
        <w:tabs>
          <w:tab w:val="left" w:pos="851"/>
        </w:tabs>
        <w:spacing w:line="360" w:lineRule="auto"/>
        <w:ind w:left="714" w:hanging="357"/>
        <w:contextualSpacing/>
        <w:rPr>
          <w:sz w:val="24"/>
          <w:szCs w:val="24"/>
        </w:rPr>
      </w:pPr>
      <w:r w:rsidRPr="00D663E6">
        <w:rPr>
          <w:sz w:val="24"/>
          <w:szCs w:val="24"/>
        </w:rPr>
        <w:t>Дирекция „Краткосрочни схеми за подпомагане”;</w:t>
      </w:r>
    </w:p>
    <w:p w:rsidR="001907BD" w:rsidRPr="00D663E6" w:rsidRDefault="001907BD" w:rsidP="001907BD">
      <w:pPr>
        <w:numPr>
          <w:ilvl w:val="0"/>
          <w:numId w:val="14"/>
        </w:numPr>
        <w:tabs>
          <w:tab w:val="left" w:pos="851"/>
        </w:tabs>
        <w:spacing w:line="360" w:lineRule="auto"/>
        <w:ind w:left="714" w:hanging="357"/>
        <w:contextualSpacing/>
        <w:rPr>
          <w:sz w:val="24"/>
          <w:szCs w:val="24"/>
        </w:rPr>
      </w:pPr>
      <w:r w:rsidRPr="00D663E6">
        <w:rPr>
          <w:sz w:val="24"/>
          <w:szCs w:val="24"/>
        </w:rPr>
        <w:t>Дирекция „Инвестиционни схеми за подпомагане”;</w:t>
      </w:r>
    </w:p>
    <w:p w:rsidR="001907BD" w:rsidRPr="00D663E6" w:rsidRDefault="001907BD" w:rsidP="001907BD">
      <w:pPr>
        <w:numPr>
          <w:ilvl w:val="0"/>
          <w:numId w:val="14"/>
        </w:numPr>
        <w:tabs>
          <w:tab w:val="left" w:pos="851"/>
        </w:tabs>
        <w:spacing w:line="360" w:lineRule="auto"/>
        <w:ind w:left="714" w:hanging="357"/>
        <w:contextualSpacing/>
        <w:rPr>
          <w:sz w:val="24"/>
          <w:szCs w:val="24"/>
        </w:rPr>
      </w:pPr>
      <w:r w:rsidRPr="00D663E6">
        <w:rPr>
          <w:sz w:val="24"/>
          <w:szCs w:val="24"/>
        </w:rPr>
        <w:t>Дирекция „Технически инспекторат”;</w:t>
      </w:r>
    </w:p>
    <w:p w:rsidR="001907BD" w:rsidRDefault="001907BD" w:rsidP="001907BD">
      <w:pPr>
        <w:numPr>
          <w:ilvl w:val="0"/>
          <w:numId w:val="14"/>
        </w:numPr>
        <w:tabs>
          <w:tab w:val="left" w:pos="851"/>
        </w:tabs>
        <w:spacing w:line="360" w:lineRule="auto"/>
        <w:ind w:left="714" w:hanging="357"/>
        <w:contextualSpacing/>
        <w:rPr>
          <w:sz w:val="24"/>
          <w:szCs w:val="24"/>
        </w:rPr>
      </w:pPr>
      <w:r w:rsidRPr="00D663E6">
        <w:rPr>
          <w:sz w:val="24"/>
          <w:szCs w:val="24"/>
        </w:rPr>
        <w:t>Областните дирекции на ДФЗ;</w:t>
      </w:r>
    </w:p>
    <w:p w:rsidR="001907BD" w:rsidRPr="00F81CB2" w:rsidRDefault="001907BD" w:rsidP="001907BD">
      <w:pPr>
        <w:numPr>
          <w:ilvl w:val="0"/>
          <w:numId w:val="14"/>
        </w:numPr>
        <w:tabs>
          <w:tab w:val="left" w:pos="851"/>
        </w:tabs>
        <w:spacing w:line="360" w:lineRule="auto"/>
        <w:ind w:left="714" w:hanging="357"/>
        <w:contextualSpacing/>
        <w:rPr>
          <w:sz w:val="24"/>
          <w:szCs w:val="24"/>
        </w:rPr>
      </w:pPr>
      <w:r w:rsidRPr="00F81CB2">
        <w:rPr>
          <w:sz w:val="24"/>
          <w:szCs w:val="24"/>
        </w:rPr>
        <w:t>Дирекции „Вътрешен одит”, „Правна”, „Финансова”, звено ИСАК.</w:t>
      </w:r>
    </w:p>
    <w:p w:rsidR="001907BD" w:rsidRDefault="001907BD" w:rsidP="001907BD">
      <w:pPr>
        <w:rPr>
          <w:sz w:val="24"/>
          <w:szCs w:val="24"/>
        </w:rPr>
      </w:pPr>
    </w:p>
    <w:p w:rsidR="001907BD" w:rsidRPr="00C33F1F" w:rsidRDefault="001907BD" w:rsidP="001907BD">
      <w:pPr>
        <w:spacing w:before="0" w:after="80" w:line="360" w:lineRule="auto"/>
        <w:rPr>
          <w:i/>
          <w:sz w:val="24"/>
          <w:szCs w:val="24"/>
        </w:rPr>
      </w:pPr>
      <w:r w:rsidRPr="00C33F1F">
        <w:rPr>
          <w:i/>
          <w:sz w:val="24"/>
          <w:szCs w:val="24"/>
        </w:rPr>
        <w:t>Информация за наличността и качеството на данните</w:t>
      </w:r>
    </w:p>
    <w:p w:rsidR="00C33F1F" w:rsidRPr="001F52A8" w:rsidRDefault="001907BD" w:rsidP="001907BD">
      <w:pPr>
        <w:spacing w:before="0" w:after="80" w:line="360" w:lineRule="auto"/>
        <w:jc w:val="both"/>
      </w:pPr>
      <w:r w:rsidRPr="00DA7BDF">
        <w:rPr>
          <w:sz w:val="24"/>
          <w:szCs w:val="24"/>
        </w:rPr>
        <w:t>Интегрираната система за администриране и контрол (ИСАК) е гаранция за качеството на данните и тяхното съхранение.</w:t>
      </w:r>
    </w:p>
    <w:p w:rsidR="00263F1E" w:rsidRDefault="00A3131D" w:rsidP="009614DC">
      <w:pPr>
        <w:pStyle w:val="Heading1"/>
      </w:pPr>
      <w:r>
        <w:br w:type="page"/>
      </w:r>
      <w:bookmarkStart w:id="39" w:name="_Toc47536023"/>
      <w:r w:rsidR="00263F1E" w:rsidRPr="007569AE">
        <w:t>ПРЕГЛЕД НА ИЗПЪЛНЕНИЕТО НА ПОЛИТИКАТА В ОБЛАСТТА НА РИБАРСТВОТО И АКВАКУЛТУРИТЕ</w:t>
      </w:r>
      <w:bookmarkEnd w:id="39"/>
    </w:p>
    <w:p w:rsidR="004E08F5" w:rsidRPr="004677EE" w:rsidRDefault="004E08F5" w:rsidP="00BA313D">
      <w:pPr>
        <w:pStyle w:val="Heading2"/>
        <w:numPr>
          <w:ilvl w:val="0"/>
          <w:numId w:val="13"/>
        </w:numPr>
        <w:tabs>
          <w:tab w:val="clear" w:pos="1134"/>
          <w:tab w:val="left" w:pos="993"/>
        </w:tabs>
        <w:ind w:left="567" w:firstLine="0"/>
      </w:pPr>
      <w:bookmarkStart w:id="40" w:name="_Toc47536024"/>
      <w:r w:rsidRPr="004677EE">
        <w:t xml:space="preserve">ИЗПЪЛНЕНИЕ НА </w:t>
      </w:r>
      <w:r w:rsidRPr="00B42086">
        <w:t>СТРАТЕГИЧЕСКИ</w:t>
      </w:r>
      <w:r w:rsidRPr="004677EE">
        <w:t>ТЕ</w:t>
      </w:r>
      <w:r w:rsidRPr="00B42086">
        <w:t xml:space="preserve"> И ОПЕРАТИВНИ ЦЕЛИ</w:t>
      </w:r>
      <w:bookmarkEnd w:id="40"/>
    </w:p>
    <w:p w:rsidR="004E08F5" w:rsidRPr="004E08F5" w:rsidRDefault="004E08F5" w:rsidP="004E08F5">
      <w:pPr>
        <w:spacing w:line="336" w:lineRule="auto"/>
        <w:jc w:val="both"/>
        <w:rPr>
          <w:rFonts w:eastAsia="MS Minngs"/>
          <w:sz w:val="24"/>
          <w:szCs w:val="24"/>
        </w:rPr>
      </w:pPr>
      <w:r w:rsidRPr="004E08F5">
        <w:rPr>
          <w:rFonts w:eastAsia="MS Minngs"/>
          <w:sz w:val="24"/>
          <w:szCs w:val="24"/>
          <w:lang w:val="ru-RU"/>
        </w:rPr>
        <w:t xml:space="preserve">Държавен фонд „Земеделие” участва в прилагането на политиката на Министерството на </w:t>
      </w:r>
      <w:r w:rsidR="00AF2575">
        <w:rPr>
          <w:rFonts w:eastAsia="MS Minngs"/>
          <w:sz w:val="24"/>
          <w:szCs w:val="24"/>
          <w:lang w:val="ru-RU"/>
        </w:rPr>
        <w:t>земеделието</w:t>
      </w:r>
      <w:r w:rsidRPr="004E08F5">
        <w:rPr>
          <w:rFonts w:eastAsia="MS Minngs"/>
          <w:sz w:val="24"/>
          <w:szCs w:val="24"/>
          <w:lang w:val="ru-RU"/>
        </w:rPr>
        <w:t xml:space="preserve"> в областта на</w:t>
      </w:r>
      <w:r w:rsidRPr="004E08F5">
        <w:rPr>
          <w:rFonts w:eastAsia="MS Minngs"/>
          <w:sz w:val="24"/>
          <w:szCs w:val="24"/>
        </w:rPr>
        <w:t xml:space="preserve"> рибарството и аквакултурите като:</w:t>
      </w:r>
    </w:p>
    <w:p w:rsidR="00DE4810" w:rsidRPr="00DE4810" w:rsidRDefault="00DE4810" w:rsidP="00BA313D">
      <w:pPr>
        <w:numPr>
          <w:ilvl w:val="0"/>
          <w:numId w:val="11"/>
        </w:numPr>
        <w:tabs>
          <w:tab w:val="left" w:pos="993"/>
        </w:tabs>
        <w:spacing w:line="336" w:lineRule="auto"/>
        <w:ind w:left="567" w:firstLine="0"/>
        <w:contextualSpacing/>
        <w:jc w:val="both"/>
        <w:rPr>
          <w:sz w:val="24"/>
          <w:szCs w:val="24"/>
        </w:rPr>
      </w:pPr>
      <w:r w:rsidRPr="00DE4810">
        <w:rPr>
          <w:sz w:val="24"/>
          <w:szCs w:val="24"/>
        </w:rPr>
        <w:t>изпълнява делегирани функции по верификация на разходите по Оперативната програма за развитие сектор „Рибарство” 2007 - 2013 г. (ОПРСР) и Програмата за морско дело и рибарство 2014 - 2020 г. (ПМДР);</w:t>
      </w:r>
    </w:p>
    <w:p w:rsidR="00DE4810" w:rsidRPr="00DE4810" w:rsidRDefault="00DE4810" w:rsidP="00BA313D">
      <w:pPr>
        <w:numPr>
          <w:ilvl w:val="0"/>
          <w:numId w:val="11"/>
        </w:numPr>
        <w:tabs>
          <w:tab w:val="left" w:pos="993"/>
        </w:tabs>
        <w:spacing w:line="336" w:lineRule="auto"/>
        <w:ind w:left="567" w:firstLine="0"/>
        <w:contextualSpacing/>
        <w:jc w:val="both"/>
        <w:rPr>
          <w:sz w:val="24"/>
          <w:szCs w:val="24"/>
        </w:rPr>
      </w:pPr>
      <w:r w:rsidRPr="00DE4810">
        <w:rPr>
          <w:sz w:val="24"/>
          <w:szCs w:val="24"/>
        </w:rPr>
        <w:t xml:space="preserve">изпълнява делегирани функции по осъществяване на мониторингови проверки за изпълнение на производствени програми, изпълнение на мониторинговите индикатори за резултат и </w:t>
      </w:r>
      <w:r w:rsidR="00C249A7">
        <w:rPr>
          <w:sz w:val="24"/>
          <w:szCs w:val="24"/>
        </w:rPr>
        <w:t>всички свързани дейнос</w:t>
      </w:r>
      <w:r w:rsidRPr="00DE4810">
        <w:rPr>
          <w:sz w:val="24"/>
          <w:szCs w:val="24"/>
        </w:rPr>
        <w:t>ти в обхвата на мониторинга, касаещи изпълнението на задълженията по договор от страна на бенефицие</w:t>
      </w:r>
      <w:r w:rsidR="005867FD">
        <w:rPr>
          <w:sz w:val="24"/>
          <w:szCs w:val="24"/>
        </w:rPr>
        <w:t>р</w:t>
      </w:r>
      <w:r w:rsidRPr="00DE4810">
        <w:rPr>
          <w:sz w:val="24"/>
          <w:szCs w:val="24"/>
        </w:rPr>
        <w:t>а;</w:t>
      </w:r>
    </w:p>
    <w:p w:rsidR="004E08F5" w:rsidRPr="004E08F5" w:rsidRDefault="004E08F5" w:rsidP="00BA313D">
      <w:pPr>
        <w:numPr>
          <w:ilvl w:val="0"/>
          <w:numId w:val="11"/>
        </w:numPr>
        <w:tabs>
          <w:tab w:val="left" w:pos="993"/>
        </w:tabs>
        <w:spacing w:line="336" w:lineRule="auto"/>
        <w:ind w:left="567" w:firstLine="0"/>
        <w:contextualSpacing/>
        <w:jc w:val="both"/>
        <w:rPr>
          <w:sz w:val="24"/>
          <w:szCs w:val="24"/>
        </w:rPr>
      </w:pPr>
      <w:r w:rsidRPr="004E08F5">
        <w:rPr>
          <w:sz w:val="24"/>
          <w:szCs w:val="24"/>
        </w:rPr>
        <w:t>изпълнява функциите на Сертифициращ орган по ОПРСР 2007</w:t>
      </w:r>
      <w:r w:rsidR="003E5928">
        <w:rPr>
          <w:sz w:val="24"/>
          <w:szCs w:val="24"/>
        </w:rPr>
        <w:t xml:space="preserve"> </w:t>
      </w:r>
      <w:r w:rsidRPr="004E08F5">
        <w:rPr>
          <w:sz w:val="24"/>
          <w:szCs w:val="24"/>
        </w:rPr>
        <w:t>-</w:t>
      </w:r>
      <w:r w:rsidR="003E5928">
        <w:rPr>
          <w:sz w:val="24"/>
          <w:szCs w:val="24"/>
        </w:rPr>
        <w:t xml:space="preserve"> </w:t>
      </w:r>
      <w:r w:rsidRPr="004E08F5">
        <w:rPr>
          <w:sz w:val="24"/>
          <w:szCs w:val="24"/>
        </w:rPr>
        <w:t>2013 г. и по ПМДР 2014</w:t>
      </w:r>
      <w:r w:rsidR="003E5928">
        <w:rPr>
          <w:sz w:val="24"/>
          <w:szCs w:val="24"/>
        </w:rPr>
        <w:t xml:space="preserve"> </w:t>
      </w:r>
      <w:r w:rsidRPr="004E08F5">
        <w:rPr>
          <w:sz w:val="24"/>
          <w:szCs w:val="24"/>
        </w:rPr>
        <w:t>-</w:t>
      </w:r>
      <w:r w:rsidR="003E5928">
        <w:rPr>
          <w:sz w:val="24"/>
          <w:szCs w:val="24"/>
        </w:rPr>
        <w:t xml:space="preserve"> </w:t>
      </w:r>
      <w:r w:rsidRPr="004E08F5">
        <w:rPr>
          <w:sz w:val="24"/>
          <w:szCs w:val="24"/>
        </w:rPr>
        <w:t>2020 г.</w:t>
      </w:r>
    </w:p>
    <w:p w:rsidR="004E08F5" w:rsidRPr="0040112C" w:rsidRDefault="004E08F5" w:rsidP="0040112C">
      <w:pPr>
        <w:spacing w:line="336" w:lineRule="auto"/>
        <w:jc w:val="both"/>
        <w:rPr>
          <w:sz w:val="24"/>
          <w:szCs w:val="24"/>
        </w:rPr>
      </w:pPr>
      <w:r w:rsidRPr="0040112C">
        <w:rPr>
          <w:sz w:val="24"/>
          <w:szCs w:val="24"/>
        </w:rPr>
        <w:t xml:space="preserve">Фондът изпълнява националните стратегически цели като работи за устойчиво развитие на конкурентоспособен сектор „Рибарство”. В изпълнение на политиката на </w:t>
      </w:r>
      <w:r w:rsidR="00AF2575" w:rsidRPr="00AF2575">
        <w:rPr>
          <w:sz w:val="24"/>
          <w:szCs w:val="24"/>
        </w:rPr>
        <w:t>Министерството на земеделието</w:t>
      </w:r>
      <w:r w:rsidRPr="0040112C">
        <w:rPr>
          <w:sz w:val="24"/>
          <w:szCs w:val="24"/>
        </w:rPr>
        <w:t xml:space="preserve"> в областта на рибарството и аквакултурите, ДФЗ прилага бюджетна програма „Рибарство и аквакултури”.</w:t>
      </w:r>
    </w:p>
    <w:p w:rsidR="004E08F5" w:rsidRPr="004E08F5" w:rsidRDefault="004E08F5" w:rsidP="004E08F5">
      <w:pPr>
        <w:spacing w:line="336" w:lineRule="auto"/>
        <w:jc w:val="both"/>
        <w:rPr>
          <w:sz w:val="24"/>
          <w:szCs w:val="24"/>
        </w:rPr>
      </w:pPr>
      <w:r>
        <w:rPr>
          <w:sz w:val="24"/>
          <w:szCs w:val="24"/>
        </w:rPr>
        <w:t>През 20</w:t>
      </w:r>
      <w:r w:rsidR="000543DA">
        <w:rPr>
          <w:sz w:val="24"/>
          <w:szCs w:val="24"/>
        </w:rPr>
        <w:t>2</w:t>
      </w:r>
      <w:r w:rsidR="006C2D47">
        <w:rPr>
          <w:sz w:val="24"/>
          <w:szCs w:val="24"/>
        </w:rPr>
        <w:t>2</w:t>
      </w:r>
      <w:r>
        <w:rPr>
          <w:sz w:val="24"/>
          <w:szCs w:val="24"/>
        </w:rPr>
        <w:t xml:space="preserve"> г. </w:t>
      </w:r>
      <w:r w:rsidR="000543DA">
        <w:rPr>
          <w:sz w:val="24"/>
          <w:szCs w:val="24"/>
        </w:rPr>
        <w:t>Ф</w:t>
      </w:r>
      <w:r w:rsidRPr="004E08F5">
        <w:rPr>
          <w:sz w:val="24"/>
          <w:szCs w:val="24"/>
        </w:rPr>
        <w:t xml:space="preserve">ондът </w:t>
      </w:r>
      <w:r w:rsidR="000543DA">
        <w:rPr>
          <w:sz w:val="24"/>
          <w:szCs w:val="24"/>
        </w:rPr>
        <w:t>продължава да допринася</w:t>
      </w:r>
      <w:r w:rsidRPr="004E08F5">
        <w:rPr>
          <w:sz w:val="24"/>
          <w:szCs w:val="24"/>
        </w:rPr>
        <w:t xml:space="preserve"> за постигане на стратегическите и оперативни цели, заложени в политиката на Министерството на </w:t>
      </w:r>
      <w:r w:rsidR="00AF2575">
        <w:rPr>
          <w:sz w:val="24"/>
          <w:szCs w:val="24"/>
        </w:rPr>
        <w:t>земеделието</w:t>
      </w:r>
      <w:r w:rsidRPr="004E08F5">
        <w:rPr>
          <w:sz w:val="24"/>
          <w:szCs w:val="24"/>
        </w:rPr>
        <w:t xml:space="preserve">, в рамките на Общата политика по рибарство на Европейския съюз и съгласно националния стратегически план. </w:t>
      </w:r>
    </w:p>
    <w:p w:rsidR="004E08F5" w:rsidRDefault="004E08F5" w:rsidP="004E08F5">
      <w:pPr>
        <w:spacing w:line="336" w:lineRule="auto"/>
        <w:jc w:val="both"/>
        <w:rPr>
          <w:bCs/>
          <w:i/>
          <w:iCs/>
          <w:sz w:val="24"/>
          <w:szCs w:val="24"/>
        </w:rPr>
      </w:pPr>
      <w:r>
        <w:rPr>
          <w:bCs/>
          <w:i/>
          <w:iCs/>
          <w:sz w:val="24"/>
          <w:szCs w:val="24"/>
        </w:rPr>
        <w:t>Целите</w:t>
      </w:r>
      <w:r w:rsidRPr="004E08F5">
        <w:rPr>
          <w:bCs/>
          <w:i/>
          <w:iCs/>
          <w:sz w:val="24"/>
          <w:szCs w:val="24"/>
        </w:rPr>
        <w:t xml:space="preserve"> включват:</w:t>
      </w:r>
    </w:p>
    <w:p w:rsidR="004E08F5" w:rsidRPr="004E08F5" w:rsidRDefault="004E08F5" w:rsidP="00BA313D">
      <w:pPr>
        <w:numPr>
          <w:ilvl w:val="0"/>
          <w:numId w:val="11"/>
        </w:numPr>
        <w:tabs>
          <w:tab w:val="left" w:pos="993"/>
        </w:tabs>
        <w:spacing w:line="336" w:lineRule="auto"/>
        <w:ind w:left="567" w:firstLine="0"/>
        <w:contextualSpacing/>
        <w:jc w:val="both"/>
        <w:rPr>
          <w:sz w:val="24"/>
          <w:szCs w:val="24"/>
        </w:rPr>
      </w:pPr>
      <w:r w:rsidRPr="004E08F5">
        <w:rPr>
          <w:sz w:val="24"/>
          <w:szCs w:val="24"/>
        </w:rPr>
        <w:t>развитие на аквакултурата, стопански, любителски риболов и обогатяване, опазване и устойчива експлоатация на рибните ресурси;</w:t>
      </w:r>
    </w:p>
    <w:p w:rsidR="004E08F5" w:rsidRDefault="004E08F5" w:rsidP="00BA313D">
      <w:pPr>
        <w:numPr>
          <w:ilvl w:val="0"/>
          <w:numId w:val="11"/>
        </w:numPr>
        <w:tabs>
          <w:tab w:val="left" w:pos="993"/>
        </w:tabs>
        <w:spacing w:line="336" w:lineRule="auto"/>
        <w:ind w:left="567" w:firstLine="0"/>
        <w:contextualSpacing/>
        <w:jc w:val="both"/>
        <w:rPr>
          <w:sz w:val="24"/>
          <w:szCs w:val="24"/>
        </w:rPr>
      </w:pPr>
      <w:r w:rsidRPr="004E08F5">
        <w:rPr>
          <w:sz w:val="24"/>
          <w:szCs w:val="24"/>
        </w:rPr>
        <w:t>подпомагане развитието на ефективен сектор „Рибарство” чрез усвояване на средства от Европейския фонд по морско дело и рибарство (ЕФМДР).</w:t>
      </w:r>
    </w:p>
    <w:p w:rsidR="004E08F5" w:rsidRPr="004677EE" w:rsidRDefault="004E08F5" w:rsidP="00BA313D">
      <w:pPr>
        <w:pStyle w:val="Heading2"/>
        <w:numPr>
          <w:ilvl w:val="0"/>
          <w:numId w:val="13"/>
        </w:numPr>
        <w:tabs>
          <w:tab w:val="clear" w:pos="1134"/>
          <w:tab w:val="left" w:pos="993"/>
        </w:tabs>
        <w:ind w:left="567" w:firstLine="0"/>
      </w:pPr>
      <w:bookmarkStart w:id="41" w:name="_Toc47536025"/>
      <w:r w:rsidRPr="004677EE">
        <w:t>ИЗПЪЛНЕНИЕ НА КЛЮЧОВИТЕ ИНДИКАТОРИ</w:t>
      </w:r>
      <w:bookmarkEnd w:id="41"/>
    </w:p>
    <w:p w:rsidR="00C249A7" w:rsidRPr="00DB46FD" w:rsidRDefault="004E08F5" w:rsidP="00DB46FD">
      <w:pPr>
        <w:spacing w:line="336" w:lineRule="auto"/>
        <w:jc w:val="both"/>
        <w:rPr>
          <w:rStyle w:val="IntenseEmphasis"/>
          <w:i w:val="0"/>
          <w:iCs w:val="0"/>
          <w:color w:val="auto"/>
          <w:sz w:val="24"/>
          <w:szCs w:val="24"/>
        </w:rPr>
      </w:pPr>
      <w:r>
        <w:rPr>
          <w:sz w:val="24"/>
          <w:szCs w:val="24"/>
        </w:rPr>
        <w:t>Чрез и</w:t>
      </w:r>
      <w:r w:rsidR="003E5928">
        <w:rPr>
          <w:sz w:val="24"/>
          <w:szCs w:val="24"/>
        </w:rPr>
        <w:t>ндикатор</w:t>
      </w:r>
      <w:r w:rsidR="00C249A7">
        <w:rPr>
          <w:sz w:val="24"/>
          <w:szCs w:val="24"/>
        </w:rPr>
        <w:t>а</w:t>
      </w:r>
      <w:r w:rsidRPr="00890CA6">
        <w:rPr>
          <w:sz w:val="24"/>
          <w:szCs w:val="24"/>
        </w:rPr>
        <w:t xml:space="preserve"> „</w:t>
      </w:r>
      <w:r w:rsidRPr="00890CA6">
        <w:rPr>
          <w:i/>
          <w:sz w:val="24"/>
          <w:szCs w:val="24"/>
        </w:rPr>
        <w:t>И</w:t>
      </w:r>
      <w:r w:rsidRPr="0027071A">
        <w:rPr>
          <w:i/>
          <w:sz w:val="24"/>
          <w:szCs w:val="24"/>
        </w:rPr>
        <w:t>зпълнение на бюджета по ПМДР 2014 - 2020 по правилото N+3 (ЕФМДР)</w:t>
      </w:r>
      <w:r w:rsidRPr="00890CA6">
        <w:rPr>
          <w:sz w:val="24"/>
          <w:szCs w:val="24"/>
        </w:rPr>
        <w:t xml:space="preserve">” </w:t>
      </w:r>
      <w:r>
        <w:rPr>
          <w:sz w:val="24"/>
          <w:szCs w:val="24"/>
        </w:rPr>
        <w:t>се оценява финансовата подкрепа за гарантиране на риболов и аквакултура,</w:t>
      </w:r>
      <w:r w:rsidRPr="00E14277">
        <w:rPr>
          <w:sz w:val="24"/>
          <w:szCs w:val="24"/>
        </w:rPr>
        <w:t xml:space="preserve"> устойчиви от екологична, икономическа и социална гледна точка</w:t>
      </w:r>
      <w:r>
        <w:rPr>
          <w:sz w:val="24"/>
          <w:szCs w:val="24"/>
        </w:rPr>
        <w:t xml:space="preserve">, за осигуряване на здравословна храна </w:t>
      </w:r>
      <w:r w:rsidRPr="00E14277">
        <w:rPr>
          <w:sz w:val="24"/>
          <w:szCs w:val="24"/>
        </w:rPr>
        <w:t>н</w:t>
      </w:r>
      <w:r>
        <w:rPr>
          <w:sz w:val="24"/>
          <w:szCs w:val="24"/>
        </w:rPr>
        <w:t>а гражданите, както и за осигуряване на</w:t>
      </w:r>
      <w:r w:rsidRPr="00E14277">
        <w:rPr>
          <w:sz w:val="24"/>
          <w:szCs w:val="24"/>
        </w:rPr>
        <w:t xml:space="preserve"> справедлив стандарт на живот за риболовните общности</w:t>
      </w:r>
      <w:r w:rsidR="00C249A7">
        <w:rPr>
          <w:sz w:val="24"/>
          <w:szCs w:val="24"/>
        </w:rPr>
        <w:t>.</w:t>
      </w:r>
    </w:p>
    <w:p w:rsidR="004E08F5" w:rsidRPr="0027071A" w:rsidRDefault="004E08F5" w:rsidP="004E08F5">
      <w:r w:rsidRPr="0044005C">
        <w:rPr>
          <w:rStyle w:val="IntenseEmphasis"/>
          <w:b/>
          <w:color w:val="auto"/>
        </w:rPr>
        <w:t xml:space="preserve">Таблица № </w:t>
      </w:r>
      <w:r w:rsidR="007D34B6" w:rsidRPr="0044005C">
        <w:rPr>
          <w:rStyle w:val="IntenseEmphasis"/>
          <w:b/>
          <w:color w:val="auto"/>
        </w:rPr>
        <w:t>1</w:t>
      </w:r>
      <w:r w:rsidR="00C44018">
        <w:rPr>
          <w:rStyle w:val="IntenseEmphasis"/>
          <w:b/>
          <w:color w:val="auto"/>
        </w:rPr>
        <w:t>1</w:t>
      </w:r>
      <w:r w:rsidR="0044005C">
        <w:rPr>
          <w:rStyle w:val="IntenseEmphasis"/>
          <w:b/>
          <w:color w:val="auto"/>
        </w:rPr>
        <w:t xml:space="preserve"> -</w:t>
      </w:r>
      <w:r>
        <w:rPr>
          <w:b/>
          <w:i/>
        </w:rPr>
        <w:t xml:space="preserve"> </w:t>
      </w:r>
      <w:r w:rsidRPr="00B12BDA">
        <w:rPr>
          <w:bCs/>
          <w:i/>
          <w:color w:val="000000"/>
          <w:lang w:val="en-US"/>
        </w:rPr>
        <w:t xml:space="preserve">Справка за </w:t>
      </w:r>
      <w:r>
        <w:t>степента на изпълнение на ключовите индикатори, заложени в АСБП 20</w:t>
      </w:r>
      <w:r w:rsidR="001B5329">
        <w:t>21</w:t>
      </w:r>
      <w:r w:rsidR="003E5928">
        <w:t xml:space="preserve"> </w:t>
      </w:r>
      <w:r>
        <w:t>-</w:t>
      </w:r>
      <w:r w:rsidR="003E5928">
        <w:t xml:space="preserve"> </w:t>
      </w:r>
      <w:r>
        <w:t>202</w:t>
      </w:r>
      <w:r w:rsidR="001B5329">
        <w:t>3</w:t>
      </w:r>
      <w:r>
        <w:t xml:space="preserve"> г.</w:t>
      </w:r>
    </w:p>
    <w:tbl>
      <w:tblPr>
        <w:tblW w:w="899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
        <w:gridCol w:w="5308"/>
        <w:gridCol w:w="1151"/>
        <w:gridCol w:w="1162"/>
        <w:gridCol w:w="1158"/>
      </w:tblGrid>
      <w:tr w:rsidR="004E08F5" w:rsidRPr="0027071A" w:rsidTr="00AA7806">
        <w:trPr>
          <w:trHeight w:val="312"/>
        </w:trPr>
        <w:tc>
          <w:tcPr>
            <w:tcW w:w="8999" w:type="dxa"/>
            <w:gridSpan w:val="5"/>
            <w:shd w:val="clear" w:color="000000" w:fill="FFCC99"/>
            <w:vAlign w:val="bottom"/>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КЛЮЧОВИ ИНДИКАТОРИ ЗА ИЗПЪЛНЕНИЕ И ЦЕЛЕВИ СТОЙНОСТИ</w:t>
            </w:r>
          </w:p>
        </w:tc>
      </w:tr>
      <w:tr w:rsidR="004E08F5" w:rsidRPr="0027071A" w:rsidTr="00313808">
        <w:trPr>
          <w:trHeight w:val="444"/>
        </w:trPr>
        <w:tc>
          <w:tcPr>
            <w:tcW w:w="5528" w:type="dxa"/>
            <w:gridSpan w:val="2"/>
            <w:shd w:val="clear" w:color="000000" w:fill="FFCC99"/>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Наименование на индикатора</w:t>
            </w:r>
          </w:p>
        </w:tc>
        <w:tc>
          <w:tcPr>
            <w:tcW w:w="1151" w:type="dxa"/>
            <w:shd w:val="clear" w:color="000000" w:fill="FFCC99"/>
            <w:vAlign w:val="bottom"/>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Мерна единица</w:t>
            </w:r>
          </w:p>
        </w:tc>
        <w:tc>
          <w:tcPr>
            <w:tcW w:w="1162" w:type="dxa"/>
            <w:shd w:val="clear" w:color="000000" w:fill="FFCC99"/>
            <w:vAlign w:val="bottom"/>
            <w:hideMark/>
          </w:tcPr>
          <w:p w:rsidR="004E08F5" w:rsidRPr="0027071A" w:rsidRDefault="004E08F5" w:rsidP="00DC6CFF">
            <w:pPr>
              <w:spacing w:before="0" w:after="0"/>
              <w:ind w:firstLine="0"/>
              <w:jc w:val="center"/>
              <w:rPr>
                <w:b/>
                <w:bCs/>
                <w:i/>
                <w:iCs/>
                <w:color w:val="000000"/>
                <w:sz w:val="16"/>
                <w:szCs w:val="16"/>
              </w:rPr>
            </w:pPr>
            <w:r w:rsidRPr="0027071A">
              <w:rPr>
                <w:b/>
                <w:bCs/>
                <w:i/>
                <w:iCs/>
                <w:color w:val="000000"/>
                <w:sz w:val="16"/>
                <w:szCs w:val="16"/>
              </w:rPr>
              <w:t>Целева стойност</w:t>
            </w:r>
          </w:p>
        </w:tc>
        <w:tc>
          <w:tcPr>
            <w:tcW w:w="1158" w:type="dxa"/>
            <w:shd w:val="clear" w:color="000000" w:fill="FFCC99"/>
            <w:hideMark/>
          </w:tcPr>
          <w:p w:rsidR="004E08F5" w:rsidRPr="0027071A" w:rsidRDefault="004E08F5" w:rsidP="00DC6CFF">
            <w:pPr>
              <w:spacing w:before="0" w:after="0"/>
              <w:ind w:firstLine="0"/>
              <w:jc w:val="center"/>
              <w:rPr>
                <w:b/>
                <w:bCs/>
                <w:i/>
                <w:iCs/>
                <w:color w:val="000000"/>
                <w:sz w:val="16"/>
                <w:szCs w:val="16"/>
              </w:rPr>
            </w:pPr>
            <w:r w:rsidRPr="0027071A">
              <w:rPr>
                <w:b/>
                <w:bCs/>
                <w:i/>
                <w:iCs/>
                <w:color w:val="000000"/>
                <w:sz w:val="16"/>
                <w:szCs w:val="16"/>
              </w:rPr>
              <w:t>Отчет</w:t>
            </w:r>
          </w:p>
        </w:tc>
      </w:tr>
      <w:tr w:rsidR="004E08F5" w:rsidRPr="0027071A" w:rsidTr="00AA7806">
        <w:trPr>
          <w:trHeight w:val="312"/>
        </w:trPr>
        <w:tc>
          <w:tcPr>
            <w:tcW w:w="8999" w:type="dxa"/>
            <w:gridSpan w:val="5"/>
            <w:shd w:val="clear" w:color="000000" w:fill="FFCC99"/>
            <w:hideMark/>
          </w:tcPr>
          <w:p w:rsidR="004E08F5" w:rsidRPr="0027071A" w:rsidRDefault="004E08F5" w:rsidP="00DC6CFF">
            <w:pPr>
              <w:spacing w:before="0" w:after="0"/>
              <w:ind w:firstLine="0"/>
              <w:jc w:val="center"/>
              <w:rPr>
                <w:i/>
                <w:iCs/>
                <w:color w:val="000000"/>
                <w:sz w:val="16"/>
                <w:szCs w:val="16"/>
              </w:rPr>
            </w:pPr>
            <w:r w:rsidRPr="0027071A">
              <w:rPr>
                <w:i/>
                <w:iCs/>
                <w:color w:val="000000"/>
                <w:sz w:val="16"/>
                <w:szCs w:val="16"/>
              </w:rPr>
              <w:t>Област на политика: Рибарство и аквакултури</w:t>
            </w:r>
          </w:p>
        </w:tc>
      </w:tr>
      <w:tr w:rsidR="001C67B5" w:rsidRPr="0027071A" w:rsidTr="00313808">
        <w:trPr>
          <w:trHeight w:val="398"/>
        </w:trPr>
        <w:tc>
          <w:tcPr>
            <w:tcW w:w="220" w:type="dxa"/>
            <w:shd w:val="clear" w:color="auto" w:fill="auto"/>
            <w:noWrap/>
            <w:vAlign w:val="center"/>
            <w:hideMark/>
          </w:tcPr>
          <w:p w:rsidR="001C67B5" w:rsidRPr="0027071A" w:rsidRDefault="001C67B5" w:rsidP="00313808">
            <w:pPr>
              <w:spacing w:before="0" w:after="0"/>
              <w:ind w:firstLine="0"/>
              <w:rPr>
                <w:color w:val="000000"/>
                <w:sz w:val="16"/>
                <w:szCs w:val="16"/>
              </w:rPr>
            </w:pPr>
            <w:r>
              <w:rPr>
                <w:color w:val="000000"/>
                <w:sz w:val="16"/>
                <w:szCs w:val="16"/>
              </w:rPr>
              <w:t>1</w:t>
            </w:r>
          </w:p>
        </w:tc>
        <w:tc>
          <w:tcPr>
            <w:tcW w:w="5308" w:type="dxa"/>
            <w:shd w:val="clear" w:color="auto" w:fill="auto"/>
            <w:vAlign w:val="center"/>
            <w:hideMark/>
          </w:tcPr>
          <w:p w:rsidR="001C67B5" w:rsidRPr="0027071A" w:rsidRDefault="001C67B5" w:rsidP="00313808">
            <w:pPr>
              <w:spacing w:before="0" w:after="0"/>
              <w:ind w:firstLine="0"/>
              <w:rPr>
                <w:color w:val="000000"/>
                <w:sz w:val="16"/>
                <w:szCs w:val="16"/>
              </w:rPr>
            </w:pPr>
            <w:r w:rsidRPr="0027071A">
              <w:rPr>
                <w:color w:val="000000"/>
                <w:sz w:val="16"/>
                <w:szCs w:val="16"/>
              </w:rPr>
              <w:t>Изпълнение на бюджета по ПМДР 2014 - 2020 по правилото N+3 (ЕФМДР)</w:t>
            </w:r>
          </w:p>
        </w:tc>
        <w:tc>
          <w:tcPr>
            <w:tcW w:w="1151" w:type="dxa"/>
            <w:shd w:val="clear" w:color="auto" w:fill="auto"/>
            <w:noWrap/>
            <w:vAlign w:val="center"/>
            <w:hideMark/>
          </w:tcPr>
          <w:p w:rsidR="001C67B5" w:rsidRPr="0027071A" w:rsidRDefault="001C67B5" w:rsidP="00313808">
            <w:pPr>
              <w:spacing w:before="0" w:after="0"/>
              <w:ind w:firstLine="0"/>
              <w:jc w:val="center"/>
              <w:rPr>
                <w:color w:val="000000"/>
                <w:sz w:val="16"/>
                <w:szCs w:val="16"/>
              </w:rPr>
            </w:pPr>
            <w:r w:rsidRPr="0027071A">
              <w:rPr>
                <w:color w:val="000000"/>
                <w:sz w:val="16"/>
                <w:szCs w:val="16"/>
              </w:rPr>
              <w:t>хил. лв.</w:t>
            </w:r>
          </w:p>
        </w:tc>
        <w:tc>
          <w:tcPr>
            <w:tcW w:w="1162" w:type="dxa"/>
            <w:shd w:val="clear" w:color="auto" w:fill="auto"/>
            <w:noWrap/>
            <w:vAlign w:val="center"/>
            <w:hideMark/>
          </w:tcPr>
          <w:p w:rsidR="001C67B5" w:rsidRDefault="001C67B5">
            <w:pPr>
              <w:jc w:val="right"/>
              <w:rPr>
                <w:sz w:val="16"/>
                <w:szCs w:val="16"/>
              </w:rPr>
            </w:pPr>
            <w:r>
              <w:rPr>
                <w:sz w:val="16"/>
                <w:szCs w:val="16"/>
              </w:rPr>
              <w:t>35 058</w:t>
            </w:r>
          </w:p>
        </w:tc>
        <w:tc>
          <w:tcPr>
            <w:tcW w:w="1158" w:type="dxa"/>
            <w:shd w:val="clear" w:color="auto" w:fill="auto"/>
            <w:noWrap/>
            <w:vAlign w:val="center"/>
            <w:hideMark/>
          </w:tcPr>
          <w:p w:rsidR="001C67B5" w:rsidRDefault="001C67B5">
            <w:pPr>
              <w:jc w:val="right"/>
              <w:rPr>
                <w:sz w:val="16"/>
                <w:szCs w:val="16"/>
              </w:rPr>
            </w:pPr>
            <w:r>
              <w:rPr>
                <w:sz w:val="16"/>
                <w:szCs w:val="16"/>
              </w:rPr>
              <w:t>8 991</w:t>
            </w:r>
          </w:p>
        </w:tc>
      </w:tr>
    </w:tbl>
    <w:p w:rsidR="00704D56" w:rsidRPr="004677EE" w:rsidRDefault="004E08F5" w:rsidP="00BA313D">
      <w:pPr>
        <w:pStyle w:val="Heading2"/>
        <w:numPr>
          <w:ilvl w:val="0"/>
          <w:numId w:val="13"/>
        </w:numPr>
        <w:tabs>
          <w:tab w:val="clear" w:pos="1134"/>
          <w:tab w:val="left" w:pos="993"/>
        </w:tabs>
        <w:ind w:left="567" w:firstLine="0"/>
      </w:pPr>
      <w:bookmarkStart w:id="42" w:name="_Toc47536026"/>
      <w:r w:rsidRPr="004677EE">
        <w:t xml:space="preserve">СТЕПЕН НА ДОСТИГАНЕ НА </w:t>
      </w:r>
      <w:r w:rsidRPr="002507C0">
        <w:t>ОЧАКВАНИ</w:t>
      </w:r>
      <w:r w:rsidRPr="004677EE">
        <w:t>ТЕ</w:t>
      </w:r>
      <w:r w:rsidRPr="002507C0">
        <w:t xml:space="preserve"> ПОЛЗИ/ЕФЕКТ ЗА ОБЩЕСТВОТО</w:t>
      </w:r>
      <w:bookmarkEnd w:id="42"/>
    </w:p>
    <w:p w:rsidR="005E25A9" w:rsidRPr="00EF4749" w:rsidRDefault="009B2EF6" w:rsidP="009B2EF6">
      <w:pPr>
        <w:spacing w:line="288" w:lineRule="auto"/>
        <w:jc w:val="both"/>
        <w:rPr>
          <w:b/>
          <w:bCs/>
          <w:i/>
          <w:iCs/>
          <w:sz w:val="24"/>
          <w:szCs w:val="24"/>
        </w:rPr>
      </w:pPr>
      <w:r>
        <w:rPr>
          <w:sz w:val="24"/>
          <w:szCs w:val="24"/>
        </w:rPr>
        <w:t>През 20</w:t>
      </w:r>
      <w:r w:rsidR="00113F33">
        <w:rPr>
          <w:sz w:val="24"/>
          <w:szCs w:val="24"/>
          <w:lang w:val="en-US"/>
        </w:rPr>
        <w:t>2</w:t>
      </w:r>
      <w:r w:rsidR="00EF6F02">
        <w:rPr>
          <w:sz w:val="24"/>
          <w:szCs w:val="24"/>
        </w:rPr>
        <w:t>1</w:t>
      </w:r>
      <w:r>
        <w:rPr>
          <w:sz w:val="24"/>
          <w:szCs w:val="24"/>
        </w:rPr>
        <w:t xml:space="preserve"> г. изпълнението на мерките по ПМДР 2014</w:t>
      </w:r>
      <w:r w:rsidR="003E5928">
        <w:rPr>
          <w:sz w:val="24"/>
          <w:szCs w:val="24"/>
        </w:rPr>
        <w:t xml:space="preserve"> </w:t>
      </w:r>
      <w:r>
        <w:rPr>
          <w:sz w:val="24"/>
          <w:szCs w:val="24"/>
        </w:rPr>
        <w:t>-</w:t>
      </w:r>
      <w:r w:rsidR="003E5928">
        <w:rPr>
          <w:sz w:val="24"/>
          <w:szCs w:val="24"/>
        </w:rPr>
        <w:t xml:space="preserve"> </w:t>
      </w:r>
      <w:r>
        <w:rPr>
          <w:sz w:val="24"/>
          <w:szCs w:val="24"/>
        </w:rPr>
        <w:t xml:space="preserve">2020 г. е допринесло за постигане на следните </w:t>
      </w:r>
      <w:r w:rsidR="005E25A9" w:rsidRPr="009B2EF6">
        <w:rPr>
          <w:sz w:val="24"/>
          <w:szCs w:val="24"/>
        </w:rPr>
        <w:t>ползи/ефект за обществото</w:t>
      </w:r>
      <w:r>
        <w:rPr>
          <w:sz w:val="24"/>
          <w:szCs w:val="24"/>
        </w:rPr>
        <w:t>:</w:t>
      </w:r>
    </w:p>
    <w:p w:rsidR="005E25A9" w:rsidRPr="00EF4749" w:rsidRDefault="005E25A9" w:rsidP="00014EE7">
      <w:pPr>
        <w:numPr>
          <w:ilvl w:val="0"/>
          <w:numId w:val="4"/>
        </w:numPr>
        <w:tabs>
          <w:tab w:val="left" w:pos="851"/>
        </w:tabs>
        <w:spacing w:line="288" w:lineRule="auto"/>
        <w:ind w:left="567" w:firstLine="0"/>
        <w:contextualSpacing/>
        <w:jc w:val="both"/>
        <w:rPr>
          <w:sz w:val="24"/>
          <w:szCs w:val="24"/>
        </w:rPr>
      </w:pPr>
      <w:r w:rsidRPr="00EF4749">
        <w:rPr>
          <w:sz w:val="24"/>
          <w:szCs w:val="24"/>
        </w:rPr>
        <w:t>обогатени, опазени и възстановени рибни ресурси;</w:t>
      </w:r>
    </w:p>
    <w:p w:rsidR="005E25A9" w:rsidRPr="00EF4749" w:rsidRDefault="005E25A9" w:rsidP="00014EE7">
      <w:pPr>
        <w:numPr>
          <w:ilvl w:val="0"/>
          <w:numId w:val="4"/>
        </w:numPr>
        <w:tabs>
          <w:tab w:val="left" w:pos="851"/>
        </w:tabs>
        <w:spacing w:line="288" w:lineRule="auto"/>
        <w:ind w:left="567" w:firstLine="0"/>
        <w:contextualSpacing/>
        <w:jc w:val="both"/>
        <w:rPr>
          <w:sz w:val="24"/>
          <w:szCs w:val="24"/>
        </w:rPr>
      </w:pPr>
      <w:r w:rsidRPr="00EF4749">
        <w:rPr>
          <w:sz w:val="24"/>
          <w:szCs w:val="24"/>
        </w:rPr>
        <w:t xml:space="preserve"> повишаване конкурентоспособността на продуктите в областта на рибарството и аквакултурите;</w:t>
      </w:r>
    </w:p>
    <w:p w:rsidR="004E08F5" w:rsidRDefault="005E25A9" w:rsidP="00014EE7">
      <w:pPr>
        <w:numPr>
          <w:ilvl w:val="0"/>
          <w:numId w:val="4"/>
        </w:numPr>
        <w:tabs>
          <w:tab w:val="left" w:pos="851"/>
        </w:tabs>
        <w:spacing w:line="288" w:lineRule="auto"/>
        <w:ind w:left="567" w:firstLine="0"/>
        <w:jc w:val="both"/>
        <w:rPr>
          <w:sz w:val="24"/>
          <w:szCs w:val="24"/>
        </w:rPr>
      </w:pPr>
      <w:r>
        <w:rPr>
          <w:sz w:val="24"/>
          <w:szCs w:val="24"/>
        </w:rPr>
        <w:t>модернизация на сектора.</w:t>
      </w:r>
    </w:p>
    <w:p w:rsidR="009B2EF6" w:rsidRPr="005E25A9" w:rsidRDefault="004677EE" w:rsidP="0040112C">
      <w:pPr>
        <w:tabs>
          <w:tab w:val="left" w:pos="851"/>
        </w:tabs>
        <w:spacing w:line="288" w:lineRule="auto"/>
        <w:ind w:left="567" w:firstLine="0"/>
        <w:contextualSpacing/>
        <w:jc w:val="both"/>
        <w:rPr>
          <w:sz w:val="24"/>
          <w:szCs w:val="24"/>
        </w:rPr>
      </w:pPr>
      <w:r w:rsidRPr="003F17C2">
        <w:rPr>
          <w:b/>
          <w:bCs/>
          <w:i/>
          <w:color w:val="000000"/>
          <w:spacing w:val="-4"/>
        </w:rPr>
        <w:t xml:space="preserve">Приложение № </w:t>
      </w:r>
      <w:r>
        <w:rPr>
          <w:b/>
          <w:bCs/>
          <w:i/>
          <w:color w:val="000000"/>
          <w:spacing w:val="-4"/>
        </w:rPr>
        <w:t>5.2</w:t>
      </w:r>
      <w:r w:rsidRPr="003F17C2">
        <w:rPr>
          <w:b/>
          <w:bCs/>
          <w:i/>
          <w:color w:val="000000"/>
          <w:spacing w:val="-4"/>
        </w:rPr>
        <w:t xml:space="preserve"> </w:t>
      </w:r>
      <w:r>
        <w:rPr>
          <w:bCs/>
          <w:i/>
          <w:color w:val="000000"/>
          <w:spacing w:val="-4"/>
        </w:rPr>
        <w:t>–</w:t>
      </w:r>
      <w:r w:rsidRPr="003F17C2">
        <w:rPr>
          <w:bCs/>
          <w:i/>
          <w:color w:val="000000"/>
          <w:spacing w:val="-4"/>
        </w:rPr>
        <w:t xml:space="preserve"> </w:t>
      </w:r>
      <w:r>
        <w:rPr>
          <w:bCs/>
          <w:i/>
          <w:color w:val="000000"/>
          <w:spacing w:val="-4"/>
        </w:rPr>
        <w:t>Отчет на показателите за полза/ефект</w:t>
      </w:r>
    </w:p>
    <w:tbl>
      <w:tblPr>
        <w:tblW w:w="9028" w:type="dxa"/>
        <w:tblInd w:w="212" w:type="dxa"/>
        <w:tblCellMar>
          <w:left w:w="70" w:type="dxa"/>
          <w:right w:w="70" w:type="dxa"/>
        </w:tblCellMar>
        <w:tblLook w:val="04A0" w:firstRow="1" w:lastRow="0" w:firstColumn="1" w:lastColumn="0" w:noHBand="0" w:noVBand="1"/>
      </w:tblPr>
      <w:tblGrid>
        <w:gridCol w:w="5528"/>
        <w:gridCol w:w="1060"/>
        <w:gridCol w:w="1220"/>
        <w:gridCol w:w="1220"/>
      </w:tblGrid>
      <w:tr w:rsidR="004E08F5" w:rsidRPr="00401029" w:rsidTr="00AA7806">
        <w:trPr>
          <w:trHeight w:val="408"/>
        </w:trPr>
        <w:tc>
          <w:tcPr>
            <w:tcW w:w="5528" w:type="dxa"/>
            <w:tcBorders>
              <w:top w:val="single" w:sz="8" w:space="0" w:color="auto"/>
              <w:left w:val="single" w:sz="8" w:space="0" w:color="auto"/>
              <w:bottom w:val="nil"/>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 xml:space="preserve">8400.02.00 Политика на Министерството на </w:t>
            </w:r>
            <w:r w:rsidR="00AF2575">
              <w:rPr>
                <w:b/>
                <w:bCs/>
                <w:color w:val="000000"/>
                <w:sz w:val="16"/>
                <w:szCs w:val="16"/>
              </w:rPr>
              <w:t>земеделието</w:t>
            </w:r>
            <w:r w:rsidRPr="00401029">
              <w:rPr>
                <w:b/>
                <w:bCs/>
                <w:color w:val="000000"/>
                <w:sz w:val="16"/>
                <w:szCs w:val="16"/>
              </w:rPr>
              <w:t xml:space="preserve"> в областта на рибарството и аквакултурите</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 xml:space="preserve">Мерна единица </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Целева стойност</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Отчет</w:t>
            </w:r>
          </w:p>
        </w:tc>
      </w:tr>
      <w:tr w:rsidR="004E08F5" w:rsidRPr="00401029" w:rsidTr="00AA7806">
        <w:trPr>
          <w:trHeight w:val="324"/>
        </w:trPr>
        <w:tc>
          <w:tcPr>
            <w:tcW w:w="5528" w:type="dxa"/>
            <w:tcBorders>
              <w:top w:val="nil"/>
              <w:left w:val="single" w:sz="8" w:space="0" w:color="auto"/>
              <w:bottom w:val="single" w:sz="8" w:space="0" w:color="auto"/>
              <w:right w:val="single" w:sz="8" w:space="0" w:color="auto"/>
            </w:tcBorders>
            <w:shd w:val="clear" w:color="000000" w:fill="DCE6F1"/>
            <w:vAlign w:val="center"/>
            <w:hideMark/>
          </w:tcPr>
          <w:p w:rsidR="004E08F5" w:rsidRPr="00401029" w:rsidRDefault="004E08F5" w:rsidP="00DC6CFF">
            <w:pPr>
              <w:spacing w:before="0" w:after="0"/>
              <w:ind w:firstLine="0"/>
              <w:jc w:val="center"/>
              <w:rPr>
                <w:b/>
                <w:bCs/>
                <w:i/>
                <w:iCs/>
                <w:color w:val="000000"/>
                <w:sz w:val="16"/>
                <w:szCs w:val="16"/>
              </w:rPr>
            </w:pPr>
            <w:r w:rsidRPr="00401029">
              <w:rPr>
                <w:b/>
                <w:bCs/>
                <w:i/>
                <w:iCs/>
                <w:color w:val="000000"/>
                <w:sz w:val="16"/>
                <w:szCs w:val="16"/>
              </w:rPr>
              <w:t>Показатели за полза/ефект</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r>
      <w:tr w:rsidR="001C67B5" w:rsidRPr="005B655B" w:rsidTr="001647D4">
        <w:trPr>
          <w:trHeight w:val="312"/>
        </w:trPr>
        <w:tc>
          <w:tcPr>
            <w:tcW w:w="5528" w:type="dxa"/>
            <w:tcBorders>
              <w:top w:val="nil"/>
              <w:left w:val="single" w:sz="8" w:space="0" w:color="auto"/>
              <w:bottom w:val="single" w:sz="4" w:space="0" w:color="auto"/>
              <w:right w:val="single" w:sz="4" w:space="0" w:color="auto"/>
            </w:tcBorders>
            <w:shd w:val="clear" w:color="auto" w:fill="auto"/>
            <w:vAlign w:val="center"/>
            <w:hideMark/>
          </w:tcPr>
          <w:p w:rsidR="001C67B5" w:rsidRPr="00401029" w:rsidRDefault="001C67B5" w:rsidP="001647D4">
            <w:pPr>
              <w:spacing w:before="0" w:after="0"/>
              <w:ind w:firstLine="0"/>
              <w:rPr>
                <w:sz w:val="16"/>
                <w:szCs w:val="16"/>
              </w:rPr>
            </w:pPr>
            <w:r w:rsidRPr="00401029">
              <w:rPr>
                <w:sz w:val="16"/>
                <w:szCs w:val="16"/>
              </w:rPr>
              <w:t>Изпълнение на бюджета по ПМДР 2014 - 2020 по правилото N+3</w:t>
            </w:r>
          </w:p>
        </w:tc>
        <w:tc>
          <w:tcPr>
            <w:tcW w:w="1060" w:type="dxa"/>
            <w:tcBorders>
              <w:top w:val="nil"/>
              <w:left w:val="nil"/>
              <w:bottom w:val="single" w:sz="4" w:space="0" w:color="auto"/>
              <w:right w:val="single" w:sz="4" w:space="0" w:color="auto"/>
            </w:tcBorders>
            <w:shd w:val="clear" w:color="auto" w:fill="auto"/>
            <w:vAlign w:val="center"/>
            <w:hideMark/>
          </w:tcPr>
          <w:p w:rsidR="001C67B5" w:rsidRPr="00401029" w:rsidRDefault="001C67B5" w:rsidP="001647D4">
            <w:pPr>
              <w:spacing w:before="0" w:after="0"/>
              <w:ind w:firstLine="0"/>
              <w:jc w:val="center"/>
              <w:rPr>
                <w:sz w:val="16"/>
                <w:szCs w:val="16"/>
              </w:rPr>
            </w:pPr>
            <w:r w:rsidRPr="00401029">
              <w:rPr>
                <w:sz w:val="16"/>
                <w:szCs w:val="16"/>
              </w:rPr>
              <w:t>хил. лв.</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1C67B5" w:rsidRDefault="001C67B5">
            <w:pPr>
              <w:jc w:val="right"/>
              <w:rPr>
                <w:sz w:val="16"/>
                <w:szCs w:val="16"/>
              </w:rPr>
            </w:pPr>
            <w:r>
              <w:rPr>
                <w:sz w:val="16"/>
                <w:szCs w:val="16"/>
              </w:rPr>
              <w:t>35 058</w:t>
            </w:r>
          </w:p>
        </w:tc>
        <w:tc>
          <w:tcPr>
            <w:tcW w:w="12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C67B5" w:rsidRDefault="001C67B5">
            <w:pPr>
              <w:jc w:val="right"/>
              <w:rPr>
                <w:sz w:val="16"/>
                <w:szCs w:val="16"/>
              </w:rPr>
            </w:pPr>
            <w:r>
              <w:rPr>
                <w:sz w:val="16"/>
                <w:szCs w:val="16"/>
              </w:rPr>
              <w:t>8 991</w:t>
            </w:r>
          </w:p>
        </w:tc>
      </w:tr>
      <w:tr w:rsidR="001C67B5" w:rsidRPr="00401029" w:rsidTr="001647D4">
        <w:trPr>
          <w:trHeight w:val="324"/>
        </w:trPr>
        <w:tc>
          <w:tcPr>
            <w:tcW w:w="5528" w:type="dxa"/>
            <w:tcBorders>
              <w:top w:val="nil"/>
              <w:left w:val="single" w:sz="8" w:space="0" w:color="auto"/>
              <w:bottom w:val="single" w:sz="8" w:space="0" w:color="auto"/>
              <w:right w:val="single" w:sz="4" w:space="0" w:color="auto"/>
            </w:tcBorders>
            <w:shd w:val="clear" w:color="auto" w:fill="auto"/>
            <w:vAlign w:val="center"/>
            <w:hideMark/>
          </w:tcPr>
          <w:p w:rsidR="001C67B5" w:rsidRPr="00401029" w:rsidRDefault="001C67B5" w:rsidP="001647D4">
            <w:pPr>
              <w:spacing w:before="0" w:after="0"/>
              <w:ind w:firstLine="0"/>
              <w:rPr>
                <w:sz w:val="16"/>
                <w:szCs w:val="16"/>
              </w:rPr>
            </w:pPr>
            <w:r w:rsidRPr="00401029">
              <w:rPr>
                <w:sz w:val="16"/>
                <w:szCs w:val="16"/>
              </w:rPr>
              <w:t>Финансиране на разходи за ДДС на общини с одобрени проекти по ПМДР</w:t>
            </w:r>
          </w:p>
        </w:tc>
        <w:tc>
          <w:tcPr>
            <w:tcW w:w="1060" w:type="dxa"/>
            <w:tcBorders>
              <w:top w:val="nil"/>
              <w:left w:val="nil"/>
              <w:bottom w:val="single" w:sz="8" w:space="0" w:color="auto"/>
              <w:right w:val="single" w:sz="4" w:space="0" w:color="auto"/>
            </w:tcBorders>
            <w:shd w:val="clear" w:color="auto" w:fill="auto"/>
            <w:vAlign w:val="center"/>
            <w:hideMark/>
          </w:tcPr>
          <w:p w:rsidR="001C67B5" w:rsidRPr="00401029" w:rsidRDefault="001C67B5" w:rsidP="001647D4">
            <w:pPr>
              <w:spacing w:before="0" w:after="0"/>
              <w:ind w:firstLine="0"/>
              <w:jc w:val="center"/>
              <w:rPr>
                <w:sz w:val="16"/>
                <w:szCs w:val="16"/>
              </w:rPr>
            </w:pPr>
            <w:r w:rsidRPr="00401029">
              <w:rPr>
                <w:sz w:val="16"/>
                <w:szCs w:val="16"/>
              </w:rPr>
              <w:t>хил. лв.</w:t>
            </w:r>
          </w:p>
        </w:tc>
        <w:tc>
          <w:tcPr>
            <w:tcW w:w="1220" w:type="dxa"/>
            <w:tcBorders>
              <w:top w:val="nil"/>
              <w:left w:val="single" w:sz="4" w:space="0" w:color="auto"/>
              <w:bottom w:val="single" w:sz="8" w:space="0" w:color="auto"/>
              <w:right w:val="single" w:sz="4" w:space="0" w:color="auto"/>
            </w:tcBorders>
            <w:shd w:val="clear" w:color="000000" w:fill="FFFFFF"/>
            <w:vAlign w:val="center"/>
            <w:hideMark/>
          </w:tcPr>
          <w:p w:rsidR="001C67B5" w:rsidRDefault="001C67B5">
            <w:pPr>
              <w:jc w:val="right"/>
              <w:rPr>
                <w:sz w:val="16"/>
                <w:szCs w:val="16"/>
              </w:rPr>
            </w:pPr>
            <w:r>
              <w:rPr>
                <w:sz w:val="16"/>
                <w:szCs w:val="16"/>
              </w:rPr>
              <w:t>3 000</w:t>
            </w:r>
          </w:p>
        </w:tc>
        <w:tc>
          <w:tcPr>
            <w:tcW w:w="1220" w:type="dxa"/>
            <w:tcBorders>
              <w:top w:val="nil"/>
              <w:left w:val="single" w:sz="4" w:space="0" w:color="auto"/>
              <w:bottom w:val="single" w:sz="8" w:space="0" w:color="auto"/>
              <w:right w:val="single" w:sz="8" w:space="0" w:color="auto"/>
            </w:tcBorders>
            <w:shd w:val="clear" w:color="auto" w:fill="auto"/>
            <w:vAlign w:val="center"/>
            <w:hideMark/>
          </w:tcPr>
          <w:p w:rsidR="001C67B5" w:rsidRDefault="001C67B5">
            <w:pPr>
              <w:jc w:val="right"/>
              <w:rPr>
                <w:sz w:val="16"/>
                <w:szCs w:val="16"/>
              </w:rPr>
            </w:pPr>
            <w:r>
              <w:rPr>
                <w:sz w:val="16"/>
                <w:szCs w:val="16"/>
              </w:rPr>
              <w:t>269</w:t>
            </w:r>
          </w:p>
        </w:tc>
      </w:tr>
    </w:tbl>
    <w:p w:rsidR="009C52FB" w:rsidRDefault="009C52FB" w:rsidP="00220346">
      <w:pPr>
        <w:rPr>
          <w:b/>
          <w:sz w:val="24"/>
          <w:szCs w:val="24"/>
        </w:rPr>
      </w:pPr>
    </w:p>
    <w:p w:rsidR="00220346" w:rsidRPr="00220346" w:rsidRDefault="00220346" w:rsidP="00220346">
      <w:pPr>
        <w:rPr>
          <w:b/>
          <w:sz w:val="24"/>
          <w:szCs w:val="24"/>
        </w:rPr>
      </w:pPr>
      <w:r w:rsidRPr="00220346">
        <w:rPr>
          <w:b/>
          <w:sz w:val="24"/>
          <w:szCs w:val="24"/>
        </w:rPr>
        <w:t>Информация за наличността и качеството на данните</w:t>
      </w:r>
    </w:p>
    <w:p w:rsidR="00220346" w:rsidRDefault="00220346" w:rsidP="00220346">
      <w:pPr>
        <w:autoSpaceDE w:val="0"/>
        <w:autoSpaceDN w:val="0"/>
        <w:adjustRightInd w:val="0"/>
        <w:spacing w:line="360" w:lineRule="auto"/>
        <w:jc w:val="both"/>
        <w:rPr>
          <w:sz w:val="24"/>
          <w:szCs w:val="24"/>
        </w:rPr>
      </w:pPr>
      <w:r w:rsidRPr="004F7810">
        <w:rPr>
          <w:sz w:val="24"/>
          <w:szCs w:val="24"/>
        </w:rPr>
        <w:t xml:space="preserve">Всички данни са налични в информационните системи на Държавен фонд „Земеделие”. Качеството на данните е гарантирано от Системата за управление на качеството и информационната сигурност (СУКИС), внедрени съгласно стандарти ISO 27001:2013 и ISO 9001:2015, както и от Интегрираната система за </w:t>
      </w:r>
      <w:r>
        <w:rPr>
          <w:sz w:val="24"/>
          <w:szCs w:val="24"/>
        </w:rPr>
        <w:t>администриране и контрол (ИСАК)</w:t>
      </w:r>
      <w:r w:rsidRPr="00803744">
        <w:rPr>
          <w:sz w:val="24"/>
          <w:szCs w:val="24"/>
        </w:rPr>
        <w:t xml:space="preserve"> и Информационната система за управление и наблюдение (ИСУН 2020).</w:t>
      </w:r>
    </w:p>
    <w:p w:rsidR="004E08F5" w:rsidRDefault="004E08F5" w:rsidP="00BA313D">
      <w:pPr>
        <w:pStyle w:val="Heading2"/>
        <w:numPr>
          <w:ilvl w:val="0"/>
          <w:numId w:val="13"/>
        </w:numPr>
        <w:tabs>
          <w:tab w:val="clear" w:pos="1134"/>
          <w:tab w:val="left" w:pos="993"/>
        </w:tabs>
        <w:ind w:left="567" w:firstLine="0"/>
      </w:pPr>
      <w:bookmarkStart w:id="43" w:name="_Toc47536027"/>
      <w:r>
        <w:t>ОТГОВОРНОСТ ЗА ИЗПЪЛНЕНИЕТО НА ЦЕЛИТЕ</w:t>
      </w:r>
      <w:bookmarkEnd w:id="43"/>
    </w:p>
    <w:p w:rsidR="004E08F5" w:rsidRDefault="004E08F5" w:rsidP="00AC6E21">
      <w:pPr>
        <w:numPr>
          <w:ilvl w:val="0"/>
          <w:numId w:val="4"/>
        </w:numPr>
        <w:tabs>
          <w:tab w:val="left" w:pos="851"/>
        </w:tabs>
        <w:spacing w:line="336" w:lineRule="auto"/>
        <w:ind w:left="567" w:firstLine="0"/>
        <w:contextualSpacing/>
        <w:jc w:val="both"/>
        <w:rPr>
          <w:sz w:val="24"/>
          <w:szCs w:val="24"/>
        </w:rPr>
      </w:pPr>
      <w:r>
        <w:rPr>
          <w:sz w:val="24"/>
          <w:szCs w:val="24"/>
        </w:rPr>
        <w:t>Министерство</w:t>
      </w:r>
      <w:r w:rsidRPr="00EF4749">
        <w:rPr>
          <w:sz w:val="24"/>
          <w:szCs w:val="24"/>
        </w:rPr>
        <w:t xml:space="preserve"> на </w:t>
      </w:r>
      <w:r w:rsidR="00AF2575">
        <w:rPr>
          <w:sz w:val="24"/>
          <w:szCs w:val="24"/>
        </w:rPr>
        <w:t>земеделието</w:t>
      </w:r>
      <w:r>
        <w:rPr>
          <w:sz w:val="24"/>
          <w:szCs w:val="24"/>
        </w:rPr>
        <w:t>;</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Министерство на финансите</w:t>
      </w:r>
      <w:r>
        <w:rPr>
          <w:sz w:val="24"/>
          <w:szCs w:val="24"/>
        </w:rPr>
        <w:t>;</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Pr>
          <w:sz w:val="24"/>
          <w:szCs w:val="24"/>
        </w:rPr>
        <w:t>Изпълнителна агенция по рибарство и аквакултури;</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Институциите на Европейския съюз</w:t>
      </w:r>
      <w:r>
        <w:rPr>
          <w:sz w:val="24"/>
          <w:szCs w:val="24"/>
        </w:rPr>
        <w:t>;</w:t>
      </w:r>
    </w:p>
    <w:p w:rsidR="004E08F5"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Българската агенция по безопасност на храните</w:t>
      </w:r>
      <w:r>
        <w:rPr>
          <w:sz w:val="24"/>
          <w:szCs w:val="24"/>
        </w:rPr>
        <w:t>.</w:t>
      </w:r>
    </w:p>
    <w:p w:rsidR="001F52A8" w:rsidRPr="007569AE" w:rsidRDefault="009B2EF6" w:rsidP="00BA313D">
      <w:pPr>
        <w:pStyle w:val="Heading2"/>
        <w:numPr>
          <w:ilvl w:val="0"/>
          <w:numId w:val="13"/>
        </w:numPr>
        <w:tabs>
          <w:tab w:val="clear" w:pos="1134"/>
          <w:tab w:val="left" w:pos="993"/>
        </w:tabs>
        <w:ind w:left="567" w:firstLine="0"/>
      </w:pPr>
      <w:bookmarkStart w:id="44" w:name="_Toc47536028"/>
      <w:r w:rsidRPr="004C3103">
        <w:t>ПРЕГЛЕД НА ИЗПЪЛНЕНИЕТО НА БЮДЖЕТНА ПРОГРАМА „</w:t>
      </w:r>
      <w:r w:rsidRPr="009B2EF6">
        <w:t>РИБАРСТВО И АКВАКУЛТУРИ</w:t>
      </w:r>
      <w:r w:rsidRPr="004C3103">
        <w:t>”</w:t>
      </w:r>
      <w:bookmarkEnd w:id="44"/>
    </w:p>
    <w:p w:rsidR="001C67B5" w:rsidRDefault="001C67B5" w:rsidP="001C67B5">
      <w:pPr>
        <w:pStyle w:val="Heading3"/>
      </w:pPr>
      <w:bookmarkStart w:id="45" w:name="_Toc47536029"/>
      <w:r>
        <w:t>Степен на изпълнение на заложените в програмата цели</w:t>
      </w:r>
      <w:bookmarkEnd w:id="45"/>
    </w:p>
    <w:p w:rsidR="001C67B5" w:rsidRPr="0040112C" w:rsidRDefault="001C67B5" w:rsidP="001C67B5">
      <w:pPr>
        <w:spacing w:line="288" w:lineRule="auto"/>
        <w:jc w:val="both"/>
        <w:rPr>
          <w:sz w:val="24"/>
          <w:szCs w:val="24"/>
        </w:rPr>
      </w:pPr>
      <w:r w:rsidRPr="0040112C">
        <w:rPr>
          <w:sz w:val="24"/>
          <w:szCs w:val="24"/>
        </w:rPr>
        <w:t xml:space="preserve">През </w:t>
      </w:r>
      <w:r>
        <w:rPr>
          <w:sz w:val="24"/>
          <w:szCs w:val="24"/>
        </w:rPr>
        <w:t xml:space="preserve">първото полугодие на </w:t>
      </w:r>
      <w:r w:rsidRPr="0040112C">
        <w:rPr>
          <w:sz w:val="24"/>
          <w:szCs w:val="24"/>
        </w:rPr>
        <w:t>20</w:t>
      </w:r>
      <w:r>
        <w:rPr>
          <w:sz w:val="24"/>
          <w:szCs w:val="24"/>
        </w:rPr>
        <w:t>22</w:t>
      </w:r>
      <w:r w:rsidRPr="0040112C">
        <w:rPr>
          <w:sz w:val="24"/>
          <w:szCs w:val="24"/>
        </w:rPr>
        <w:t xml:space="preserve"> г. изпълнението на мерките по програмата </w:t>
      </w:r>
      <w:r>
        <w:rPr>
          <w:sz w:val="24"/>
          <w:szCs w:val="24"/>
        </w:rPr>
        <w:t>допринася</w:t>
      </w:r>
      <w:r w:rsidRPr="0040112C">
        <w:rPr>
          <w:sz w:val="24"/>
          <w:szCs w:val="24"/>
        </w:rPr>
        <w:t xml:space="preserve"> </w:t>
      </w:r>
      <w:r>
        <w:rPr>
          <w:sz w:val="24"/>
          <w:szCs w:val="24"/>
        </w:rPr>
        <w:t>за постигане на</w:t>
      </w:r>
      <w:r w:rsidRPr="0040112C">
        <w:rPr>
          <w:sz w:val="24"/>
          <w:szCs w:val="24"/>
        </w:rPr>
        <w:t xml:space="preserve"> целите на политиката на </w:t>
      </w:r>
      <w:r w:rsidR="00AF2575">
        <w:rPr>
          <w:sz w:val="24"/>
          <w:szCs w:val="24"/>
        </w:rPr>
        <w:t>Министерството на земеделието</w:t>
      </w:r>
      <w:r w:rsidRPr="0040112C">
        <w:rPr>
          <w:sz w:val="24"/>
          <w:szCs w:val="24"/>
        </w:rPr>
        <w:t xml:space="preserve"> в областта на рибарството и аквакултурите, в това число:</w:t>
      </w:r>
    </w:p>
    <w:p w:rsidR="001C67B5" w:rsidRPr="0040112C" w:rsidRDefault="001C67B5" w:rsidP="001C67B5">
      <w:pPr>
        <w:numPr>
          <w:ilvl w:val="0"/>
          <w:numId w:val="4"/>
        </w:numPr>
        <w:tabs>
          <w:tab w:val="left" w:pos="851"/>
        </w:tabs>
        <w:spacing w:line="288" w:lineRule="auto"/>
        <w:ind w:left="567" w:firstLine="0"/>
        <w:contextualSpacing/>
        <w:jc w:val="both"/>
        <w:rPr>
          <w:sz w:val="24"/>
          <w:szCs w:val="24"/>
        </w:rPr>
      </w:pPr>
      <w:r w:rsidRPr="0040112C">
        <w:rPr>
          <w:sz w:val="24"/>
          <w:szCs w:val="24"/>
        </w:rPr>
        <w:t>устойчиво развитие на сектор „Рибарство”;</w:t>
      </w:r>
    </w:p>
    <w:p w:rsidR="001C67B5" w:rsidRPr="0040112C" w:rsidRDefault="001C67B5" w:rsidP="001C67B5">
      <w:pPr>
        <w:numPr>
          <w:ilvl w:val="0"/>
          <w:numId w:val="4"/>
        </w:numPr>
        <w:tabs>
          <w:tab w:val="left" w:pos="851"/>
        </w:tabs>
        <w:spacing w:line="288" w:lineRule="auto"/>
        <w:ind w:left="567" w:firstLine="0"/>
        <w:contextualSpacing/>
        <w:jc w:val="both"/>
        <w:rPr>
          <w:sz w:val="24"/>
          <w:szCs w:val="24"/>
        </w:rPr>
      </w:pPr>
      <w:r w:rsidRPr="0040112C">
        <w:rPr>
          <w:sz w:val="24"/>
          <w:szCs w:val="24"/>
        </w:rPr>
        <w:t>развитие на аквакултурата;</w:t>
      </w:r>
    </w:p>
    <w:p w:rsidR="001C67B5" w:rsidRPr="0040112C" w:rsidRDefault="001C67B5" w:rsidP="001C67B5">
      <w:pPr>
        <w:numPr>
          <w:ilvl w:val="0"/>
          <w:numId w:val="4"/>
        </w:numPr>
        <w:tabs>
          <w:tab w:val="left" w:pos="851"/>
        </w:tabs>
        <w:spacing w:line="288" w:lineRule="auto"/>
        <w:ind w:left="567" w:firstLine="0"/>
        <w:contextualSpacing/>
        <w:jc w:val="both"/>
        <w:rPr>
          <w:sz w:val="24"/>
          <w:szCs w:val="24"/>
        </w:rPr>
      </w:pPr>
      <w:r w:rsidRPr="0040112C">
        <w:rPr>
          <w:sz w:val="24"/>
          <w:szCs w:val="24"/>
        </w:rPr>
        <w:t>опазване и устойчива експлоатация на рибните ресурси.</w:t>
      </w:r>
    </w:p>
    <w:p w:rsidR="001C67B5" w:rsidRPr="0040112C" w:rsidRDefault="001C67B5" w:rsidP="001C67B5">
      <w:pPr>
        <w:pStyle w:val="Heading3"/>
        <w:rPr>
          <w:lang w:val="bg-BG"/>
        </w:rPr>
      </w:pPr>
      <w:bookmarkStart w:id="46" w:name="_Toc47536030"/>
      <w:r>
        <w:t>Предоставени услуги, изпълнени дейности и постигнати резултати</w:t>
      </w:r>
      <w:bookmarkEnd w:id="46"/>
    </w:p>
    <w:p w:rsidR="001C67B5" w:rsidRDefault="001C67B5" w:rsidP="001C67B5">
      <w:pPr>
        <w:spacing w:line="336" w:lineRule="auto"/>
        <w:jc w:val="both"/>
        <w:rPr>
          <w:sz w:val="24"/>
          <w:szCs w:val="24"/>
        </w:rPr>
      </w:pPr>
      <w:r w:rsidRPr="00117C6C">
        <w:rPr>
          <w:sz w:val="24"/>
          <w:szCs w:val="24"/>
        </w:rPr>
        <w:t xml:space="preserve">Основната услуга в рамките на бюджетната програма е предоставяне на финансова помощ на </w:t>
      </w:r>
      <w:r>
        <w:rPr>
          <w:sz w:val="24"/>
          <w:szCs w:val="24"/>
        </w:rPr>
        <w:t>бенефициер</w:t>
      </w:r>
      <w:r w:rsidRPr="00117C6C">
        <w:rPr>
          <w:sz w:val="24"/>
          <w:szCs w:val="24"/>
        </w:rPr>
        <w:t xml:space="preserve">и от бюджета на </w:t>
      </w:r>
      <w:r>
        <w:rPr>
          <w:sz w:val="24"/>
          <w:szCs w:val="24"/>
        </w:rPr>
        <w:t>ПМДР</w:t>
      </w:r>
      <w:r w:rsidRPr="00117C6C">
        <w:rPr>
          <w:sz w:val="24"/>
          <w:szCs w:val="24"/>
        </w:rPr>
        <w:t xml:space="preserve"> 2014</w:t>
      </w:r>
      <w:r>
        <w:rPr>
          <w:sz w:val="24"/>
          <w:szCs w:val="24"/>
        </w:rPr>
        <w:t xml:space="preserve"> </w:t>
      </w:r>
      <w:r w:rsidRPr="00117C6C">
        <w:rPr>
          <w:sz w:val="24"/>
          <w:szCs w:val="24"/>
        </w:rPr>
        <w:t>-</w:t>
      </w:r>
      <w:r>
        <w:rPr>
          <w:sz w:val="24"/>
          <w:szCs w:val="24"/>
        </w:rPr>
        <w:t xml:space="preserve"> </w:t>
      </w:r>
      <w:r w:rsidRPr="00117C6C">
        <w:rPr>
          <w:sz w:val="24"/>
          <w:szCs w:val="24"/>
        </w:rPr>
        <w:t xml:space="preserve">2020 </w:t>
      </w:r>
      <w:r>
        <w:rPr>
          <w:sz w:val="24"/>
          <w:szCs w:val="24"/>
        </w:rPr>
        <w:t>г. и ОПРСР 2007 - 2013 г.</w:t>
      </w:r>
    </w:p>
    <w:p w:rsidR="001C67B5" w:rsidRPr="00EF6F02" w:rsidRDefault="001C67B5" w:rsidP="007B1E47">
      <w:pPr>
        <w:spacing w:line="336" w:lineRule="auto"/>
        <w:jc w:val="both"/>
        <w:rPr>
          <w:sz w:val="24"/>
          <w:szCs w:val="24"/>
        </w:rPr>
      </w:pPr>
      <w:r w:rsidRPr="00EF6F02">
        <w:rPr>
          <w:sz w:val="24"/>
          <w:szCs w:val="24"/>
        </w:rPr>
        <w:t>След последната промяна на ПМДР 2014 - 2020 г. общият бюджет възлиза на    203</w:t>
      </w:r>
      <w:r>
        <w:rPr>
          <w:sz w:val="24"/>
          <w:szCs w:val="24"/>
        </w:rPr>
        <w:t xml:space="preserve"> 969 300 </w:t>
      </w:r>
      <w:r w:rsidRPr="00EF6F02">
        <w:rPr>
          <w:sz w:val="24"/>
          <w:szCs w:val="24"/>
        </w:rPr>
        <w:t>лв. (15</w:t>
      </w:r>
      <w:r>
        <w:rPr>
          <w:sz w:val="24"/>
          <w:szCs w:val="24"/>
        </w:rPr>
        <w:t>7</w:t>
      </w:r>
      <w:r w:rsidRPr="00EF6F02">
        <w:rPr>
          <w:sz w:val="24"/>
          <w:szCs w:val="24"/>
        </w:rPr>
        <w:t> </w:t>
      </w:r>
      <w:r>
        <w:rPr>
          <w:sz w:val="24"/>
          <w:szCs w:val="24"/>
        </w:rPr>
        <w:t>980 941</w:t>
      </w:r>
      <w:r w:rsidRPr="00EF6F02">
        <w:rPr>
          <w:sz w:val="24"/>
          <w:szCs w:val="24"/>
        </w:rPr>
        <w:t xml:space="preserve"> лв. от ЕФМДР и 45 </w:t>
      </w:r>
      <w:r>
        <w:rPr>
          <w:sz w:val="24"/>
          <w:szCs w:val="24"/>
        </w:rPr>
        <w:t xml:space="preserve">988 359 </w:t>
      </w:r>
      <w:r w:rsidRPr="00EF6F02">
        <w:rPr>
          <w:sz w:val="24"/>
          <w:szCs w:val="24"/>
        </w:rPr>
        <w:t>лв. от НБ).</w:t>
      </w:r>
    </w:p>
    <w:p w:rsidR="001C67B5" w:rsidRPr="007B1E47" w:rsidRDefault="001C67B5" w:rsidP="007B1E47">
      <w:pPr>
        <w:spacing w:before="0" w:after="0"/>
        <w:ind w:firstLine="0"/>
        <w:jc w:val="center"/>
        <w:rPr>
          <w:i/>
        </w:rPr>
      </w:pPr>
      <w:r w:rsidRPr="007569AE">
        <w:rPr>
          <w:b/>
          <w:i/>
        </w:rPr>
        <w:t xml:space="preserve">Таблица № </w:t>
      </w:r>
      <w:r>
        <w:rPr>
          <w:b/>
          <w:i/>
          <w:lang w:val="en-US"/>
        </w:rPr>
        <w:t>1</w:t>
      </w:r>
      <w:r w:rsidR="00C44018">
        <w:rPr>
          <w:b/>
          <w:i/>
        </w:rPr>
        <w:t>2</w:t>
      </w:r>
      <w:r w:rsidRPr="00506989">
        <w:rPr>
          <w:i/>
        </w:rPr>
        <w:t>-</w:t>
      </w:r>
      <w:r>
        <w:rPr>
          <w:b/>
          <w:i/>
        </w:rPr>
        <w:t xml:space="preserve"> </w:t>
      </w:r>
      <w:r w:rsidRPr="007569AE">
        <w:rPr>
          <w:i/>
        </w:rPr>
        <w:t xml:space="preserve">представя изпълнението </w:t>
      </w:r>
      <w:r>
        <w:rPr>
          <w:i/>
        </w:rPr>
        <w:t xml:space="preserve">от 01.01.2022 </w:t>
      </w:r>
      <w:r w:rsidRPr="00B80ADE">
        <w:rPr>
          <w:i/>
          <w:sz w:val="18"/>
          <w:szCs w:val="18"/>
        </w:rPr>
        <w:t xml:space="preserve">до  </w:t>
      </w:r>
      <w:r w:rsidRPr="00B80ADE">
        <w:rPr>
          <w:bCs/>
          <w:i/>
          <w:sz w:val="18"/>
          <w:szCs w:val="18"/>
        </w:rPr>
        <w:t>3</w:t>
      </w:r>
      <w:r w:rsidRPr="00B80ADE">
        <w:rPr>
          <w:bCs/>
          <w:i/>
          <w:sz w:val="18"/>
          <w:szCs w:val="18"/>
          <w:lang w:val="en-US"/>
        </w:rPr>
        <w:t>0</w:t>
      </w:r>
      <w:r w:rsidRPr="00B80ADE">
        <w:rPr>
          <w:i/>
          <w:sz w:val="18"/>
          <w:szCs w:val="18"/>
        </w:rPr>
        <w:t>.</w:t>
      </w:r>
      <w:r>
        <w:rPr>
          <w:i/>
        </w:rPr>
        <w:t>0</w:t>
      </w:r>
      <w:r>
        <w:rPr>
          <w:i/>
          <w:lang w:val="en-US"/>
        </w:rPr>
        <w:t>6</w:t>
      </w:r>
      <w:r>
        <w:rPr>
          <w:i/>
        </w:rPr>
        <w:t>.</w:t>
      </w:r>
      <w:r w:rsidRPr="007569AE">
        <w:rPr>
          <w:i/>
        </w:rPr>
        <w:t>20</w:t>
      </w:r>
      <w:r>
        <w:rPr>
          <w:i/>
          <w:lang w:val="en-US"/>
        </w:rPr>
        <w:t>2</w:t>
      </w:r>
      <w:r>
        <w:rPr>
          <w:i/>
        </w:rPr>
        <w:t>2</w:t>
      </w:r>
      <w:r w:rsidRPr="007569AE">
        <w:rPr>
          <w:i/>
        </w:rPr>
        <w:t xml:space="preserve"> г. по мерки от ПМДР 2014</w:t>
      </w:r>
      <w:r>
        <w:rPr>
          <w:i/>
        </w:rPr>
        <w:t xml:space="preserve"> </w:t>
      </w:r>
      <w:r w:rsidRPr="007569AE">
        <w:rPr>
          <w:i/>
        </w:rPr>
        <w:t>-</w:t>
      </w:r>
      <w:r>
        <w:rPr>
          <w:i/>
        </w:rPr>
        <w:t xml:space="preserve"> </w:t>
      </w:r>
      <w:r w:rsidRPr="007569AE">
        <w:rPr>
          <w:i/>
        </w:rPr>
        <w:t>2020 г.</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6"/>
        <w:gridCol w:w="709"/>
        <w:gridCol w:w="1559"/>
        <w:gridCol w:w="1576"/>
        <w:gridCol w:w="1701"/>
      </w:tblGrid>
      <w:tr w:rsidR="001C67B5" w:rsidRPr="00B80ADE" w:rsidTr="007B1E47">
        <w:trPr>
          <w:trHeight w:val="36"/>
        </w:trPr>
        <w:tc>
          <w:tcPr>
            <w:tcW w:w="3676" w:type="dxa"/>
            <w:shd w:val="clear" w:color="000000" w:fill="BDD7EE"/>
            <w:vAlign w:val="center"/>
            <w:hideMark/>
          </w:tcPr>
          <w:p w:rsidR="001C67B5" w:rsidRPr="00B80ADE" w:rsidRDefault="001C67B5" w:rsidP="002C6A07">
            <w:pPr>
              <w:spacing w:before="0" w:after="0"/>
              <w:ind w:firstLine="0"/>
              <w:jc w:val="center"/>
              <w:rPr>
                <w:b/>
                <w:bCs/>
                <w:i/>
                <w:iCs/>
                <w:sz w:val="22"/>
                <w:szCs w:val="22"/>
              </w:rPr>
            </w:pPr>
            <w:r w:rsidRPr="00B80ADE">
              <w:rPr>
                <w:b/>
                <w:bCs/>
                <w:i/>
                <w:iCs/>
                <w:sz w:val="22"/>
                <w:szCs w:val="22"/>
              </w:rPr>
              <w:t xml:space="preserve"> Мярка </w:t>
            </w:r>
          </w:p>
        </w:tc>
        <w:tc>
          <w:tcPr>
            <w:tcW w:w="709" w:type="dxa"/>
            <w:shd w:val="clear" w:color="000000" w:fill="BDD7EE"/>
            <w:vAlign w:val="center"/>
            <w:hideMark/>
          </w:tcPr>
          <w:p w:rsidR="001C67B5" w:rsidRPr="00B80ADE" w:rsidRDefault="001C67B5" w:rsidP="002C6A07">
            <w:pPr>
              <w:spacing w:before="0" w:after="0"/>
              <w:ind w:firstLine="0"/>
              <w:jc w:val="center"/>
              <w:rPr>
                <w:b/>
                <w:bCs/>
                <w:i/>
                <w:iCs/>
                <w:sz w:val="22"/>
                <w:szCs w:val="22"/>
              </w:rPr>
            </w:pPr>
            <w:r w:rsidRPr="00B80ADE">
              <w:rPr>
                <w:b/>
                <w:bCs/>
                <w:i/>
                <w:iCs/>
                <w:sz w:val="22"/>
                <w:szCs w:val="22"/>
              </w:rPr>
              <w:t>Брой</w:t>
            </w:r>
          </w:p>
        </w:tc>
        <w:tc>
          <w:tcPr>
            <w:tcW w:w="1559" w:type="dxa"/>
            <w:shd w:val="clear" w:color="000000" w:fill="BDD7EE"/>
            <w:vAlign w:val="center"/>
            <w:hideMark/>
          </w:tcPr>
          <w:p w:rsidR="001C67B5" w:rsidRPr="00B80ADE" w:rsidRDefault="001C67B5" w:rsidP="002C6A07">
            <w:pPr>
              <w:spacing w:before="0" w:after="0"/>
              <w:ind w:firstLine="0"/>
              <w:jc w:val="center"/>
              <w:rPr>
                <w:b/>
                <w:bCs/>
                <w:i/>
                <w:iCs/>
                <w:sz w:val="22"/>
                <w:szCs w:val="22"/>
              </w:rPr>
            </w:pPr>
            <w:r w:rsidRPr="00B80ADE">
              <w:rPr>
                <w:b/>
                <w:bCs/>
                <w:i/>
                <w:iCs/>
                <w:sz w:val="22"/>
                <w:szCs w:val="22"/>
              </w:rPr>
              <w:t>Платена сума</w:t>
            </w:r>
          </w:p>
        </w:tc>
        <w:tc>
          <w:tcPr>
            <w:tcW w:w="1576" w:type="dxa"/>
            <w:shd w:val="clear" w:color="000000" w:fill="BDD7EE"/>
            <w:vAlign w:val="center"/>
            <w:hideMark/>
          </w:tcPr>
          <w:p w:rsidR="001C67B5" w:rsidRPr="00B80ADE" w:rsidRDefault="001C67B5" w:rsidP="002C6A07">
            <w:pPr>
              <w:spacing w:before="0" w:after="0"/>
              <w:ind w:firstLine="0"/>
              <w:jc w:val="center"/>
              <w:rPr>
                <w:b/>
                <w:bCs/>
                <w:i/>
                <w:iCs/>
                <w:sz w:val="22"/>
                <w:szCs w:val="22"/>
              </w:rPr>
            </w:pPr>
            <w:r w:rsidRPr="00B80ADE">
              <w:rPr>
                <w:b/>
                <w:bCs/>
                <w:i/>
                <w:iCs/>
                <w:sz w:val="22"/>
                <w:szCs w:val="22"/>
              </w:rPr>
              <w:t>Национално финансиране</w:t>
            </w:r>
          </w:p>
        </w:tc>
        <w:tc>
          <w:tcPr>
            <w:tcW w:w="1701" w:type="dxa"/>
            <w:shd w:val="clear" w:color="000000" w:fill="BDD7EE"/>
            <w:vAlign w:val="center"/>
            <w:hideMark/>
          </w:tcPr>
          <w:p w:rsidR="001C67B5" w:rsidRPr="00B80ADE" w:rsidRDefault="001C67B5" w:rsidP="002C6A07">
            <w:pPr>
              <w:spacing w:before="0" w:after="0"/>
              <w:ind w:firstLine="0"/>
              <w:jc w:val="center"/>
              <w:rPr>
                <w:b/>
                <w:bCs/>
                <w:i/>
                <w:iCs/>
                <w:sz w:val="22"/>
                <w:szCs w:val="22"/>
              </w:rPr>
            </w:pPr>
            <w:r w:rsidRPr="00B80ADE">
              <w:rPr>
                <w:b/>
                <w:bCs/>
                <w:i/>
                <w:iCs/>
                <w:sz w:val="22"/>
                <w:szCs w:val="22"/>
              </w:rPr>
              <w:t>Европейско финансиране</w:t>
            </w:r>
          </w:p>
        </w:tc>
      </w:tr>
      <w:tr w:rsidR="001C67B5" w:rsidRPr="00B80ADE" w:rsidTr="007B1E47">
        <w:trPr>
          <w:trHeight w:val="36"/>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1.6. Опазване и възстановяване на морското биологично разнообразие - събиране на отпадъци в морето от рибарите</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2</w:t>
            </w:r>
          </w:p>
        </w:tc>
        <w:tc>
          <w:tcPr>
            <w:tcW w:w="1559" w:type="dxa"/>
            <w:shd w:val="clear" w:color="auto" w:fill="auto"/>
            <w:vAlign w:val="center"/>
            <w:hideMark/>
          </w:tcPr>
          <w:p w:rsidR="001C67B5" w:rsidRPr="00B80ADE" w:rsidRDefault="00686828" w:rsidP="002C6A07">
            <w:pPr>
              <w:spacing w:before="0" w:after="0"/>
              <w:ind w:firstLine="0"/>
              <w:jc w:val="center"/>
              <w:rPr>
                <w:color w:val="000000"/>
              </w:rPr>
            </w:pPr>
            <w:r>
              <w:rPr>
                <w:color w:val="000000"/>
              </w:rPr>
              <w:t>112 800</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30 16</w:t>
            </w:r>
            <w:r w:rsidR="00686828">
              <w:rPr>
                <w:b/>
                <w:bCs/>
                <w:color w:val="000000"/>
              </w:rPr>
              <w:t>3</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82 637</w:t>
            </w:r>
          </w:p>
        </w:tc>
      </w:tr>
      <w:tr w:rsidR="001C67B5" w:rsidRPr="00B80ADE" w:rsidTr="007B1E47">
        <w:trPr>
          <w:trHeight w:val="59"/>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1.9.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61</w:t>
            </w:r>
          </w:p>
        </w:tc>
        <w:tc>
          <w:tcPr>
            <w:tcW w:w="1559" w:type="dxa"/>
            <w:shd w:val="clear" w:color="auto" w:fill="auto"/>
            <w:vAlign w:val="center"/>
            <w:hideMark/>
          </w:tcPr>
          <w:p w:rsidR="001C67B5" w:rsidRPr="00B80ADE" w:rsidRDefault="00686828" w:rsidP="002C6A07">
            <w:pPr>
              <w:spacing w:before="0" w:after="0"/>
              <w:ind w:firstLine="0"/>
              <w:jc w:val="center"/>
              <w:rPr>
                <w:color w:val="000000"/>
              </w:rPr>
            </w:pPr>
            <w:r>
              <w:rPr>
                <w:color w:val="000000"/>
              </w:rPr>
              <w:t>2 243 994</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600 044</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1 643 950</w:t>
            </w:r>
          </w:p>
        </w:tc>
      </w:tr>
      <w:tr w:rsidR="001C67B5" w:rsidRPr="00B80ADE" w:rsidTr="007B1E47">
        <w:trPr>
          <w:trHeight w:val="25"/>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2.2.Продуктивни инвестиции в аквакултура</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4</w:t>
            </w:r>
          </w:p>
        </w:tc>
        <w:tc>
          <w:tcPr>
            <w:tcW w:w="1559" w:type="dxa"/>
            <w:shd w:val="clear" w:color="auto" w:fill="auto"/>
            <w:vAlign w:val="center"/>
            <w:hideMark/>
          </w:tcPr>
          <w:p w:rsidR="001C67B5" w:rsidRPr="00B80ADE" w:rsidRDefault="00686828" w:rsidP="002C6A07">
            <w:pPr>
              <w:spacing w:before="0" w:after="0"/>
              <w:ind w:firstLine="0"/>
              <w:jc w:val="center"/>
              <w:rPr>
                <w:color w:val="000000"/>
              </w:rPr>
            </w:pPr>
            <w:r>
              <w:rPr>
                <w:color w:val="000000"/>
              </w:rPr>
              <w:t>445 984</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111 496</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334 488</w:t>
            </w:r>
          </w:p>
        </w:tc>
      </w:tr>
      <w:tr w:rsidR="001C67B5" w:rsidRPr="00B80ADE" w:rsidTr="007B1E47">
        <w:trPr>
          <w:trHeight w:val="10"/>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2.3  Насърчаване на нови производители на аквакултури, развиващи устойчиви аквакултури</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3</w:t>
            </w:r>
          </w:p>
        </w:tc>
        <w:tc>
          <w:tcPr>
            <w:tcW w:w="1559" w:type="dxa"/>
            <w:shd w:val="clear" w:color="auto" w:fill="auto"/>
            <w:vAlign w:val="center"/>
            <w:hideMark/>
          </w:tcPr>
          <w:p w:rsidR="001C67B5" w:rsidRPr="00B80ADE" w:rsidRDefault="00686828" w:rsidP="002C6A07">
            <w:pPr>
              <w:spacing w:before="0" w:after="0"/>
              <w:ind w:firstLine="0"/>
              <w:jc w:val="center"/>
              <w:rPr>
                <w:color w:val="000000"/>
              </w:rPr>
            </w:pPr>
            <w:r>
              <w:rPr>
                <w:color w:val="000000"/>
              </w:rPr>
              <w:t>571 181</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33 500</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537 680</w:t>
            </w:r>
          </w:p>
        </w:tc>
      </w:tr>
      <w:tr w:rsidR="001C67B5" w:rsidRPr="00B80ADE" w:rsidTr="007B1E47">
        <w:trPr>
          <w:trHeight w:val="43"/>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2.5. Аквакултури, осигуряващи екологични услуги</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2</w:t>
            </w:r>
          </w:p>
        </w:tc>
        <w:tc>
          <w:tcPr>
            <w:tcW w:w="1559" w:type="dxa"/>
            <w:shd w:val="clear" w:color="auto" w:fill="auto"/>
            <w:vAlign w:val="center"/>
            <w:hideMark/>
          </w:tcPr>
          <w:p w:rsidR="001C67B5" w:rsidRPr="00B80ADE" w:rsidRDefault="00686828" w:rsidP="002C6A07">
            <w:pPr>
              <w:spacing w:before="0" w:after="0"/>
              <w:ind w:firstLine="0"/>
              <w:jc w:val="center"/>
              <w:rPr>
                <w:color w:val="000000"/>
              </w:rPr>
            </w:pPr>
            <w:r>
              <w:rPr>
                <w:color w:val="000000"/>
              </w:rPr>
              <w:t>178 744</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44 686</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134 058</w:t>
            </w:r>
          </w:p>
        </w:tc>
      </w:tr>
      <w:tr w:rsidR="001C67B5" w:rsidRPr="00B80ADE" w:rsidTr="007B1E47">
        <w:trPr>
          <w:trHeight w:val="43"/>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2.6. Подкрепа за производители на риба и други водни организми за преодоляване на икономическите последствия от пандемията COVID-19</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1</w:t>
            </w:r>
          </w:p>
        </w:tc>
        <w:tc>
          <w:tcPr>
            <w:tcW w:w="1559" w:type="dxa"/>
            <w:shd w:val="clear" w:color="auto" w:fill="auto"/>
            <w:noWrap/>
            <w:vAlign w:val="center"/>
            <w:hideMark/>
          </w:tcPr>
          <w:p w:rsidR="001C67B5" w:rsidRPr="00B80ADE" w:rsidRDefault="00686828" w:rsidP="002C6A07">
            <w:pPr>
              <w:spacing w:before="0" w:after="0"/>
              <w:ind w:firstLine="0"/>
              <w:jc w:val="center"/>
              <w:rPr>
                <w:color w:val="000000"/>
              </w:rPr>
            </w:pPr>
            <w:r>
              <w:rPr>
                <w:color w:val="000000"/>
              </w:rPr>
              <w:t>-3 801</w:t>
            </w:r>
          </w:p>
        </w:tc>
        <w:tc>
          <w:tcPr>
            <w:tcW w:w="1576" w:type="dxa"/>
            <w:shd w:val="clear" w:color="auto" w:fill="auto"/>
            <w:noWrap/>
            <w:vAlign w:val="center"/>
            <w:hideMark/>
          </w:tcPr>
          <w:p w:rsidR="001C67B5" w:rsidRPr="00B80ADE" w:rsidRDefault="001C67B5" w:rsidP="00686828">
            <w:pPr>
              <w:spacing w:before="0" w:after="0"/>
              <w:ind w:firstLine="0"/>
              <w:jc w:val="center"/>
              <w:rPr>
                <w:b/>
                <w:bCs/>
                <w:color w:val="000000"/>
              </w:rPr>
            </w:pPr>
            <w:r w:rsidRPr="00B80ADE">
              <w:rPr>
                <w:b/>
                <w:bCs/>
                <w:color w:val="000000"/>
              </w:rPr>
              <w:t>-950</w:t>
            </w:r>
          </w:p>
        </w:tc>
        <w:tc>
          <w:tcPr>
            <w:tcW w:w="1701" w:type="dxa"/>
            <w:shd w:val="clear" w:color="auto" w:fill="auto"/>
            <w:noWrap/>
            <w:vAlign w:val="center"/>
            <w:hideMark/>
          </w:tcPr>
          <w:p w:rsidR="001C67B5" w:rsidRPr="00B80ADE" w:rsidRDefault="001C67B5" w:rsidP="00686828">
            <w:pPr>
              <w:spacing w:before="0" w:after="0"/>
              <w:ind w:firstLine="0"/>
              <w:jc w:val="center"/>
              <w:rPr>
                <w:b/>
                <w:bCs/>
                <w:color w:val="000000"/>
              </w:rPr>
            </w:pPr>
            <w:r w:rsidRPr="00B80ADE">
              <w:rPr>
                <w:b/>
                <w:bCs/>
                <w:color w:val="000000"/>
              </w:rPr>
              <w:t>-2</w:t>
            </w:r>
            <w:r w:rsidR="00686828">
              <w:rPr>
                <w:b/>
                <w:bCs/>
                <w:color w:val="000000"/>
              </w:rPr>
              <w:t xml:space="preserve"> </w:t>
            </w:r>
            <w:r w:rsidRPr="00B80ADE">
              <w:rPr>
                <w:b/>
                <w:bCs/>
                <w:color w:val="000000"/>
              </w:rPr>
              <w:t>850</w:t>
            </w:r>
          </w:p>
        </w:tc>
      </w:tr>
      <w:tr w:rsidR="001C67B5" w:rsidRPr="00B80ADE" w:rsidTr="007B1E47">
        <w:trPr>
          <w:trHeight w:val="10"/>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3.1.Контрол и изпълнение</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1</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33 38</w:t>
            </w:r>
            <w:r w:rsidR="00686828">
              <w:rPr>
                <w:color w:val="000000"/>
              </w:rPr>
              <w:t>2</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3 338</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30 04</w:t>
            </w:r>
            <w:r w:rsidR="00686828">
              <w:rPr>
                <w:b/>
                <w:bCs/>
                <w:color w:val="000000"/>
              </w:rPr>
              <w:t>4</w:t>
            </w:r>
          </w:p>
        </w:tc>
      </w:tr>
      <w:tr w:rsidR="001C67B5" w:rsidRPr="00B80ADE" w:rsidTr="007B1E47">
        <w:trPr>
          <w:trHeight w:val="33"/>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4.2.Изпълнение на стратегиите за водено от общностите местно развитие</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43</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3 984 1</w:t>
            </w:r>
            <w:r w:rsidR="00686828">
              <w:rPr>
                <w:color w:val="000000"/>
              </w:rPr>
              <w:t>40</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597 62</w:t>
            </w:r>
            <w:r w:rsidR="00686828">
              <w:rPr>
                <w:b/>
                <w:bCs/>
                <w:color w:val="000000"/>
              </w:rPr>
              <w:t>1</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3 386 51</w:t>
            </w:r>
            <w:r w:rsidR="00686828">
              <w:rPr>
                <w:b/>
                <w:bCs/>
                <w:color w:val="000000"/>
              </w:rPr>
              <w:t>9</w:t>
            </w:r>
          </w:p>
        </w:tc>
      </w:tr>
      <w:tr w:rsidR="001C67B5" w:rsidRPr="00B80ADE" w:rsidTr="007B1E47">
        <w:trPr>
          <w:trHeight w:val="21"/>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 xml:space="preserve"> 5.3  Мерки за предлагане на пазара</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2</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92 026</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23 006</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69 019</w:t>
            </w:r>
          </w:p>
        </w:tc>
      </w:tr>
      <w:tr w:rsidR="001C67B5" w:rsidRPr="00B80ADE" w:rsidTr="007B1E47">
        <w:trPr>
          <w:trHeight w:val="22"/>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 xml:space="preserve"> 5.4 Преработване на продуктите от риболов и аквакултури</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2</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563 00</w:t>
            </w:r>
            <w:r w:rsidR="00686828">
              <w:rPr>
                <w:color w:val="000000"/>
              </w:rPr>
              <w:t>2</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140 750</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422 251</w:t>
            </w:r>
          </w:p>
        </w:tc>
      </w:tr>
      <w:tr w:rsidR="001C67B5" w:rsidRPr="00B80ADE" w:rsidTr="007B1E47">
        <w:trPr>
          <w:trHeight w:val="26"/>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6.3.Повишаване на знанията за състоянието на морската среда</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1</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123 960</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30 990</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92 970</w:t>
            </w:r>
          </w:p>
        </w:tc>
      </w:tr>
      <w:tr w:rsidR="001C67B5" w:rsidRPr="00B80ADE" w:rsidTr="007B1E47">
        <w:trPr>
          <w:trHeight w:val="12"/>
        </w:trPr>
        <w:tc>
          <w:tcPr>
            <w:tcW w:w="3676" w:type="dxa"/>
            <w:shd w:val="clear" w:color="auto" w:fill="auto"/>
            <w:vAlign w:val="center"/>
            <w:hideMark/>
          </w:tcPr>
          <w:p w:rsidR="001C67B5" w:rsidRPr="00B80ADE" w:rsidRDefault="001C67B5" w:rsidP="002C6A07">
            <w:pPr>
              <w:spacing w:before="0" w:after="0"/>
              <w:ind w:firstLine="0"/>
              <w:rPr>
                <w:i/>
                <w:iCs/>
              </w:rPr>
            </w:pPr>
            <w:r w:rsidRPr="00B80ADE">
              <w:rPr>
                <w:i/>
                <w:iCs/>
              </w:rPr>
              <w:t>7.1Техническа помощ</w:t>
            </w:r>
          </w:p>
        </w:tc>
        <w:tc>
          <w:tcPr>
            <w:tcW w:w="709" w:type="dxa"/>
            <w:shd w:val="clear" w:color="auto" w:fill="auto"/>
            <w:vAlign w:val="center"/>
            <w:hideMark/>
          </w:tcPr>
          <w:p w:rsidR="001C67B5" w:rsidRPr="00B80ADE" w:rsidRDefault="001C67B5" w:rsidP="002C6A07">
            <w:pPr>
              <w:spacing w:before="0" w:after="0"/>
              <w:ind w:firstLine="0"/>
              <w:jc w:val="center"/>
              <w:rPr>
                <w:i/>
                <w:iCs/>
              </w:rPr>
            </w:pPr>
            <w:r w:rsidRPr="00B80ADE">
              <w:rPr>
                <w:i/>
                <w:iCs/>
              </w:rPr>
              <w:t>7</w:t>
            </w:r>
          </w:p>
        </w:tc>
        <w:tc>
          <w:tcPr>
            <w:tcW w:w="1559" w:type="dxa"/>
            <w:shd w:val="clear" w:color="auto" w:fill="auto"/>
            <w:vAlign w:val="center"/>
            <w:hideMark/>
          </w:tcPr>
          <w:p w:rsidR="001C67B5" w:rsidRPr="00B80ADE" w:rsidRDefault="001C67B5" w:rsidP="00686828">
            <w:pPr>
              <w:spacing w:before="0" w:after="0"/>
              <w:ind w:firstLine="0"/>
              <w:jc w:val="center"/>
              <w:rPr>
                <w:color w:val="000000"/>
              </w:rPr>
            </w:pPr>
            <w:r w:rsidRPr="00B80ADE">
              <w:rPr>
                <w:color w:val="000000"/>
              </w:rPr>
              <w:t>645 46</w:t>
            </w:r>
            <w:r w:rsidR="00686828">
              <w:rPr>
                <w:color w:val="000000"/>
              </w:rPr>
              <w:t>6</w:t>
            </w:r>
          </w:p>
        </w:tc>
        <w:tc>
          <w:tcPr>
            <w:tcW w:w="1576"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161 366</w:t>
            </w:r>
          </w:p>
        </w:tc>
        <w:tc>
          <w:tcPr>
            <w:tcW w:w="1701" w:type="dxa"/>
            <w:shd w:val="clear" w:color="auto" w:fill="auto"/>
            <w:vAlign w:val="center"/>
            <w:hideMark/>
          </w:tcPr>
          <w:p w:rsidR="001C67B5" w:rsidRPr="00B80ADE" w:rsidRDefault="001C67B5" w:rsidP="00686828">
            <w:pPr>
              <w:spacing w:before="0" w:after="0"/>
              <w:ind w:firstLine="0"/>
              <w:jc w:val="center"/>
              <w:rPr>
                <w:b/>
                <w:bCs/>
                <w:color w:val="000000"/>
              </w:rPr>
            </w:pPr>
            <w:r w:rsidRPr="00B80ADE">
              <w:rPr>
                <w:b/>
                <w:bCs/>
                <w:color w:val="000000"/>
              </w:rPr>
              <w:t>484 099</w:t>
            </w:r>
          </w:p>
        </w:tc>
      </w:tr>
      <w:tr w:rsidR="001C67B5" w:rsidRPr="00B80ADE" w:rsidTr="007B1E47">
        <w:trPr>
          <w:trHeight w:val="12"/>
        </w:trPr>
        <w:tc>
          <w:tcPr>
            <w:tcW w:w="3676" w:type="dxa"/>
            <w:shd w:val="clear" w:color="auto" w:fill="auto"/>
            <w:noWrap/>
            <w:vAlign w:val="bottom"/>
            <w:hideMark/>
          </w:tcPr>
          <w:p w:rsidR="001C67B5" w:rsidRPr="00B80ADE" w:rsidRDefault="001C67B5" w:rsidP="002C6A07">
            <w:pPr>
              <w:spacing w:before="0" w:after="0"/>
              <w:ind w:firstLine="0"/>
              <w:jc w:val="center"/>
              <w:rPr>
                <w:b/>
                <w:bCs/>
              </w:rPr>
            </w:pPr>
            <w:r w:rsidRPr="00B80ADE">
              <w:rPr>
                <w:b/>
                <w:bCs/>
              </w:rPr>
              <w:t>Общо:</w:t>
            </w:r>
          </w:p>
        </w:tc>
        <w:tc>
          <w:tcPr>
            <w:tcW w:w="709" w:type="dxa"/>
            <w:shd w:val="clear" w:color="auto" w:fill="auto"/>
            <w:noWrap/>
            <w:vAlign w:val="bottom"/>
            <w:hideMark/>
          </w:tcPr>
          <w:p w:rsidR="001C67B5" w:rsidRPr="00B80ADE" w:rsidRDefault="001C67B5" w:rsidP="002C6A07">
            <w:pPr>
              <w:spacing w:before="0" w:after="0"/>
              <w:ind w:firstLine="0"/>
              <w:jc w:val="center"/>
            </w:pPr>
            <w:r w:rsidRPr="00B80ADE">
              <w:t>129</w:t>
            </w:r>
          </w:p>
        </w:tc>
        <w:tc>
          <w:tcPr>
            <w:tcW w:w="1559" w:type="dxa"/>
            <w:shd w:val="clear" w:color="auto" w:fill="auto"/>
            <w:noWrap/>
            <w:vAlign w:val="bottom"/>
            <w:hideMark/>
          </w:tcPr>
          <w:p w:rsidR="001C67B5" w:rsidRPr="00B80ADE" w:rsidRDefault="001C67B5" w:rsidP="00686828">
            <w:pPr>
              <w:spacing w:before="0" w:after="0"/>
              <w:ind w:firstLine="0"/>
              <w:jc w:val="center"/>
              <w:rPr>
                <w:b/>
                <w:bCs/>
                <w:sz w:val="22"/>
                <w:szCs w:val="22"/>
              </w:rPr>
            </w:pPr>
            <w:r w:rsidRPr="00B80ADE">
              <w:rPr>
                <w:b/>
                <w:bCs/>
                <w:sz w:val="22"/>
                <w:szCs w:val="22"/>
              </w:rPr>
              <w:t>8 990 877</w:t>
            </w:r>
          </w:p>
        </w:tc>
        <w:tc>
          <w:tcPr>
            <w:tcW w:w="1576" w:type="dxa"/>
            <w:shd w:val="clear" w:color="auto" w:fill="auto"/>
            <w:noWrap/>
            <w:vAlign w:val="bottom"/>
            <w:hideMark/>
          </w:tcPr>
          <w:p w:rsidR="001C67B5" w:rsidRPr="00B80ADE" w:rsidRDefault="001C67B5" w:rsidP="00686828">
            <w:pPr>
              <w:spacing w:before="0" w:after="0"/>
              <w:ind w:firstLine="0"/>
              <w:jc w:val="center"/>
              <w:rPr>
                <w:b/>
                <w:bCs/>
                <w:sz w:val="22"/>
                <w:szCs w:val="22"/>
              </w:rPr>
            </w:pPr>
            <w:r w:rsidRPr="00B80ADE">
              <w:rPr>
                <w:b/>
                <w:bCs/>
                <w:sz w:val="22"/>
                <w:szCs w:val="22"/>
              </w:rPr>
              <w:t>1 776 01</w:t>
            </w:r>
            <w:r w:rsidR="00686828">
              <w:rPr>
                <w:b/>
                <w:bCs/>
                <w:sz w:val="22"/>
                <w:szCs w:val="22"/>
              </w:rPr>
              <w:t>2</w:t>
            </w:r>
          </w:p>
        </w:tc>
        <w:tc>
          <w:tcPr>
            <w:tcW w:w="1701" w:type="dxa"/>
            <w:shd w:val="clear" w:color="auto" w:fill="auto"/>
            <w:noWrap/>
            <w:vAlign w:val="bottom"/>
            <w:hideMark/>
          </w:tcPr>
          <w:p w:rsidR="001C67B5" w:rsidRPr="0077685B" w:rsidRDefault="001C67B5" w:rsidP="00686828">
            <w:pPr>
              <w:spacing w:before="0" w:after="0"/>
              <w:ind w:firstLine="0"/>
              <w:jc w:val="center"/>
              <w:rPr>
                <w:b/>
                <w:bCs/>
                <w:sz w:val="22"/>
                <w:szCs w:val="22"/>
                <w:lang w:val="en-US"/>
              </w:rPr>
            </w:pPr>
            <w:r w:rsidRPr="00B80ADE">
              <w:rPr>
                <w:b/>
                <w:bCs/>
                <w:sz w:val="22"/>
                <w:szCs w:val="22"/>
              </w:rPr>
              <w:t>7 214 865</w:t>
            </w:r>
          </w:p>
        </w:tc>
      </w:tr>
    </w:tbl>
    <w:p w:rsidR="001C67B5" w:rsidRDefault="001C67B5" w:rsidP="001C67B5">
      <w:pPr>
        <w:rPr>
          <w:i/>
          <w:sz w:val="24"/>
          <w:szCs w:val="24"/>
          <w:u w:val="single"/>
        </w:rPr>
      </w:pPr>
    </w:p>
    <w:p w:rsidR="001C67B5" w:rsidRDefault="001C67B5" w:rsidP="001C67B5">
      <w:pPr>
        <w:rPr>
          <w:i/>
          <w:sz w:val="24"/>
          <w:szCs w:val="24"/>
          <w:u w:val="single"/>
        </w:rPr>
      </w:pPr>
    </w:p>
    <w:p w:rsidR="001C67B5" w:rsidRPr="00FA781A" w:rsidRDefault="001C67B5" w:rsidP="007B1E47">
      <w:pPr>
        <w:spacing w:line="336" w:lineRule="auto"/>
        <w:rPr>
          <w:i/>
          <w:sz w:val="24"/>
          <w:szCs w:val="24"/>
          <w:u w:val="single"/>
        </w:rPr>
      </w:pPr>
      <w:r>
        <w:rPr>
          <w:i/>
          <w:sz w:val="24"/>
          <w:szCs w:val="24"/>
          <w:u w:val="single"/>
        </w:rPr>
        <w:t>Кумулативен напредък към 3</w:t>
      </w:r>
      <w:r>
        <w:rPr>
          <w:i/>
          <w:sz w:val="24"/>
          <w:szCs w:val="24"/>
          <w:u w:val="single"/>
          <w:lang w:val="en-US"/>
        </w:rPr>
        <w:t>0</w:t>
      </w:r>
      <w:r>
        <w:rPr>
          <w:i/>
          <w:sz w:val="24"/>
          <w:szCs w:val="24"/>
          <w:u w:val="single"/>
        </w:rPr>
        <w:t>.06.2022 г. по схеми и мерки от ПМДР 2014 - 2020</w:t>
      </w:r>
    </w:p>
    <w:p w:rsidR="001C67B5" w:rsidRDefault="001C67B5" w:rsidP="007B1E47">
      <w:pPr>
        <w:pStyle w:val="Heading4"/>
        <w:spacing w:line="312" w:lineRule="auto"/>
      </w:pPr>
      <w:r w:rsidRPr="00CA4AC4">
        <w:t>Приоритет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1C67B5" w:rsidRDefault="001C67B5" w:rsidP="007B1E47">
      <w:pPr>
        <w:spacing w:line="312" w:lineRule="auto"/>
        <w:jc w:val="both"/>
        <w:rPr>
          <w:i/>
          <w:sz w:val="24"/>
          <w:szCs w:val="24"/>
        </w:rPr>
      </w:pPr>
      <w:r w:rsidRPr="004B752D">
        <w:rPr>
          <w:i/>
          <w:sz w:val="24"/>
          <w:szCs w:val="24"/>
        </w:rPr>
        <w:t>Мярка 1.</w:t>
      </w:r>
      <w:r>
        <w:rPr>
          <w:i/>
          <w:sz w:val="24"/>
          <w:szCs w:val="24"/>
          <w:lang w:val="en-US"/>
        </w:rPr>
        <w:t>1</w:t>
      </w:r>
      <w:r w:rsidRPr="004B752D">
        <w:rPr>
          <w:i/>
          <w:sz w:val="24"/>
          <w:szCs w:val="24"/>
        </w:rPr>
        <w:t xml:space="preserve">. </w:t>
      </w:r>
      <w:r w:rsidRPr="002009C8">
        <w:rPr>
          <w:i/>
          <w:sz w:val="24"/>
          <w:szCs w:val="24"/>
        </w:rPr>
        <w:t>„</w:t>
      </w:r>
      <w:r w:rsidRPr="00A95AA8">
        <w:rPr>
          <w:i/>
          <w:sz w:val="24"/>
          <w:szCs w:val="24"/>
        </w:rPr>
        <w:t>Диверсификация и нови форми на доход</w:t>
      </w:r>
      <w:r w:rsidRPr="004B752D">
        <w:rPr>
          <w:i/>
          <w:sz w:val="24"/>
          <w:szCs w:val="24"/>
        </w:rPr>
        <w:t>“</w:t>
      </w:r>
    </w:p>
    <w:p w:rsidR="001C67B5" w:rsidRPr="00A95AA8" w:rsidRDefault="001C67B5" w:rsidP="007B1E47">
      <w:pPr>
        <w:spacing w:line="312" w:lineRule="auto"/>
        <w:jc w:val="both"/>
        <w:rPr>
          <w:i/>
          <w:sz w:val="24"/>
          <w:szCs w:val="24"/>
        </w:rPr>
      </w:pPr>
      <w:r w:rsidRPr="00704D56">
        <w:rPr>
          <w:sz w:val="24"/>
          <w:szCs w:val="24"/>
        </w:rPr>
        <w:t xml:space="preserve">Одобрени проекти – </w:t>
      </w:r>
      <w:r>
        <w:rPr>
          <w:sz w:val="24"/>
          <w:szCs w:val="24"/>
          <w:lang w:val="en-US"/>
        </w:rPr>
        <w:t>3</w:t>
      </w:r>
      <w:r w:rsidRPr="00704D56">
        <w:rPr>
          <w:sz w:val="24"/>
          <w:szCs w:val="24"/>
        </w:rPr>
        <w:t xml:space="preserve"> бр. на обща стойност на субсидията </w:t>
      </w:r>
      <w:r>
        <w:rPr>
          <w:sz w:val="24"/>
          <w:szCs w:val="24"/>
        </w:rPr>
        <w:t>397 118</w:t>
      </w:r>
      <w:r w:rsidRPr="00704D56">
        <w:rPr>
          <w:sz w:val="24"/>
          <w:szCs w:val="24"/>
        </w:rPr>
        <w:t xml:space="preserve"> лв.</w:t>
      </w:r>
    </w:p>
    <w:p w:rsidR="001C67B5" w:rsidRPr="003D77C1" w:rsidRDefault="001C67B5" w:rsidP="007B1E47">
      <w:pPr>
        <w:spacing w:line="312" w:lineRule="auto"/>
        <w:jc w:val="both"/>
        <w:rPr>
          <w:i/>
          <w:sz w:val="24"/>
          <w:szCs w:val="24"/>
          <w:lang w:val="en-US"/>
        </w:rPr>
      </w:pPr>
      <w:r w:rsidRPr="00704D56">
        <w:rPr>
          <w:i/>
          <w:sz w:val="24"/>
          <w:szCs w:val="24"/>
        </w:rPr>
        <w:t>Мярка 1.</w:t>
      </w:r>
      <w:r>
        <w:rPr>
          <w:i/>
          <w:sz w:val="24"/>
          <w:szCs w:val="24"/>
        </w:rPr>
        <w:t>2</w:t>
      </w:r>
      <w:r w:rsidRPr="00704D56">
        <w:rPr>
          <w:i/>
          <w:sz w:val="24"/>
          <w:szCs w:val="24"/>
        </w:rPr>
        <w:t>. „</w:t>
      </w:r>
      <w:r w:rsidRPr="00840A55">
        <w:rPr>
          <w:i/>
          <w:sz w:val="24"/>
          <w:szCs w:val="24"/>
        </w:rPr>
        <w:t>Здраве и безопасност</w:t>
      </w:r>
      <w:r w:rsidRPr="00704D56">
        <w:rPr>
          <w:i/>
          <w:sz w:val="24"/>
          <w:szCs w:val="24"/>
        </w:rPr>
        <w:t>“</w:t>
      </w:r>
    </w:p>
    <w:p w:rsidR="001C67B5" w:rsidRDefault="001C67B5" w:rsidP="007B1E47">
      <w:pPr>
        <w:spacing w:line="312" w:lineRule="auto"/>
        <w:jc w:val="both"/>
        <w:rPr>
          <w:sz w:val="24"/>
          <w:szCs w:val="24"/>
        </w:rPr>
      </w:pPr>
      <w:r w:rsidRPr="00704D56">
        <w:rPr>
          <w:sz w:val="24"/>
          <w:szCs w:val="24"/>
        </w:rPr>
        <w:t xml:space="preserve">Одобрени проекти – </w:t>
      </w:r>
      <w:r>
        <w:rPr>
          <w:sz w:val="24"/>
          <w:szCs w:val="24"/>
        </w:rPr>
        <w:t>3</w:t>
      </w:r>
      <w:r w:rsidRPr="00704D56">
        <w:rPr>
          <w:sz w:val="24"/>
          <w:szCs w:val="24"/>
        </w:rPr>
        <w:t xml:space="preserve"> бр. на обща стойност на субсидията </w:t>
      </w:r>
      <w:r>
        <w:rPr>
          <w:sz w:val="24"/>
          <w:szCs w:val="24"/>
        </w:rPr>
        <w:t>23 619</w:t>
      </w:r>
      <w:r w:rsidRPr="00704D56">
        <w:rPr>
          <w:sz w:val="24"/>
          <w:szCs w:val="24"/>
        </w:rPr>
        <w:t xml:space="preserve"> лв.</w:t>
      </w:r>
    </w:p>
    <w:p w:rsidR="001C67B5" w:rsidRPr="00C70D40" w:rsidRDefault="001C67B5" w:rsidP="007B1E47">
      <w:pPr>
        <w:spacing w:line="312" w:lineRule="auto"/>
        <w:jc w:val="both"/>
        <w:rPr>
          <w:sz w:val="24"/>
          <w:szCs w:val="24"/>
        </w:rPr>
      </w:pPr>
      <w:r w:rsidRPr="00C70D40">
        <w:rPr>
          <w:sz w:val="24"/>
          <w:szCs w:val="24"/>
        </w:rPr>
        <w:t>Извършени плащания – 2 бр. с обща стойност</w:t>
      </w:r>
      <w:r w:rsidRPr="00C70D40">
        <w:rPr>
          <w:sz w:val="24"/>
          <w:szCs w:val="24"/>
          <w:lang w:val="en-US"/>
        </w:rPr>
        <w:t xml:space="preserve"> </w:t>
      </w:r>
      <w:r w:rsidRPr="00C70D40">
        <w:rPr>
          <w:sz w:val="24"/>
          <w:szCs w:val="24"/>
        </w:rPr>
        <w:t xml:space="preserve">на </w:t>
      </w:r>
      <w:r>
        <w:rPr>
          <w:sz w:val="24"/>
          <w:szCs w:val="24"/>
        </w:rPr>
        <w:t xml:space="preserve">безвъзмездната финансова </w:t>
      </w:r>
      <w:r w:rsidRPr="00C70D40">
        <w:rPr>
          <w:sz w:val="24"/>
          <w:szCs w:val="24"/>
        </w:rPr>
        <w:t xml:space="preserve">помощ </w:t>
      </w:r>
      <w:r>
        <w:rPr>
          <w:sz w:val="24"/>
          <w:szCs w:val="24"/>
          <w:lang w:val="en-US"/>
        </w:rPr>
        <w:t>15 762</w:t>
      </w:r>
      <w:r w:rsidRPr="00C70D40">
        <w:rPr>
          <w:sz w:val="24"/>
          <w:szCs w:val="24"/>
        </w:rPr>
        <w:t xml:space="preserve"> лв.</w:t>
      </w:r>
    </w:p>
    <w:p w:rsidR="001C67B5" w:rsidRPr="00704D56" w:rsidRDefault="001C67B5" w:rsidP="007B1E47">
      <w:pPr>
        <w:spacing w:line="312" w:lineRule="auto"/>
        <w:jc w:val="both"/>
        <w:rPr>
          <w:i/>
          <w:sz w:val="24"/>
          <w:szCs w:val="24"/>
        </w:rPr>
      </w:pPr>
      <w:r w:rsidRPr="00704D56">
        <w:rPr>
          <w:i/>
          <w:sz w:val="24"/>
          <w:szCs w:val="24"/>
        </w:rPr>
        <w:t>Мярка 1.3. „Окончателно преустановяване на риболовните дейности“</w:t>
      </w:r>
    </w:p>
    <w:p w:rsidR="001C67B5" w:rsidRPr="00704D56" w:rsidRDefault="001C67B5" w:rsidP="007B1E47">
      <w:pPr>
        <w:spacing w:line="312" w:lineRule="auto"/>
        <w:contextualSpacing/>
        <w:jc w:val="both"/>
        <w:rPr>
          <w:sz w:val="24"/>
          <w:szCs w:val="24"/>
        </w:rPr>
      </w:pPr>
      <w:r w:rsidRPr="00704D56">
        <w:rPr>
          <w:sz w:val="24"/>
          <w:szCs w:val="24"/>
        </w:rPr>
        <w:t xml:space="preserve">Одобрени проекти – 8 бр. на обща стойност на субсидията </w:t>
      </w:r>
      <w:r w:rsidRPr="00704D56">
        <w:rPr>
          <w:sz w:val="24"/>
          <w:szCs w:val="24"/>
          <w:lang w:val="en-US"/>
        </w:rPr>
        <w:t>483 173</w:t>
      </w:r>
      <w:r w:rsidRPr="00704D56">
        <w:rPr>
          <w:sz w:val="24"/>
          <w:szCs w:val="24"/>
        </w:rPr>
        <w:t xml:space="preserve"> лв.</w:t>
      </w:r>
    </w:p>
    <w:p w:rsidR="001C67B5" w:rsidRPr="00704D56" w:rsidRDefault="001C67B5" w:rsidP="007B1E47">
      <w:pPr>
        <w:spacing w:line="312" w:lineRule="auto"/>
        <w:jc w:val="both"/>
        <w:rPr>
          <w:sz w:val="24"/>
          <w:szCs w:val="24"/>
        </w:rPr>
      </w:pPr>
      <w:r w:rsidRPr="00704D56">
        <w:rPr>
          <w:sz w:val="24"/>
          <w:szCs w:val="24"/>
        </w:rPr>
        <w:t>Извършени плащания -</w:t>
      </w:r>
      <w:r w:rsidRPr="00704D56">
        <w:rPr>
          <w:sz w:val="24"/>
          <w:szCs w:val="24"/>
          <w:lang w:val="en-US"/>
        </w:rPr>
        <w:t xml:space="preserve"> </w:t>
      </w:r>
      <w:r w:rsidRPr="00704D56">
        <w:rPr>
          <w:sz w:val="24"/>
          <w:szCs w:val="24"/>
        </w:rPr>
        <w:t>8 бр. на обща сто</w:t>
      </w:r>
      <w:r>
        <w:rPr>
          <w:sz w:val="24"/>
          <w:szCs w:val="24"/>
        </w:rPr>
        <w:t>йност на субсидията 483 173 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1.</w:t>
      </w:r>
      <w:r w:rsidRPr="00704D56">
        <w:rPr>
          <w:i/>
          <w:color w:val="000000"/>
          <w:sz w:val="24"/>
          <w:szCs w:val="24"/>
          <w:lang w:val="en-US"/>
        </w:rPr>
        <w:t>6</w:t>
      </w:r>
      <w:r w:rsidRPr="00704D56">
        <w:rPr>
          <w:i/>
          <w:color w:val="000000"/>
          <w:sz w:val="24"/>
          <w:szCs w:val="24"/>
        </w:rPr>
        <w:t>. „Опазване и възстановяване на морското биологично разнообразие и екосистеми и компенсационни режими в рамките на устойчивите риболовни дейности“</w:t>
      </w:r>
    </w:p>
    <w:p w:rsidR="001C67B5" w:rsidRPr="00EF6F02" w:rsidRDefault="001C67B5" w:rsidP="007B1E47">
      <w:pPr>
        <w:spacing w:line="312" w:lineRule="auto"/>
        <w:jc w:val="both"/>
        <w:rPr>
          <w:sz w:val="24"/>
          <w:szCs w:val="24"/>
        </w:rPr>
      </w:pPr>
      <w:r w:rsidRPr="00EF6F02">
        <w:rPr>
          <w:sz w:val="24"/>
          <w:szCs w:val="24"/>
        </w:rPr>
        <w:t xml:space="preserve">Одобрени проекти – </w:t>
      </w:r>
      <w:r>
        <w:rPr>
          <w:sz w:val="24"/>
          <w:szCs w:val="24"/>
        </w:rPr>
        <w:t>1</w:t>
      </w:r>
      <w:r>
        <w:rPr>
          <w:sz w:val="24"/>
          <w:szCs w:val="24"/>
          <w:lang w:val="en-US"/>
        </w:rPr>
        <w:t>0</w:t>
      </w:r>
      <w:r w:rsidRPr="00EF6F02">
        <w:rPr>
          <w:sz w:val="24"/>
          <w:szCs w:val="24"/>
        </w:rPr>
        <w:t xml:space="preserve"> бр. на обща стойност на субсидията   1</w:t>
      </w:r>
      <w:r w:rsidRPr="00EF6F02">
        <w:rPr>
          <w:sz w:val="24"/>
          <w:szCs w:val="24"/>
          <w:lang w:val="en-US"/>
        </w:rPr>
        <w:t> </w:t>
      </w:r>
      <w:r>
        <w:rPr>
          <w:sz w:val="24"/>
          <w:szCs w:val="24"/>
          <w:lang w:val="en-US"/>
        </w:rPr>
        <w:t xml:space="preserve"> 923 321 </w:t>
      </w:r>
      <w:r w:rsidRPr="00EF6F02">
        <w:rPr>
          <w:sz w:val="24"/>
          <w:szCs w:val="24"/>
        </w:rPr>
        <w:t>лв.</w:t>
      </w:r>
    </w:p>
    <w:p w:rsidR="001C67B5" w:rsidRPr="00EF6F02" w:rsidRDefault="001C67B5" w:rsidP="007B1E47">
      <w:pPr>
        <w:spacing w:line="312" w:lineRule="auto"/>
        <w:jc w:val="both"/>
        <w:rPr>
          <w:sz w:val="24"/>
          <w:szCs w:val="24"/>
          <w:lang w:val="en-US"/>
        </w:rPr>
      </w:pPr>
      <w:r w:rsidRPr="00EF6F02">
        <w:rPr>
          <w:sz w:val="24"/>
          <w:szCs w:val="24"/>
        </w:rPr>
        <w:t xml:space="preserve">Извършени плащания – </w:t>
      </w:r>
      <w:r>
        <w:rPr>
          <w:sz w:val="24"/>
          <w:szCs w:val="24"/>
          <w:lang w:val="en-US"/>
        </w:rPr>
        <w:t>5</w:t>
      </w:r>
      <w:r w:rsidRPr="00EF6F02">
        <w:rPr>
          <w:sz w:val="24"/>
          <w:szCs w:val="24"/>
        </w:rPr>
        <w:t xml:space="preserve"> бр. с обща стойност</w:t>
      </w:r>
      <w:r w:rsidRPr="00EF6F02">
        <w:rPr>
          <w:sz w:val="24"/>
          <w:szCs w:val="24"/>
          <w:lang w:val="en-US"/>
        </w:rPr>
        <w:t xml:space="preserve"> </w:t>
      </w:r>
      <w:r w:rsidRPr="00EF6F02">
        <w:rPr>
          <w:sz w:val="24"/>
          <w:szCs w:val="24"/>
        </w:rPr>
        <w:t xml:space="preserve">на безвъзмездната финансова помощ </w:t>
      </w:r>
      <w:r>
        <w:rPr>
          <w:sz w:val="24"/>
          <w:szCs w:val="24"/>
          <w:lang w:val="en-US"/>
        </w:rPr>
        <w:t>512 042</w:t>
      </w:r>
      <w:r w:rsidRPr="00EF6F02">
        <w:rPr>
          <w:sz w:val="24"/>
          <w:szCs w:val="24"/>
        </w:rPr>
        <w:t xml:space="preserve"> 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1.7. „Добавена стойност, качество на продуктите и използване на нежелания улов“</w:t>
      </w:r>
    </w:p>
    <w:p w:rsidR="001C67B5" w:rsidRPr="00EF6F02" w:rsidRDefault="001C67B5" w:rsidP="007B1E47">
      <w:pPr>
        <w:spacing w:line="312" w:lineRule="auto"/>
        <w:jc w:val="both"/>
        <w:rPr>
          <w:sz w:val="24"/>
          <w:szCs w:val="24"/>
          <w:lang w:val="en-US"/>
        </w:rPr>
      </w:pPr>
      <w:r w:rsidRPr="00EF6F02">
        <w:rPr>
          <w:sz w:val="24"/>
          <w:szCs w:val="24"/>
        </w:rPr>
        <w:t xml:space="preserve">Одобрени проекти – </w:t>
      </w:r>
      <w:r w:rsidRPr="00EF6F02">
        <w:rPr>
          <w:sz w:val="24"/>
          <w:szCs w:val="24"/>
          <w:lang w:val="en-US"/>
        </w:rPr>
        <w:t>4</w:t>
      </w:r>
      <w:r w:rsidRPr="00EF6F02">
        <w:rPr>
          <w:sz w:val="24"/>
          <w:szCs w:val="24"/>
        </w:rPr>
        <w:t xml:space="preserve"> бр. на обща стойност на субсидията  362</w:t>
      </w:r>
      <w:r w:rsidRPr="00EF6F02">
        <w:rPr>
          <w:sz w:val="24"/>
          <w:szCs w:val="24"/>
          <w:lang w:val="en-US"/>
        </w:rPr>
        <w:t xml:space="preserve"> </w:t>
      </w:r>
      <w:r w:rsidRPr="00EF6F02">
        <w:rPr>
          <w:sz w:val="24"/>
          <w:szCs w:val="24"/>
        </w:rPr>
        <w:t>98</w:t>
      </w:r>
      <w:r w:rsidRPr="00EF6F02">
        <w:rPr>
          <w:sz w:val="24"/>
          <w:szCs w:val="24"/>
          <w:lang w:val="en-US"/>
        </w:rPr>
        <w:t xml:space="preserve">9 </w:t>
      </w:r>
      <w:r w:rsidRPr="00EF6F02">
        <w:rPr>
          <w:sz w:val="24"/>
          <w:szCs w:val="24"/>
        </w:rPr>
        <w:t>лв.</w:t>
      </w:r>
    </w:p>
    <w:p w:rsidR="001C67B5" w:rsidRPr="00EF6F02" w:rsidRDefault="001C67B5" w:rsidP="007B1E47">
      <w:pPr>
        <w:spacing w:line="312" w:lineRule="auto"/>
        <w:jc w:val="both"/>
        <w:rPr>
          <w:sz w:val="24"/>
          <w:szCs w:val="24"/>
        </w:rPr>
      </w:pPr>
      <w:r w:rsidRPr="00EF6F02">
        <w:rPr>
          <w:sz w:val="24"/>
          <w:szCs w:val="24"/>
        </w:rPr>
        <w:t>Извършени плащания – 4 бр. с обща стойност</w:t>
      </w:r>
      <w:r w:rsidRPr="00EF6F02">
        <w:rPr>
          <w:sz w:val="24"/>
          <w:szCs w:val="24"/>
          <w:lang w:val="en-US"/>
        </w:rPr>
        <w:t xml:space="preserve"> </w:t>
      </w:r>
      <w:r w:rsidRPr="00EF6F02">
        <w:rPr>
          <w:sz w:val="24"/>
          <w:szCs w:val="24"/>
        </w:rPr>
        <w:t>на безвъзмездната финансова помощ 359 673 лв.</w:t>
      </w:r>
    </w:p>
    <w:p w:rsidR="001C67B5" w:rsidRPr="00704D56" w:rsidRDefault="001C67B5" w:rsidP="007B1E47">
      <w:pPr>
        <w:spacing w:line="312" w:lineRule="auto"/>
        <w:jc w:val="both"/>
        <w:rPr>
          <w:i/>
          <w:color w:val="000000"/>
          <w:sz w:val="24"/>
          <w:szCs w:val="24"/>
        </w:rPr>
      </w:pPr>
      <w:r w:rsidRPr="00704D56">
        <w:rPr>
          <w:i/>
          <w:sz w:val="24"/>
          <w:szCs w:val="24"/>
        </w:rPr>
        <w:t xml:space="preserve">Мярка 1.8. </w:t>
      </w:r>
      <w:r w:rsidRPr="00704D56">
        <w:rPr>
          <w:i/>
          <w:color w:val="000000"/>
          <w:sz w:val="24"/>
          <w:szCs w:val="24"/>
        </w:rPr>
        <w:t>„Инвестиции за подобрение на инфраструктурата в рибарските пристанища, инвестиции за подобрение на кейови места за разтоварване. Изграждане или модернизацията на лодкостоянки. Окончателно преустановяване на риболовните дейности“</w:t>
      </w:r>
    </w:p>
    <w:p w:rsidR="001C67B5" w:rsidRPr="00EF6F02" w:rsidRDefault="001C67B5" w:rsidP="007B1E47">
      <w:pPr>
        <w:spacing w:line="312" w:lineRule="auto"/>
        <w:contextualSpacing/>
        <w:jc w:val="both"/>
        <w:rPr>
          <w:sz w:val="24"/>
          <w:szCs w:val="24"/>
        </w:rPr>
      </w:pPr>
      <w:r w:rsidRPr="00EF6F02">
        <w:rPr>
          <w:sz w:val="24"/>
          <w:szCs w:val="24"/>
        </w:rPr>
        <w:t xml:space="preserve">Одобрени проекти </w:t>
      </w:r>
      <w:r w:rsidRPr="00EF6F02">
        <w:rPr>
          <w:sz w:val="24"/>
          <w:szCs w:val="24"/>
          <w:lang w:val="en-US"/>
        </w:rPr>
        <w:t>-</w:t>
      </w:r>
      <w:r w:rsidRPr="00EF6F02">
        <w:rPr>
          <w:sz w:val="24"/>
          <w:szCs w:val="24"/>
        </w:rPr>
        <w:t xml:space="preserve"> </w:t>
      </w:r>
      <w:r>
        <w:rPr>
          <w:sz w:val="24"/>
          <w:szCs w:val="24"/>
          <w:lang w:val="en-US"/>
        </w:rPr>
        <w:t>9</w:t>
      </w:r>
      <w:r w:rsidRPr="00EF6F02">
        <w:rPr>
          <w:sz w:val="24"/>
          <w:szCs w:val="24"/>
        </w:rPr>
        <w:t xml:space="preserve"> бр. на обща стойност на субсидията 2</w:t>
      </w:r>
      <w:r>
        <w:rPr>
          <w:sz w:val="24"/>
          <w:szCs w:val="24"/>
          <w:lang w:val="en-US"/>
        </w:rPr>
        <w:t>5 928 117</w:t>
      </w:r>
      <w:r>
        <w:rPr>
          <w:sz w:val="24"/>
          <w:szCs w:val="24"/>
        </w:rPr>
        <w:t xml:space="preserve"> </w:t>
      </w:r>
      <w:r w:rsidRPr="00EF6F02">
        <w:rPr>
          <w:sz w:val="24"/>
          <w:szCs w:val="24"/>
        </w:rPr>
        <w:t>лв.</w:t>
      </w:r>
    </w:p>
    <w:p w:rsidR="001C67B5" w:rsidRPr="00EF6F02" w:rsidRDefault="001C67B5" w:rsidP="007B1E47">
      <w:pPr>
        <w:spacing w:line="312" w:lineRule="auto"/>
        <w:contextualSpacing/>
        <w:jc w:val="both"/>
        <w:rPr>
          <w:sz w:val="24"/>
          <w:szCs w:val="24"/>
        </w:rPr>
      </w:pPr>
      <w:r w:rsidRPr="00EF6F02">
        <w:rPr>
          <w:sz w:val="24"/>
          <w:szCs w:val="24"/>
        </w:rPr>
        <w:t xml:space="preserve">Извършени плащания - </w:t>
      </w:r>
      <w:r>
        <w:rPr>
          <w:sz w:val="24"/>
          <w:szCs w:val="24"/>
        </w:rPr>
        <w:t>19</w:t>
      </w:r>
      <w:r w:rsidRPr="00EF6F02">
        <w:rPr>
          <w:sz w:val="24"/>
          <w:szCs w:val="24"/>
        </w:rPr>
        <w:t xml:space="preserve"> бр. с обща стойност на безвъзмездната финансова помощ </w:t>
      </w:r>
      <w:r>
        <w:rPr>
          <w:sz w:val="24"/>
          <w:szCs w:val="24"/>
        </w:rPr>
        <w:t>20 658 189</w:t>
      </w:r>
      <w:r w:rsidRPr="00EF6F02">
        <w:rPr>
          <w:sz w:val="24"/>
          <w:szCs w:val="24"/>
        </w:rPr>
        <w:t xml:space="preserve"> лв.</w:t>
      </w:r>
    </w:p>
    <w:p w:rsidR="001C67B5" w:rsidRDefault="001C67B5" w:rsidP="007B1E47">
      <w:pPr>
        <w:spacing w:line="312" w:lineRule="auto"/>
        <w:contextualSpacing/>
        <w:jc w:val="both"/>
        <w:rPr>
          <w:i/>
          <w:sz w:val="24"/>
          <w:szCs w:val="24"/>
        </w:rPr>
      </w:pPr>
      <w:r w:rsidRPr="0032622F">
        <w:rPr>
          <w:i/>
          <w:sz w:val="24"/>
          <w:szCs w:val="24"/>
        </w:rPr>
        <w:t>Мярка 1.9</w:t>
      </w:r>
      <w:r>
        <w:rPr>
          <w:i/>
          <w:sz w:val="24"/>
          <w:szCs w:val="24"/>
        </w:rPr>
        <w:t>. „</w:t>
      </w:r>
      <w:r w:rsidRPr="0032622F">
        <w:rPr>
          <w:i/>
          <w:sz w:val="24"/>
          <w:szCs w:val="24"/>
        </w:rPr>
        <w:t>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p w:rsidR="001C67B5" w:rsidRDefault="001C67B5" w:rsidP="007B1E47">
      <w:pPr>
        <w:spacing w:line="312" w:lineRule="auto"/>
        <w:jc w:val="both"/>
        <w:rPr>
          <w:sz w:val="24"/>
          <w:szCs w:val="24"/>
        </w:rPr>
      </w:pPr>
      <w:r w:rsidRPr="00EF6F02">
        <w:rPr>
          <w:sz w:val="24"/>
          <w:szCs w:val="24"/>
        </w:rPr>
        <w:t xml:space="preserve">Одобрени проекти </w:t>
      </w:r>
      <w:r w:rsidRPr="0006667B">
        <w:rPr>
          <w:sz w:val="24"/>
          <w:szCs w:val="24"/>
        </w:rPr>
        <w:t xml:space="preserve">– </w:t>
      </w:r>
      <w:r>
        <w:rPr>
          <w:sz w:val="24"/>
          <w:szCs w:val="24"/>
          <w:lang w:val="en-US"/>
        </w:rPr>
        <w:t>132</w:t>
      </w:r>
      <w:r w:rsidRPr="0006667B">
        <w:rPr>
          <w:sz w:val="24"/>
          <w:szCs w:val="24"/>
        </w:rPr>
        <w:t xml:space="preserve"> бр. с обща стойност на безвъзмездната финансова помощ </w:t>
      </w:r>
      <w:r>
        <w:rPr>
          <w:sz w:val="24"/>
          <w:szCs w:val="24"/>
          <w:lang w:val="en-US"/>
        </w:rPr>
        <w:t>4 071 245</w:t>
      </w:r>
      <w:r w:rsidRPr="0006667B">
        <w:rPr>
          <w:sz w:val="24"/>
          <w:szCs w:val="24"/>
        </w:rPr>
        <w:t xml:space="preserve"> лв.</w:t>
      </w:r>
    </w:p>
    <w:p w:rsidR="001C67B5" w:rsidRPr="00EF6F02" w:rsidRDefault="001C67B5" w:rsidP="007B1E47">
      <w:pPr>
        <w:spacing w:line="312" w:lineRule="auto"/>
        <w:jc w:val="both"/>
        <w:rPr>
          <w:sz w:val="24"/>
          <w:szCs w:val="24"/>
        </w:rPr>
      </w:pPr>
      <w:r w:rsidRPr="00EF6F02">
        <w:rPr>
          <w:sz w:val="24"/>
          <w:szCs w:val="24"/>
        </w:rPr>
        <w:t xml:space="preserve">Извършени плащания – </w:t>
      </w:r>
      <w:r>
        <w:rPr>
          <w:sz w:val="24"/>
          <w:szCs w:val="24"/>
          <w:lang w:val="en-US"/>
        </w:rPr>
        <w:t>131</w:t>
      </w:r>
      <w:r>
        <w:rPr>
          <w:sz w:val="24"/>
          <w:szCs w:val="24"/>
        </w:rPr>
        <w:t xml:space="preserve"> </w:t>
      </w:r>
      <w:r w:rsidRPr="00EF6F02">
        <w:rPr>
          <w:sz w:val="24"/>
          <w:szCs w:val="24"/>
        </w:rPr>
        <w:t>бр. с обща стойност</w:t>
      </w:r>
      <w:r w:rsidRPr="00EF6F02">
        <w:rPr>
          <w:sz w:val="24"/>
          <w:szCs w:val="24"/>
          <w:lang w:val="en-US"/>
        </w:rPr>
        <w:t xml:space="preserve"> </w:t>
      </w:r>
      <w:r w:rsidRPr="00EF6F02">
        <w:rPr>
          <w:sz w:val="24"/>
          <w:szCs w:val="24"/>
        </w:rPr>
        <w:t xml:space="preserve">на безвъзмездната финансова помощ </w:t>
      </w:r>
      <w:r>
        <w:rPr>
          <w:sz w:val="24"/>
          <w:szCs w:val="24"/>
          <w:lang w:val="en-US"/>
        </w:rPr>
        <w:t>4 059 370</w:t>
      </w:r>
      <w:r w:rsidRPr="00EF6F02">
        <w:rPr>
          <w:sz w:val="24"/>
          <w:szCs w:val="24"/>
        </w:rPr>
        <w:t xml:space="preserve"> лв.</w:t>
      </w:r>
    </w:p>
    <w:p w:rsidR="001C67B5" w:rsidRPr="00704D56" w:rsidRDefault="001C67B5" w:rsidP="007B1E47">
      <w:pPr>
        <w:pStyle w:val="Heading4"/>
        <w:spacing w:line="312" w:lineRule="auto"/>
      </w:pPr>
      <w:r w:rsidRPr="00704D56">
        <w:t>Приоритет 2. Насърчаване на устойчивите в екологично отношение, иновативни, конкурентоспособни и основани на знания аквакултури с еф</w:t>
      </w:r>
      <w:r>
        <w:t>ективно използване на ресурсите</w:t>
      </w:r>
    </w:p>
    <w:p w:rsidR="001C67B5" w:rsidRPr="00704D56" w:rsidRDefault="001C67B5" w:rsidP="007B1E47">
      <w:pPr>
        <w:spacing w:line="312" w:lineRule="auto"/>
        <w:jc w:val="both"/>
        <w:rPr>
          <w:i/>
          <w:sz w:val="24"/>
          <w:szCs w:val="24"/>
        </w:rPr>
      </w:pPr>
      <w:r w:rsidRPr="00704D56">
        <w:rPr>
          <w:i/>
          <w:sz w:val="24"/>
          <w:szCs w:val="24"/>
        </w:rPr>
        <w:t>Мярка 2.2. „Продуктивни инвестиции в аквакултура“</w:t>
      </w:r>
    </w:p>
    <w:p w:rsidR="001C67B5" w:rsidRPr="00CA4AC4" w:rsidRDefault="001C67B5" w:rsidP="007B1E47">
      <w:pPr>
        <w:spacing w:line="312" w:lineRule="auto"/>
        <w:ind w:left="567" w:firstLine="0"/>
        <w:jc w:val="both"/>
        <w:rPr>
          <w:sz w:val="24"/>
          <w:szCs w:val="24"/>
        </w:rPr>
      </w:pPr>
      <w:r w:rsidRPr="00CA4AC4">
        <w:rPr>
          <w:sz w:val="24"/>
          <w:szCs w:val="24"/>
        </w:rPr>
        <w:t>Одобрени проекти –</w:t>
      </w:r>
      <w:r>
        <w:rPr>
          <w:sz w:val="24"/>
          <w:szCs w:val="24"/>
          <w:lang w:val="en-US"/>
        </w:rPr>
        <w:t xml:space="preserve"> 82</w:t>
      </w:r>
      <w:r w:rsidRPr="00CA4AC4">
        <w:rPr>
          <w:sz w:val="24"/>
          <w:szCs w:val="24"/>
        </w:rPr>
        <w:t xml:space="preserve"> бр. на обща стойност на субсидията </w:t>
      </w:r>
      <w:r>
        <w:rPr>
          <w:sz w:val="24"/>
          <w:szCs w:val="24"/>
          <w:lang w:val="en-US"/>
        </w:rPr>
        <w:t>25 341 547</w:t>
      </w:r>
      <w:r>
        <w:rPr>
          <w:sz w:val="24"/>
          <w:szCs w:val="24"/>
        </w:rPr>
        <w:t xml:space="preserve"> </w:t>
      </w:r>
      <w:r w:rsidRPr="00CA4AC4">
        <w:rPr>
          <w:sz w:val="24"/>
          <w:szCs w:val="24"/>
        </w:rPr>
        <w:t>лв.</w:t>
      </w:r>
    </w:p>
    <w:p w:rsidR="001C67B5" w:rsidRPr="00704D56" w:rsidRDefault="001C67B5" w:rsidP="007B1E47">
      <w:pPr>
        <w:spacing w:line="312" w:lineRule="auto"/>
        <w:jc w:val="both"/>
        <w:rPr>
          <w:sz w:val="24"/>
          <w:szCs w:val="24"/>
        </w:rPr>
      </w:pPr>
      <w:r w:rsidRPr="00CA4AC4">
        <w:rPr>
          <w:sz w:val="24"/>
          <w:szCs w:val="24"/>
        </w:rPr>
        <w:t xml:space="preserve">Извършени плащания – </w:t>
      </w:r>
      <w:r>
        <w:rPr>
          <w:sz w:val="24"/>
          <w:szCs w:val="24"/>
          <w:lang w:val="en-US"/>
        </w:rPr>
        <w:t>92</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rPr>
        <w:t>17 </w:t>
      </w:r>
      <w:r>
        <w:rPr>
          <w:sz w:val="24"/>
          <w:szCs w:val="24"/>
          <w:lang w:val="en-US"/>
        </w:rPr>
        <w:t>451 233</w:t>
      </w:r>
      <w:r w:rsidRPr="00CA4AC4">
        <w:rPr>
          <w:sz w:val="24"/>
          <w:szCs w:val="24"/>
        </w:rPr>
        <w:t xml:space="preserve"> 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2.3. „Насърчаване на нови производители на аквакултури, развиващи устойчиви аквакултури“</w:t>
      </w:r>
    </w:p>
    <w:p w:rsidR="001C67B5" w:rsidRPr="00CA4AC4" w:rsidRDefault="001C67B5" w:rsidP="007B1E47">
      <w:pPr>
        <w:spacing w:line="312" w:lineRule="auto"/>
        <w:ind w:left="567" w:firstLine="0"/>
        <w:jc w:val="both"/>
        <w:rPr>
          <w:sz w:val="24"/>
          <w:szCs w:val="24"/>
        </w:rPr>
      </w:pPr>
      <w:r w:rsidRPr="00CA4AC4">
        <w:rPr>
          <w:sz w:val="24"/>
          <w:szCs w:val="24"/>
        </w:rPr>
        <w:t xml:space="preserve">Одобрени проекти – </w:t>
      </w:r>
      <w:r w:rsidRPr="00CA4AC4">
        <w:rPr>
          <w:sz w:val="24"/>
          <w:szCs w:val="24"/>
          <w:lang w:val="en-US"/>
        </w:rPr>
        <w:t>24</w:t>
      </w:r>
      <w:r w:rsidRPr="00CA4AC4">
        <w:rPr>
          <w:sz w:val="24"/>
          <w:szCs w:val="24"/>
        </w:rPr>
        <w:t xml:space="preserve"> бр. на обща стойност на инвестицията 14</w:t>
      </w:r>
      <w:r w:rsidRPr="00CA4AC4">
        <w:rPr>
          <w:sz w:val="24"/>
          <w:szCs w:val="24"/>
          <w:lang w:val="en-US"/>
        </w:rPr>
        <w:t> </w:t>
      </w:r>
      <w:r>
        <w:rPr>
          <w:sz w:val="24"/>
          <w:szCs w:val="24"/>
        </w:rPr>
        <w:t xml:space="preserve">900 851 </w:t>
      </w:r>
      <w:r w:rsidRPr="00CA4AC4">
        <w:rPr>
          <w:sz w:val="24"/>
          <w:szCs w:val="24"/>
        </w:rPr>
        <w:t>лв.</w:t>
      </w:r>
    </w:p>
    <w:p w:rsidR="001C67B5" w:rsidRPr="00704D56" w:rsidRDefault="001C67B5" w:rsidP="007B1E47">
      <w:pPr>
        <w:spacing w:line="312" w:lineRule="auto"/>
        <w:jc w:val="both"/>
        <w:rPr>
          <w:sz w:val="24"/>
          <w:szCs w:val="24"/>
          <w:lang w:val="en-US"/>
        </w:rPr>
      </w:pPr>
      <w:r w:rsidRPr="00CA4AC4">
        <w:rPr>
          <w:sz w:val="24"/>
          <w:szCs w:val="24"/>
        </w:rPr>
        <w:t xml:space="preserve">Извършени плащания – </w:t>
      </w:r>
      <w:r>
        <w:rPr>
          <w:sz w:val="24"/>
          <w:szCs w:val="24"/>
        </w:rPr>
        <w:t>1</w:t>
      </w:r>
      <w:r>
        <w:rPr>
          <w:sz w:val="24"/>
          <w:szCs w:val="24"/>
          <w:lang w:val="en-US"/>
        </w:rPr>
        <w:t>8</w:t>
      </w:r>
      <w:r w:rsidRPr="00CA4AC4">
        <w:rPr>
          <w:sz w:val="24"/>
          <w:szCs w:val="24"/>
        </w:rPr>
        <w:t xml:space="preserve"> бр. с обща стойност на безвъзмездната финансова помощ </w:t>
      </w:r>
      <w:r>
        <w:rPr>
          <w:sz w:val="24"/>
          <w:szCs w:val="24"/>
          <w:lang w:val="en-US"/>
        </w:rPr>
        <w:t>4 661 887</w:t>
      </w:r>
      <w:r w:rsidRPr="00CA4AC4">
        <w:rPr>
          <w:sz w:val="24"/>
          <w:szCs w:val="24"/>
        </w:rPr>
        <w:t xml:space="preserve"> </w:t>
      </w:r>
      <w:r w:rsidRPr="00704D56">
        <w:rPr>
          <w:sz w:val="24"/>
          <w:szCs w:val="24"/>
        </w:rPr>
        <w:t>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2.</w:t>
      </w:r>
      <w:r w:rsidRPr="00704D56">
        <w:rPr>
          <w:i/>
          <w:color w:val="000000"/>
          <w:sz w:val="24"/>
          <w:szCs w:val="24"/>
          <w:lang w:val="en-US"/>
        </w:rPr>
        <w:t>5</w:t>
      </w:r>
      <w:r w:rsidRPr="00704D56">
        <w:rPr>
          <w:i/>
          <w:color w:val="000000"/>
          <w:sz w:val="24"/>
          <w:szCs w:val="24"/>
        </w:rPr>
        <w:t>. „Аквакултури, осигуряващи екологични услуги“</w:t>
      </w:r>
    </w:p>
    <w:p w:rsidR="001C67B5" w:rsidRPr="00CA4AC4" w:rsidRDefault="001C67B5" w:rsidP="007B1E47">
      <w:pPr>
        <w:spacing w:line="312" w:lineRule="auto"/>
        <w:ind w:left="567" w:firstLine="0"/>
        <w:jc w:val="both"/>
        <w:rPr>
          <w:sz w:val="24"/>
          <w:szCs w:val="24"/>
        </w:rPr>
      </w:pPr>
      <w:r w:rsidRPr="00CA4AC4">
        <w:rPr>
          <w:sz w:val="24"/>
          <w:szCs w:val="24"/>
        </w:rPr>
        <w:t xml:space="preserve">Одобрени проекти – </w:t>
      </w:r>
      <w:r w:rsidRPr="00CA4AC4">
        <w:rPr>
          <w:sz w:val="24"/>
          <w:szCs w:val="24"/>
          <w:lang w:val="en-US"/>
        </w:rPr>
        <w:t>4</w:t>
      </w:r>
      <w:r w:rsidRPr="00CA4AC4">
        <w:rPr>
          <w:sz w:val="24"/>
          <w:szCs w:val="24"/>
        </w:rPr>
        <w:t xml:space="preserve"> бр. на обща стойност на инвестицията 1</w:t>
      </w:r>
      <w:r w:rsidRPr="00CA4AC4">
        <w:rPr>
          <w:sz w:val="24"/>
          <w:szCs w:val="24"/>
          <w:lang w:val="en-US"/>
        </w:rPr>
        <w:t> </w:t>
      </w:r>
      <w:r>
        <w:rPr>
          <w:sz w:val="24"/>
          <w:szCs w:val="24"/>
        </w:rPr>
        <w:t xml:space="preserve">564 564 </w:t>
      </w:r>
      <w:r w:rsidRPr="00CA4AC4">
        <w:rPr>
          <w:sz w:val="24"/>
          <w:szCs w:val="24"/>
        </w:rPr>
        <w:t>лв.</w:t>
      </w:r>
    </w:p>
    <w:p w:rsidR="001C67B5" w:rsidRDefault="001C67B5" w:rsidP="007B1E47">
      <w:pPr>
        <w:spacing w:line="312" w:lineRule="auto"/>
        <w:jc w:val="both"/>
        <w:rPr>
          <w:sz w:val="24"/>
          <w:szCs w:val="24"/>
        </w:rPr>
      </w:pPr>
      <w:r w:rsidRPr="00CA4AC4">
        <w:rPr>
          <w:sz w:val="24"/>
          <w:szCs w:val="24"/>
        </w:rPr>
        <w:t xml:space="preserve">Извършени плащания – </w:t>
      </w:r>
      <w:r>
        <w:rPr>
          <w:sz w:val="24"/>
          <w:szCs w:val="24"/>
          <w:lang w:val="en-US"/>
        </w:rPr>
        <w:t>7</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lang w:val="en-US"/>
        </w:rPr>
        <w:t>582 128</w:t>
      </w:r>
      <w:r w:rsidRPr="00CA4AC4">
        <w:rPr>
          <w:sz w:val="24"/>
          <w:szCs w:val="24"/>
        </w:rPr>
        <w:t xml:space="preserve"> </w:t>
      </w:r>
      <w:r w:rsidRPr="009225EC">
        <w:rPr>
          <w:sz w:val="24"/>
          <w:szCs w:val="24"/>
        </w:rPr>
        <w:t>лв.</w:t>
      </w:r>
    </w:p>
    <w:p w:rsidR="001C67B5" w:rsidRDefault="001C67B5" w:rsidP="007B1E47">
      <w:pPr>
        <w:spacing w:line="312" w:lineRule="auto"/>
        <w:contextualSpacing/>
        <w:jc w:val="both"/>
        <w:rPr>
          <w:i/>
          <w:sz w:val="24"/>
          <w:szCs w:val="24"/>
        </w:rPr>
      </w:pPr>
      <w:r w:rsidRPr="009225EC">
        <w:rPr>
          <w:i/>
          <w:sz w:val="24"/>
          <w:szCs w:val="24"/>
        </w:rPr>
        <w:t>Мярка 2.6</w:t>
      </w:r>
      <w:r>
        <w:rPr>
          <w:i/>
          <w:sz w:val="24"/>
          <w:szCs w:val="24"/>
        </w:rPr>
        <w:t>.</w:t>
      </w:r>
      <w:r w:rsidRPr="009225EC">
        <w:rPr>
          <w:i/>
          <w:sz w:val="24"/>
          <w:szCs w:val="24"/>
        </w:rPr>
        <w:t xml:space="preserve"> „Подкрепа за производители на риба и други водни организми за преодоляване на икономическите последствия от пандемията COVID-19“</w:t>
      </w:r>
    </w:p>
    <w:p w:rsidR="001C67B5" w:rsidRDefault="001C67B5" w:rsidP="007B1E47">
      <w:pPr>
        <w:spacing w:line="312" w:lineRule="auto"/>
        <w:jc w:val="both"/>
        <w:rPr>
          <w:sz w:val="24"/>
          <w:szCs w:val="24"/>
        </w:rPr>
      </w:pPr>
      <w:r w:rsidRPr="00CA4AC4">
        <w:rPr>
          <w:sz w:val="24"/>
          <w:szCs w:val="24"/>
        </w:rPr>
        <w:t xml:space="preserve">Одобрени проекти – </w:t>
      </w:r>
      <w:r>
        <w:rPr>
          <w:sz w:val="24"/>
          <w:szCs w:val="24"/>
        </w:rPr>
        <w:t>109</w:t>
      </w:r>
      <w:r w:rsidRPr="00CA4AC4">
        <w:rPr>
          <w:sz w:val="24"/>
          <w:szCs w:val="24"/>
        </w:rPr>
        <w:t xml:space="preserve"> бр. с обща стойност на безвъзмездната финансова помощ </w:t>
      </w:r>
      <w:r>
        <w:rPr>
          <w:sz w:val="24"/>
          <w:szCs w:val="24"/>
        </w:rPr>
        <w:t>3 899 508</w:t>
      </w:r>
      <w:r w:rsidRPr="00CA4AC4">
        <w:rPr>
          <w:sz w:val="24"/>
          <w:szCs w:val="24"/>
        </w:rPr>
        <w:t xml:space="preserve"> </w:t>
      </w:r>
      <w:r w:rsidRPr="008F0E55">
        <w:rPr>
          <w:sz w:val="24"/>
          <w:szCs w:val="24"/>
        </w:rPr>
        <w:t>лв.</w:t>
      </w:r>
    </w:p>
    <w:p w:rsidR="001C67B5" w:rsidRPr="009225EC" w:rsidRDefault="001C67B5" w:rsidP="007B1E47">
      <w:pPr>
        <w:spacing w:line="312" w:lineRule="auto"/>
        <w:jc w:val="both"/>
        <w:rPr>
          <w:sz w:val="24"/>
          <w:szCs w:val="24"/>
        </w:rPr>
      </w:pPr>
      <w:r w:rsidRPr="00CA4AC4">
        <w:rPr>
          <w:sz w:val="24"/>
          <w:szCs w:val="24"/>
        </w:rPr>
        <w:t xml:space="preserve">Извършени плащания – </w:t>
      </w:r>
      <w:r>
        <w:rPr>
          <w:sz w:val="24"/>
          <w:szCs w:val="24"/>
        </w:rPr>
        <w:t>10</w:t>
      </w:r>
      <w:r>
        <w:rPr>
          <w:sz w:val="24"/>
          <w:szCs w:val="24"/>
          <w:lang w:val="en-US"/>
        </w:rPr>
        <w:t>3</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rPr>
        <w:t>3</w:t>
      </w:r>
      <w:r>
        <w:rPr>
          <w:sz w:val="24"/>
          <w:szCs w:val="24"/>
          <w:lang w:val="en-US"/>
        </w:rPr>
        <w:t xml:space="preserve"> </w:t>
      </w:r>
      <w:r>
        <w:rPr>
          <w:sz w:val="24"/>
          <w:szCs w:val="24"/>
        </w:rPr>
        <w:t>52</w:t>
      </w:r>
      <w:r>
        <w:rPr>
          <w:sz w:val="24"/>
          <w:szCs w:val="24"/>
          <w:lang w:val="en-US"/>
        </w:rPr>
        <w:t>5</w:t>
      </w:r>
      <w:r>
        <w:rPr>
          <w:sz w:val="24"/>
          <w:szCs w:val="24"/>
        </w:rPr>
        <w:t xml:space="preserve"> </w:t>
      </w:r>
      <w:r>
        <w:rPr>
          <w:sz w:val="24"/>
          <w:szCs w:val="24"/>
          <w:lang w:val="en-US"/>
        </w:rPr>
        <w:t>034</w:t>
      </w:r>
      <w:r w:rsidRPr="00CA4AC4">
        <w:rPr>
          <w:sz w:val="24"/>
          <w:szCs w:val="24"/>
        </w:rPr>
        <w:t xml:space="preserve"> </w:t>
      </w:r>
      <w:r w:rsidRPr="009225EC">
        <w:rPr>
          <w:sz w:val="24"/>
          <w:szCs w:val="24"/>
        </w:rPr>
        <w:t>лв.</w:t>
      </w:r>
    </w:p>
    <w:p w:rsidR="001C67B5" w:rsidRPr="00704D56" w:rsidRDefault="001C67B5" w:rsidP="007B1E47">
      <w:pPr>
        <w:pStyle w:val="Heading4"/>
        <w:spacing w:line="312" w:lineRule="auto"/>
      </w:pPr>
      <w:r w:rsidRPr="00704D56">
        <w:t>Приоритет 3. Насърчаване на изпълнението на Общата политика в областта на рибарството (ОПОР)</w:t>
      </w:r>
    </w:p>
    <w:p w:rsidR="001C67B5" w:rsidRPr="00704D56" w:rsidRDefault="001C67B5" w:rsidP="007B1E47">
      <w:pPr>
        <w:spacing w:line="312" w:lineRule="auto"/>
        <w:jc w:val="both"/>
        <w:rPr>
          <w:i/>
          <w:sz w:val="24"/>
          <w:szCs w:val="24"/>
        </w:rPr>
      </w:pPr>
      <w:r w:rsidRPr="00704D56">
        <w:rPr>
          <w:i/>
          <w:sz w:val="24"/>
          <w:szCs w:val="24"/>
        </w:rPr>
        <w:t>Мярка 3.1. „Контрол и изпълнение“</w:t>
      </w:r>
    </w:p>
    <w:p w:rsidR="001C67B5" w:rsidRPr="008D7C8D" w:rsidRDefault="001C67B5" w:rsidP="007B1E47">
      <w:pPr>
        <w:spacing w:line="312" w:lineRule="auto"/>
        <w:jc w:val="both"/>
        <w:rPr>
          <w:sz w:val="24"/>
          <w:szCs w:val="24"/>
        </w:rPr>
      </w:pPr>
      <w:r w:rsidRPr="008D7C8D">
        <w:rPr>
          <w:sz w:val="24"/>
          <w:szCs w:val="24"/>
        </w:rPr>
        <w:t xml:space="preserve">Одобрени проекти – </w:t>
      </w:r>
      <w:r>
        <w:rPr>
          <w:sz w:val="24"/>
          <w:szCs w:val="24"/>
          <w:lang w:val="en-US"/>
        </w:rPr>
        <w:t>28</w:t>
      </w:r>
      <w:r w:rsidRPr="008D7C8D">
        <w:rPr>
          <w:sz w:val="24"/>
          <w:szCs w:val="24"/>
        </w:rPr>
        <w:t xml:space="preserve"> бр. на обща стойност на инвестицията </w:t>
      </w:r>
      <w:r>
        <w:rPr>
          <w:sz w:val="24"/>
          <w:szCs w:val="24"/>
          <w:lang w:val="en-US"/>
        </w:rPr>
        <w:t>14 045</w:t>
      </w:r>
      <w:r>
        <w:rPr>
          <w:sz w:val="24"/>
          <w:szCs w:val="24"/>
        </w:rPr>
        <w:t> </w:t>
      </w:r>
      <w:r>
        <w:rPr>
          <w:sz w:val="24"/>
          <w:szCs w:val="24"/>
          <w:lang w:val="en-US"/>
        </w:rPr>
        <w:t>314</w:t>
      </w:r>
      <w:r>
        <w:rPr>
          <w:sz w:val="24"/>
          <w:szCs w:val="24"/>
        </w:rPr>
        <w:t xml:space="preserve"> л</w:t>
      </w:r>
      <w:r w:rsidRPr="008D7C8D">
        <w:rPr>
          <w:sz w:val="24"/>
          <w:szCs w:val="24"/>
        </w:rPr>
        <w:t>в.</w:t>
      </w:r>
    </w:p>
    <w:p w:rsidR="001C67B5" w:rsidRPr="008D7C8D" w:rsidRDefault="001C67B5" w:rsidP="007B1E47">
      <w:pPr>
        <w:spacing w:line="312" w:lineRule="auto"/>
        <w:jc w:val="both"/>
        <w:rPr>
          <w:sz w:val="24"/>
          <w:szCs w:val="24"/>
        </w:rPr>
      </w:pPr>
      <w:r w:rsidRPr="008D7C8D">
        <w:rPr>
          <w:sz w:val="24"/>
          <w:szCs w:val="24"/>
        </w:rPr>
        <w:t xml:space="preserve">Извършени плащания – </w:t>
      </w:r>
      <w:r>
        <w:rPr>
          <w:sz w:val="24"/>
          <w:szCs w:val="24"/>
        </w:rPr>
        <w:t>3</w:t>
      </w:r>
      <w:r>
        <w:rPr>
          <w:sz w:val="24"/>
          <w:szCs w:val="24"/>
          <w:lang w:val="en-US"/>
        </w:rPr>
        <w:t>5</w:t>
      </w:r>
      <w:r w:rsidRPr="008D7C8D">
        <w:rPr>
          <w:sz w:val="24"/>
          <w:szCs w:val="24"/>
        </w:rPr>
        <w:t xml:space="preserve"> бр. с обща стойност на безвъзмездната финансова помощ </w:t>
      </w:r>
      <w:r>
        <w:rPr>
          <w:sz w:val="24"/>
          <w:szCs w:val="24"/>
        </w:rPr>
        <w:t>10 9</w:t>
      </w:r>
      <w:r>
        <w:rPr>
          <w:sz w:val="24"/>
          <w:szCs w:val="24"/>
          <w:lang w:val="en-US"/>
        </w:rPr>
        <w:t>54</w:t>
      </w:r>
      <w:r>
        <w:rPr>
          <w:sz w:val="24"/>
          <w:szCs w:val="24"/>
        </w:rPr>
        <w:t xml:space="preserve"> 321</w:t>
      </w:r>
      <w:r w:rsidRPr="008D7C8D">
        <w:rPr>
          <w:sz w:val="24"/>
          <w:szCs w:val="24"/>
        </w:rPr>
        <w:t xml:space="preserve"> 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3.2. „Събиране на данни“</w:t>
      </w:r>
    </w:p>
    <w:p w:rsidR="001C67B5" w:rsidRPr="008D7C8D" w:rsidRDefault="001C67B5" w:rsidP="007B1E47">
      <w:pPr>
        <w:spacing w:line="312" w:lineRule="auto"/>
        <w:ind w:left="567" w:firstLine="0"/>
        <w:jc w:val="both"/>
        <w:rPr>
          <w:sz w:val="24"/>
          <w:szCs w:val="24"/>
        </w:rPr>
      </w:pPr>
      <w:r w:rsidRPr="008D7C8D">
        <w:rPr>
          <w:sz w:val="24"/>
          <w:szCs w:val="24"/>
        </w:rPr>
        <w:t xml:space="preserve">Одобрени проекти – </w:t>
      </w:r>
      <w:r>
        <w:rPr>
          <w:sz w:val="24"/>
          <w:szCs w:val="24"/>
        </w:rPr>
        <w:t>5</w:t>
      </w:r>
      <w:r w:rsidRPr="008D7C8D">
        <w:rPr>
          <w:sz w:val="24"/>
          <w:szCs w:val="24"/>
        </w:rPr>
        <w:t xml:space="preserve"> бр. на обща стойност на инвестицията </w:t>
      </w:r>
      <w:r>
        <w:rPr>
          <w:sz w:val="24"/>
          <w:szCs w:val="24"/>
        </w:rPr>
        <w:t>5 857 503</w:t>
      </w:r>
      <w:r w:rsidRPr="008D7C8D">
        <w:rPr>
          <w:sz w:val="24"/>
          <w:szCs w:val="24"/>
        </w:rPr>
        <w:t xml:space="preserve"> лв.</w:t>
      </w:r>
    </w:p>
    <w:p w:rsidR="001C67B5" w:rsidRPr="00704D56" w:rsidRDefault="001C67B5" w:rsidP="007B1E47">
      <w:pPr>
        <w:spacing w:line="312" w:lineRule="auto"/>
        <w:jc w:val="both"/>
        <w:rPr>
          <w:color w:val="000000"/>
          <w:sz w:val="24"/>
          <w:szCs w:val="24"/>
        </w:rPr>
      </w:pPr>
      <w:r w:rsidRPr="00704D56">
        <w:rPr>
          <w:color w:val="000000"/>
          <w:sz w:val="24"/>
          <w:szCs w:val="24"/>
        </w:rPr>
        <w:t xml:space="preserve">Извършени плащания – </w:t>
      </w:r>
      <w:r w:rsidRPr="009225EC">
        <w:rPr>
          <w:color w:val="000000"/>
          <w:sz w:val="24"/>
          <w:szCs w:val="24"/>
          <w:lang w:val="en-US"/>
        </w:rPr>
        <w:t>7 бр. с обща стойност на безвъзмездната финансова помощ</w:t>
      </w:r>
      <w:r>
        <w:rPr>
          <w:color w:val="000000"/>
          <w:sz w:val="24"/>
          <w:szCs w:val="24"/>
        </w:rPr>
        <w:t xml:space="preserve"> </w:t>
      </w:r>
      <w:r w:rsidRPr="009225EC">
        <w:rPr>
          <w:color w:val="000000"/>
          <w:sz w:val="24"/>
          <w:szCs w:val="24"/>
          <w:lang w:val="en-US"/>
        </w:rPr>
        <w:t>3 668 4</w:t>
      </w:r>
      <w:r>
        <w:rPr>
          <w:color w:val="000000"/>
          <w:sz w:val="24"/>
          <w:szCs w:val="24"/>
        </w:rPr>
        <w:t>80 лв.</w:t>
      </w:r>
    </w:p>
    <w:p w:rsidR="001C67B5" w:rsidRPr="00704D56" w:rsidRDefault="001C67B5" w:rsidP="007B1E47">
      <w:pPr>
        <w:pStyle w:val="Heading4"/>
        <w:spacing w:line="312" w:lineRule="auto"/>
      </w:pPr>
      <w:r w:rsidRPr="00704D56">
        <w:t>Приоритет 4. Увеличаване на заетостта и териториал</w:t>
      </w:r>
      <w:r>
        <w:t>ното сближаване</w:t>
      </w:r>
    </w:p>
    <w:p w:rsidR="001C67B5" w:rsidRPr="00704D56" w:rsidRDefault="001C67B5" w:rsidP="007B1E47">
      <w:pPr>
        <w:spacing w:line="312" w:lineRule="auto"/>
        <w:jc w:val="both"/>
        <w:rPr>
          <w:i/>
          <w:color w:val="000000"/>
          <w:sz w:val="24"/>
          <w:szCs w:val="24"/>
        </w:rPr>
      </w:pPr>
      <w:r w:rsidRPr="00704D56">
        <w:rPr>
          <w:i/>
          <w:color w:val="000000"/>
          <w:sz w:val="24"/>
          <w:szCs w:val="24"/>
        </w:rPr>
        <w:t>Мярка 4.1. „Подготвителна помощ за стратегии за водено от общностите местно развитие, в това число създаване на Национална рибарска мрежа“</w:t>
      </w:r>
    </w:p>
    <w:p w:rsidR="001C67B5" w:rsidRPr="008D7C8D" w:rsidRDefault="001C67B5" w:rsidP="007B1E47">
      <w:pPr>
        <w:spacing w:line="312" w:lineRule="auto"/>
        <w:jc w:val="both"/>
        <w:rPr>
          <w:sz w:val="24"/>
          <w:szCs w:val="24"/>
        </w:rPr>
      </w:pPr>
      <w:r w:rsidRPr="008D7C8D">
        <w:rPr>
          <w:sz w:val="24"/>
          <w:szCs w:val="24"/>
        </w:rPr>
        <w:t>Одобрени проекти – 14 бр. на обща стойност на инвестицията 567 31</w:t>
      </w:r>
      <w:r>
        <w:rPr>
          <w:sz w:val="24"/>
          <w:szCs w:val="24"/>
        </w:rPr>
        <w:t>6</w:t>
      </w:r>
      <w:r w:rsidRPr="008D7C8D">
        <w:rPr>
          <w:sz w:val="24"/>
          <w:szCs w:val="24"/>
        </w:rPr>
        <w:t xml:space="preserve"> лв.</w:t>
      </w:r>
    </w:p>
    <w:p w:rsidR="001C67B5" w:rsidRPr="008D7C8D" w:rsidRDefault="001C67B5" w:rsidP="007B1E47">
      <w:pPr>
        <w:spacing w:line="312" w:lineRule="auto"/>
        <w:jc w:val="both"/>
        <w:rPr>
          <w:sz w:val="24"/>
          <w:szCs w:val="24"/>
        </w:rPr>
      </w:pPr>
      <w:r w:rsidRPr="008D7C8D">
        <w:rPr>
          <w:sz w:val="24"/>
          <w:szCs w:val="24"/>
        </w:rPr>
        <w:t xml:space="preserve">Извършени плащания – </w:t>
      </w:r>
      <w:r w:rsidRPr="008D7C8D">
        <w:rPr>
          <w:sz w:val="24"/>
          <w:szCs w:val="24"/>
          <w:lang w:val="en-US"/>
        </w:rPr>
        <w:t>13</w:t>
      </w:r>
      <w:r w:rsidRPr="008D7C8D">
        <w:rPr>
          <w:sz w:val="24"/>
          <w:szCs w:val="24"/>
        </w:rPr>
        <w:t xml:space="preserve"> бр. на обща стойност на субсидията 50</w:t>
      </w:r>
      <w:r w:rsidRPr="008D7C8D">
        <w:rPr>
          <w:sz w:val="24"/>
          <w:szCs w:val="24"/>
          <w:lang w:val="en-US"/>
        </w:rPr>
        <w:t>6 394</w:t>
      </w:r>
      <w:r w:rsidRPr="008D7C8D">
        <w:rPr>
          <w:sz w:val="24"/>
          <w:szCs w:val="24"/>
        </w:rPr>
        <w:t xml:space="preserve"> лв. </w:t>
      </w:r>
    </w:p>
    <w:p w:rsidR="001C67B5" w:rsidRPr="00704D56" w:rsidRDefault="001C67B5" w:rsidP="007B1E47">
      <w:pPr>
        <w:spacing w:line="312" w:lineRule="auto"/>
        <w:jc w:val="both"/>
        <w:rPr>
          <w:i/>
          <w:color w:val="000000"/>
          <w:sz w:val="24"/>
          <w:szCs w:val="24"/>
        </w:rPr>
      </w:pPr>
      <w:r w:rsidRPr="00704D56">
        <w:rPr>
          <w:i/>
          <w:color w:val="000000"/>
          <w:sz w:val="24"/>
          <w:szCs w:val="24"/>
        </w:rPr>
        <w:t>Мярка 4.2. „Изпълнение на стратегиите за водено от общностите местно развитие“</w:t>
      </w:r>
    </w:p>
    <w:p w:rsidR="001C67B5" w:rsidRPr="008D7C8D" w:rsidRDefault="001C67B5" w:rsidP="007B1E47">
      <w:pPr>
        <w:spacing w:line="312" w:lineRule="auto"/>
        <w:jc w:val="both"/>
        <w:rPr>
          <w:sz w:val="24"/>
          <w:szCs w:val="24"/>
        </w:rPr>
      </w:pPr>
      <w:r w:rsidRPr="008D7C8D">
        <w:rPr>
          <w:sz w:val="24"/>
          <w:szCs w:val="24"/>
        </w:rPr>
        <w:t>Одобрени стратегии – 9 бр. на обща стойност на инвестицията 35 204 940 лв.</w:t>
      </w:r>
    </w:p>
    <w:p w:rsidR="001C67B5" w:rsidRPr="008D7C8D" w:rsidRDefault="001C67B5" w:rsidP="007B1E47">
      <w:pPr>
        <w:spacing w:line="312" w:lineRule="auto"/>
        <w:jc w:val="both"/>
        <w:rPr>
          <w:sz w:val="24"/>
          <w:szCs w:val="24"/>
        </w:rPr>
      </w:pPr>
      <w:r w:rsidRPr="008D7C8D">
        <w:rPr>
          <w:sz w:val="24"/>
          <w:szCs w:val="24"/>
        </w:rPr>
        <w:t xml:space="preserve">Извършени плащания – </w:t>
      </w:r>
      <w:r>
        <w:rPr>
          <w:sz w:val="24"/>
          <w:szCs w:val="24"/>
        </w:rPr>
        <w:t> </w:t>
      </w:r>
      <w:r>
        <w:rPr>
          <w:sz w:val="24"/>
          <w:szCs w:val="24"/>
          <w:lang w:val="en-US"/>
        </w:rPr>
        <w:t>2</w:t>
      </w:r>
      <w:r>
        <w:rPr>
          <w:sz w:val="24"/>
          <w:szCs w:val="24"/>
        </w:rPr>
        <w:t xml:space="preserve">45 </w:t>
      </w:r>
      <w:r w:rsidRPr="008D7C8D">
        <w:rPr>
          <w:sz w:val="24"/>
          <w:szCs w:val="24"/>
        </w:rPr>
        <w:t xml:space="preserve">бр. на обща стойност на субсидията </w:t>
      </w:r>
      <w:r>
        <w:rPr>
          <w:sz w:val="24"/>
          <w:szCs w:val="24"/>
        </w:rPr>
        <w:t>13 380 653</w:t>
      </w:r>
      <w:r>
        <w:rPr>
          <w:sz w:val="24"/>
          <w:szCs w:val="24"/>
          <w:lang w:val="en-US"/>
        </w:rPr>
        <w:t xml:space="preserve"> </w:t>
      </w:r>
      <w:r w:rsidRPr="008D7C8D">
        <w:rPr>
          <w:sz w:val="24"/>
          <w:szCs w:val="24"/>
        </w:rPr>
        <w:t xml:space="preserve">лв. </w:t>
      </w:r>
    </w:p>
    <w:p w:rsidR="001C67B5" w:rsidRDefault="001C67B5" w:rsidP="007B1E47">
      <w:pPr>
        <w:pStyle w:val="Heading4"/>
        <w:spacing w:line="312" w:lineRule="auto"/>
      </w:pPr>
      <w:r w:rsidRPr="00704D56">
        <w:t>Приоритет 5. Насърчаване на предлага</w:t>
      </w:r>
      <w:r>
        <w:t>нето на пазара и преработването</w:t>
      </w:r>
    </w:p>
    <w:p w:rsidR="001C67B5" w:rsidRDefault="001C67B5" w:rsidP="007B1E47">
      <w:pPr>
        <w:spacing w:line="312" w:lineRule="auto"/>
        <w:rPr>
          <w:color w:val="000000"/>
          <w:szCs w:val="24"/>
        </w:rPr>
      </w:pPr>
      <w:r w:rsidRPr="00704D56">
        <w:rPr>
          <w:i/>
          <w:color w:val="000000"/>
          <w:sz w:val="24"/>
          <w:szCs w:val="24"/>
        </w:rPr>
        <w:t>Мярка 5.</w:t>
      </w:r>
      <w:r>
        <w:rPr>
          <w:i/>
          <w:color w:val="000000"/>
          <w:sz w:val="24"/>
          <w:szCs w:val="24"/>
        </w:rPr>
        <w:t>1.</w:t>
      </w:r>
      <w:r w:rsidRPr="00840A55">
        <w:t xml:space="preserve"> </w:t>
      </w:r>
      <w:r>
        <w:t xml:space="preserve"> „</w:t>
      </w:r>
      <w:r w:rsidRPr="00840A55">
        <w:rPr>
          <w:i/>
          <w:color w:val="000000"/>
          <w:sz w:val="24"/>
          <w:szCs w:val="24"/>
        </w:rPr>
        <w:t>Планове за производство и предлагане на пазара</w:t>
      </w:r>
      <w:r>
        <w:rPr>
          <w:i/>
          <w:color w:val="000000"/>
          <w:sz w:val="24"/>
          <w:szCs w:val="24"/>
        </w:rPr>
        <w:t>“</w:t>
      </w:r>
    </w:p>
    <w:p w:rsidR="001C67B5" w:rsidRDefault="001C67B5" w:rsidP="007B1E47">
      <w:pPr>
        <w:spacing w:line="312" w:lineRule="auto"/>
        <w:jc w:val="both"/>
        <w:rPr>
          <w:color w:val="000000"/>
          <w:sz w:val="24"/>
          <w:szCs w:val="24"/>
        </w:rPr>
      </w:pPr>
      <w:r w:rsidRPr="008D7C8D">
        <w:rPr>
          <w:color w:val="000000"/>
          <w:sz w:val="24"/>
          <w:szCs w:val="24"/>
        </w:rPr>
        <w:t xml:space="preserve">Одобрени проекти – 1 бр. на обща стойност на субсидията </w:t>
      </w:r>
      <w:r w:rsidRPr="008D7C8D">
        <w:rPr>
          <w:color w:val="000000"/>
          <w:sz w:val="24"/>
          <w:szCs w:val="24"/>
          <w:lang w:val="en-US"/>
        </w:rPr>
        <w:t xml:space="preserve"> 49 920</w:t>
      </w:r>
      <w:r w:rsidRPr="008D7C8D">
        <w:rPr>
          <w:color w:val="000000"/>
          <w:sz w:val="24"/>
          <w:szCs w:val="24"/>
        </w:rPr>
        <w:t xml:space="preserve"> лв.</w:t>
      </w:r>
    </w:p>
    <w:p w:rsidR="001C67B5" w:rsidRPr="00A45313" w:rsidRDefault="001C67B5" w:rsidP="007B1E47">
      <w:pPr>
        <w:spacing w:line="312" w:lineRule="auto"/>
        <w:jc w:val="both"/>
        <w:rPr>
          <w:color w:val="000000"/>
          <w:sz w:val="24"/>
          <w:szCs w:val="24"/>
        </w:rPr>
      </w:pPr>
      <w:r w:rsidRPr="008D7C8D">
        <w:rPr>
          <w:color w:val="000000"/>
          <w:sz w:val="24"/>
          <w:szCs w:val="24"/>
          <w:lang w:val="en-US"/>
        </w:rPr>
        <w:t>Извършени плащания</w:t>
      </w:r>
      <w:r w:rsidR="00F95EF9">
        <w:rPr>
          <w:color w:val="000000"/>
          <w:sz w:val="24"/>
          <w:szCs w:val="24"/>
        </w:rPr>
        <w:t xml:space="preserve"> </w:t>
      </w:r>
      <w:r>
        <w:rPr>
          <w:color w:val="000000"/>
          <w:sz w:val="24"/>
          <w:szCs w:val="24"/>
        </w:rPr>
        <w:t>-</w:t>
      </w:r>
      <w:r w:rsidR="00F95EF9">
        <w:rPr>
          <w:color w:val="000000"/>
          <w:sz w:val="24"/>
          <w:szCs w:val="24"/>
        </w:rPr>
        <w:t xml:space="preserve"> </w:t>
      </w:r>
      <w:r w:rsidRPr="008D7C8D">
        <w:rPr>
          <w:color w:val="000000"/>
          <w:sz w:val="24"/>
          <w:szCs w:val="24"/>
        </w:rPr>
        <w:t xml:space="preserve">1 бр. на обща стойност на субсидията </w:t>
      </w:r>
      <w:r w:rsidRPr="008D7C8D">
        <w:rPr>
          <w:color w:val="000000"/>
          <w:sz w:val="24"/>
          <w:szCs w:val="24"/>
          <w:lang w:val="en-US"/>
        </w:rPr>
        <w:t xml:space="preserve"> 49 920</w:t>
      </w:r>
      <w:r w:rsidRPr="008D7C8D">
        <w:rPr>
          <w:color w:val="000000"/>
          <w:sz w:val="24"/>
          <w:szCs w:val="24"/>
        </w:rPr>
        <w:t xml:space="preserve"> 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5.3. „Създаване на организации на производители, на асоциации от организации на производители или на междубраншови организации.Търсене на нови пазари и подобряване на условията за пускане на пазара на продукти от риболов и аквакултури“</w:t>
      </w:r>
    </w:p>
    <w:p w:rsidR="001C67B5" w:rsidRPr="008D7C8D" w:rsidRDefault="001C67B5" w:rsidP="007B1E47">
      <w:pPr>
        <w:spacing w:line="312" w:lineRule="auto"/>
        <w:jc w:val="both"/>
        <w:rPr>
          <w:color w:val="000000"/>
          <w:sz w:val="24"/>
          <w:szCs w:val="24"/>
          <w:lang w:val="en-US"/>
        </w:rPr>
      </w:pPr>
      <w:r w:rsidRPr="008D7C8D">
        <w:rPr>
          <w:color w:val="000000"/>
          <w:sz w:val="24"/>
          <w:szCs w:val="24"/>
        </w:rPr>
        <w:t xml:space="preserve">Одобрени проекти – </w:t>
      </w:r>
      <w:r w:rsidRPr="008D7C8D">
        <w:rPr>
          <w:color w:val="000000"/>
          <w:sz w:val="24"/>
          <w:szCs w:val="24"/>
          <w:lang w:val="en-US"/>
        </w:rPr>
        <w:t>12</w:t>
      </w:r>
      <w:r w:rsidRPr="008D7C8D">
        <w:rPr>
          <w:color w:val="000000"/>
          <w:sz w:val="24"/>
          <w:szCs w:val="24"/>
        </w:rPr>
        <w:t xml:space="preserve"> бр. на обща стойност на субсидията 1</w:t>
      </w:r>
      <w:r w:rsidRPr="008D7C8D">
        <w:rPr>
          <w:color w:val="000000"/>
          <w:sz w:val="24"/>
          <w:szCs w:val="24"/>
          <w:lang w:val="en-US"/>
        </w:rPr>
        <w:t> </w:t>
      </w:r>
      <w:r>
        <w:rPr>
          <w:color w:val="000000"/>
          <w:sz w:val="24"/>
          <w:szCs w:val="24"/>
        </w:rPr>
        <w:t>569 162</w:t>
      </w:r>
      <w:r>
        <w:rPr>
          <w:color w:val="000000"/>
          <w:sz w:val="24"/>
          <w:szCs w:val="24"/>
          <w:lang w:val="en-US"/>
        </w:rPr>
        <w:t xml:space="preserve"> </w:t>
      </w:r>
      <w:r w:rsidRPr="008D7C8D">
        <w:rPr>
          <w:color w:val="000000"/>
          <w:sz w:val="24"/>
          <w:szCs w:val="24"/>
        </w:rPr>
        <w:t>лв.</w:t>
      </w:r>
    </w:p>
    <w:p w:rsidR="001C67B5" w:rsidRPr="008D7C8D" w:rsidRDefault="001C67B5" w:rsidP="007B1E47">
      <w:pPr>
        <w:spacing w:line="312" w:lineRule="auto"/>
        <w:jc w:val="both"/>
        <w:rPr>
          <w:color w:val="000000"/>
          <w:sz w:val="24"/>
          <w:szCs w:val="24"/>
        </w:rPr>
      </w:pPr>
      <w:r w:rsidRPr="008D7C8D">
        <w:rPr>
          <w:color w:val="000000"/>
          <w:sz w:val="24"/>
          <w:szCs w:val="24"/>
          <w:lang w:val="en-US"/>
        </w:rPr>
        <w:t>Извършени плащания –</w:t>
      </w:r>
      <w:r w:rsidRPr="008D7C8D">
        <w:rPr>
          <w:color w:val="000000"/>
          <w:sz w:val="24"/>
          <w:szCs w:val="24"/>
        </w:rPr>
        <w:t xml:space="preserve"> </w:t>
      </w:r>
      <w:r>
        <w:rPr>
          <w:color w:val="000000"/>
          <w:sz w:val="24"/>
          <w:szCs w:val="24"/>
        </w:rPr>
        <w:t>9</w:t>
      </w:r>
      <w:r w:rsidRPr="008D7C8D">
        <w:rPr>
          <w:color w:val="000000"/>
          <w:sz w:val="24"/>
          <w:szCs w:val="24"/>
          <w:lang w:val="en-US"/>
        </w:rPr>
        <w:t xml:space="preserve"> бр. на обща стойност на субсидията 1</w:t>
      </w:r>
      <w:r>
        <w:rPr>
          <w:color w:val="000000"/>
          <w:sz w:val="24"/>
          <w:szCs w:val="24"/>
          <w:lang w:val="en-US"/>
        </w:rPr>
        <w:t> </w:t>
      </w:r>
      <w:r>
        <w:rPr>
          <w:color w:val="000000"/>
          <w:sz w:val="24"/>
          <w:szCs w:val="24"/>
        </w:rPr>
        <w:t>276 203</w:t>
      </w:r>
      <w:r>
        <w:rPr>
          <w:color w:val="000000"/>
          <w:sz w:val="24"/>
          <w:szCs w:val="24"/>
          <w:lang w:val="en-US"/>
        </w:rPr>
        <w:t xml:space="preserve"> </w:t>
      </w:r>
      <w:r w:rsidRPr="008D7C8D">
        <w:rPr>
          <w:color w:val="000000"/>
          <w:sz w:val="24"/>
          <w:szCs w:val="24"/>
        </w:rPr>
        <w:t>лв.</w:t>
      </w:r>
    </w:p>
    <w:p w:rsidR="001C67B5" w:rsidRPr="00704D56" w:rsidRDefault="001C67B5" w:rsidP="007B1E47">
      <w:pPr>
        <w:spacing w:line="312" w:lineRule="auto"/>
        <w:jc w:val="both"/>
        <w:rPr>
          <w:i/>
          <w:color w:val="000000"/>
          <w:sz w:val="24"/>
          <w:szCs w:val="24"/>
        </w:rPr>
      </w:pPr>
      <w:r w:rsidRPr="00704D56">
        <w:rPr>
          <w:i/>
          <w:color w:val="000000"/>
          <w:sz w:val="24"/>
          <w:szCs w:val="24"/>
        </w:rPr>
        <w:t>Мярка 5.4. „Преработване на продуктите от риболов и аквакултури“</w:t>
      </w:r>
      <w:r>
        <w:rPr>
          <w:i/>
          <w:color w:val="000000"/>
          <w:sz w:val="24"/>
          <w:szCs w:val="24"/>
        </w:rPr>
        <w:t>- основна схема</w:t>
      </w:r>
    </w:p>
    <w:p w:rsidR="001C67B5" w:rsidRPr="008D7C8D" w:rsidRDefault="001C67B5" w:rsidP="007B1E47">
      <w:pPr>
        <w:spacing w:line="312" w:lineRule="auto"/>
        <w:contextualSpacing/>
        <w:jc w:val="both"/>
        <w:rPr>
          <w:sz w:val="24"/>
          <w:szCs w:val="24"/>
        </w:rPr>
      </w:pPr>
      <w:r w:rsidRPr="008D7C8D">
        <w:rPr>
          <w:sz w:val="24"/>
          <w:szCs w:val="24"/>
        </w:rPr>
        <w:t xml:space="preserve">Одобрени проекти – </w:t>
      </w:r>
      <w:r>
        <w:rPr>
          <w:sz w:val="24"/>
          <w:szCs w:val="24"/>
        </w:rPr>
        <w:t>30</w:t>
      </w:r>
      <w:r w:rsidRPr="008D7C8D">
        <w:rPr>
          <w:sz w:val="24"/>
          <w:szCs w:val="24"/>
        </w:rPr>
        <w:t xml:space="preserve"> бр. на обща стойност на субсидията </w:t>
      </w:r>
      <w:r>
        <w:rPr>
          <w:sz w:val="24"/>
          <w:szCs w:val="24"/>
        </w:rPr>
        <w:t>19 207 789</w:t>
      </w:r>
      <w:r>
        <w:rPr>
          <w:sz w:val="24"/>
          <w:szCs w:val="24"/>
          <w:lang w:val="en-US"/>
        </w:rPr>
        <w:t xml:space="preserve"> </w:t>
      </w:r>
      <w:r w:rsidRPr="008D7C8D">
        <w:rPr>
          <w:sz w:val="24"/>
          <w:szCs w:val="24"/>
        </w:rPr>
        <w:t>лв.</w:t>
      </w:r>
    </w:p>
    <w:p w:rsidR="001C67B5" w:rsidRPr="008D7C8D" w:rsidRDefault="001C67B5" w:rsidP="007B1E47">
      <w:pPr>
        <w:spacing w:line="312" w:lineRule="auto"/>
        <w:contextualSpacing/>
        <w:jc w:val="both"/>
        <w:rPr>
          <w:sz w:val="24"/>
          <w:szCs w:val="24"/>
        </w:rPr>
      </w:pPr>
      <w:r w:rsidRPr="008D7C8D">
        <w:rPr>
          <w:sz w:val="24"/>
          <w:szCs w:val="24"/>
        </w:rPr>
        <w:t xml:space="preserve">Извършени плащания – </w:t>
      </w:r>
      <w:r>
        <w:rPr>
          <w:sz w:val="24"/>
          <w:szCs w:val="24"/>
        </w:rPr>
        <w:t>37</w:t>
      </w:r>
      <w:r w:rsidRPr="008D7C8D">
        <w:rPr>
          <w:sz w:val="24"/>
          <w:szCs w:val="24"/>
        </w:rPr>
        <w:t xml:space="preserve"> бр. с обща стойност на безвъзмездната финансова помощ </w:t>
      </w:r>
      <w:r>
        <w:rPr>
          <w:sz w:val="24"/>
          <w:szCs w:val="24"/>
        </w:rPr>
        <w:t>15 480 493</w:t>
      </w:r>
      <w:r>
        <w:rPr>
          <w:sz w:val="24"/>
          <w:szCs w:val="24"/>
          <w:lang w:val="en-US"/>
        </w:rPr>
        <w:t xml:space="preserve"> </w:t>
      </w:r>
      <w:r w:rsidRPr="008D7C8D">
        <w:rPr>
          <w:sz w:val="24"/>
          <w:szCs w:val="24"/>
        </w:rPr>
        <w:t xml:space="preserve">лв. </w:t>
      </w:r>
    </w:p>
    <w:p w:rsidR="001C67B5" w:rsidRPr="000A3E4C" w:rsidRDefault="001C67B5" w:rsidP="007B1E47">
      <w:pPr>
        <w:spacing w:line="312" w:lineRule="auto"/>
        <w:contextualSpacing/>
        <w:jc w:val="both"/>
        <w:rPr>
          <w:i/>
          <w:sz w:val="24"/>
          <w:szCs w:val="24"/>
        </w:rPr>
      </w:pPr>
      <w:r w:rsidRPr="000A3E4C">
        <w:rPr>
          <w:i/>
          <w:sz w:val="24"/>
          <w:szCs w:val="24"/>
        </w:rPr>
        <w:t>Мярка 5.4. „Подкрепа за преработвателни предприятия на продукти от риболов и аквакултури за преодоляване на икономическите последствия от пандемията COVID-19“</w:t>
      </w:r>
    </w:p>
    <w:p w:rsidR="001C67B5" w:rsidRDefault="001C67B5" w:rsidP="007B1E47">
      <w:pPr>
        <w:spacing w:line="312" w:lineRule="auto"/>
        <w:ind w:firstLine="720"/>
        <w:contextualSpacing/>
        <w:jc w:val="both"/>
        <w:rPr>
          <w:sz w:val="24"/>
          <w:szCs w:val="24"/>
        </w:rPr>
      </w:pPr>
      <w:r w:rsidRPr="008D7C8D">
        <w:rPr>
          <w:sz w:val="24"/>
          <w:szCs w:val="24"/>
        </w:rPr>
        <w:t xml:space="preserve">Одобрени проекти – </w:t>
      </w:r>
      <w:r>
        <w:rPr>
          <w:sz w:val="24"/>
          <w:szCs w:val="24"/>
        </w:rPr>
        <w:t>35</w:t>
      </w:r>
      <w:r w:rsidRPr="008D7C8D">
        <w:rPr>
          <w:sz w:val="24"/>
          <w:szCs w:val="24"/>
        </w:rPr>
        <w:t xml:space="preserve"> бр. с обща стойност на безвъзмездната финансова помощ </w:t>
      </w:r>
      <w:r>
        <w:rPr>
          <w:sz w:val="24"/>
          <w:szCs w:val="24"/>
        </w:rPr>
        <w:t>2 738 000</w:t>
      </w:r>
      <w:r w:rsidRPr="008D7C8D">
        <w:rPr>
          <w:sz w:val="24"/>
          <w:szCs w:val="24"/>
        </w:rPr>
        <w:t xml:space="preserve"> лв.</w:t>
      </w:r>
    </w:p>
    <w:p w:rsidR="001C67B5" w:rsidRDefault="001C67B5" w:rsidP="007B1E47">
      <w:pPr>
        <w:pStyle w:val="Heading4"/>
        <w:spacing w:line="312" w:lineRule="auto"/>
      </w:pPr>
      <w:r w:rsidRPr="006E5C9F">
        <w:rPr>
          <w:b w:val="0"/>
          <w:i w:val="0"/>
        </w:rPr>
        <w:t>Извършени плащания – 35 бр. на обща стойност на субсидията 2 650 962 лв.</w:t>
      </w:r>
    </w:p>
    <w:p w:rsidR="001C67B5" w:rsidRPr="00704D56" w:rsidRDefault="001C67B5" w:rsidP="007B1E47">
      <w:pPr>
        <w:pStyle w:val="Heading4"/>
      </w:pPr>
      <w:r w:rsidRPr="00704D56">
        <w:t>Приоритет 6. Насърчаване на изпълнението на интегрираната морска политика (ИМП)</w:t>
      </w:r>
    </w:p>
    <w:p w:rsidR="001C67B5" w:rsidRPr="008D7C8D" w:rsidRDefault="001C67B5" w:rsidP="007B1E47">
      <w:pPr>
        <w:spacing w:line="336" w:lineRule="auto"/>
        <w:jc w:val="both"/>
        <w:rPr>
          <w:i/>
          <w:color w:val="000000"/>
          <w:sz w:val="24"/>
          <w:szCs w:val="24"/>
        </w:rPr>
      </w:pPr>
      <w:r w:rsidRPr="008D7C8D">
        <w:rPr>
          <w:i/>
          <w:color w:val="000000"/>
          <w:sz w:val="24"/>
          <w:szCs w:val="24"/>
        </w:rPr>
        <w:t xml:space="preserve">Мярка </w:t>
      </w:r>
      <w:r w:rsidRPr="008D7C8D">
        <w:rPr>
          <w:i/>
          <w:color w:val="000000"/>
          <w:sz w:val="24"/>
          <w:szCs w:val="24"/>
          <w:lang w:val="en-US"/>
        </w:rPr>
        <w:t xml:space="preserve"> </w:t>
      </w:r>
      <w:r w:rsidRPr="008D7C8D">
        <w:rPr>
          <w:i/>
          <w:color w:val="000000"/>
          <w:sz w:val="24"/>
          <w:szCs w:val="24"/>
        </w:rPr>
        <w:t>6.1. „Интегрирано морско наблюдение“</w:t>
      </w:r>
    </w:p>
    <w:p w:rsidR="001C67B5" w:rsidRPr="008D7C8D" w:rsidRDefault="001C67B5" w:rsidP="007B1E47">
      <w:pPr>
        <w:spacing w:line="336" w:lineRule="auto"/>
        <w:jc w:val="both"/>
        <w:rPr>
          <w:color w:val="000000"/>
          <w:sz w:val="24"/>
          <w:szCs w:val="24"/>
        </w:rPr>
      </w:pPr>
      <w:r w:rsidRPr="008D7C8D">
        <w:rPr>
          <w:color w:val="000000"/>
          <w:sz w:val="24"/>
          <w:szCs w:val="24"/>
        </w:rPr>
        <w:t xml:space="preserve">Одобрени проекти – </w:t>
      </w:r>
      <w:r w:rsidRPr="008D7C8D">
        <w:rPr>
          <w:color w:val="000000"/>
          <w:sz w:val="24"/>
          <w:szCs w:val="24"/>
          <w:lang w:val="en-US"/>
        </w:rPr>
        <w:t>1</w:t>
      </w:r>
      <w:r w:rsidRPr="008D7C8D">
        <w:rPr>
          <w:color w:val="000000"/>
          <w:sz w:val="24"/>
          <w:szCs w:val="24"/>
        </w:rPr>
        <w:t xml:space="preserve"> бр. на обща стойност на субсидията </w:t>
      </w:r>
      <w:r w:rsidRPr="008D7C8D">
        <w:rPr>
          <w:color w:val="000000"/>
          <w:sz w:val="24"/>
          <w:szCs w:val="24"/>
          <w:lang w:val="en-US"/>
        </w:rPr>
        <w:t xml:space="preserve">3 017 091 </w:t>
      </w:r>
      <w:r w:rsidRPr="008D7C8D">
        <w:rPr>
          <w:color w:val="000000"/>
          <w:sz w:val="24"/>
          <w:szCs w:val="24"/>
        </w:rPr>
        <w:t>лв.</w:t>
      </w:r>
    </w:p>
    <w:p w:rsidR="001C67B5" w:rsidRPr="008D7C8D" w:rsidRDefault="001C67B5" w:rsidP="007B1E47">
      <w:pPr>
        <w:spacing w:line="336" w:lineRule="auto"/>
        <w:jc w:val="both"/>
        <w:rPr>
          <w:color w:val="000000"/>
          <w:sz w:val="24"/>
          <w:szCs w:val="24"/>
        </w:rPr>
      </w:pPr>
      <w:r w:rsidRPr="008D7C8D">
        <w:rPr>
          <w:color w:val="000000"/>
          <w:sz w:val="24"/>
          <w:szCs w:val="24"/>
        </w:rPr>
        <w:t>Извършени плащания – 1 бр. с обща стойност на безвъзмездната финансова помощ 905 127 лв.</w:t>
      </w:r>
    </w:p>
    <w:p w:rsidR="001C67B5" w:rsidRPr="008D7C8D" w:rsidRDefault="001C67B5" w:rsidP="007B1E47">
      <w:pPr>
        <w:spacing w:line="336" w:lineRule="auto"/>
        <w:jc w:val="both"/>
        <w:rPr>
          <w:i/>
          <w:color w:val="000000"/>
          <w:sz w:val="24"/>
          <w:szCs w:val="24"/>
        </w:rPr>
      </w:pPr>
      <w:r w:rsidRPr="008D7C8D">
        <w:rPr>
          <w:i/>
          <w:color w:val="000000"/>
          <w:sz w:val="24"/>
          <w:szCs w:val="24"/>
        </w:rPr>
        <w:t xml:space="preserve">Мярка </w:t>
      </w:r>
      <w:r w:rsidRPr="008D7C8D">
        <w:rPr>
          <w:i/>
          <w:color w:val="000000"/>
          <w:sz w:val="24"/>
          <w:szCs w:val="24"/>
          <w:lang w:val="en-US"/>
        </w:rPr>
        <w:t xml:space="preserve"> </w:t>
      </w:r>
      <w:r w:rsidRPr="008D7C8D">
        <w:rPr>
          <w:i/>
          <w:color w:val="000000"/>
          <w:sz w:val="24"/>
          <w:szCs w:val="24"/>
        </w:rPr>
        <w:t>6.</w:t>
      </w:r>
      <w:r w:rsidRPr="008D7C8D">
        <w:rPr>
          <w:i/>
          <w:color w:val="000000"/>
          <w:sz w:val="24"/>
          <w:szCs w:val="24"/>
          <w:lang w:val="en-US"/>
        </w:rPr>
        <w:t>3</w:t>
      </w:r>
      <w:r w:rsidRPr="008D7C8D">
        <w:rPr>
          <w:i/>
          <w:color w:val="000000"/>
          <w:sz w:val="24"/>
          <w:szCs w:val="24"/>
        </w:rPr>
        <w:t>. „ Повишаване на знанията за състоянието на морската среда“</w:t>
      </w:r>
    </w:p>
    <w:p w:rsidR="001C67B5" w:rsidRPr="008D7C8D" w:rsidRDefault="001C67B5" w:rsidP="007B1E47">
      <w:pPr>
        <w:spacing w:line="336" w:lineRule="auto"/>
        <w:jc w:val="both"/>
        <w:rPr>
          <w:color w:val="000000"/>
          <w:sz w:val="24"/>
          <w:szCs w:val="24"/>
        </w:rPr>
      </w:pPr>
      <w:r w:rsidRPr="008D7C8D">
        <w:rPr>
          <w:color w:val="000000"/>
          <w:sz w:val="24"/>
          <w:szCs w:val="24"/>
        </w:rPr>
        <w:t xml:space="preserve">Одобрени проекти – </w:t>
      </w:r>
      <w:r w:rsidRPr="008D7C8D">
        <w:rPr>
          <w:color w:val="000000"/>
          <w:sz w:val="24"/>
          <w:szCs w:val="24"/>
          <w:lang w:val="en-US"/>
        </w:rPr>
        <w:t>8</w:t>
      </w:r>
      <w:r w:rsidRPr="008D7C8D">
        <w:rPr>
          <w:color w:val="000000"/>
          <w:sz w:val="24"/>
          <w:szCs w:val="24"/>
        </w:rPr>
        <w:t xml:space="preserve"> бр. на обща стойност на субсидията </w:t>
      </w:r>
      <w:r w:rsidRPr="008D7C8D">
        <w:rPr>
          <w:color w:val="000000"/>
          <w:sz w:val="24"/>
          <w:szCs w:val="24"/>
          <w:lang w:val="en-US"/>
        </w:rPr>
        <w:t>2 8</w:t>
      </w:r>
      <w:r>
        <w:rPr>
          <w:color w:val="000000"/>
          <w:sz w:val="24"/>
          <w:szCs w:val="24"/>
        </w:rPr>
        <w:t>64</w:t>
      </w:r>
      <w:r>
        <w:rPr>
          <w:color w:val="000000"/>
          <w:sz w:val="24"/>
          <w:szCs w:val="24"/>
          <w:lang w:val="en-US"/>
        </w:rPr>
        <w:t> </w:t>
      </w:r>
      <w:r>
        <w:rPr>
          <w:color w:val="000000"/>
          <w:sz w:val="24"/>
          <w:szCs w:val="24"/>
        </w:rPr>
        <w:t>972</w:t>
      </w:r>
      <w:r>
        <w:rPr>
          <w:color w:val="000000"/>
          <w:sz w:val="24"/>
          <w:szCs w:val="24"/>
          <w:lang w:val="en-US"/>
        </w:rPr>
        <w:t xml:space="preserve"> </w:t>
      </w:r>
      <w:r w:rsidRPr="008D7C8D">
        <w:rPr>
          <w:color w:val="000000"/>
          <w:sz w:val="24"/>
          <w:szCs w:val="24"/>
        </w:rPr>
        <w:t>лв.</w:t>
      </w:r>
    </w:p>
    <w:p w:rsidR="001C67B5" w:rsidRPr="005E3975" w:rsidRDefault="001C67B5" w:rsidP="007B1E47">
      <w:pPr>
        <w:spacing w:line="336" w:lineRule="auto"/>
        <w:jc w:val="both"/>
        <w:rPr>
          <w:color w:val="000000"/>
          <w:sz w:val="24"/>
          <w:szCs w:val="24"/>
        </w:rPr>
      </w:pPr>
      <w:r w:rsidRPr="008D7C8D">
        <w:rPr>
          <w:color w:val="000000"/>
          <w:sz w:val="24"/>
          <w:szCs w:val="24"/>
        </w:rPr>
        <w:t>Извършени плащ</w:t>
      </w:r>
      <w:r>
        <w:rPr>
          <w:color w:val="000000"/>
          <w:sz w:val="24"/>
          <w:szCs w:val="24"/>
        </w:rPr>
        <w:t>ания – 2</w:t>
      </w:r>
      <w:r w:rsidRPr="008D7C8D">
        <w:rPr>
          <w:color w:val="000000"/>
          <w:sz w:val="24"/>
          <w:szCs w:val="24"/>
        </w:rPr>
        <w:t xml:space="preserve"> бр. с обща стойност на безвъзмездната финансова помощ </w:t>
      </w:r>
      <w:r>
        <w:rPr>
          <w:color w:val="000000"/>
          <w:sz w:val="24"/>
          <w:szCs w:val="24"/>
        </w:rPr>
        <w:t>312 004</w:t>
      </w:r>
      <w:r w:rsidRPr="008D7C8D">
        <w:rPr>
          <w:color w:val="000000"/>
          <w:sz w:val="24"/>
          <w:szCs w:val="24"/>
        </w:rPr>
        <w:t xml:space="preserve"> лв.</w:t>
      </w:r>
    </w:p>
    <w:p w:rsidR="001C67B5" w:rsidRPr="00704D56" w:rsidRDefault="001C67B5" w:rsidP="007B1E47">
      <w:pPr>
        <w:pStyle w:val="Heading4"/>
      </w:pPr>
      <w:r w:rsidRPr="00704D56">
        <w:t>Приоритет 7. Техническа помощ</w:t>
      </w:r>
    </w:p>
    <w:p w:rsidR="001C67B5" w:rsidRPr="008D7C8D" w:rsidRDefault="001C67B5" w:rsidP="007B1E47">
      <w:pPr>
        <w:spacing w:line="336" w:lineRule="auto"/>
        <w:jc w:val="both"/>
        <w:rPr>
          <w:color w:val="000000"/>
          <w:sz w:val="24"/>
          <w:szCs w:val="24"/>
        </w:rPr>
      </w:pPr>
      <w:r w:rsidRPr="008D7C8D">
        <w:rPr>
          <w:color w:val="000000"/>
          <w:sz w:val="24"/>
          <w:szCs w:val="24"/>
        </w:rPr>
        <w:t xml:space="preserve">Одобрени проекти – </w:t>
      </w:r>
      <w:r>
        <w:rPr>
          <w:color w:val="000000"/>
          <w:sz w:val="24"/>
          <w:szCs w:val="24"/>
        </w:rPr>
        <w:t>23</w:t>
      </w:r>
      <w:r w:rsidRPr="008D7C8D">
        <w:rPr>
          <w:color w:val="000000"/>
          <w:sz w:val="24"/>
          <w:szCs w:val="24"/>
        </w:rPr>
        <w:t xml:space="preserve"> бр. на обща стойност на субсидията </w:t>
      </w:r>
      <w:r>
        <w:rPr>
          <w:color w:val="000000"/>
          <w:sz w:val="24"/>
          <w:szCs w:val="24"/>
        </w:rPr>
        <w:t>14 </w:t>
      </w:r>
      <w:r>
        <w:rPr>
          <w:color w:val="000000"/>
          <w:sz w:val="24"/>
          <w:szCs w:val="24"/>
          <w:lang w:val="en-US"/>
        </w:rPr>
        <w:t xml:space="preserve">681 912 </w:t>
      </w:r>
      <w:r w:rsidRPr="008D7C8D">
        <w:rPr>
          <w:color w:val="000000"/>
          <w:sz w:val="24"/>
          <w:szCs w:val="24"/>
        </w:rPr>
        <w:t>лв.</w:t>
      </w:r>
    </w:p>
    <w:p w:rsidR="001C67B5" w:rsidRPr="008D7C8D" w:rsidRDefault="001C67B5" w:rsidP="007B1E47">
      <w:pPr>
        <w:spacing w:line="336" w:lineRule="auto"/>
        <w:jc w:val="both"/>
        <w:rPr>
          <w:color w:val="000000"/>
          <w:sz w:val="24"/>
          <w:szCs w:val="24"/>
        </w:rPr>
      </w:pPr>
      <w:r w:rsidRPr="008D7C8D">
        <w:rPr>
          <w:color w:val="000000"/>
          <w:sz w:val="24"/>
          <w:szCs w:val="24"/>
        </w:rPr>
        <w:t xml:space="preserve">Извършени плащания – </w:t>
      </w:r>
      <w:r>
        <w:rPr>
          <w:color w:val="000000"/>
          <w:sz w:val="24"/>
          <w:szCs w:val="24"/>
          <w:lang w:val="en-US"/>
        </w:rPr>
        <w:t>63</w:t>
      </w:r>
      <w:r w:rsidRPr="008D7C8D">
        <w:rPr>
          <w:color w:val="000000"/>
          <w:sz w:val="24"/>
          <w:szCs w:val="24"/>
        </w:rPr>
        <w:t xml:space="preserve"> бр. с обща стойност на безвъзмездната финансова помощ </w:t>
      </w:r>
      <w:r>
        <w:rPr>
          <w:color w:val="000000"/>
          <w:sz w:val="24"/>
          <w:szCs w:val="24"/>
          <w:lang w:val="en-US"/>
        </w:rPr>
        <w:t>9 168 636</w:t>
      </w:r>
      <w:r w:rsidRPr="008D7C8D">
        <w:rPr>
          <w:color w:val="000000"/>
          <w:sz w:val="24"/>
          <w:szCs w:val="24"/>
        </w:rPr>
        <w:t xml:space="preserve"> лв.</w:t>
      </w:r>
    </w:p>
    <w:p w:rsidR="001C67B5" w:rsidRPr="00A07FD7" w:rsidRDefault="001C67B5" w:rsidP="007B1E47">
      <w:pPr>
        <w:pStyle w:val="Heading4"/>
      </w:pPr>
      <w:r w:rsidRPr="00A07FD7">
        <w:t>Финансиране на разходи за ДДС на общини с одобрени проекти по П</w:t>
      </w:r>
      <w:r>
        <w:t>МДР</w:t>
      </w:r>
    </w:p>
    <w:p w:rsidR="00DE3609" w:rsidRPr="00DB46FD" w:rsidRDefault="00DE3609" w:rsidP="00DE3609">
      <w:pPr>
        <w:spacing w:line="336" w:lineRule="auto"/>
        <w:jc w:val="both"/>
        <w:rPr>
          <w:color w:val="000000"/>
          <w:sz w:val="24"/>
          <w:szCs w:val="24"/>
        </w:rPr>
      </w:pPr>
      <w:r>
        <w:rPr>
          <w:color w:val="000000"/>
          <w:sz w:val="24"/>
          <w:szCs w:val="24"/>
        </w:rPr>
        <w:t>Към 30.06.</w:t>
      </w:r>
      <w:r w:rsidRPr="00A26B8F">
        <w:rPr>
          <w:color w:val="000000"/>
          <w:sz w:val="24"/>
          <w:szCs w:val="24"/>
        </w:rPr>
        <w:t>20</w:t>
      </w:r>
      <w:r>
        <w:rPr>
          <w:color w:val="000000"/>
          <w:sz w:val="24"/>
          <w:szCs w:val="24"/>
        </w:rPr>
        <w:t>22</w:t>
      </w:r>
      <w:r w:rsidRPr="00A26B8F">
        <w:rPr>
          <w:color w:val="000000"/>
          <w:sz w:val="24"/>
          <w:szCs w:val="24"/>
        </w:rPr>
        <w:t xml:space="preserve"> г. са </w:t>
      </w:r>
      <w:r>
        <w:rPr>
          <w:color w:val="000000"/>
          <w:sz w:val="24"/>
          <w:szCs w:val="24"/>
        </w:rPr>
        <w:t xml:space="preserve">оторизирани и </w:t>
      </w:r>
      <w:r w:rsidRPr="00A26B8F">
        <w:rPr>
          <w:color w:val="000000"/>
          <w:sz w:val="24"/>
          <w:szCs w:val="24"/>
        </w:rPr>
        <w:t>възстановени разходи за ДД</w:t>
      </w:r>
      <w:r>
        <w:rPr>
          <w:color w:val="000000"/>
          <w:sz w:val="24"/>
          <w:szCs w:val="24"/>
        </w:rPr>
        <w:t xml:space="preserve">С на общини с одобрени проекти по ПМДР в размер на 268 891 лв. </w:t>
      </w:r>
      <w:r w:rsidRPr="00A26B8F">
        <w:rPr>
          <w:color w:val="000000"/>
          <w:sz w:val="24"/>
          <w:szCs w:val="24"/>
        </w:rPr>
        <w:t xml:space="preserve">Средствата са осигурени с </w:t>
      </w:r>
      <w:r w:rsidRPr="004C6AC3">
        <w:rPr>
          <w:color w:val="000000"/>
          <w:sz w:val="24"/>
          <w:szCs w:val="24"/>
        </w:rPr>
        <w:t xml:space="preserve">Постановление на Министерския съвет № </w:t>
      </w:r>
      <w:r>
        <w:rPr>
          <w:color w:val="000000"/>
          <w:sz w:val="24"/>
          <w:szCs w:val="24"/>
        </w:rPr>
        <w:t>4</w:t>
      </w:r>
      <w:r w:rsidRPr="004C6AC3">
        <w:rPr>
          <w:color w:val="000000"/>
          <w:sz w:val="24"/>
          <w:szCs w:val="24"/>
        </w:rPr>
        <w:t xml:space="preserve">5 от </w:t>
      </w:r>
      <w:r>
        <w:rPr>
          <w:color w:val="000000"/>
          <w:sz w:val="24"/>
          <w:szCs w:val="24"/>
        </w:rPr>
        <w:t>07</w:t>
      </w:r>
      <w:r w:rsidRPr="004C6AC3">
        <w:rPr>
          <w:color w:val="000000"/>
          <w:sz w:val="24"/>
          <w:szCs w:val="24"/>
        </w:rPr>
        <w:t>.0</w:t>
      </w:r>
      <w:r>
        <w:rPr>
          <w:color w:val="000000"/>
          <w:sz w:val="24"/>
          <w:szCs w:val="24"/>
        </w:rPr>
        <w:t>4</w:t>
      </w:r>
      <w:r w:rsidRPr="004C6AC3">
        <w:rPr>
          <w:color w:val="000000"/>
          <w:sz w:val="24"/>
          <w:szCs w:val="24"/>
        </w:rPr>
        <w:t>.202</w:t>
      </w:r>
      <w:r>
        <w:rPr>
          <w:color w:val="000000"/>
          <w:sz w:val="24"/>
          <w:szCs w:val="24"/>
        </w:rPr>
        <w:t>2</w:t>
      </w:r>
      <w:r w:rsidRPr="004C6AC3">
        <w:rPr>
          <w:color w:val="000000"/>
          <w:sz w:val="24"/>
          <w:szCs w:val="24"/>
        </w:rPr>
        <w:t xml:space="preserve"> г. за одобряване на допълнителни разходи за 202</w:t>
      </w:r>
      <w:r>
        <w:rPr>
          <w:color w:val="000000"/>
          <w:sz w:val="24"/>
          <w:szCs w:val="24"/>
        </w:rPr>
        <w:t>2</w:t>
      </w:r>
      <w:r w:rsidRPr="004C6AC3">
        <w:rPr>
          <w:color w:val="000000"/>
          <w:sz w:val="24"/>
          <w:szCs w:val="24"/>
        </w:rPr>
        <w:t xml:space="preserve">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w:t>
      </w:r>
      <w:r>
        <w:rPr>
          <w:color w:val="000000"/>
          <w:sz w:val="24"/>
          <w:szCs w:val="24"/>
        </w:rPr>
        <w:t xml:space="preserve"> </w:t>
      </w:r>
    </w:p>
    <w:p w:rsidR="001C67B5" w:rsidRPr="00DB46FD" w:rsidRDefault="001C67B5" w:rsidP="007B1E47">
      <w:pPr>
        <w:spacing w:line="336" w:lineRule="auto"/>
        <w:contextualSpacing/>
        <w:jc w:val="both"/>
        <w:rPr>
          <w:b/>
          <w:i/>
          <w:sz w:val="24"/>
          <w:szCs w:val="24"/>
          <w:lang w:val="ru-RU"/>
        </w:rPr>
      </w:pPr>
      <w:r w:rsidRPr="00B6548B">
        <w:rPr>
          <w:b/>
          <w:i/>
          <w:sz w:val="24"/>
          <w:szCs w:val="24"/>
        </w:rPr>
        <w:t>Мониторинг</w:t>
      </w:r>
    </w:p>
    <w:p w:rsidR="001C67B5" w:rsidRPr="003E19FA" w:rsidRDefault="001C67B5" w:rsidP="007B1E47">
      <w:pPr>
        <w:spacing w:line="336" w:lineRule="auto"/>
        <w:jc w:val="both"/>
        <w:rPr>
          <w:color w:val="000000"/>
          <w:sz w:val="24"/>
          <w:szCs w:val="24"/>
        </w:rPr>
      </w:pPr>
      <w:r w:rsidRPr="004D71BB">
        <w:rPr>
          <w:sz w:val="24"/>
          <w:szCs w:val="24"/>
        </w:rPr>
        <w:t xml:space="preserve">Съгласно чл. 2 от Споразумението за делегиране на функции по прилагане на ПМДР </w:t>
      </w:r>
      <w:r>
        <w:rPr>
          <w:sz w:val="24"/>
          <w:szCs w:val="24"/>
        </w:rPr>
        <w:t>2014 - 2020 стартираха</w:t>
      </w:r>
      <w:r w:rsidRPr="004D71BB">
        <w:rPr>
          <w:sz w:val="24"/>
          <w:szCs w:val="24"/>
        </w:rPr>
        <w:t xml:space="preserve"> проверките за изпълнение на производствените програми </w:t>
      </w:r>
      <w:r>
        <w:rPr>
          <w:sz w:val="24"/>
          <w:szCs w:val="24"/>
        </w:rPr>
        <w:t xml:space="preserve">на </w:t>
      </w:r>
      <w:r w:rsidRPr="004D71BB">
        <w:rPr>
          <w:sz w:val="24"/>
          <w:szCs w:val="24"/>
        </w:rPr>
        <w:t>бенефицие</w:t>
      </w:r>
      <w:r>
        <w:rPr>
          <w:sz w:val="24"/>
          <w:szCs w:val="24"/>
        </w:rPr>
        <w:t>р</w:t>
      </w:r>
      <w:r w:rsidRPr="004D71BB">
        <w:rPr>
          <w:sz w:val="24"/>
          <w:szCs w:val="24"/>
        </w:rPr>
        <w:t>ите, за използване на финансираните активи по предназначение, както и проверките за изпълнение на монитор</w:t>
      </w:r>
      <w:r>
        <w:rPr>
          <w:sz w:val="24"/>
          <w:szCs w:val="24"/>
        </w:rPr>
        <w:t>инговите индикатори за резултат за предходната 2021</w:t>
      </w:r>
      <w:r w:rsidR="00F95EF9">
        <w:rPr>
          <w:sz w:val="24"/>
          <w:szCs w:val="24"/>
        </w:rPr>
        <w:t xml:space="preserve"> </w:t>
      </w:r>
      <w:r>
        <w:rPr>
          <w:sz w:val="24"/>
          <w:szCs w:val="24"/>
        </w:rPr>
        <w:t>г</w:t>
      </w:r>
      <w:r w:rsidRPr="004D71BB">
        <w:rPr>
          <w:sz w:val="24"/>
          <w:szCs w:val="24"/>
        </w:rPr>
        <w:t xml:space="preserve">. </w:t>
      </w:r>
      <w:r>
        <w:rPr>
          <w:sz w:val="24"/>
          <w:szCs w:val="24"/>
        </w:rPr>
        <w:t>През 2022 г.</w:t>
      </w:r>
      <w:r w:rsidRPr="00E41096">
        <w:rPr>
          <w:sz w:val="24"/>
          <w:szCs w:val="24"/>
        </w:rPr>
        <w:t xml:space="preserve"> </w:t>
      </w:r>
      <w:r>
        <w:rPr>
          <w:sz w:val="24"/>
          <w:szCs w:val="24"/>
        </w:rPr>
        <w:t xml:space="preserve">на база риск анализ за </w:t>
      </w:r>
      <w:r w:rsidRPr="004D71BB">
        <w:rPr>
          <w:sz w:val="24"/>
          <w:szCs w:val="24"/>
        </w:rPr>
        <w:t xml:space="preserve">административни проверки </w:t>
      </w:r>
      <w:r>
        <w:rPr>
          <w:sz w:val="24"/>
          <w:szCs w:val="24"/>
        </w:rPr>
        <w:t xml:space="preserve">и проверки на място са избрани 103 </w:t>
      </w:r>
      <w:r w:rsidRPr="004D71BB">
        <w:rPr>
          <w:sz w:val="24"/>
          <w:szCs w:val="24"/>
        </w:rPr>
        <w:t xml:space="preserve">проекта, попадащи в период на мониторинг след окончателно изплащане на безвъзмездната финансова помощ. Резултатите от проверките </w:t>
      </w:r>
      <w:r>
        <w:rPr>
          <w:sz w:val="24"/>
          <w:szCs w:val="24"/>
        </w:rPr>
        <w:t xml:space="preserve">ще бъдат </w:t>
      </w:r>
      <w:r w:rsidRPr="004D71BB">
        <w:rPr>
          <w:sz w:val="24"/>
          <w:szCs w:val="24"/>
        </w:rPr>
        <w:t xml:space="preserve"> обобщени и докладвани на УО на ПМДР.</w:t>
      </w:r>
    </w:p>
    <w:p w:rsidR="001C67B5" w:rsidRPr="005746A5" w:rsidRDefault="001C67B5" w:rsidP="007B1E47">
      <w:pPr>
        <w:spacing w:line="336" w:lineRule="auto"/>
        <w:rPr>
          <w:b/>
          <w:i/>
          <w:sz w:val="24"/>
          <w:szCs w:val="24"/>
        </w:rPr>
      </w:pPr>
      <w:r w:rsidRPr="005746A5">
        <w:rPr>
          <w:b/>
          <w:i/>
          <w:sz w:val="24"/>
          <w:szCs w:val="24"/>
        </w:rPr>
        <w:t>Външни фактори, които могат да окажат въздействие върху постигането на целите на програмата</w:t>
      </w:r>
    </w:p>
    <w:p w:rsidR="005746A5" w:rsidRDefault="001C67B5" w:rsidP="007B1E47">
      <w:pPr>
        <w:spacing w:line="336" w:lineRule="auto"/>
        <w:jc w:val="both"/>
        <w:rPr>
          <w:sz w:val="24"/>
          <w:szCs w:val="24"/>
        </w:rPr>
      </w:pPr>
      <w:r w:rsidRPr="00D70938">
        <w:rPr>
          <w:sz w:val="24"/>
          <w:szCs w:val="24"/>
        </w:rPr>
        <w:t>Трудният достъп до финансиране от страна на банкови и други институции и повишената цена (лихви) на заемните ресурси, необходими за реализацията на одобрените проекти крие риск от неизпълнение на част от проектите, респективно и за изпълнението на целите.</w:t>
      </w:r>
    </w:p>
    <w:p w:rsidR="00DE3609" w:rsidRDefault="00DE3609" w:rsidP="007B1E47">
      <w:pPr>
        <w:spacing w:line="336" w:lineRule="auto"/>
        <w:rPr>
          <w:b/>
          <w:i/>
          <w:sz w:val="24"/>
          <w:szCs w:val="24"/>
        </w:rPr>
      </w:pPr>
    </w:p>
    <w:p w:rsidR="006F4DC0" w:rsidRPr="005746A5" w:rsidRDefault="006F4DC0" w:rsidP="007B1E47">
      <w:pPr>
        <w:spacing w:line="336" w:lineRule="auto"/>
        <w:rPr>
          <w:b/>
          <w:i/>
          <w:sz w:val="24"/>
          <w:szCs w:val="24"/>
        </w:rPr>
      </w:pPr>
      <w:r w:rsidRPr="005746A5">
        <w:rPr>
          <w:b/>
          <w:i/>
          <w:sz w:val="24"/>
          <w:szCs w:val="24"/>
        </w:rPr>
        <w:t>Информация за наличността и качеството на данните</w:t>
      </w:r>
    </w:p>
    <w:p w:rsidR="007B1E47" w:rsidRPr="007B1E47" w:rsidRDefault="006F4DC0" w:rsidP="007B1E47">
      <w:pPr>
        <w:spacing w:line="336" w:lineRule="auto"/>
        <w:jc w:val="both"/>
        <w:rPr>
          <w:sz w:val="24"/>
          <w:szCs w:val="24"/>
        </w:rPr>
      </w:pPr>
      <w:r w:rsidRPr="00EF4749">
        <w:rPr>
          <w:sz w:val="24"/>
          <w:szCs w:val="24"/>
        </w:rPr>
        <w:t xml:space="preserve">Интегрираната система за администриране и контрол (ИСАК) </w:t>
      </w:r>
      <w:r>
        <w:rPr>
          <w:sz w:val="24"/>
          <w:szCs w:val="24"/>
        </w:rPr>
        <w:t>и Информационната система за управление и наблюдение (ИСУН 2020) са</w:t>
      </w:r>
      <w:r w:rsidRPr="00EF4749">
        <w:rPr>
          <w:sz w:val="24"/>
          <w:szCs w:val="24"/>
        </w:rPr>
        <w:t xml:space="preserve"> гаранция за качеството на данните и тяхното съхранение.</w:t>
      </w:r>
      <w:bookmarkStart w:id="47" w:name="_Toc47536031"/>
    </w:p>
    <w:p w:rsidR="0040112C" w:rsidRPr="005746A5" w:rsidRDefault="0040112C" w:rsidP="007B1E47">
      <w:pPr>
        <w:spacing w:line="336" w:lineRule="auto"/>
        <w:jc w:val="both"/>
        <w:rPr>
          <w:b/>
          <w:sz w:val="24"/>
          <w:szCs w:val="24"/>
        </w:rPr>
      </w:pPr>
      <w:r w:rsidRPr="005746A5">
        <w:rPr>
          <w:b/>
          <w:sz w:val="24"/>
          <w:szCs w:val="24"/>
        </w:rPr>
        <w:t>Отчет на показателите за изпълнение на програмата</w:t>
      </w:r>
      <w:bookmarkEnd w:id="47"/>
    </w:p>
    <w:p w:rsidR="004677EE" w:rsidRPr="004677EE" w:rsidRDefault="004677EE" w:rsidP="004677EE">
      <w:pPr>
        <w:rPr>
          <w:i/>
        </w:rPr>
      </w:pPr>
      <w:r w:rsidRPr="002F13BD">
        <w:rPr>
          <w:b/>
          <w:i/>
        </w:rPr>
        <w:t xml:space="preserve">Приложение № </w:t>
      </w:r>
      <w:r w:rsidR="00110E00">
        <w:rPr>
          <w:b/>
          <w:i/>
        </w:rPr>
        <w:t>6</w:t>
      </w:r>
      <w:r w:rsidRPr="002F13BD">
        <w:rPr>
          <w:b/>
          <w:i/>
          <w:lang w:val="en-US"/>
        </w:rPr>
        <w:t>.</w:t>
      </w:r>
      <w:r>
        <w:rPr>
          <w:b/>
          <w:i/>
        </w:rPr>
        <w:t>5</w:t>
      </w:r>
      <w:r w:rsidRPr="002F13BD">
        <w:rPr>
          <w:i/>
        </w:rPr>
        <w:t xml:space="preserve"> -</w:t>
      </w:r>
      <w:r w:rsidRPr="00AB12CC">
        <w:rPr>
          <w:i/>
        </w:rPr>
        <w:t xml:space="preserve"> Отчет на разходите по бюджетна програма „</w:t>
      </w:r>
      <w:r>
        <w:rPr>
          <w:i/>
        </w:rPr>
        <w:t>Рибарство и аквакултури</w:t>
      </w:r>
      <w:r w:rsidRPr="00AB12CC">
        <w:rPr>
          <w:i/>
        </w:rPr>
        <w:t>”</w:t>
      </w:r>
    </w:p>
    <w:tbl>
      <w:tblPr>
        <w:tblW w:w="9105" w:type="dxa"/>
        <w:tblInd w:w="70" w:type="dxa"/>
        <w:tblCellMar>
          <w:left w:w="70" w:type="dxa"/>
          <w:right w:w="70" w:type="dxa"/>
        </w:tblCellMar>
        <w:tblLook w:val="04A0" w:firstRow="1" w:lastRow="0" w:firstColumn="1" w:lastColumn="0" w:noHBand="0" w:noVBand="1"/>
      </w:tblPr>
      <w:tblGrid>
        <w:gridCol w:w="5245"/>
        <w:gridCol w:w="1060"/>
        <w:gridCol w:w="1440"/>
        <w:gridCol w:w="1360"/>
      </w:tblGrid>
      <w:tr w:rsidR="006F4DC0" w:rsidRPr="006F4DC0" w:rsidTr="00125B35">
        <w:trPr>
          <w:trHeight w:val="312"/>
        </w:trPr>
        <w:tc>
          <w:tcPr>
            <w:tcW w:w="5245" w:type="dxa"/>
            <w:tcBorders>
              <w:top w:val="single" w:sz="8" w:space="0" w:color="auto"/>
              <w:left w:val="single" w:sz="8" w:space="0" w:color="auto"/>
              <w:bottom w:val="nil"/>
              <w:right w:val="single" w:sz="8" w:space="0" w:color="auto"/>
            </w:tcBorders>
            <w:shd w:val="clear" w:color="000000" w:fill="DBE5F1"/>
            <w:vAlign w:val="center"/>
            <w:hideMark/>
          </w:tcPr>
          <w:p w:rsidR="006F4DC0" w:rsidRPr="006F4DC0" w:rsidRDefault="006F4DC0" w:rsidP="006F4DC0">
            <w:pPr>
              <w:spacing w:before="0" w:after="0"/>
              <w:ind w:firstLine="0"/>
              <w:jc w:val="center"/>
              <w:rPr>
                <w:b/>
                <w:bCs/>
                <w:color w:val="000000"/>
                <w:sz w:val="16"/>
                <w:szCs w:val="16"/>
              </w:rPr>
            </w:pPr>
            <w:r w:rsidRPr="006F4DC0">
              <w:rPr>
                <w:b/>
                <w:bCs/>
                <w:color w:val="000000"/>
                <w:sz w:val="16"/>
                <w:szCs w:val="16"/>
              </w:rPr>
              <w:t>8400.02.01 Бюджетна програма “Рибарство и аквакултури”</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6F4DC0" w:rsidRPr="006F4DC0" w:rsidRDefault="006F4DC0" w:rsidP="006F4DC0">
            <w:pPr>
              <w:spacing w:before="0" w:after="0"/>
              <w:ind w:firstLine="0"/>
              <w:jc w:val="center"/>
              <w:rPr>
                <w:b/>
                <w:bCs/>
                <w:color w:val="000000"/>
                <w:sz w:val="16"/>
                <w:szCs w:val="16"/>
              </w:rPr>
            </w:pPr>
            <w:r w:rsidRPr="006F4DC0">
              <w:rPr>
                <w:b/>
                <w:bCs/>
                <w:color w:val="000000"/>
                <w:sz w:val="16"/>
                <w:szCs w:val="16"/>
              </w:rPr>
              <w:t>Мерна единица</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6F4DC0" w:rsidRPr="006F4DC0" w:rsidRDefault="006F4DC0" w:rsidP="006F4DC0">
            <w:pPr>
              <w:spacing w:before="0" w:after="0"/>
              <w:ind w:firstLine="0"/>
              <w:jc w:val="center"/>
              <w:rPr>
                <w:b/>
                <w:bCs/>
                <w:color w:val="000000"/>
                <w:sz w:val="16"/>
                <w:szCs w:val="16"/>
              </w:rPr>
            </w:pPr>
            <w:r w:rsidRPr="006F4DC0">
              <w:rPr>
                <w:b/>
                <w:bCs/>
                <w:color w:val="000000"/>
                <w:sz w:val="16"/>
                <w:szCs w:val="16"/>
              </w:rPr>
              <w:t>Целева стойност</w:t>
            </w:r>
          </w:p>
        </w:tc>
        <w:tc>
          <w:tcPr>
            <w:tcW w:w="1360" w:type="dxa"/>
            <w:tcBorders>
              <w:top w:val="single" w:sz="8" w:space="0" w:color="auto"/>
              <w:left w:val="nil"/>
              <w:bottom w:val="nil"/>
              <w:right w:val="single" w:sz="8" w:space="0" w:color="auto"/>
            </w:tcBorders>
            <w:shd w:val="clear" w:color="000000" w:fill="DBE5F1"/>
            <w:vAlign w:val="center"/>
            <w:hideMark/>
          </w:tcPr>
          <w:p w:rsidR="006F4DC0" w:rsidRPr="006F4DC0" w:rsidRDefault="006F4DC0" w:rsidP="006F4DC0">
            <w:pPr>
              <w:spacing w:before="0" w:after="0"/>
              <w:ind w:firstLine="0"/>
              <w:jc w:val="center"/>
              <w:rPr>
                <w:b/>
                <w:bCs/>
                <w:color w:val="000000"/>
                <w:sz w:val="16"/>
                <w:szCs w:val="16"/>
              </w:rPr>
            </w:pPr>
            <w:r w:rsidRPr="006F4DC0">
              <w:rPr>
                <w:b/>
                <w:bCs/>
                <w:color w:val="000000"/>
                <w:sz w:val="16"/>
                <w:szCs w:val="16"/>
              </w:rPr>
              <w:t>Отчет</w:t>
            </w:r>
          </w:p>
        </w:tc>
      </w:tr>
      <w:tr w:rsidR="006F4DC0" w:rsidRPr="006F4DC0" w:rsidTr="00125B35">
        <w:trPr>
          <w:trHeight w:val="324"/>
        </w:trPr>
        <w:tc>
          <w:tcPr>
            <w:tcW w:w="5245" w:type="dxa"/>
            <w:tcBorders>
              <w:top w:val="nil"/>
              <w:left w:val="single" w:sz="8" w:space="0" w:color="auto"/>
              <w:bottom w:val="single" w:sz="8" w:space="0" w:color="auto"/>
              <w:right w:val="single" w:sz="8" w:space="0" w:color="auto"/>
            </w:tcBorders>
            <w:shd w:val="clear" w:color="000000" w:fill="DBE5F1"/>
            <w:vAlign w:val="center"/>
            <w:hideMark/>
          </w:tcPr>
          <w:p w:rsidR="006F4DC0" w:rsidRPr="006F4DC0" w:rsidRDefault="006F4DC0" w:rsidP="006F4DC0">
            <w:pPr>
              <w:spacing w:before="0" w:after="0"/>
              <w:ind w:firstLine="0"/>
              <w:jc w:val="center"/>
              <w:rPr>
                <w:b/>
                <w:bCs/>
                <w:i/>
                <w:iCs/>
                <w:color w:val="000000"/>
                <w:sz w:val="16"/>
                <w:szCs w:val="16"/>
              </w:rPr>
            </w:pPr>
            <w:r w:rsidRPr="006F4DC0">
              <w:rPr>
                <w:b/>
                <w:bCs/>
                <w:i/>
                <w:iCs/>
                <w:color w:val="000000"/>
                <w:sz w:val="16"/>
                <w:szCs w:val="16"/>
              </w:rPr>
              <w:t>Показатели за изпълнение</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6F4DC0" w:rsidRPr="006F4DC0" w:rsidRDefault="006F4DC0" w:rsidP="006F4DC0">
            <w:pPr>
              <w:spacing w:before="0" w:after="0"/>
              <w:ind w:firstLine="0"/>
              <w:rPr>
                <w:b/>
                <w:bCs/>
                <w:color w:val="000000"/>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6F4DC0" w:rsidRPr="006F4DC0" w:rsidRDefault="006F4DC0" w:rsidP="006F4DC0">
            <w:pPr>
              <w:spacing w:before="0" w:after="0"/>
              <w:ind w:firstLine="0"/>
              <w:rPr>
                <w:b/>
                <w:bCs/>
                <w:color w:val="000000"/>
                <w:sz w:val="16"/>
                <w:szCs w:val="16"/>
              </w:rPr>
            </w:pPr>
          </w:p>
        </w:tc>
        <w:tc>
          <w:tcPr>
            <w:tcW w:w="1360" w:type="dxa"/>
            <w:tcBorders>
              <w:top w:val="nil"/>
              <w:left w:val="nil"/>
              <w:bottom w:val="single" w:sz="8" w:space="0" w:color="auto"/>
              <w:right w:val="single" w:sz="8" w:space="0" w:color="auto"/>
            </w:tcBorders>
            <w:shd w:val="clear" w:color="000000" w:fill="DBE5F1"/>
            <w:vAlign w:val="center"/>
            <w:hideMark/>
          </w:tcPr>
          <w:p w:rsidR="006F4DC0" w:rsidRPr="006F4DC0" w:rsidRDefault="006F4DC0" w:rsidP="006F4DC0">
            <w:pPr>
              <w:spacing w:before="0" w:after="0"/>
              <w:ind w:firstLine="0"/>
              <w:jc w:val="center"/>
              <w:rPr>
                <w:b/>
                <w:bCs/>
                <w:color w:val="000000"/>
                <w:sz w:val="16"/>
                <w:szCs w:val="16"/>
              </w:rPr>
            </w:pPr>
            <w:r w:rsidRPr="006F4DC0">
              <w:rPr>
                <w:b/>
                <w:bCs/>
                <w:color w:val="000000"/>
                <w:sz w:val="16"/>
                <w:szCs w:val="16"/>
              </w:rPr>
              <w:t> </w:t>
            </w:r>
          </w:p>
        </w:tc>
      </w:tr>
      <w:tr w:rsidR="001C67B5" w:rsidRPr="00272159" w:rsidTr="00DA4BE4">
        <w:trPr>
          <w:trHeight w:val="312"/>
        </w:trPr>
        <w:tc>
          <w:tcPr>
            <w:tcW w:w="524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C67B5" w:rsidRPr="006F4DC0" w:rsidRDefault="001C67B5" w:rsidP="007B1E47">
            <w:pPr>
              <w:spacing w:before="0" w:after="0"/>
              <w:ind w:firstLine="0"/>
              <w:rPr>
                <w:sz w:val="16"/>
                <w:szCs w:val="16"/>
              </w:rPr>
            </w:pPr>
            <w:r w:rsidRPr="006F4DC0">
              <w:rPr>
                <w:sz w:val="16"/>
                <w:szCs w:val="16"/>
              </w:rPr>
              <w:t>Изпълнение на бюджета по ПМДР 2014 - 2020 по правилото N+3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1C67B5" w:rsidRPr="006F4DC0" w:rsidRDefault="001C67B5" w:rsidP="007B1E47">
            <w:pPr>
              <w:spacing w:before="0" w:after="0"/>
              <w:ind w:firstLine="0"/>
              <w:jc w:val="center"/>
              <w:rPr>
                <w:sz w:val="16"/>
                <w:szCs w:val="16"/>
              </w:rPr>
            </w:pPr>
            <w:r w:rsidRPr="006F4DC0">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1C67B5" w:rsidRDefault="001C67B5" w:rsidP="007B1E47">
            <w:pPr>
              <w:ind w:firstLine="0"/>
              <w:jc w:val="right"/>
              <w:rPr>
                <w:sz w:val="16"/>
                <w:szCs w:val="16"/>
              </w:rPr>
            </w:pPr>
            <w:r>
              <w:rPr>
                <w:sz w:val="16"/>
                <w:szCs w:val="16"/>
              </w:rPr>
              <w:t>35 058</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C67B5" w:rsidRDefault="001C67B5" w:rsidP="007B1E47">
            <w:pPr>
              <w:ind w:firstLine="0"/>
              <w:jc w:val="right"/>
              <w:rPr>
                <w:sz w:val="16"/>
                <w:szCs w:val="16"/>
              </w:rPr>
            </w:pPr>
            <w:r>
              <w:rPr>
                <w:sz w:val="16"/>
                <w:szCs w:val="16"/>
              </w:rPr>
              <w:t>8 991</w:t>
            </w:r>
          </w:p>
        </w:tc>
      </w:tr>
      <w:tr w:rsidR="001C67B5" w:rsidRPr="00272159" w:rsidTr="00506DE3">
        <w:trPr>
          <w:trHeight w:val="324"/>
        </w:trPr>
        <w:tc>
          <w:tcPr>
            <w:tcW w:w="5245" w:type="dxa"/>
            <w:tcBorders>
              <w:top w:val="nil"/>
              <w:left w:val="single" w:sz="8" w:space="0" w:color="auto"/>
              <w:bottom w:val="single" w:sz="8" w:space="0" w:color="auto"/>
              <w:right w:val="single" w:sz="4" w:space="0" w:color="auto"/>
            </w:tcBorders>
            <w:shd w:val="clear" w:color="auto" w:fill="auto"/>
            <w:vAlign w:val="center"/>
            <w:hideMark/>
          </w:tcPr>
          <w:p w:rsidR="001C67B5" w:rsidRPr="006F4DC0" w:rsidRDefault="001C67B5" w:rsidP="007B1E47">
            <w:pPr>
              <w:ind w:firstLine="0"/>
              <w:rPr>
                <w:color w:val="000000"/>
                <w:sz w:val="16"/>
                <w:szCs w:val="16"/>
              </w:rPr>
            </w:pPr>
            <w:r w:rsidRPr="006F4DC0">
              <w:rPr>
                <w:color w:val="000000"/>
                <w:sz w:val="16"/>
                <w:szCs w:val="16"/>
              </w:rPr>
              <w:t>Финансиране на разходи за ДДС на общини с одобрени проекти по ПМДР</w:t>
            </w:r>
          </w:p>
        </w:tc>
        <w:tc>
          <w:tcPr>
            <w:tcW w:w="1060" w:type="dxa"/>
            <w:tcBorders>
              <w:top w:val="nil"/>
              <w:left w:val="nil"/>
              <w:bottom w:val="single" w:sz="8" w:space="0" w:color="auto"/>
              <w:right w:val="single" w:sz="4" w:space="0" w:color="auto"/>
            </w:tcBorders>
            <w:shd w:val="clear" w:color="auto" w:fill="auto"/>
            <w:vAlign w:val="center"/>
            <w:hideMark/>
          </w:tcPr>
          <w:p w:rsidR="001C67B5" w:rsidRPr="006F4DC0" w:rsidRDefault="001C67B5" w:rsidP="007B1E47">
            <w:pPr>
              <w:ind w:firstLine="0"/>
              <w:jc w:val="center"/>
              <w:rPr>
                <w:color w:val="000000"/>
                <w:sz w:val="16"/>
                <w:szCs w:val="16"/>
              </w:rPr>
            </w:pPr>
            <w:r w:rsidRPr="006F4DC0">
              <w:rPr>
                <w:color w:val="000000"/>
                <w:sz w:val="16"/>
                <w:szCs w:val="16"/>
              </w:rPr>
              <w:t>хил. лв.</w:t>
            </w:r>
          </w:p>
        </w:tc>
        <w:tc>
          <w:tcPr>
            <w:tcW w:w="1440" w:type="dxa"/>
            <w:tcBorders>
              <w:top w:val="nil"/>
              <w:left w:val="single" w:sz="4" w:space="0" w:color="auto"/>
              <w:bottom w:val="single" w:sz="8" w:space="0" w:color="auto"/>
              <w:right w:val="single" w:sz="4" w:space="0" w:color="auto"/>
            </w:tcBorders>
            <w:shd w:val="clear" w:color="000000" w:fill="FFFFFF"/>
            <w:vAlign w:val="center"/>
            <w:hideMark/>
          </w:tcPr>
          <w:p w:rsidR="001C67B5" w:rsidRDefault="001C67B5" w:rsidP="007B1E47">
            <w:pPr>
              <w:ind w:firstLine="0"/>
              <w:jc w:val="right"/>
              <w:rPr>
                <w:sz w:val="16"/>
                <w:szCs w:val="16"/>
              </w:rPr>
            </w:pPr>
            <w:r>
              <w:rPr>
                <w:sz w:val="16"/>
                <w:szCs w:val="16"/>
              </w:rPr>
              <w:t>3 000</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C67B5" w:rsidRDefault="001C67B5" w:rsidP="007B1E47">
            <w:pPr>
              <w:ind w:firstLine="0"/>
              <w:jc w:val="right"/>
              <w:rPr>
                <w:sz w:val="16"/>
                <w:szCs w:val="16"/>
              </w:rPr>
            </w:pPr>
            <w:r>
              <w:rPr>
                <w:sz w:val="16"/>
                <w:szCs w:val="16"/>
              </w:rPr>
              <w:t>269</w:t>
            </w:r>
          </w:p>
        </w:tc>
      </w:tr>
    </w:tbl>
    <w:p w:rsidR="004677EE" w:rsidRDefault="0040112C" w:rsidP="003E5928">
      <w:pPr>
        <w:pStyle w:val="Heading3"/>
        <w:rPr>
          <w:lang w:val="bg-BG"/>
        </w:rPr>
      </w:pPr>
      <w:bookmarkStart w:id="48" w:name="_Toc47536032"/>
      <w:r>
        <w:t>Отчет на ведомствените и администрирани разходи по програмата</w:t>
      </w:r>
      <w:bookmarkEnd w:id="48"/>
    </w:p>
    <w:p w:rsidR="004677EE" w:rsidRPr="004677EE" w:rsidRDefault="004677EE" w:rsidP="004677EE">
      <w:pPr>
        <w:rPr>
          <w:i/>
        </w:rPr>
      </w:pPr>
      <w:r w:rsidRPr="002F13BD">
        <w:rPr>
          <w:b/>
          <w:i/>
        </w:rPr>
        <w:t>Приложение № 7</w:t>
      </w:r>
      <w:r w:rsidRPr="002F13BD">
        <w:rPr>
          <w:b/>
          <w:i/>
          <w:lang w:val="en-US"/>
        </w:rPr>
        <w:t>.</w:t>
      </w:r>
      <w:r>
        <w:rPr>
          <w:b/>
          <w:i/>
        </w:rPr>
        <w:t>5</w:t>
      </w:r>
      <w:r w:rsidRPr="002F13BD">
        <w:rPr>
          <w:i/>
        </w:rPr>
        <w:t>-</w:t>
      </w:r>
      <w:r w:rsidRPr="00AB12CC">
        <w:rPr>
          <w:i/>
        </w:rPr>
        <w:t xml:space="preserve"> Отчет на разходите по бюджетна програма „</w:t>
      </w:r>
      <w:r>
        <w:rPr>
          <w:i/>
        </w:rPr>
        <w:t>Рибарство и аквакултури</w:t>
      </w:r>
      <w:r w:rsidRPr="00AB12CC">
        <w:rPr>
          <w:i/>
        </w:rPr>
        <w:t>”</w:t>
      </w:r>
    </w:p>
    <w:tbl>
      <w:tblPr>
        <w:tblW w:w="1034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
        <w:gridCol w:w="6366"/>
        <w:gridCol w:w="1220"/>
        <w:gridCol w:w="1220"/>
        <w:gridCol w:w="1100"/>
      </w:tblGrid>
      <w:tr w:rsidR="001C67B5" w:rsidRPr="001C67B5" w:rsidTr="001C67B5">
        <w:trPr>
          <w:trHeight w:val="312"/>
        </w:trPr>
        <w:tc>
          <w:tcPr>
            <w:tcW w:w="439" w:type="dxa"/>
            <w:vMerge w:val="restart"/>
            <w:shd w:val="clear" w:color="000000" w:fill="DBE5F1"/>
            <w:noWrap/>
            <w:vAlign w:val="center"/>
            <w:hideMark/>
          </w:tcPr>
          <w:p w:rsidR="001C67B5" w:rsidRPr="001C67B5" w:rsidRDefault="001C67B5" w:rsidP="001C67B5">
            <w:pPr>
              <w:spacing w:before="0" w:after="0"/>
              <w:ind w:firstLine="0"/>
              <w:jc w:val="center"/>
              <w:rPr>
                <w:b/>
                <w:bCs/>
                <w:color w:val="000000"/>
                <w:sz w:val="16"/>
                <w:szCs w:val="16"/>
              </w:rPr>
            </w:pPr>
            <w:bookmarkStart w:id="49" w:name="_Toc47536033"/>
            <w:r w:rsidRPr="001C67B5">
              <w:rPr>
                <w:b/>
                <w:bCs/>
                <w:color w:val="000000"/>
                <w:sz w:val="16"/>
                <w:szCs w:val="16"/>
              </w:rPr>
              <w:t>№</w:t>
            </w:r>
          </w:p>
        </w:tc>
        <w:tc>
          <w:tcPr>
            <w:tcW w:w="6366" w:type="dxa"/>
            <w:shd w:val="clear" w:color="000000" w:fill="DBE5F1"/>
            <w:noWrap/>
            <w:vAlign w:val="center"/>
            <w:hideMark/>
          </w:tcPr>
          <w:p w:rsidR="001C67B5" w:rsidRPr="001C67B5" w:rsidRDefault="001C67B5" w:rsidP="001C67B5">
            <w:pPr>
              <w:spacing w:before="0" w:after="0"/>
              <w:ind w:firstLine="0"/>
              <w:jc w:val="center"/>
              <w:rPr>
                <w:b/>
                <w:bCs/>
                <w:color w:val="000000"/>
                <w:sz w:val="16"/>
                <w:szCs w:val="16"/>
              </w:rPr>
            </w:pPr>
            <w:r w:rsidRPr="001C67B5">
              <w:rPr>
                <w:b/>
                <w:bCs/>
                <w:color w:val="000000"/>
                <w:sz w:val="16"/>
                <w:szCs w:val="16"/>
              </w:rPr>
              <w:t>8400.02.01 Бюджетна програма “Рибарство и аквакултури”</w:t>
            </w:r>
          </w:p>
        </w:tc>
        <w:tc>
          <w:tcPr>
            <w:tcW w:w="1220" w:type="dxa"/>
            <w:vMerge w:val="restart"/>
            <w:shd w:val="clear" w:color="000000" w:fill="DBE5F1"/>
            <w:vAlign w:val="center"/>
            <w:hideMark/>
          </w:tcPr>
          <w:p w:rsidR="001C67B5" w:rsidRPr="001C67B5" w:rsidRDefault="001C67B5" w:rsidP="001C67B5">
            <w:pPr>
              <w:spacing w:before="0" w:after="0"/>
              <w:ind w:firstLine="0"/>
              <w:jc w:val="center"/>
              <w:rPr>
                <w:b/>
                <w:bCs/>
                <w:color w:val="000000"/>
                <w:sz w:val="16"/>
                <w:szCs w:val="16"/>
              </w:rPr>
            </w:pPr>
            <w:r w:rsidRPr="001C67B5">
              <w:rPr>
                <w:b/>
                <w:bCs/>
                <w:color w:val="000000"/>
                <w:sz w:val="16"/>
                <w:szCs w:val="16"/>
              </w:rPr>
              <w:t>Закон</w:t>
            </w:r>
          </w:p>
        </w:tc>
        <w:tc>
          <w:tcPr>
            <w:tcW w:w="1220" w:type="dxa"/>
            <w:vMerge w:val="restart"/>
            <w:shd w:val="clear" w:color="000000" w:fill="DBE5F1"/>
            <w:vAlign w:val="center"/>
            <w:hideMark/>
          </w:tcPr>
          <w:p w:rsidR="001C67B5" w:rsidRPr="001C67B5" w:rsidRDefault="001C67B5" w:rsidP="001C67B5">
            <w:pPr>
              <w:spacing w:before="0" w:after="0"/>
              <w:ind w:firstLine="0"/>
              <w:jc w:val="center"/>
              <w:rPr>
                <w:b/>
                <w:bCs/>
                <w:color w:val="000000"/>
                <w:sz w:val="16"/>
                <w:szCs w:val="16"/>
              </w:rPr>
            </w:pPr>
            <w:r w:rsidRPr="001C67B5">
              <w:rPr>
                <w:b/>
                <w:bCs/>
                <w:color w:val="000000"/>
                <w:sz w:val="16"/>
                <w:szCs w:val="16"/>
              </w:rPr>
              <w:t>Уточнен план</w:t>
            </w:r>
          </w:p>
        </w:tc>
        <w:tc>
          <w:tcPr>
            <w:tcW w:w="1100" w:type="dxa"/>
            <w:vMerge w:val="restart"/>
            <w:shd w:val="clear" w:color="000000" w:fill="DBE5F1"/>
            <w:vAlign w:val="center"/>
            <w:hideMark/>
          </w:tcPr>
          <w:p w:rsidR="001C67B5" w:rsidRPr="001C67B5" w:rsidRDefault="001C67B5" w:rsidP="001C67B5">
            <w:pPr>
              <w:spacing w:before="0" w:after="0"/>
              <w:ind w:firstLine="0"/>
              <w:jc w:val="center"/>
              <w:rPr>
                <w:b/>
                <w:bCs/>
                <w:color w:val="000000"/>
                <w:sz w:val="16"/>
                <w:szCs w:val="16"/>
              </w:rPr>
            </w:pPr>
            <w:r w:rsidRPr="001C67B5">
              <w:rPr>
                <w:b/>
                <w:bCs/>
                <w:color w:val="000000"/>
                <w:sz w:val="16"/>
                <w:szCs w:val="16"/>
              </w:rPr>
              <w:t>Отчет</w:t>
            </w:r>
          </w:p>
        </w:tc>
      </w:tr>
      <w:tr w:rsidR="001C67B5" w:rsidRPr="001C67B5" w:rsidTr="001C67B5">
        <w:trPr>
          <w:trHeight w:val="324"/>
        </w:trPr>
        <w:tc>
          <w:tcPr>
            <w:tcW w:w="439" w:type="dxa"/>
            <w:vMerge/>
            <w:vAlign w:val="center"/>
            <w:hideMark/>
          </w:tcPr>
          <w:p w:rsidR="001C67B5" w:rsidRPr="001C67B5" w:rsidRDefault="001C67B5" w:rsidP="001C67B5">
            <w:pPr>
              <w:spacing w:before="0" w:after="0"/>
              <w:ind w:firstLine="0"/>
              <w:rPr>
                <w:b/>
                <w:bCs/>
                <w:color w:val="000000"/>
                <w:sz w:val="16"/>
                <w:szCs w:val="16"/>
              </w:rPr>
            </w:pPr>
          </w:p>
        </w:tc>
        <w:tc>
          <w:tcPr>
            <w:tcW w:w="6366" w:type="dxa"/>
            <w:shd w:val="clear" w:color="000000" w:fill="DBE5F1"/>
            <w:noWrap/>
            <w:vAlign w:val="center"/>
            <w:hideMark/>
          </w:tcPr>
          <w:p w:rsidR="001C67B5" w:rsidRPr="001C67B5" w:rsidRDefault="001C67B5" w:rsidP="001C67B5">
            <w:pPr>
              <w:spacing w:before="0" w:after="0"/>
              <w:ind w:firstLine="0"/>
              <w:jc w:val="center"/>
              <w:rPr>
                <w:b/>
                <w:bCs/>
                <w:color w:val="000000"/>
                <w:sz w:val="16"/>
                <w:szCs w:val="16"/>
              </w:rPr>
            </w:pPr>
            <w:r w:rsidRPr="001C67B5">
              <w:rPr>
                <w:b/>
                <w:bCs/>
                <w:color w:val="000000"/>
                <w:sz w:val="16"/>
                <w:szCs w:val="16"/>
              </w:rPr>
              <w:t>(в лева)</w:t>
            </w:r>
          </w:p>
        </w:tc>
        <w:tc>
          <w:tcPr>
            <w:tcW w:w="1220" w:type="dxa"/>
            <w:vMerge/>
            <w:vAlign w:val="center"/>
            <w:hideMark/>
          </w:tcPr>
          <w:p w:rsidR="001C67B5" w:rsidRPr="001C67B5" w:rsidRDefault="001C67B5" w:rsidP="001C67B5">
            <w:pPr>
              <w:spacing w:before="0" w:after="0"/>
              <w:ind w:firstLine="0"/>
              <w:rPr>
                <w:b/>
                <w:bCs/>
                <w:color w:val="000000"/>
                <w:sz w:val="16"/>
                <w:szCs w:val="16"/>
              </w:rPr>
            </w:pPr>
          </w:p>
        </w:tc>
        <w:tc>
          <w:tcPr>
            <w:tcW w:w="1220" w:type="dxa"/>
            <w:vMerge/>
            <w:vAlign w:val="center"/>
            <w:hideMark/>
          </w:tcPr>
          <w:p w:rsidR="001C67B5" w:rsidRPr="001C67B5" w:rsidRDefault="001C67B5" w:rsidP="001C67B5">
            <w:pPr>
              <w:spacing w:before="0" w:after="0"/>
              <w:ind w:firstLine="0"/>
              <w:rPr>
                <w:b/>
                <w:bCs/>
                <w:color w:val="000000"/>
                <w:sz w:val="16"/>
                <w:szCs w:val="16"/>
              </w:rPr>
            </w:pPr>
          </w:p>
        </w:tc>
        <w:tc>
          <w:tcPr>
            <w:tcW w:w="1100" w:type="dxa"/>
            <w:vMerge/>
            <w:vAlign w:val="center"/>
            <w:hideMark/>
          </w:tcPr>
          <w:p w:rsidR="001C67B5" w:rsidRPr="001C67B5" w:rsidRDefault="001C67B5" w:rsidP="001C67B5">
            <w:pPr>
              <w:spacing w:before="0" w:after="0"/>
              <w:ind w:firstLine="0"/>
              <w:rPr>
                <w:b/>
                <w:bCs/>
                <w:color w:val="000000"/>
                <w:sz w:val="16"/>
                <w:szCs w:val="16"/>
              </w:rPr>
            </w:pP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І.</w:t>
            </w:r>
          </w:p>
        </w:tc>
        <w:tc>
          <w:tcPr>
            <w:tcW w:w="6366" w:type="dxa"/>
            <w:shd w:val="clear" w:color="000000" w:fill="DBE5F1"/>
            <w:noWrap/>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Общо ведомствени разходи:</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393 600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393 600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202 697</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noWrap/>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Персонал</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393 600</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393 600</w:t>
            </w:r>
          </w:p>
        </w:tc>
        <w:tc>
          <w:tcPr>
            <w:tcW w:w="110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202 697</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1</w:t>
            </w:r>
          </w:p>
        </w:tc>
        <w:tc>
          <w:tcPr>
            <w:tcW w:w="6366" w:type="dxa"/>
            <w:shd w:val="clear" w:color="000000" w:fill="DBE5F1"/>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Ведомствени разходи по бюджета на ПРБ:</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393 600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393 600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202 697</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Персонал</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393 600</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393 600</w:t>
            </w:r>
          </w:p>
        </w:tc>
        <w:tc>
          <w:tcPr>
            <w:tcW w:w="110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202 697</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2</w:t>
            </w:r>
          </w:p>
        </w:tc>
        <w:tc>
          <w:tcPr>
            <w:tcW w:w="6366" w:type="dxa"/>
            <w:shd w:val="clear" w:color="000000" w:fill="DBE5F1"/>
            <w:noWrap/>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0</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ІІ.</w:t>
            </w:r>
          </w:p>
        </w:tc>
        <w:tc>
          <w:tcPr>
            <w:tcW w:w="6366" w:type="dxa"/>
            <w:shd w:val="clear" w:color="000000" w:fill="DBE5F1"/>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 xml:space="preserve">Администрирани разходни параграфи по бюджета </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1 600 000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0</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Финансиране на разходи за ДДС на общини с одобрени проекти по ПМДР</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 </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1 600 000</w:t>
            </w:r>
          </w:p>
        </w:tc>
        <w:tc>
          <w:tcPr>
            <w:tcW w:w="110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0</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ІІІ.</w:t>
            </w:r>
          </w:p>
        </w:tc>
        <w:tc>
          <w:tcPr>
            <w:tcW w:w="6366" w:type="dxa"/>
            <w:shd w:val="clear" w:color="000000" w:fill="DBE5F1"/>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44 346 200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44 346 200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9 258 070</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Персонал</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700 100</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700 100</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Издръжка</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8 442 200</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8 442 200</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Субсидии за рибарство и аквакултури с характер на текущи трансфери по ССЕС на ДФЗ</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4 420 400</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4 420 400</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4 815 390</w:t>
            </w:r>
          </w:p>
        </w:tc>
      </w:tr>
      <w:tr w:rsidR="001C67B5" w:rsidRPr="001C67B5" w:rsidTr="001C67B5">
        <w:trPr>
          <w:trHeight w:val="420"/>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Субсидии за инвестиции в областта на рибарството и аквакултурите от бенефициери-бюджетни предприятия по ССЕС на ДФЗ</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4 188 400</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4 188 400</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1 992 559</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Субсидии за рибарство и аквакултури с характер на капиталови трансфери по ССЕС на ДФЗ</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26 595 100</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26 595 100</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2 181 230</w:t>
            </w:r>
          </w:p>
        </w:tc>
      </w:tr>
      <w:tr w:rsidR="001C67B5" w:rsidRPr="001C67B5" w:rsidTr="001C67B5">
        <w:trPr>
          <w:trHeight w:val="420"/>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Предоставени трансфери за сметка на утвърдените разходи по ССЕС на ДФЗ, представляващи субсидии за рибарство и аквакултури </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r>
      <w:tr w:rsidR="001C67B5" w:rsidRPr="001C67B5" w:rsidTr="001C67B5">
        <w:trPr>
          <w:trHeight w:val="420"/>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 xml:space="preserve">   Предоставени трансфери за сметка на утвърдените разходи по бюджета на ДФЗ, представляващи финансиране на разходи за ДДС на общини с одобрени проекти по ПМДР</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c>
          <w:tcPr>
            <w:tcW w:w="122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 </w:t>
            </w:r>
          </w:p>
        </w:tc>
        <w:tc>
          <w:tcPr>
            <w:tcW w:w="1100" w:type="dxa"/>
            <w:shd w:val="clear" w:color="auto" w:fill="auto"/>
            <w:noWrap/>
            <w:vAlign w:val="center"/>
            <w:hideMark/>
          </w:tcPr>
          <w:p w:rsidR="001C67B5" w:rsidRPr="001C67B5" w:rsidRDefault="001C67B5" w:rsidP="001C67B5">
            <w:pPr>
              <w:spacing w:before="0" w:after="0"/>
              <w:ind w:firstLine="0"/>
              <w:jc w:val="right"/>
              <w:rPr>
                <w:sz w:val="16"/>
                <w:szCs w:val="16"/>
              </w:rPr>
            </w:pPr>
            <w:r w:rsidRPr="001C67B5">
              <w:rPr>
                <w:sz w:val="16"/>
                <w:szCs w:val="16"/>
              </w:rPr>
              <w:t>268 891</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 </w:t>
            </w:r>
          </w:p>
        </w:tc>
        <w:tc>
          <w:tcPr>
            <w:tcW w:w="6366" w:type="dxa"/>
            <w:shd w:val="clear" w:color="000000" w:fill="DBE5F1"/>
            <w:noWrap/>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Общо администрирани разходи (ІІ.+ІІІ.):</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44 346 200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45 946 200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9 258 070</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 </w:t>
            </w:r>
          </w:p>
        </w:tc>
        <w:tc>
          <w:tcPr>
            <w:tcW w:w="6366" w:type="dxa"/>
            <w:shd w:val="clear" w:color="000000" w:fill="DBE5F1"/>
            <w:noWrap/>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Общо разходи по бюджета (І.1+ІІ.):</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393 600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1 993 600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202 697</w:t>
            </w:r>
          </w:p>
        </w:tc>
      </w:tr>
      <w:tr w:rsidR="001C67B5" w:rsidRPr="001C67B5" w:rsidTr="001C67B5">
        <w:trPr>
          <w:trHeight w:val="324"/>
        </w:trPr>
        <w:tc>
          <w:tcPr>
            <w:tcW w:w="439" w:type="dxa"/>
            <w:shd w:val="clear" w:color="000000" w:fill="DBE5F1"/>
            <w:noWrap/>
            <w:vAlign w:val="center"/>
            <w:hideMark/>
          </w:tcPr>
          <w:p w:rsidR="001C67B5" w:rsidRPr="001C67B5" w:rsidRDefault="001C67B5" w:rsidP="001C67B5">
            <w:pPr>
              <w:spacing w:before="0" w:after="0"/>
              <w:ind w:firstLine="0"/>
              <w:jc w:val="both"/>
              <w:rPr>
                <w:b/>
                <w:bCs/>
                <w:color w:val="000000"/>
                <w:sz w:val="16"/>
                <w:szCs w:val="16"/>
              </w:rPr>
            </w:pPr>
            <w:r w:rsidRPr="001C67B5">
              <w:rPr>
                <w:b/>
                <w:bCs/>
                <w:color w:val="000000"/>
                <w:sz w:val="16"/>
                <w:szCs w:val="16"/>
              </w:rPr>
              <w:t> </w:t>
            </w:r>
          </w:p>
        </w:tc>
        <w:tc>
          <w:tcPr>
            <w:tcW w:w="6366" w:type="dxa"/>
            <w:shd w:val="clear" w:color="000000" w:fill="DBE5F1"/>
            <w:noWrap/>
            <w:vAlign w:val="center"/>
            <w:hideMark/>
          </w:tcPr>
          <w:p w:rsidR="001C67B5" w:rsidRPr="001C67B5" w:rsidRDefault="001C67B5" w:rsidP="001C67B5">
            <w:pPr>
              <w:spacing w:before="0" w:after="0"/>
              <w:ind w:firstLine="0"/>
              <w:rPr>
                <w:b/>
                <w:bCs/>
                <w:color w:val="000000"/>
                <w:sz w:val="16"/>
                <w:szCs w:val="16"/>
              </w:rPr>
            </w:pPr>
            <w:r w:rsidRPr="001C67B5">
              <w:rPr>
                <w:b/>
                <w:bCs/>
                <w:color w:val="000000"/>
                <w:sz w:val="16"/>
                <w:szCs w:val="16"/>
              </w:rPr>
              <w:t>Общо разходи (І.+ІІ.+ІІІ.):</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44 739 800</w:t>
            </w:r>
          </w:p>
        </w:tc>
        <w:tc>
          <w:tcPr>
            <w:tcW w:w="122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46 339 800</w:t>
            </w:r>
          </w:p>
        </w:tc>
        <w:tc>
          <w:tcPr>
            <w:tcW w:w="1100" w:type="dxa"/>
            <w:shd w:val="clear" w:color="000000" w:fill="DBE5F1"/>
            <w:noWrap/>
            <w:vAlign w:val="center"/>
            <w:hideMark/>
          </w:tcPr>
          <w:p w:rsidR="001C67B5" w:rsidRPr="001C67B5" w:rsidRDefault="001C67B5" w:rsidP="001C67B5">
            <w:pPr>
              <w:spacing w:before="0" w:after="0"/>
              <w:ind w:firstLine="0"/>
              <w:jc w:val="right"/>
              <w:rPr>
                <w:b/>
                <w:bCs/>
                <w:color w:val="000000"/>
                <w:sz w:val="16"/>
                <w:szCs w:val="16"/>
              </w:rPr>
            </w:pPr>
            <w:r w:rsidRPr="001C67B5">
              <w:rPr>
                <w:b/>
                <w:bCs/>
                <w:color w:val="000000"/>
                <w:sz w:val="16"/>
                <w:szCs w:val="16"/>
              </w:rPr>
              <w:t>9 460 767</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noWrap/>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Численост на щатния персонал</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23</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23</w:t>
            </w:r>
          </w:p>
        </w:tc>
        <w:tc>
          <w:tcPr>
            <w:tcW w:w="110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20</w:t>
            </w:r>
          </w:p>
        </w:tc>
      </w:tr>
      <w:tr w:rsidR="001C67B5" w:rsidRPr="001C67B5" w:rsidTr="001C67B5">
        <w:trPr>
          <w:trHeight w:val="324"/>
        </w:trPr>
        <w:tc>
          <w:tcPr>
            <w:tcW w:w="439" w:type="dxa"/>
            <w:shd w:val="clear" w:color="auto" w:fill="auto"/>
            <w:noWrap/>
            <w:vAlign w:val="center"/>
            <w:hideMark/>
          </w:tcPr>
          <w:p w:rsidR="001C67B5" w:rsidRPr="001C67B5" w:rsidRDefault="001C67B5" w:rsidP="001C67B5">
            <w:pPr>
              <w:spacing w:before="0" w:after="0"/>
              <w:ind w:firstLine="0"/>
              <w:jc w:val="both"/>
              <w:rPr>
                <w:color w:val="000000"/>
                <w:sz w:val="16"/>
                <w:szCs w:val="16"/>
              </w:rPr>
            </w:pPr>
            <w:r w:rsidRPr="001C67B5">
              <w:rPr>
                <w:color w:val="000000"/>
                <w:sz w:val="16"/>
                <w:szCs w:val="16"/>
              </w:rPr>
              <w:t> </w:t>
            </w:r>
          </w:p>
        </w:tc>
        <w:tc>
          <w:tcPr>
            <w:tcW w:w="6366" w:type="dxa"/>
            <w:shd w:val="clear" w:color="auto" w:fill="auto"/>
            <w:noWrap/>
            <w:vAlign w:val="center"/>
            <w:hideMark/>
          </w:tcPr>
          <w:p w:rsidR="001C67B5" w:rsidRPr="001C67B5" w:rsidRDefault="001C67B5" w:rsidP="001C67B5">
            <w:pPr>
              <w:spacing w:before="0" w:after="0"/>
              <w:ind w:firstLine="0"/>
              <w:rPr>
                <w:color w:val="000000"/>
                <w:sz w:val="16"/>
                <w:szCs w:val="16"/>
              </w:rPr>
            </w:pPr>
            <w:r w:rsidRPr="001C67B5">
              <w:rPr>
                <w:color w:val="000000"/>
                <w:sz w:val="16"/>
                <w:szCs w:val="16"/>
              </w:rPr>
              <w:t>Численост на извънщатния персонал</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 </w:t>
            </w:r>
          </w:p>
        </w:tc>
        <w:tc>
          <w:tcPr>
            <w:tcW w:w="122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 </w:t>
            </w:r>
          </w:p>
        </w:tc>
        <w:tc>
          <w:tcPr>
            <w:tcW w:w="1100" w:type="dxa"/>
            <w:shd w:val="clear" w:color="auto" w:fill="auto"/>
            <w:noWrap/>
            <w:vAlign w:val="center"/>
            <w:hideMark/>
          </w:tcPr>
          <w:p w:rsidR="001C67B5" w:rsidRPr="001C67B5" w:rsidRDefault="001C67B5" w:rsidP="001C67B5">
            <w:pPr>
              <w:spacing w:before="0" w:after="0"/>
              <w:ind w:firstLine="0"/>
              <w:jc w:val="right"/>
              <w:rPr>
                <w:color w:val="000000"/>
                <w:sz w:val="16"/>
                <w:szCs w:val="16"/>
              </w:rPr>
            </w:pPr>
            <w:r w:rsidRPr="001C67B5">
              <w:rPr>
                <w:color w:val="000000"/>
                <w:sz w:val="16"/>
                <w:szCs w:val="16"/>
              </w:rPr>
              <w:t> </w:t>
            </w:r>
          </w:p>
        </w:tc>
      </w:tr>
    </w:tbl>
    <w:p w:rsidR="00DE3609" w:rsidRDefault="00DE3609" w:rsidP="007B1E47">
      <w:pPr>
        <w:pStyle w:val="Heading3"/>
      </w:pPr>
    </w:p>
    <w:p w:rsidR="0040112C" w:rsidRPr="0040112C" w:rsidRDefault="0040112C" w:rsidP="007B1E47">
      <w:pPr>
        <w:pStyle w:val="Heading3"/>
        <w:rPr>
          <w:lang w:val="bg-BG"/>
        </w:rPr>
      </w:pPr>
      <w:r>
        <w:t>Отговорност за изпълнението на програмата</w:t>
      </w:r>
      <w:bookmarkEnd w:id="49"/>
    </w:p>
    <w:p w:rsidR="00704D56" w:rsidRPr="00704D56" w:rsidRDefault="00704D56" w:rsidP="007B1E47">
      <w:pPr>
        <w:spacing w:line="336" w:lineRule="auto"/>
        <w:jc w:val="both"/>
        <w:rPr>
          <w:sz w:val="24"/>
          <w:szCs w:val="24"/>
        </w:rPr>
      </w:pPr>
      <w:r w:rsidRPr="00704D56">
        <w:rPr>
          <w:sz w:val="24"/>
          <w:szCs w:val="24"/>
        </w:rPr>
        <w:t>Организационни структури, участващи в програмата и носещи от</w:t>
      </w:r>
      <w:r>
        <w:rPr>
          <w:sz w:val="24"/>
          <w:szCs w:val="24"/>
        </w:rPr>
        <w:t>говорност за нейното изпълнение:</w:t>
      </w:r>
    </w:p>
    <w:p w:rsidR="00704D56" w:rsidRPr="00022054" w:rsidRDefault="00704D56" w:rsidP="007B1E47">
      <w:pPr>
        <w:numPr>
          <w:ilvl w:val="0"/>
          <w:numId w:val="4"/>
        </w:numPr>
        <w:tabs>
          <w:tab w:val="left" w:pos="851"/>
        </w:tabs>
        <w:spacing w:line="336" w:lineRule="auto"/>
        <w:ind w:left="567" w:firstLine="0"/>
        <w:contextualSpacing/>
        <w:jc w:val="both"/>
        <w:rPr>
          <w:sz w:val="24"/>
          <w:szCs w:val="24"/>
        </w:rPr>
      </w:pPr>
      <w:r w:rsidRPr="00022054">
        <w:rPr>
          <w:sz w:val="24"/>
          <w:szCs w:val="24"/>
        </w:rPr>
        <w:t>Дирекция „Рибарство и аквакултури”  - извършва административни проверки в проц</w:t>
      </w:r>
      <w:r>
        <w:rPr>
          <w:sz w:val="24"/>
          <w:szCs w:val="24"/>
        </w:rPr>
        <w:t>еса на верификация на разходите и</w:t>
      </w:r>
      <w:r w:rsidRPr="00022054">
        <w:rPr>
          <w:sz w:val="24"/>
          <w:szCs w:val="24"/>
        </w:rPr>
        <w:t xml:space="preserve"> определя окончателния размер на общите допустими</w:t>
      </w:r>
      <w:r>
        <w:rPr>
          <w:sz w:val="24"/>
          <w:szCs w:val="24"/>
        </w:rPr>
        <w:t xml:space="preserve"> разходи по заявките за плащане;</w:t>
      </w:r>
    </w:p>
    <w:p w:rsidR="00704D56" w:rsidRPr="00022054" w:rsidRDefault="00704D56" w:rsidP="007B1E47">
      <w:pPr>
        <w:numPr>
          <w:ilvl w:val="0"/>
          <w:numId w:val="4"/>
        </w:numPr>
        <w:tabs>
          <w:tab w:val="left" w:pos="851"/>
        </w:tabs>
        <w:spacing w:line="336" w:lineRule="auto"/>
        <w:ind w:left="567" w:firstLine="0"/>
        <w:contextualSpacing/>
        <w:jc w:val="both"/>
        <w:rPr>
          <w:sz w:val="24"/>
          <w:szCs w:val="24"/>
        </w:rPr>
      </w:pPr>
      <w:r w:rsidRPr="00022054">
        <w:rPr>
          <w:sz w:val="24"/>
          <w:szCs w:val="24"/>
        </w:rPr>
        <w:t>Дирекция „Технически инспекторат” извършва проверки на място в процеса на верификация на разходите;</w:t>
      </w:r>
    </w:p>
    <w:p w:rsidR="00704D56" w:rsidRPr="00022054" w:rsidRDefault="00704D56" w:rsidP="007B1E47">
      <w:pPr>
        <w:numPr>
          <w:ilvl w:val="0"/>
          <w:numId w:val="4"/>
        </w:numPr>
        <w:tabs>
          <w:tab w:val="left" w:pos="851"/>
        </w:tabs>
        <w:spacing w:line="336" w:lineRule="auto"/>
        <w:ind w:left="567" w:firstLine="0"/>
        <w:contextualSpacing/>
        <w:jc w:val="both"/>
        <w:rPr>
          <w:sz w:val="24"/>
          <w:szCs w:val="24"/>
        </w:rPr>
      </w:pPr>
      <w:r w:rsidRPr="00022054">
        <w:rPr>
          <w:sz w:val="24"/>
          <w:szCs w:val="24"/>
        </w:rPr>
        <w:t>Дирекция „Финансова“;</w:t>
      </w:r>
    </w:p>
    <w:p w:rsidR="00C25BA9" w:rsidRPr="00704D56" w:rsidRDefault="00704D56" w:rsidP="007B1E47">
      <w:pPr>
        <w:numPr>
          <w:ilvl w:val="0"/>
          <w:numId w:val="4"/>
        </w:numPr>
        <w:tabs>
          <w:tab w:val="left" w:pos="851"/>
        </w:tabs>
        <w:spacing w:line="336" w:lineRule="auto"/>
        <w:ind w:left="567" w:firstLine="0"/>
        <w:contextualSpacing/>
        <w:jc w:val="both"/>
        <w:rPr>
          <w:sz w:val="24"/>
          <w:szCs w:val="24"/>
        </w:rPr>
      </w:pPr>
      <w:r w:rsidRPr="00022054">
        <w:rPr>
          <w:sz w:val="24"/>
          <w:szCs w:val="24"/>
        </w:rPr>
        <w:t>Сертифициращ орган – звено „Сертификация</w:t>
      </w:r>
      <w:r>
        <w:rPr>
          <w:sz w:val="24"/>
          <w:szCs w:val="24"/>
        </w:rPr>
        <w:t xml:space="preserve"> на разходите по ОПРСР” към ДФЗ.</w:t>
      </w:r>
    </w:p>
    <w:p w:rsidR="0037561E" w:rsidRDefault="0037561E">
      <w:pPr>
        <w:spacing w:before="0" w:after="0"/>
        <w:ind w:firstLine="0"/>
        <w:rPr>
          <w:b/>
          <w:color w:val="365F91"/>
          <w:sz w:val="24"/>
        </w:rPr>
      </w:pPr>
      <w:bookmarkStart w:id="50" w:name="_Toc47536034"/>
      <w:r>
        <w:br w:type="page"/>
      </w:r>
    </w:p>
    <w:p w:rsidR="00DA7BDF" w:rsidRDefault="00263F1E" w:rsidP="009614DC">
      <w:pPr>
        <w:pStyle w:val="Heading1"/>
      </w:pPr>
      <w:r w:rsidRPr="00521EF7">
        <w:t>ПРЕГЛЕД НА ИЗПЪЛНЕНИЕТО НА БЮДЖЕТН</w:t>
      </w:r>
      <w:r w:rsidR="00331C6D">
        <w:t xml:space="preserve">А ПРОГРАМА </w:t>
      </w:r>
      <w:r w:rsidRPr="00521EF7">
        <w:t>„АДМИНИСТРАЦИЯ”</w:t>
      </w:r>
      <w:bookmarkEnd w:id="50"/>
    </w:p>
    <w:p w:rsidR="001F52A8" w:rsidRDefault="00927B59" w:rsidP="003E5928">
      <w:pPr>
        <w:pStyle w:val="Heading3"/>
        <w:rPr>
          <w:lang w:val="en-US"/>
        </w:rPr>
      </w:pPr>
      <w:bookmarkStart w:id="51" w:name="_Toc47536035"/>
      <w:r>
        <w:t>Степен на изпълнение на заложените в програмата цели</w:t>
      </w:r>
      <w:bookmarkEnd w:id="51"/>
    </w:p>
    <w:p w:rsidR="007B2379" w:rsidRPr="00A54BD6" w:rsidRDefault="007B2379" w:rsidP="007B2379">
      <w:pPr>
        <w:spacing w:line="336" w:lineRule="auto"/>
        <w:jc w:val="both"/>
        <w:rPr>
          <w:sz w:val="24"/>
          <w:szCs w:val="24"/>
        </w:rPr>
      </w:pPr>
      <w:r w:rsidRPr="00A54BD6">
        <w:rPr>
          <w:sz w:val="24"/>
          <w:szCs w:val="24"/>
        </w:rPr>
        <w:t>В програмата са включени дейности, създаващи условия за изпълнението на всички други програми,  включени в структурата на програмния бюджет. Основните цели на програмата са:</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Ефективно и прозрачно управление на дейността на администрацията</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Борба с корупцията</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Поддържане на добро финансово управление, контрол и отчетност по отношение на дейността и средствата на фонда</w:t>
      </w:r>
      <w:r>
        <w:rPr>
          <w:sz w:val="24"/>
          <w:szCs w:val="24"/>
        </w:rPr>
        <w:t>;</w:t>
      </w:r>
    </w:p>
    <w:p w:rsidR="007B2379"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Предоставяне на увереност на ръководството на ДФ „Земеделие” относно правилното, законосъобразно и ефективно управление на програмите и средствата от Европейския съюз и националния бюджет</w:t>
      </w:r>
      <w:r>
        <w:rPr>
          <w:sz w:val="24"/>
          <w:szCs w:val="24"/>
        </w:rPr>
        <w:t>;</w:t>
      </w:r>
    </w:p>
    <w:p w:rsidR="007B2379" w:rsidRPr="006B5F65" w:rsidRDefault="007B2379" w:rsidP="00BA313D">
      <w:pPr>
        <w:numPr>
          <w:ilvl w:val="0"/>
          <w:numId w:val="10"/>
        </w:numPr>
        <w:tabs>
          <w:tab w:val="left" w:pos="851"/>
        </w:tabs>
        <w:spacing w:line="336" w:lineRule="auto"/>
        <w:ind w:left="567" w:firstLine="0"/>
        <w:contextualSpacing/>
        <w:jc w:val="both"/>
        <w:rPr>
          <w:sz w:val="24"/>
          <w:szCs w:val="24"/>
        </w:rPr>
      </w:pPr>
      <w:r>
        <w:rPr>
          <w:sz w:val="24"/>
          <w:szCs w:val="24"/>
        </w:rPr>
        <w:t>О</w:t>
      </w:r>
      <w:r w:rsidRPr="006B5F65">
        <w:rPr>
          <w:sz w:val="24"/>
          <w:szCs w:val="24"/>
        </w:rPr>
        <w:t>съществява</w:t>
      </w:r>
      <w:r>
        <w:rPr>
          <w:sz w:val="24"/>
          <w:szCs w:val="24"/>
        </w:rPr>
        <w:t>не на</w:t>
      </w:r>
      <w:r w:rsidRPr="006B5F65">
        <w:rPr>
          <w:sz w:val="24"/>
          <w:szCs w:val="24"/>
        </w:rPr>
        <w:t xml:space="preserve"> дейността по вътрешен одит на всички структури, програми, дейности и процеси в</w:t>
      </w:r>
      <w:r>
        <w:rPr>
          <w:sz w:val="24"/>
          <w:szCs w:val="24"/>
        </w:rPr>
        <w:t xml:space="preserve"> ДФЗ;</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Повишаване качеството на административното обслужване</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Оптимизиране разходите за издръжка и ефективно управление на дълготрайните и краткотрайни материални активи на Фонда</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Осигуряване информационната инфраструктура на ДФЗ</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Управление, обучение и развитие на човешките ресурси</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Обезпечаване правно-нормативното обслужване на ДФЗ</w:t>
      </w:r>
      <w:r>
        <w:rPr>
          <w:sz w:val="24"/>
          <w:szCs w:val="24"/>
        </w:rPr>
        <w:t>;</w:t>
      </w:r>
    </w:p>
    <w:p w:rsidR="0025420B" w:rsidRPr="007B2379"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Материално-техническо обезпечаване на дейността на Фонда</w:t>
      </w:r>
      <w:r>
        <w:rPr>
          <w:sz w:val="24"/>
          <w:szCs w:val="24"/>
        </w:rPr>
        <w:t>.</w:t>
      </w:r>
    </w:p>
    <w:p w:rsidR="00927B59" w:rsidRDefault="00927B59" w:rsidP="003E5928">
      <w:pPr>
        <w:pStyle w:val="Heading3"/>
        <w:rPr>
          <w:lang w:val="en-US"/>
        </w:rPr>
      </w:pPr>
      <w:bookmarkStart w:id="52" w:name="_Toc47536036"/>
      <w:r>
        <w:t>Предоставени услуги, изпълнени дейности и постигнати резултати</w:t>
      </w:r>
      <w:bookmarkEnd w:id="52"/>
    </w:p>
    <w:p w:rsidR="00DE3609" w:rsidRPr="00C12B15" w:rsidRDefault="00DE3609" w:rsidP="00DE3609">
      <w:pPr>
        <w:numPr>
          <w:ilvl w:val="0"/>
          <w:numId w:val="10"/>
        </w:numPr>
        <w:tabs>
          <w:tab w:val="left" w:pos="851"/>
        </w:tabs>
        <w:spacing w:line="336" w:lineRule="auto"/>
        <w:ind w:left="0" w:firstLine="567"/>
        <w:contextualSpacing/>
        <w:jc w:val="both"/>
        <w:rPr>
          <w:sz w:val="24"/>
          <w:szCs w:val="24"/>
        </w:rPr>
      </w:pPr>
      <w:bookmarkStart w:id="53" w:name="_Toc47536037"/>
      <w:r w:rsidRPr="00C12B15">
        <w:rPr>
          <w:sz w:val="24"/>
          <w:szCs w:val="24"/>
        </w:rPr>
        <w:t>Планиране, съставяне и изпълнение на бюджета и на сметката за средства от Европейския съюз на Държавен фонд „Земеделие”;</w:t>
      </w:r>
    </w:p>
    <w:p w:rsidR="00DE3609" w:rsidRPr="00C12B15" w:rsidRDefault="00DE3609" w:rsidP="00DE3609">
      <w:pPr>
        <w:numPr>
          <w:ilvl w:val="0"/>
          <w:numId w:val="10"/>
        </w:numPr>
        <w:tabs>
          <w:tab w:val="left" w:pos="851"/>
        </w:tabs>
        <w:spacing w:line="336" w:lineRule="auto"/>
        <w:ind w:left="0" w:firstLine="567"/>
        <w:contextualSpacing/>
        <w:jc w:val="both"/>
        <w:rPr>
          <w:sz w:val="24"/>
          <w:szCs w:val="24"/>
        </w:rPr>
      </w:pPr>
      <w:r w:rsidRPr="00C12B15">
        <w:rPr>
          <w:sz w:val="24"/>
          <w:szCs w:val="24"/>
        </w:rPr>
        <w:t>Изготвяне на месечни и тримесечни отчети на бюджета и на сметката за средства от Европейския съюз на Държавен фонд „Земеделие”, включително тримесечна информация за разходите по политики и бюджетни програми за Министерство на финансите, изготвяне на годишния финансов отчет на ДФ „Земеделие“ за 2021 г.;</w:t>
      </w:r>
    </w:p>
    <w:p w:rsidR="00DE3609" w:rsidRPr="00C12B15" w:rsidRDefault="00DE3609" w:rsidP="00DE3609">
      <w:pPr>
        <w:numPr>
          <w:ilvl w:val="0"/>
          <w:numId w:val="10"/>
        </w:numPr>
        <w:tabs>
          <w:tab w:val="left" w:pos="851"/>
        </w:tabs>
        <w:spacing w:line="336" w:lineRule="auto"/>
        <w:ind w:left="0" w:firstLine="567"/>
        <w:contextualSpacing/>
        <w:jc w:val="both"/>
        <w:rPr>
          <w:sz w:val="24"/>
          <w:szCs w:val="24"/>
        </w:rPr>
      </w:pPr>
      <w:r w:rsidRPr="00C12B15">
        <w:rPr>
          <w:sz w:val="24"/>
          <w:szCs w:val="24"/>
        </w:rPr>
        <w:t>Администриране и управление на възникналите лоши вземания по проекти на бенефициери на ДФЗ - РА през 2022 г., в т.ч. поддържане и актуализиране на информацията, налична в „Централния регистър на длъжниците” и „Книгата на длъжниците” за всички налични в тях бенефициери, управляване на процедурите по възстановяване, изготвяне на отговори и предоставяне на информация на външни за ДФ „Земеделие“  институции и вътрешни организационни звена; докладване на тримесечна база до дирекция „Защита на финансовите интереси на Европейския съюз” (АФКОС)/МВР за настъпили промени по вече регистрирани нарушения, измами и изискуеми вземания, предаване за принудително изпълнение на НАП на актове, с които се установява публично държавно вземане, проследяване и отразяване на събираемостта на вземанията от бенефициери от Националната агенция за приходите;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Изготвяне на документация и провеждане на процедури за обществени поръчки и участие в процедури по обществени поръчки, в комисии за разглеждане, оценка и класиране на постъпилите оферти по процедурите, изготвяне на протоколи за работата на комисиите;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Pr>
          <w:sz w:val="24"/>
          <w:szCs w:val="24"/>
        </w:rPr>
        <w:t>Организиране на сключването на договори по обществени поръчки;</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Подготовка на проекти на постановления за внасяне на Министерски съвет; </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Съгласуване на проекти на нормативни актове;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Правно осигуряване на всички дейности във Фонда и при изпълнение на всичките му функции – на Разплащателна агенция, </w:t>
      </w:r>
      <w:r>
        <w:rPr>
          <w:sz w:val="24"/>
          <w:szCs w:val="24"/>
        </w:rPr>
        <w:t>а</w:t>
      </w:r>
      <w:r w:rsidRPr="007B2379">
        <w:rPr>
          <w:sz w:val="24"/>
          <w:szCs w:val="24"/>
        </w:rPr>
        <w:t>генция САПАРД и предоставянето на държавни помощи;</w:t>
      </w:r>
    </w:p>
    <w:p w:rsidR="00DE360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Процесуално представителство на Държавен фонд </w:t>
      </w:r>
      <w:r w:rsidRPr="00B357A1">
        <w:rPr>
          <w:sz w:val="24"/>
          <w:szCs w:val="24"/>
        </w:rPr>
        <w:t>„</w:t>
      </w:r>
      <w:r w:rsidRPr="007B2379">
        <w:rPr>
          <w:sz w:val="24"/>
          <w:szCs w:val="24"/>
        </w:rPr>
        <w:t>Земеделие</w:t>
      </w:r>
      <w:r w:rsidRPr="00B357A1">
        <w:rPr>
          <w:sz w:val="24"/>
          <w:szCs w:val="24"/>
        </w:rPr>
        <w:t>”</w:t>
      </w:r>
      <w:r w:rsidRPr="007B2379">
        <w:rPr>
          <w:sz w:val="24"/>
          <w:szCs w:val="24"/>
        </w:rPr>
        <w:t xml:space="preserve"> пред съдилищата;</w:t>
      </w:r>
    </w:p>
    <w:p w:rsidR="00DE3609" w:rsidRPr="002A6BA2" w:rsidRDefault="00DE3609" w:rsidP="00DE3609">
      <w:pPr>
        <w:numPr>
          <w:ilvl w:val="0"/>
          <w:numId w:val="10"/>
        </w:numPr>
        <w:tabs>
          <w:tab w:val="left" w:pos="851"/>
        </w:tabs>
        <w:spacing w:line="336" w:lineRule="auto"/>
        <w:ind w:left="0" w:firstLine="567"/>
        <w:contextualSpacing/>
        <w:jc w:val="both"/>
        <w:rPr>
          <w:sz w:val="24"/>
          <w:szCs w:val="24"/>
        </w:rPr>
      </w:pPr>
      <w:r w:rsidRPr="002A6BA2">
        <w:rPr>
          <w:sz w:val="24"/>
          <w:szCs w:val="24"/>
        </w:rPr>
        <w:t xml:space="preserve">Изготвяне на предложения до </w:t>
      </w:r>
      <w:r>
        <w:rPr>
          <w:sz w:val="24"/>
          <w:szCs w:val="24"/>
        </w:rPr>
        <w:t>МЗм</w:t>
      </w:r>
      <w:r w:rsidRPr="002A6BA2">
        <w:rPr>
          <w:sz w:val="24"/>
          <w:szCs w:val="24"/>
        </w:rPr>
        <w:t xml:space="preserve"> в качест</w:t>
      </w:r>
      <w:r>
        <w:rPr>
          <w:sz w:val="24"/>
          <w:szCs w:val="24"/>
        </w:rPr>
        <w:t>в</w:t>
      </w:r>
      <w:r w:rsidRPr="002A6BA2">
        <w:rPr>
          <w:sz w:val="24"/>
          <w:szCs w:val="24"/>
        </w:rPr>
        <w:t>ото му на УО на ПРСР 2014</w:t>
      </w:r>
      <w:r>
        <w:rPr>
          <w:sz w:val="24"/>
          <w:szCs w:val="24"/>
        </w:rPr>
        <w:t xml:space="preserve"> </w:t>
      </w:r>
      <w:r w:rsidRPr="002A6BA2">
        <w:rPr>
          <w:sz w:val="24"/>
          <w:szCs w:val="24"/>
        </w:rPr>
        <w:t>-</w:t>
      </w:r>
      <w:r>
        <w:rPr>
          <w:sz w:val="24"/>
          <w:szCs w:val="24"/>
        </w:rPr>
        <w:t xml:space="preserve"> </w:t>
      </w:r>
      <w:r w:rsidRPr="002A6BA2">
        <w:rPr>
          <w:sz w:val="24"/>
          <w:szCs w:val="24"/>
        </w:rPr>
        <w:t>2020 за промяна в приложимата нормативна уредба, в случай на констатирани несъответствия, даващи възможност за противоречиво тълкуване или прилагане на нормативните актове;</w:t>
      </w:r>
    </w:p>
    <w:p w:rsidR="00DE3609" w:rsidRPr="002A6BA2" w:rsidRDefault="00DE3609" w:rsidP="00DE3609">
      <w:pPr>
        <w:numPr>
          <w:ilvl w:val="0"/>
          <w:numId w:val="10"/>
        </w:numPr>
        <w:tabs>
          <w:tab w:val="left" w:pos="851"/>
        </w:tabs>
        <w:spacing w:line="336" w:lineRule="auto"/>
        <w:ind w:left="0" w:firstLine="567"/>
        <w:contextualSpacing/>
        <w:jc w:val="both"/>
        <w:rPr>
          <w:sz w:val="24"/>
          <w:szCs w:val="24"/>
        </w:rPr>
      </w:pPr>
      <w:r w:rsidRPr="002A6BA2">
        <w:rPr>
          <w:sz w:val="24"/>
          <w:szCs w:val="24"/>
        </w:rPr>
        <w:t xml:space="preserve">Повишаване на степента на взаимодействие между ДФ „Земеделие” и други държавни институции и държави членки на ЕС, изразяващо се в участие на служители от </w:t>
      </w:r>
      <w:r>
        <w:rPr>
          <w:sz w:val="24"/>
          <w:szCs w:val="24"/>
        </w:rPr>
        <w:t>ДФЗ</w:t>
      </w:r>
      <w:r w:rsidRPr="002A6BA2">
        <w:rPr>
          <w:sz w:val="24"/>
          <w:szCs w:val="24"/>
        </w:rPr>
        <w:t xml:space="preserve"> в работни срещи с представители на други държавни институции с цел обмяна на опит;</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Планиране и извършване на одитни ангажименти за увереност и консултиране съгласно Стратегическия и Годишния план за дейността по вътрешния одит в ДФЗ, проверка и оцен</w:t>
      </w:r>
      <w:r>
        <w:rPr>
          <w:sz w:val="24"/>
          <w:szCs w:val="24"/>
        </w:rPr>
        <w:t>к</w:t>
      </w:r>
      <w:r w:rsidRPr="007B2379">
        <w:rPr>
          <w:sz w:val="24"/>
          <w:szCs w:val="24"/>
        </w:rPr>
        <w:t>а</w:t>
      </w:r>
      <w:r>
        <w:rPr>
          <w:sz w:val="24"/>
          <w:szCs w:val="24"/>
        </w:rPr>
        <w:t xml:space="preserve"> на</w:t>
      </w:r>
      <w:r w:rsidRPr="007B2379">
        <w:rPr>
          <w:sz w:val="24"/>
          <w:szCs w:val="24"/>
        </w:rPr>
        <w:t xml:space="preserve"> съответствието на дейностите със законодателството, вътрешните актове и договори, надеждността и всеобхватността на финансовата и оперативната информация, създадената организация по опазване на активите и информацията, ефективността, ефикасността и икономичността на дейностите, изпълнението на задачите, договорите, поетите ангажименти и постигането на целите;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Извършени планови и извънпланови проверки във връзка с превенция и установяване на нарушения в работата на административните структури в ДФ „Земеделие”, проверка на подадените декларациите по чл. 35, ал. 1, т. 1-4 от ЗПКОНПИ;</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Извършване на проверки по постъпили сигнали и жалби;</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Осъществяване на предварителен контрол за законосъобразност на всички документи и действия, свързани с финансовата дейност на фонда, извършване на проверки преди вземането на решения за поемане на задължения и извършване на разход;</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Продължи процеса на </w:t>
      </w:r>
      <w:r>
        <w:rPr>
          <w:sz w:val="24"/>
          <w:szCs w:val="24"/>
        </w:rPr>
        <w:t>развитие</w:t>
      </w:r>
      <w:r w:rsidRPr="007B2379">
        <w:rPr>
          <w:sz w:val="24"/>
          <w:szCs w:val="24"/>
        </w:rPr>
        <w:t xml:space="preserve"> на Интегрираната система за администриране и контрол (ИСАК), свързано с приемите по схемите и мерките по програмите на ДФ „Земеделие“ за периода 2014 – 2020 г.;</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Pr>
          <w:sz w:val="24"/>
          <w:szCs w:val="24"/>
        </w:rPr>
        <w:t>Извърши се р</w:t>
      </w:r>
      <w:r w:rsidRPr="007B2379">
        <w:rPr>
          <w:sz w:val="24"/>
          <w:szCs w:val="24"/>
        </w:rPr>
        <w:t xml:space="preserve">азширение </w:t>
      </w:r>
      <w:r>
        <w:rPr>
          <w:sz w:val="24"/>
          <w:szCs w:val="24"/>
        </w:rPr>
        <w:t xml:space="preserve">на капацитета на </w:t>
      </w:r>
      <w:r w:rsidRPr="007B2379">
        <w:rPr>
          <w:sz w:val="24"/>
          <w:szCs w:val="24"/>
        </w:rPr>
        <w:t>Система</w:t>
      </w:r>
      <w:r>
        <w:rPr>
          <w:sz w:val="24"/>
          <w:szCs w:val="24"/>
        </w:rPr>
        <w:t>та</w:t>
      </w:r>
      <w:r w:rsidRPr="007B2379">
        <w:rPr>
          <w:sz w:val="24"/>
          <w:szCs w:val="24"/>
        </w:rPr>
        <w:t xml:space="preserve"> за електронни услуги в ДФЗ </w:t>
      </w:r>
      <w:r w:rsidRPr="0050771C">
        <w:rPr>
          <w:sz w:val="24"/>
          <w:szCs w:val="24"/>
        </w:rPr>
        <w:t>(СЕУ), която осигурява възможност за дефиниране и предоставяне на електронни</w:t>
      </w:r>
      <w:r w:rsidRPr="007B2379">
        <w:rPr>
          <w:sz w:val="24"/>
          <w:szCs w:val="24"/>
        </w:rPr>
        <w:t xml:space="preserve"> услуги за прием на документи и комуникация с бенефициерите, съобразно изискванията по схемите и мерките за подпомагане;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Провеждане на конкурсни процедури за назначаване на служители;</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Pr>
          <w:sz w:val="24"/>
          <w:szCs w:val="24"/>
        </w:rPr>
        <w:t>Вътрешни и външни о</w:t>
      </w:r>
      <w:r w:rsidRPr="007B2379">
        <w:rPr>
          <w:sz w:val="24"/>
          <w:szCs w:val="24"/>
        </w:rPr>
        <w:t xml:space="preserve">бучения за повишаване квалификацията на експертите в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Кадрово и деловодно обслужване;</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Транспортно обслужване във връзка с изпълнението на функциите на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Pr>
          <w:sz w:val="24"/>
          <w:szCs w:val="24"/>
        </w:rPr>
        <w:t>Осигуряване контрола на достъп, пропускателния режим и физическата охрана, на сигнално-охранителните и пожарогасителните системи</w:t>
      </w:r>
      <w:r w:rsidRPr="007B2379">
        <w:rPr>
          <w:sz w:val="24"/>
          <w:szCs w:val="24"/>
        </w:rPr>
        <w:t>;</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Поддържане на сградния фонд, ползван от структурите на Фонда;</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Осигуряване на необходимото обзавеждане на работните помещения, канцеларски материали и други необходими консумативи;</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Контрол по изпълнението на задълженията по договори за наем, доставки, ремонти и услуги, необходими за дейността на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Програмно и техническо обслужване и осигуряване на компютърната техника;</w:t>
      </w:r>
    </w:p>
    <w:p w:rsidR="00DE3609" w:rsidRDefault="00DE3609" w:rsidP="00DE3609">
      <w:pPr>
        <w:numPr>
          <w:ilvl w:val="0"/>
          <w:numId w:val="10"/>
        </w:numPr>
        <w:tabs>
          <w:tab w:val="left" w:pos="851"/>
        </w:tabs>
        <w:spacing w:line="336" w:lineRule="auto"/>
        <w:ind w:left="0" w:firstLine="567"/>
        <w:contextualSpacing/>
        <w:jc w:val="both"/>
        <w:rPr>
          <w:sz w:val="24"/>
          <w:szCs w:val="24"/>
        </w:rPr>
      </w:pPr>
      <w:r w:rsidRPr="007B2379">
        <w:rPr>
          <w:sz w:val="24"/>
          <w:szCs w:val="24"/>
        </w:rPr>
        <w:t xml:space="preserve">Протоколната дейност на Държавен фонд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Default="00DE3609" w:rsidP="003E5928">
      <w:pPr>
        <w:pStyle w:val="Heading3"/>
      </w:pPr>
    </w:p>
    <w:p w:rsidR="00927B59" w:rsidRDefault="00927B59" w:rsidP="003E5928">
      <w:pPr>
        <w:pStyle w:val="Heading3"/>
        <w:rPr>
          <w:lang w:val="bg-BG"/>
        </w:rPr>
      </w:pPr>
      <w:r>
        <w:t>Отчет на ведомствените и администрирани разходи по програмата</w:t>
      </w:r>
      <w:bookmarkEnd w:id="53"/>
    </w:p>
    <w:p w:rsidR="00FA12F3" w:rsidRPr="00FA12F3" w:rsidRDefault="00FA12F3" w:rsidP="00FA12F3">
      <w:pPr>
        <w:rPr>
          <w:i/>
        </w:rPr>
      </w:pPr>
      <w:r w:rsidRPr="002F13BD">
        <w:rPr>
          <w:b/>
          <w:i/>
        </w:rPr>
        <w:t>Приложение № 7</w:t>
      </w:r>
      <w:r w:rsidRPr="002F13BD">
        <w:rPr>
          <w:b/>
          <w:i/>
          <w:lang w:val="en-US"/>
        </w:rPr>
        <w:t>.</w:t>
      </w:r>
      <w:r>
        <w:rPr>
          <w:b/>
          <w:i/>
        </w:rPr>
        <w:t>6</w:t>
      </w:r>
      <w:r w:rsidRPr="002F13BD">
        <w:rPr>
          <w:i/>
        </w:rPr>
        <w:t>-</w:t>
      </w:r>
      <w:r w:rsidRPr="00AB12CC">
        <w:rPr>
          <w:i/>
        </w:rPr>
        <w:t xml:space="preserve"> Отчет на разходите по бюджетна програма „</w:t>
      </w:r>
      <w:r>
        <w:rPr>
          <w:i/>
        </w:rPr>
        <w:t>Администрация</w:t>
      </w:r>
      <w:r w:rsidRPr="00AB12CC">
        <w:rPr>
          <w:i/>
        </w:rPr>
        <w:t>”</w:t>
      </w:r>
    </w:p>
    <w:tbl>
      <w:tblPr>
        <w:tblW w:w="93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5387"/>
        <w:gridCol w:w="1220"/>
        <w:gridCol w:w="1220"/>
        <w:gridCol w:w="1100"/>
      </w:tblGrid>
      <w:tr w:rsidR="00DA4BE4" w:rsidRPr="00DA4BE4" w:rsidTr="00481F57">
        <w:trPr>
          <w:trHeight w:val="312"/>
        </w:trPr>
        <w:tc>
          <w:tcPr>
            <w:tcW w:w="425" w:type="dxa"/>
            <w:vMerge w:val="restart"/>
            <w:shd w:val="clear" w:color="000000" w:fill="DCE6F1"/>
            <w:noWrap/>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w:t>
            </w:r>
          </w:p>
        </w:tc>
        <w:tc>
          <w:tcPr>
            <w:tcW w:w="5387" w:type="dxa"/>
            <w:shd w:val="clear" w:color="000000" w:fill="DCE6F1"/>
            <w:noWrap/>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8400.03.00 Бюджетна програма “Администрация”</w:t>
            </w:r>
          </w:p>
        </w:tc>
        <w:tc>
          <w:tcPr>
            <w:tcW w:w="1220" w:type="dxa"/>
            <w:vMerge w:val="restart"/>
            <w:shd w:val="clear" w:color="000000" w:fill="DCE6F1"/>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Закон</w:t>
            </w:r>
          </w:p>
        </w:tc>
        <w:tc>
          <w:tcPr>
            <w:tcW w:w="1220" w:type="dxa"/>
            <w:vMerge w:val="restart"/>
            <w:shd w:val="clear" w:color="000000" w:fill="DCE6F1"/>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Уточнен план</w:t>
            </w:r>
          </w:p>
        </w:tc>
        <w:tc>
          <w:tcPr>
            <w:tcW w:w="1100" w:type="dxa"/>
            <w:vMerge w:val="restart"/>
            <w:shd w:val="clear" w:color="000000" w:fill="DCE6F1"/>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Отчет</w:t>
            </w:r>
          </w:p>
        </w:tc>
      </w:tr>
      <w:tr w:rsidR="00DA4BE4" w:rsidRPr="00DA4BE4" w:rsidTr="00481F57">
        <w:trPr>
          <w:trHeight w:val="324"/>
        </w:trPr>
        <w:tc>
          <w:tcPr>
            <w:tcW w:w="425" w:type="dxa"/>
            <w:vMerge/>
            <w:vAlign w:val="center"/>
            <w:hideMark/>
          </w:tcPr>
          <w:p w:rsidR="00DA4BE4" w:rsidRPr="00DA4BE4" w:rsidRDefault="00DA4BE4" w:rsidP="00DA4BE4">
            <w:pPr>
              <w:spacing w:before="0" w:after="0"/>
              <w:ind w:firstLine="0"/>
              <w:rPr>
                <w:b/>
                <w:bCs/>
                <w:color w:val="000000"/>
                <w:sz w:val="16"/>
                <w:szCs w:val="16"/>
              </w:rPr>
            </w:pPr>
          </w:p>
        </w:tc>
        <w:tc>
          <w:tcPr>
            <w:tcW w:w="5387" w:type="dxa"/>
            <w:shd w:val="clear" w:color="000000" w:fill="DCE6F1"/>
            <w:noWrap/>
            <w:vAlign w:val="center"/>
            <w:hideMark/>
          </w:tcPr>
          <w:p w:rsidR="00DA4BE4" w:rsidRPr="00DA4BE4" w:rsidRDefault="00DA4BE4" w:rsidP="00DA4BE4">
            <w:pPr>
              <w:spacing w:before="0" w:after="0"/>
              <w:ind w:firstLine="0"/>
              <w:jc w:val="center"/>
              <w:rPr>
                <w:b/>
                <w:bCs/>
                <w:color w:val="000000"/>
                <w:sz w:val="16"/>
                <w:szCs w:val="16"/>
              </w:rPr>
            </w:pPr>
            <w:r w:rsidRPr="00DA4BE4">
              <w:rPr>
                <w:b/>
                <w:bCs/>
                <w:color w:val="000000"/>
                <w:sz w:val="16"/>
                <w:szCs w:val="16"/>
              </w:rPr>
              <w:t>(в лева)</w:t>
            </w:r>
          </w:p>
        </w:tc>
        <w:tc>
          <w:tcPr>
            <w:tcW w:w="1220" w:type="dxa"/>
            <w:vMerge/>
            <w:vAlign w:val="center"/>
            <w:hideMark/>
          </w:tcPr>
          <w:p w:rsidR="00DA4BE4" w:rsidRPr="00DA4BE4" w:rsidRDefault="00DA4BE4" w:rsidP="00DA4BE4">
            <w:pPr>
              <w:spacing w:before="0" w:after="0"/>
              <w:ind w:firstLine="0"/>
              <w:rPr>
                <w:b/>
                <w:bCs/>
                <w:color w:val="000000"/>
                <w:sz w:val="16"/>
                <w:szCs w:val="16"/>
              </w:rPr>
            </w:pPr>
          </w:p>
        </w:tc>
        <w:tc>
          <w:tcPr>
            <w:tcW w:w="1220" w:type="dxa"/>
            <w:vMerge/>
            <w:vAlign w:val="center"/>
            <w:hideMark/>
          </w:tcPr>
          <w:p w:rsidR="00DA4BE4" w:rsidRPr="00DA4BE4" w:rsidRDefault="00DA4BE4" w:rsidP="00DA4BE4">
            <w:pPr>
              <w:spacing w:before="0" w:after="0"/>
              <w:ind w:firstLine="0"/>
              <w:rPr>
                <w:b/>
                <w:bCs/>
                <w:color w:val="000000"/>
                <w:sz w:val="16"/>
                <w:szCs w:val="16"/>
              </w:rPr>
            </w:pPr>
          </w:p>
        </w:tc>
        <w:tc>
          <w:tcPr>
            <w:tcW w:w="1100" w:type="dxa"/>
            <w:vMerge/>
            <w:vAlign w:val="center"/>
            <w:hideMark/>
          </w:tcPr>
          <w:p w:rsidR="00DA4BE4" w:rsidRPr="00DA4BE4" w:rsidRDefault="00DA4BE4" w:rsidP="00DA4BE4">
            <w:pPr>
              <w:spacing w:before="0" w:after="0"/>
              <w:ind w:firstLine="0"/>
              <w:rPr>
                <w:b/>
                <w:bCs/>
                <w:color w:val="000000"/>
                <w:sz w:val="16"/>
                <w:szCs w:val="16"/>
              </w:rPr>
            </w:pP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І.</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Общо ведомствени разходи:</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14 668 160</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Персонал</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9 934 000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9 934 000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5 952 625</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Издръжка</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16 003 000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16 003 000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8 562 092</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Капиталови разходи</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8 000 000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8 000 000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153 443</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2</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59 874 000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59 874 000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29 182 877</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1</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Ведомствени разходи по бюджета на ПРБ:</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14 668 160</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Персонал</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9 934 000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9 934 000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5 952 625</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Издръжка</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16 003 000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16 003 000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8 562 092</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xml:space="preserve">   Капиталови разходи</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8 000 000</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8 000 000</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153 443</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 </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Общо администрирани разходи (ІІ.+ІІІ.):</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0</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000000" w:fill="DCE6F1"/>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w:t>
            </w:r>
          </w:p>
        </w:tc>
        <w:tc>
          <w:tcPr>
            <w:tcW w:w="122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c>
          <w:tcPr>
            <w:tcW w:w="122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c>
          <w:tcPr>
            <w:tcW w:w="110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 </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Общо разходи по бюджета (І.1+ІІ.):</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14 668 160</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000000" w:fill="DCE6F1"/>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 </w:t>
            </w:r>
          </w:p>
        </w:tc>
        <w:tc>
          <w:tcPr>
            <w:tcW w:w="122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c>
          <w:tcPr>
            <w:tcW w:w="122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c>
          <w:tcPr>
            <w:tcW w:w="1100" w:type="dxa"/>
            <w:shd w:val="clear" w:color="000000" w:fill="DCE6F1"/>
            <w:noWrap/>
            <w:vAlign w:val="center"/>
            <w:hideMark/>
          </w:tcPr>
          <w:p w:rsidR="009C3597" w:rsidRDefault="009C3597" w:rsidP="009C3597">
            <w:pPr>
              <w:ind w:firstLine="0"/>
              <w:jc w:val="right"/>
              <w:rPr>
                <w:color w:val="000000"/>
                <w:sz w:val="16"/>
                <w:szCs w:val="16"/>
              </w:rPr>
            </w:pPr>
            <w:r>
              <w:rPr>
                <w:color w:val="000000"/>
                <w:sz w:val="16"/>
                <w:szCs w:val="16"/>
              </w:rPr>
              <w:t> </w:t>
            </w:r>
          </w:p>
        </w:tc>
      </w:tr>
      <w:tr w:rsidR="009C3597" w:rsidRPr="00DA4BE4" w:rsidTr="00481F57">
        <w:trPr>
          <w:trHeight w:val="324"/>
        </w:trPr>
        <w:tc>
          <w:tcPr>
            <w:tcW w:w="425" w:type="dxa"/>
            <w:shd w:val="clear" w:color="000000" w:fill="DCE6F1"/>
            <w:noWrap/>
            <w:vAlign w:val="center"/>
            <w:hideMark/>
          </w:tcPr>
          <w:p w:rsidR="009C3597" w:rsidRPr="00DA4BE4" w:rsidRDefault="009C3597" w:rsidP="00DA4BE4">
            <w:pPr>
              <w:spacing w:before="0" w:after="0"/>
              <w:ind w:firstLine="0"/>
              <w:jc w:val="both"/>
              <w:rPr>
                <w:b/>
                <w:bCs/>
                <w:color w:val="000000"/>
                <w:sz w:val="16"/>
                <w:szCs w:val="16"/>
              </w:rPr>
            </w:pPr>
            <w:r w:rsidRPr="00DA4BE4">
              <w:rPr>
                <w:b/>
                <w:bCs/>
                <w:color w:val="000000"/>
                <w:sz w:val="16"/>
                <w:szCs w:val="16"/>
              </w:rPr>
              <w:t> </w:t>
            </w:r>
          </w:p>
        </w:tc>
        <w:tc>
          <w:tcPr>
            <w:tcW w:w="5387" w:type="dxa"/>
            <w:shd w:val="clear" w:color="000000" w:fill="DCE6F1"/>
            <w:noWrap/>
            <w:vAlign w:val="center"/>
            <w:hideMark/>
          </w:tcPr>
          <w:p w:rsidR="009C3597" w:rsidRPr="00DA4BE4" w:rsidRDefault="009C3597" w:rsidP="00DA4BE4">
            <w:pPr>
              <w:spacing w:before="0" w:after="0"/>
              <w:ind w:firstLine="0"/>
              <w:rPr>
                <w:b/>
                <w:bCs/>
                <w:color w:val="000000"/>
                <w:sz w:val="16"/>
                <w:szCs w:val="16"/>
              </w:rPr>
            </w:pPr>
            <w:r w:rsidRPr="00DA4BE4">
              <w:rPr>
                <w:b/>
                <w:bCs/>
                <w:color w:val="000000"/>
                <w:sz w:val="16"/>
                <w:szCs w:val="16"/>
              </w:rPr>
              <w:t>Общо разходи (І.+ІІ.+ІІІ.):</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22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33 937 000</w:t>
            </w:r>
          </w:p>
        </w:tc>
        <w:tc>
          <w:tcPr>
            <w:tcW w:w="1100" w:type="dxa"/>
            <w:shd w:val="clear" w:color="000000" w:fill="DCE6F1"/>
            <w:noWrap/>
            <w:vAlign w:val="center"/>
            <w:hideMark/>
          </w:tcPr>
          <w:p w:rsidR="009C3597" w:rsidRDefault="009C3597" w:rsidP="009C3597">
            <w:pPr>
              <w:ind w:firstLine="0"/>
              <w:jc w:val="right"/>
              <w:rPr>
                <w:b/>
                <w:bCs/>
                <w:color w:val="000000"/>
                <w:sz w:val="16"/>
                <w:szCs w:val="16"/>
              </w:rPr>
            </w:pPr>
            <w:r>
              <w:rPr>
                <w:b/>
                <w:bCs/>
                <w:color w:val="000000"/>
                <w:sz w:val="16"/>
                <w:szCs w:val="16"/>
              </w:rPr>
              <w:t>14 668 160</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Численост на щатния персонал</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255</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255</w:t>
            </w:r>
          </w:p>
        </w:tc>
        <w:tc>
          <w:tcPr>
            <w:tcW w:w="110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236</w:t>
            </w:r>
          </w:p>
        </w:tc>
      </w:tr>
      <w:tr w:rsidR="009C3597" w:rsidRPr="00DA4BE4" w:rsidTr="00481F57">
        <w:trPr>
          <w:trHeight w:val="324"/>
        </w:trPr>
        <w:tc>
          <w:tcPr>
            <w:tcW w:w="425" w:type="dxa"/>
            <w:shd w:val="clear" w:color="auto" w:fill="auto"/>
            <w:noWrap/>
            <w:vAlign w:val="center"/>
            <w:hideMark/>
          </w:tcPr>
          <w:p w:rsidR="009C3597" w:rsidRPr="00DA4BE4" w:rsidRDefault="009C3597" w:rsidP="00DA4BE4">
            <w:pPr>
              <w:spacing w:before="0" w:after="0"/>
              <w:ind w:firstLine="0"/>
              <w:jc w:val="both"/>
              <w:rPr>
                <w:color w:val="000000"/>
                <w:sz w:val="16"/>
                <w:szCs w:val="16"/>
              </w:rPr>
            </w:pPr>
            <w:r w:rsidRPr="00DA4BE4">
              <w:rPr>
                <w:color w:val="000000"/>
                <w:sz w:val="16"/>
                <w:szCs w:val="16"/>
              </w:rPr>
              <w:t> </w:t>
            </w:r>
          </w:p>
        </w:tc>
        <w:tc>
          <w:tcPr>
            <w:tcW w:w="5387" w:type="dxa"/>
            <w:shd w:val="clear" w:color="auto" w:fill="auto"/>
            <w:noWrap/>
            <w:vAlign w:val="center"/>
            <w:hideMark/>
          </w:tcPr>
          <w:p w:rsidR="009C3597" w:rsidRPr="00DA4BE4" w:rsidRDefault="009C3597" w:rsidP="00DA4BE4">
            <w:pPr>
              <w:spacing w:before="0" w:after="0"/>
              <w:ind w:firstLine="0"/>
              <w:rPr>
                <w:color w:val="000000"/>
                <w:sz w:val="16"/>
                <w:szCs w:val="16"/>
              </w:rPr>
            </w:pPr>
            <w:r w:rsidRPr="00DA4BE4">
              <w:rPr>
                <w:color w:val="000000"/>
                <w:sz w:val="16"/>
                <w:szCs w:val="16"/>
              </w:rPr>
              <w:t>Численост на извънщатния персонал</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43</w:t>
            </w:r>
          </w:p>
        </w:tc>
        <w:tc>
          <w:tcPr>
            <w:tcW w:w="1220" w:type="dxa"/>
            <w:shd w:val="clear" w:color="auto" w:fill="auto"/>
            <w:noWrap/>
            <w:vAlign w:val="center"/>
            <w:hideMark/>
          </w:tcPr>
          <w:p w:rsidR="009C3597" w:rsidRDefault="009C3597" w:rsidP="009C3597">
            <w:pPr>
              <w:ind w:firstLine="0"/>
              <w:jc w:val="right"/>
              <w:rPr>
                <w:color w:val="000000"/>
                <w:sz w:val="16"/>
                <w:szCs w:val="16"/>
              </w:rPr>
            </w:pPr>
            <w:r>
              <w:rPr>
                <w:color w:val="000000"/>
                <w:sz w:val="16"/>
                <w:szCs w:val="16"/>
              </w:rPr>
              <w:t>43</w:t>
            </w:r>
          </w:p>
        </w:tc>
        <w:tc>
          <w:tcPr>
            <w:tcW w:w="1100" w:type="dxa"/>
            <w:shd w:val="clear" w:color="000000" w:fill="FFFFFF"/>
            <w:noWrap/>
            <w:vAlign w:val="center"/>
            <w:hideMark/>
          </w:tcPr>
          <w:p w:rsidR="009C3597" w:rsidRDefault="009C3597" w:rsidP="009C3597">
            <w:pPr>
              <w:ind w:firstLine="0"/>
              <w:jc w:val="right"/>
              <w:rPr>
                <w:color w:val="000000"/>
                <w:sz w:val="16"/>
                <w:szCs w:val="16"/>
              </w:rPr>
            </w:pPr>
            <w:r>
              <w:rPr>
                <w:color w:val="000000"/>
                <w:sz w:val="16"/>
                <w:szCs w:val="16"/>
              </w:rPr>
              <w:t>43</w:t>
            </w:r>
          </w:p>
        </w:tc>
      </w:tr>
    </w:tbl>
    <w:p w:rsidR="009C52FB" w:rsidRDefault="009C52FB" w:rsidP="009C52FB"/>
    <w:p w:rsidR="00927B59" w:rsidRPr="00927B59" w:rsidRDefault="00927B59" w:rsidP="003E5928">
      <w:pPr>
        <w:pStyle w:val="Heading3"/>
        <w:rPr>
          <w:lang w:val="en-US"/>
        </w:rPr>
      </w:pPr>
      <w:bookmarkStart w:id="54" w:name="_Toc47536038"/>
      <w:r>
        <w:t>Отговорност за изпълнението на програмата</w:t>
      </w:r>
      <w:bookmarkEnd w:id="54"/>
    </w:p>
    <w:p w:rsidR="007B2379" w:rsidRPr="00A54BD6" w:rsidRDefault="007B2379" w:rsidP="00BA313D">
      <w:pPr>
        <w:numPr>
          <w:ilvl w:val="0"/>
          <w:numId w:val="10"/>
        </w:numPr>
        <w:tabs>
          <w:tab w:val="left" w:pos="851"/>
        </w:tabs>
        <w:spacing w:line="336" w:lineRule="auto"/>
        <w:ind w:left="567" w:firstLine="0"/>
        <w:contextualSpacing/>
        <w:jc w:val="both"/>
        <w:rPr>
          <w:sz w:val="24"/>
          <w:szCs w:val="24"/>
        </w:rPr>
      </w:pPr>
      <w:r w:rsidRPr="00A54BD6">
        <w:rPr>
          <w:sz w:val="24"/>
          <w:szCs w:val="24"/>
        </w:rPr>
        <w:t>Изпълнителен директор, заместник изпълнителни директори</w:t>
      </w:r>
      <w:r>
        <w:rPr>
          <w:sz w:val="24"/>
          <w:szCs w:val="24"/>
        </w:rPr>
        <w:t>, главен секретар</w:t>
      </w:r>
      <w:r w:rsidRPr="00A54BD6">
        <w:rPr>
          <w:sz w:val="24"/>
          <w:szCs w:val="24"/>
        </w:rPr>
        <w:t xml:space="preserve"> и директно подчинени на изпълнителния директор служители</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rPr>
          <w:sz w:val="24"/>
          <w:szCs w:val="24"/>
        </w:rPr>
      </w:pPr>
      <w:r w:rsidRPr="00A54BD6">
        <w:rPr>
          <w:sz w:val="24"/>
          <w:szCs w:val="24"/>
        </w:rPr>
        <w:t>Обща администрация на ДФЗ</w:t>
      </w:r>
      <w:r>
        <w:rPr>
          <w:sz w:val="24"/>
          <w:szCs w:val="24"/>
        </w:rPr>
        <w:t>;</w:t>
      </w:r>
    </w:p>
    <w:p w:rsidR="007B2379" w:rsidRPr="00A54BD6" w:rsidRDefault="007B2379" w:rsidP="00BA313D">
      <w:pPr>
        <w:numPr>
          <w:ilvl w:val="0"/>
          <w:numId w:val="10"/>
        </w:numPr>
        <w:tabs>
          <w:tab w:val="left" w:pos="851"/>
        </w:tabs>
        <w:spacing w:line="336" w:lineRule="auto"/>
        <w:ind w:left="567" w:firstLine="0"/>
        <w:contextualSpacing/>
        <w:rPr>
          <w:sz w:val="24"/>
          <w:szCs w:val="24"/>
        </w:rPr>
      </w:pPr>
      <w:r w:rsidRPr="00A54BD6">
        <w:rPr>
          <w:sz w:val="24"/>
          <w:szCs w:val="24"/>
        </w:rPr>
        <w:t>Дирекция „Вътрешен одит”</w:t>
      </w:r>
      <w:r>
        <w:rPr>
          <w:sz w:val="24"/>
          <w:szCs w:val="24"/>
        </w:rPr>
        <w:t>;</w:t>
      </w:r>
    </w:p>
    <w:p w:rsidR="007B2379" w:rsidRDefault="007B2379" w:rsidP="00BA313D">
      <w:pPr>
        <w:numPr>
          <w:ilvl w:val="0"/>
          <w:numId w:val="10"/>
        </w:numPr>
        <w:tabs>
          <w:tab w:val="left" w:pos="851"/>
        </w:tabs>
        <w:spacing w:line="336" w:lineRule="auto"/>
        <w:ind w:left="567" w:firstLine="0"/>
        <w:contextualSpacing/>
        <w:rPr>
          <w:sz w:val="24"/>
          <w:szCs w:val="24"/>
        </w:rPr>
      </w:pPr>
      <w:r w:rsidRPr="00A54BD6">
        <w:rPr>
          <w:sz w:val="24"/>
          <w:szCs w:val="24"/>
        </w:rPr>
        <w:t>Инспекторат</w:t>
      </w:r>
      <w:r>
        <w:rPr>
          <w:sz w:val="24"/>
          <w:szCs w:val="24"/>
        </w:rPr>
        <w:t>;</w:t>
      </w:r>
    </w:p>
    <w:p w:rsidR="000543DA" w:rsidRDefault="007B2379" w:rsidP="00BA313D">
      <w:pPr>
        <w:numPr>
          <w:ilvl w:val="0"/>
          <w:numId w:val="10"/>
        </w:numPr>
        <w:tabs>
          <w:tab w:val="left" w:pos="851"/>
        </w:tabs>
        <w:spacing w:line="336" w:lineRule="auto"/>
        <w:ind w:left="567" w:firstLine="0"/>
        <w:contextualSpacing/>
        <w:rPr>
          <w:sz w:val="24"/>
          <w:szCs w:val="24"/>
        </w:rPr>
      </w:pPr>
      <w:r w:rsidRPr="007B2379">
        <w:rPr>
          <w:sz w:val="24"/>
          <w:szCs w:val="24"/>
        </w:rPr>
        <w:t>Дирекция „Финансова”.</w:t>
      </w:r>
    </w:p>
    <w:p w:rsidR="000543DA" w:rsidRDefault="000543DA">
      <w:pPr>
        <w:spacing w:before="0" w:after="0"/>
        <w:ind w:firstLine="0"/>
        <w:rPr>
          <w:sz w:val="24"/>
          <w:szCs w:val="24"/>
        </w:rPr>
      </w:pPr>
      <w:r>
        <w:rPr>
          <w:sz w:val="24"/>
          <w:szCs w:val="24"/>
        </w:rPr>
        <w:br w:type="page"/>
      </w:r>
    </w:p>
    <w:p w:rsidR="000543DA" w:rsidRDefault="000543DA" w:rsidP="009614DC">
      <w:pPr>
        <w:pStyle w:val="Heading1"/>
      </w:pPr>
      <w:r>
        <w:rPr>
          <w:lang w:val="en-US"/>
        </w:rPr>
        <w:t xml:space="preserve"> </w:t>
      </w:r>
      <w:bookmarkStart w:id="55" w:name="_Toc47536039"/>
      <w:r w:rsidRPr="000543DA">
        <w:t>ОБЩ ОТЧЕТ НА РАЗХОДИТЕ ПО БЮДЖЕТНИ ПРОГРАМИ</w:t>
      </w:r>
      <w:bookmarkEnd w:id="55"/>
    </w:p>
    <w:p w:rsidR="000543DA" w:rsidRPr="000543DA" w:rsidRDefault="000543DA" w:rsidP="000543DA">
      <w:r w:rsidRPr="002F13BD">
        <w:rPr>
          <w:b/>
          <w:i/>
        </w:rPr>
        <w:t>Приложение № 7</w:t>
      </w:r>
      <w:r w:rsidRPr="002F13BD">
        <w:rPr>
          <w:b/>
          <w:i/>
          <w:lang w:val="en-US"/>
        </w:rPr>
        <w:t>.</w:t>
      </w:r>
      <w:r>
        <w:rPr>
          <w:b/>
          <w:i/>
        </w:rPr>
        <w:t>7</w:t>
      </w:r>
      <w:r>
        <w:rPr>
          <w:i/>
        </w:rPr>
        <w:t xml:space="preserve"> представя обобщен отчет на разходите по всички прилагани бюджетни програми:</w:t>
      </w:r>
    </w:p>
    <w:tbl>
      <w:tblPr>
        <w:tblW w:w="10161" w:type="dxa"/>
        <w:tblInd w:w="-497" w:type="dxa"/>
        <w:tblCellMar>
          <w:left w:w="70" w:type="dxa"/>
          <w:right w:w="70" w:type="dxa"/>
        </w:tblCellMar>
        <w:tblLook w:val="04A0" w:firstRow="1" w:lastRow="0" w:firstColumn="1" w:lastColumn="0" w:noHBand="0" w:noVBand="1"/>
      </w:tblPr>
      <w:tblGrid>
        <w:gridCol w:w="709"/>
        <w:gridCol w:w="5812"/>
        <w:gridCol w:w="1220"/>
        <w:gridCol w:w="1220"/>
        <w:gridCol w:w="1200"/>
      </w:tblGrid>
      <w:tr w:rsidR="005E3975" w:rsidRPr="005E3975" w:rsidTr="005E3975">
        <w:trPr>
          <w:trHeight w:val="312"/>
          <w:tblHeader/>
        </w:trPr>
        <w:tc>
          <w:tcPr>
            <w:tcW w:w="70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w:t>
            </w:r>
          </w:p>
        </w:tc>
        <w:tc>
          <w:tcPr>
            <w:tcW w:w="5812" w:type="dxa"/>
            <w:tcBorders>
              <w:top w:val="single" w:sz="8" w:space="0" w:color="auto"/>
              <w:left w:val="nil"/>
              <w:bottom w:val="nil"/>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Общо разходи на Държавен фонд "Земеделие" за 2022 г.</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Закон</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Уточнен план</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Отчет</w:t>
            </w:r>
          </w:p>
        </w:tc>
      </w:tr>
      <w:tr w:rsidR="005E3975" w:rsidRPr="005E3975" w:rsidTr="005E3975">
        <w:trPr>
          <w:trHeight w:val="324"/>
          <w:tblHeader/>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5E3975" w:rsidRPr="005E3975" w:rsidRDefault="005E3975" w:rsidP="005E3975">
            <w:pPr>
              <w:spacing w:before="0" w:after="0"/>
              <w:ind w:firstLine="0"/>
              <w:rPr>
                <w:b/>
                <w:bCs/>
                <w:color w:val="000000"/>
                <w:sz w:val="16"/>
                <w:szCs w:val="16"/>
              </w:rPr>
            </w:pP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center"/>
              <w:rPr>
                <w:b/>
                <w:bCs/>
                <w:color w:val="000000"/>
                <w:sz w:val="16"/>
                <w:szCs w:val="16"/>
              </w:rPr>
            </w:pPr>
            <w:r w:rsidRPr="005E3975">
              <w:rPr>
                <w:b/>
                <w:bCs/>
                <w:color w:val="000000"/>
                <w:sz w:val="16"/>
                <w:szCs w:val="16"/>
              </w:rPr>
              <w:t>(в лева)</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5E3975" w:rsidRPr="005E3975" w:rsidRDefault="005E3975" w:rsidP="005E3975">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5E3975" w:rsidRPr="005E3975" w:rsidRDefault="005E3975" w:rsidP="005E3975">
            <w:pPr>
              <w:spacing w:before="0" w:after="0"/>
              <w:ind w:firstLine="0"/>
              <w:rPr>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5E3975" w:rsidRPr="005E3975" w:rsidRDefault="005E3975" w:rsidP="005E3975">
            <w:pPr>
              <w:spacing w:before="0" w:after="0"/>
              <w:ind w:firstLine="0"/>
              <w:rPr>
                <w:b/>
                <w:bCs/>
                <w:color w:val="000000"/>
                <w:sz w:val="16"/>
                <w:szCs w:val="16"/>
              </w:rPr>
            </w:pP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І.</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Общо ведомствени разходи:</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68 827 200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68 827 200</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32 352 793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44 824 200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44 824 200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23 637 258</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Издръжка</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16 003 000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16 003 000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8 562 092</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Капиталови разходи</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8 000 000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8 000 000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153 443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1</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Ведомствени разходи по бюджета на ПРБ:</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68 827 200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68 827 200</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32 352 793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44 824 200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44 824 200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23 637 258</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Издръжка</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16 003 000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16 003 000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8 562 092</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Капиталови разходи</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8 000 000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8 000 000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153 443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2</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Ведомствени разходи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0</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ІІ.</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 xml:space="preserve">Администрирани разходни параграфи по бюджета </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452 371 800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494 250 236</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324 926 860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по схемите и мерките на Селскостопанските пазарни механизми </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6 369 000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6 369 000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4 780 680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държавни помощи и преходна национална помощ съгласно Закона за подпомагане на земеделските производители</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443 981 000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472 863 597</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319 270 902</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2 021 800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2 917 639</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875 278</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Финансиране на разходи за ДДС на общини с одобрени проекти по ПРСР</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10 500 000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Финансиране на разходи за ДДС на общини с одобрени проекти по ПМДР</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1 600 000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ІІІ.</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Администрирани разходни параграфи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945 841 600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945 841 600</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224 869 107</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Персонал</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11 427 200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11 427 200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Издръжка </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9 715 300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9 715 300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Субсидии за развитие на селските райони с характер на текущи трансфери</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274 826 400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274 826 400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47 114 944</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Субсидии за инвестиции в инфраструктура, придобиване на материални активи и др.</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257 948 000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257 948 000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Предоставени трансфери за сметка на утвърдените разходи, представляващи плащания за персонал, издръжка, субсидии за инвестиции в инфраструктура, придобиване на материални активи и др.</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76 949 692</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Субсидии за частни инвестиции в земеделски стопанства, преработващи предприятия и др.</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310 625 600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310 625 600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54 980 044</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с характер на текущи трансфери за училищни схеми, пчеларство, промоционални програми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43 148 500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43 148 500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20 020 933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инвестиции по Националната програма за пчеларство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2 946 700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2 946 700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406 033</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сметка на утвърдените разходи по ССЕС на ДФЗ, представляващи субсидии за развитие на училищни схеми, пчеларство, промоционални програми и други </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676 830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рибарство и аквакултури с характер на текущи трансфери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4 420 400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4 420 400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4 815 390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инвестиции в областта на рибарството и аквакултурите от бенефициери-бюджетни предприятия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4 188 400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4 188 400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1 992 559</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Субсидии за рибарство и аквакултури с характер на капиталови трансфери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26 595 100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26 595 100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2 181 230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сметка на утвърдените разходи по ССЕС на ДФЗ, представляващи субсидии за рибарство и аквакултури </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по схемите и мерките на Селскостопанските пазарни механизми </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r>
      <w:tr w:rsidR="005E3975" w:rsidRPr="005E3975" w:rsidTr="005E3975">
        <w:trPr>
          <w:trHeight w:val="624"/>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за държавни помощи и преходна национална помощ съгласно Закона за подпомагане на земеделските производители</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2 224 085</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сметка на утвърдените разходи бюджета на ДФЗ, представляващи финансиране на разходи за ДДС на общини с одобрени проекти по ПРСР</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sz w:val="16"/>
                <w:szCs w:val="16"/>
              </w:rPr>
            </w:pPr>
            <w:r w:rsidRPr="005E3975">
              <w:rPr>
                <w:sz w:val="16"/>
                <w:szCs w:val="16"/>
              </w:rPr>
              <w:t>13 238 476</w:t>
            </w:r>
          </w:p>
        </w:tc>
      </w:tr>
      <w:tr w:rsidR="005E3975" w:rsidRPr="005E3975" w:rsidTr="005E3975">
        <w:trPr>
          <w:trHeight w:val="4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xml:space="preserve">   Предоставени трансфери за сметка на утвърдените разходи по бюджета на ДФЗ, представляващи финансиране на разходи за ДДС на общини с одобрени проекти по ПМДР</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5E3975" w:rsidRPr="005E3975" w:rsidRDefault="005E3975" w:rsidP="005E3975">
            <w:pPr>
              <w:spacing w:before="0" w:after="0"/>
              <w:ind w:firstLine="0"/>
              <w:jc w:val="right"/>
              <w:rPr>
                <w:sz w:val="16"/>
                <w:szCs w:val="16"/>
              </w:rPr>
            </w:pPr>
            <w:r w:rsidRPr="005E3975">
              <w:rPr>
                <w:sz w:val="16"/>
                <w:szCs w:val="16"/>
              </w:rPr>
              <w:t>268 891</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 </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Общо администрирани разходи (ІІ.+ІІІ.):</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1 398 213 400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1 440 091 836</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549 795 967</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 </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Общо разходи по бюджета (І.1+ІІ.):</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521 199 000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563 077 436</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357 279 653</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 </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 </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both"/>
              <w:rPr>
                <w:b/>
                <w:bCs/>
                <w:color w:val="000000"/>
                <w:sz w:val="16"/>
                <w:szCs w:val="16"/>
              </w:rPr>
            </w:pPr>
            <w:r w:rsidRPr="005E3975">
              <w:rPr>
                <w:b/>
                <w:bCs/>
                <w:color w:val="000000"/>
                <w:sz w:val="16"/>
                <w:szCs w:val="16"/>
              </w:rPr>
              <w:t> </w:t>
            </w:r>
          </w:p>
        </w:tc>
        <w:tc>
          <w:tcPr>
            <w:tcW w:w="5812"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rPr>
                <w:b/>
                <w:bCs/>
                <w:color w:val="000000"/>
                <w:sz w:val="16"/>
                <w:szCs w:val="16"/>
              </w:rPr>
            </w:pPr>
            <w:r w:rsidRPr="005E3975">
              <w:rPr>
                <w:b/>
                <w:bCs/>
                <w:color w:val="000000"/>
                <w:sz w:val="16"/>
                <w:szCs w:val="16"/>
              </w:rPr>
              <w:t>Общо разходи (І.+ІІ.+ІІІ.):</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1 467 040 600</w:t>
            </w:r>
          </w:p>
        </w:tc>
        <w:tc>
          <w:tcPr>
            <w:tcW w:w="122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1 508 919 036</w:t>
            </w:r>
          </w:p>
        </w:tc>
        <w:tc>
          <w:tcPr>
            <w:tcW w:w="1200" w:type="dxa"/>
            <w:tcBorders>
              <w:top w:val="nil"/>
              <w:left w:val="nil"/>
              <w:bottom w:val="single" w:sz="8" w:space="0" w:color="auto"/>
              <w:right w:val="single" w:sz="8" w:space="0" w:color="auto"/>
            </w:tcBorders>
            <w:shd w:val="clear" w:color="000000" w:fill="DBE5F1"/>
            <w:vAlign w:val="center"/>
            <w:hideMark/>
          </w:tcPr>
          <w:p w:rsidR="005E3975" w:rsidRPr="005E3975" w:rsidRDefault="005E3975" w:rsidP="005E3975">
            <w:pPr>
              <w:spacing w:before="0" w:after="0"/>
              <w:ind w:firstLine="0"/>
              <w:jc w:val="right"/>
              <w:rPr>
                <w:b/>
                <w:bCs/>
                <w:color w:val="000000"/>
                <w:sz w:val="16"/>
                <w:szCs w:val="16"/>
              </w:rPr>
            </w:pPr>
            <w:r w:rsidRPr="005E3975">
              <w:rPr>
                <w:b/>
                <w:bCs/>
                <w:color w:val="000000"/>
                <w:sz w:val="16"/>
                <w:szCs w:val="16"/>
              </w:rPr>
              <w:t>582 148 760</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Численост на щатния персонал</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1 563</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1 563</w:t>
            </w:r>
          </w:p>
        </w:tc>
        <w:tc>
          <w:tcPr>
            <w:tcW w:w="120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1 504</w:t>
            </w:r>
          </w:p>
        </w:tc>
      </w:tr>
      <w:tr w:rsidR="005E3975" w:rsidRPr="005E3975" w:rsidTr="005E3975">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both"/>
              <w:rPr>
                <w:color w:val="000000"/>
                <w:sz w:val="16"/>
                <w:szCs w:val="16"/>
              </w:rPr>
            </w:pPr>
            <w:r w:rsidRPr="005E3975">
              <w:rPr>
                <w:color w:val="000000"/>
                <w:sz w:val="16"/>
                <w:szCs w:val="16"/>
              </w:rPr>
              <w:t> </w:t>
            </w:r>
          </w:p>
        </w:tc>
        <w:tc>
          <w:tcPr>
            <w:tcW w:w="5812"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rPr>
                <w:color w:val="000000"/>
                <w:sz w:val="16"/>
                <w:szCs w:val="16"/>
              </w:rPr>
            </w:pPr>
            <w:r w:rsidRPr="005E3975">
              <w:rPr>
                <w:color w:val="000000"/>
                <w:sz w:val="16"/>
                <w:szCs w:val="16"/>
              </w:rPr>
              <w:t>Численост на извънщатния персонал</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223</w:t>
            </w:r>
          </w:p>
        </w:tc>
        <w:tc>
          <w:tcPr>
            <w:tcW w:w="1220" w:type="dxa"/>
            <w:tcBorders>
              <w:top w:val="nil"/>
              <w:left w:val="nil"/>
              <w:bottom w:val="single" w:sz="8" w:space="0" w:color="auto"/>
              <w:right w:val="single" w:sz="8" w:space="0" w:color="auto"/>
            </w:tcBorders>
            <w:shd w:val="clear" w:color="auto" w:fill="auto"/>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223</w:t>
            </w:r>
          </w:p>
        </w:tc>
        <w:tc>
          <w:tcPr>
            <w:tcW w:w="1200" w:type="dxa"/>
            <w:tcBorders>
              <w:top w:val="nil"/>
              <w:left w:val="nil"/>
              <w:bottom w:val="single" w:sz="8" w:space="0" w:color="auto"/>
              <w:right w:val="single" w:sz="8" w:space="0" w:color="auto"/>
            </w:tcBorders>
            <w:shd w:val="clear" w:color="000000" w:fill="FFFFFF"/>
            <w:vAlign w:val="center"/>
            <w:hideMark/>
          </w:tcPr>
          <w:p w:rsidR="005E3975" w:rsidRPr="005E3975" w:rsidRDefault="005E3975" w:rsidP="005E3975">
            <w:pPr>
              <w:spacing w:before="0" w:after="0"/>
              <w:ind w:firstLine="0"/>
              <w:jc w:val="right"/>
              <w:rPr>
                <w:color w:val="000000"/>
                <w:sz w:val="16"/>
                <w:szCs w:val="16"/>
              </w:rPr>
            </w:pPr>
            <w:r w:rsidRPr="005E3975">
              <w:rPr>
                <w:color w:val="000000"/>
                <w:sz w:val="16"/>
                <w:szCs w:val="16"/>
              </w:rPr>
              <w:t>175</w:t>
            </w:r>
          </w:p>
        </w:tc>
      </w:tr>
    </w:tbl>
    <w:p w:rsidR="000543DA" w:rsidRDefault="000543DA" w:rsidP="000543DA">
      <w:pPr>
        <w:tabs>
          <w:tab w:val="left" w:pos="851"/>
        </w:tabs>
        <w:spacing w:line="336" w:lineRule="auto"/>
        <w:ind w:left="567" w:firstLine="0"/>
        <w:contextualSpacing/>
        <w:rPr>
          <w:sz w:val="24"/>
          <w:szCs w:val="24"/>
        </w:rPr>
      </w:pPr>
    </w:p>
    <w:p w:rsidR="00977976" w:rsidRPr="007B2379" w:rsidRDefault="00977976" w:rsidP="00BA313D">
      <w:pPr>
        <w:numPr>
          <w:ilvl w:val="0"/>
          <w:numId w:val="10"/>
        </w:numPr>
        <w:tabs>
          <w:tab w:val="left" w:pos="851"/>
        </w:tabs>
        <w:spacing w:line="336" w:lineRule="auto"/>
        <w:ind w:left="567" w:firstLine="0"/>
        <w:contextualSpacing/>
        <w:rPr>
          <w:sz w:val="24"/>
          <w:szCs w:val="24"/>
        </w:rPr>
      </w:pPr>
      <w:r>
        <w:br w:type="page"/>
      </w:r>
      <w:r w:rsidR="00EC263E" w:rsidRPr="00EC263E">
        <w:t>ИЗПОЛЗВАНИ СЪКРАЩЕНИЯ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692"/>
      </w:tblGrid>
      <w:tr w:rsidR="002E7635" w:rsidTr="00F05A24">
        <w:tc>
          <w:tcPr>
            <w:tcW w:w="1668" w:type="dxa"/>
          </w:tcPr>
          <w:p w:rsidR="002E7635" w:rsidRPr="00F05A24" w:rsidRDefault="002E7635" w:rsidP="00F05A24">
            <w:pPr>
              <w:ind w:firstLine="0"/>
              <w:rPr>
                <w:sz w:val="24"/>
                <w:szCs w:val="22"/>
              </w:rPr>
            </w:pPr>
            <w:r>
              <w:rPr>
                <w:sz w:val="24"/>
                <w:szCs w:val="22"/>
              </w:rPr>
              <w:t>БФП</w:t>
            </w:r>
          </w:p>
        </w:tc>
        <w:tc>
          <w:tcPr>
            <w:tcW w:w="8788" w:type="dxa"/>
          </w:tcPr>
          <w:p w:rsidR="002E7635" w:rsidRPr="00F05A24" w:rsidRDefault="002E7635" w:rsidP="00F05A24">
            <w:pPr>
              <w:ind w:firstLine="0"/>
              <w:rPr>
                <w:sz w:val="24"/>
                <w:szCs w:val="22"/>
              </w:rPr>
            </w:pPr>
            <w:r>
              <w:rPr>
                <w:sz w:val="24"/>
                <w:szCs w:val="22"/>
              </w:rPr>
              <w:t>Безвъзмездна финансова помощ</w:t>
            </w:r>
          </w:p>
        </w:tc>
      </w:tr>
      <w:tr w:rsidR="00F14A97" w:rsidTr="00F05A24">
        <w:tc>
          <w:tcPr>
            <w:tcW w:w="1668" w:type="dxa"/>
          </w:tcPr>
          <w:p w:rsidR="00F14A97" w:rsidRPr="00F05A24" w:rsidRDefault="00F14A97" w:rsidP="00F05A24">
            <w:pPr>
              <w:ind w:firstLine="0"/>
              <w:rPr>
                <w:sz w:val="24"/>
                <w:szCs w:val="22"/>
              </w:rPr>
            </w:pPr>
            <w:r w:rsidRPr="00F05A24">
              <w:rPr>
                <w:sz w:val="24"/>
                <w:szCs w:val="22"/>
              </w:rPr>
              <w:t>ДФЗ</w:t>
            </w:r>
          </w:p>
        </w:tc>
        <w:tc>
          <w:tcPr>
            <w:tcW w:w="8788" w:type="dxa"/>
          </w:tcPr>
          <w:p w:rsidR="00F14A97" w:rsidRPr="00F05A24" w:rsidRDefault="00F14A97" w:rsidP="00F05A24">
            <w:pPr>
              <w:ind w:firstLine="0"/>
              <w:rPr>
                <w:sz w:val="24"/>
                <w:szCs w:val="22"/>
              </w:rPr>
            </w:pPr>
            <w:r w:rsidRPr="00F05A24">
              <w:rPr>
                <w:sz w:val="24"/>
                <w:szCs w:val="22"/>
              </w:rPr>
              <w:t>Държавен фонд „Земеделие”</w:t>
            </w:r>
          </w:p>
        </w:tc>
      </w:tr>
      <w:tr w:rsidR="00977976" w:rsidTr="00F05A24">
        <w:tc>
          <w:tcPr>
            <w:tcW w:w="1668" w:type="dxa"/>
          </w:tcPr>
          <w:p w:rsidR="00977976" w:rsidRPr="00F05A24" w:rsidRDefault="00F14A97" w:rsidP="00F05A24">
            <w:pPr>
              <w:ind w:firstLine="0"/>
              <w:rPr>
                <w:sz w:val="24"/>
                <w:szCs w:val="22"/>
              </w:rPr>
            </w:pPr>
            <w:r w:rsidRPr="00F05A24">
              <w:rPr>
                <w:sz w:val="24"/>
                <w:szCs w:val="22"/>
              </w:rPr>
              <w:t>ЕЗФРСР</w:t>
            </w:r>
          </w:p>
        </w:tc>
        <w:tc>
          <w:tcPr>
            <w:tcW w:w="8788" w:type="dxa"/>
          </w:tcPr>
          <w:p w:rsidR="00977976" w:rsidRPr="00F05A24" w:rsidRDefault="00F14A97" w:rsidP="00F05A24">
            <w:pPr>
              <w:ind w:firstLine="0"/>
              <w:rPr>
                <w:sz w:val="24"/>
                <w:szCs w:val="22"/>
              </w:rPr>
            </w:pPr>
            <w:r w:rsidRPr="00F05A24">
              <w:rPr>
                <w:sz w:val="24"/>
                <w:szCs w:val="22"/>
              </w:rPr>
              <w:t>Европейски земеделски фонд за развитие на селските райони</w:t>
            </w:r>
          </w:p>
        </w:tc>
      </w:tr>
      <w:tr w:rsidR="00977976" w:rsidTr="00F05A24">
        <w:tc>
          <w:tcPr>
            <w:tcW w:w="1668" w:type="dxa"/>
          </w:tcPr>
          <w:p w:rsidR="00977976" w:rsidRPr="00F05A24" w:rsidRDefault="00977976" w:rsidP="00F05A24">
            <w:pPr>
              <w:ind w:firstLine="0"/>
              <w:rPr>
                <w:sz w:val="24"/>
                <w:szCs w:val="22"/>
              </w:rPr>
            </w:pPr>
            <w:r w:rsidRPr="00F05A24">
              <w:rPr>
                <w:sz w:val="24"/>
                <w:szCs w:val="22"/>
              </w:rPr>
              <w:t>ЕС</w:t>
            </w:r>
          </w:p>
        </w:tc>
        <w:tc>
          <w:tcPr>
            <w:tcW w:w="8788" w:type="dxa"/>
          </w:tcPr>
          <w:p w:rsidR="00977976" w:rsidRPr="00F05A24" w:rsidRDefault="00977976" w:rsidP="00F05A24">
            <w:pPr>
              <w:ind w:firstLine="0"/>
              <w:rPr>
                <w:sz w:val="24"/>
                <w:szCs w:val="22"/>
              </w:rPr>
            </w:pPr>
            <w:r w:rsidRPr="00F05A24">
              <w:rPr>
                <w:sz w:val="24"/>
                <w:szCs w:val="22"/>
              </w:rPr>
              <w:t>Европейски съюз</w:t>
            </w:r>
          </w:p>
        </w:tc>
      </w:tr>
      <w:tr w:rsidR="00977976" w:rsidTr="00F05A24">
        <w:tc>
          <w:tcPr>
            <w:tcW w:w="1668" w:type="dxa"/>
          </w:tcPr>
          <w:p w:rsidR="00977976" w:rsidRPr="00F05A24" w:rsidRDefault="00977976" w:rsidP="00F05A24">
            <w:pPr>
              <w:ind w:firstLine="0"/>
              <w:rPr>
                <w:sz w:val="24"/>
                <w:szCs w:val="22"/>
              </w:rPr>
            </w:pPr>
            <w:r w:rsidRPr="00F05A24">
              <w:rPr>
                <w:sz w:val="24"/>
                <w:szCs w:val="22"/>
              </w:rPr>
              <w:t>ЕФГЗ</w:t>
            </w:r>
          </w:p>
        </w:tc>
        <w:tc>
          <w:tcPr>
            <w:tcW w:w="8788" w:type="dxa"/>
          </w:tcPr>
          <w:p w:rsidR="00977976" w:rsidRPr="00F05A24" w:rsidRDefault="00977976" w:rsidP="00F05A24">
            <w:pPr>
              <w:ind w:firstLine="0"/>
              <w:rPr>
                <w:sz w:val="24"/>
                <w:szCs w:val="22"/>
              </w:rPr>
            </w:pPr>
            <w:r w:rsidRPr="00F05A24">
              <w:rPr>
                <w:sz w:val="24"/>
                <w:szCs w:val="22"/>
              </w:rPr>
              <w:t>Европейски фонд за гарантиране на земеделието</w:t>
            </w:r>
          </w:p>
        </w:tc>
      </w:tr>
      <w:tr w:rsidR="00F14A97" w:rsidTr="00F05A24">
        <w:tc>
          <w:tcPr>
            <w:tcW w:w="1668" w:type="dxa"/>
          </w:tcPr>
          <w:p w:rsidR="00F14A97" w:rsidRPr="00F05A24" w:rsidRDefault="00F14A97" w:rsidP="00F05A24">
            <w:pPr>
              <w:ind w:firstLine="0"/>
              <w:rPr>
                <w:sz w:val="24"/>
                <w:szCs w:val="22"/>
              </w:rPr>
            </w:pPr>
            <w:r w:rsidRPr="00F05A24">
              <w:rPr>
                <w:sz w:val="24"/>
                <w:szCs w:val="22"/>
              </w:rPr>
              <w:t>ЕФМДР</w:t>
            </w:r>
          </w:p>
        </w:tc>
        <w:tc>
          <w:tcPr>
            <w:tcW w:w="8788" w:type="dxa"/>
          </w:tcPr>
          <w:p w:rsidR="00F14A97" w:rsidRPr="00F05A24" w:rsidRDefault="00E563F4" w:rsidP="00F05A24">
            <w:pPr>
              <w:ind w:firstLine="0"/>
              <w:rPr>
                <w:sz w:val="24"/>
                <w:szCs w:val="22"/>
              </w:rPr>
            </w:pPr>
            <w:r w:rsidRPr="00F05A24">
              <w:rPr>
                <w:sz w:val="24"/>
                <w:szCs w:val="22"/>
              </w:rPr>
              <w:t>Европейски фонд за морско дело и рибарство</w:t>
            </w:r>
          </w:p>
        </w:tc>
      </w:tr>
      <w:tr w:rsidR="00F14A97" w:rsidTr="00F05A24">
        <w:tc>
          <w:tcPr>
            <w:tcW w:w="1668" w:type="dxa"/>
          </w:tcPr>
          <w:p w:rsidR="00F14A97" w:rsidRPr="00F05A24" w:rsidRDefault="00F14A97" w:rsidP="00F05A24">
            <w:pPr>
              <w:ind w:firstLine="0"/>
              <w:rPr>
                <w:sz w:val="24"/>
                <w:szCs w:val="22"/>
              </w:rPr>
            </w:pPr>
            <w:r w:rsidRPr="00F05A24">
              <w:rPr>
                <w:sz w:val="24"/>
                <w:szCs w:val="22"/>
              </w:rPr>
              <w:t>ЕФР</w:t>
            </w:r>
          </w:p>
        </w:tc>
        <w:tc>
          <w:tcPr>
            <w:tcW w:w="8788" w:type="dxa"/>
          </w:tcPr>
          <w:p w:rsidR="00F14A97" w:rsidRPr="00F05A24" w:rsidRDefault="00F14A97" w:rsidP="00F05A24">
            <w:pPr>
              <w:ind w:firstLine="0"/>
              <w:rPr>
                <w:sz w:val="24"/>
                <w:szCs w:val="22"/>
              </w:rPr>
            </w:pPr>
            <w:r w:rsidRPr="00F05A24">
              <w:rPr>
                <w:sz w:val="24"/>
                <w:szCs w:val="22"/>
              </w:rPr>
              <w:t>Европейски фонд за рибарство</w:t>
            </w:r>
          </w:p>
        </w:tc>
      </w:tr>
      <w:tr w:rsidR="00977976" w:rsidTr="00F05A24">
        <w:tc>
          <w:tcPr>
            <w:tcW w:w="1668" w:type="dxa"/>
          </w:tcPr>
          <w:p w:rsidR="00977976" w:rsidRPr="00F05A24" w:rsidRDefault="00F14A97" w:rsidP="00F05A24">
            <w:pPr>
              <w:ind w:firstLine="0"/>
              <w:rPr>
                <w:sz w:val="24"/>
                <w:szCs w:val="22"/>
              </w:rPr>
            </w:pPr>
            <w:r w:rsidRPr="00F05A24">
              <w:rPr>
                <w:sz w:val="24"/>
                <w:szCs w:val="22"/>
              </w:rPr>
              <w:t>НППЛВС</w:t>
            </w:r>
          </w:p>
        </w:tc>
        <w:tc>
          <w:tcPr>
            <w:tcW w:w="8788" w:type="dxa"/>
          </w:tcPr>
          <w:p w:rsidR="00977976" w:rsidRPr="00F05A24" w:rsidRDefault="00F14A97" w:rsidP="00F05A24">
            <w:pPr>
              <w:ind w:firstLine="0"/>
              <w:rPr>
                <w:sz w:val="24"/>
                <w:szCs w:val="22"/>
              </w:rPr>
            </w:pPr>
            <w:r w:rsidRPr="00F05A24">
              <w:rPr>
                <w:sz w:val="24"/>
                <w:szCs w:val="22"/>
              </w:rPr>
              <w:t>Национални програми за подпомагане за лозаро-винарския сектор</w:t>
            </w:r>
          </w:p>
        </w:tc>
      </w:tr>
      <w:tr w:rsidR="00F14A97" w:rsidTr="00F05A24">
        <w:tc>
          <w:tcPr>
            <w:tcW w:w="1668" w:type="dxa"/>
          </w:tcPr>
          <w:p w:rsidR="00F14A97" w:rsidRPr="00F05A24" w:rsidRDefault="00F14A97" w:rsidP="00F05A24">
            <w:pPr>
              <w:ind w:firstLine="0"/>
              <w:rPr>
                <w:sz w:val="24"/>
                <w:szCs w:val="22"/>
              </w:rPr>
            </w:pPr>
            <w:r w:rsidRPr="00F05A24">
              <w:rPr>
                <w:sz w:val="24"/>
                <w:szCs w:val="22"/>
              </w:rPr>
              <w:t>ПМДР</w:t>
            </w:r>
          </w:p>
        </w:tc>
        <w:tc>
          <w:tcPr>
            <w:tcW w:w="8788" w:type="dxa"/>
          </w:tcPr>
          <w:p w:rsidR="00F14A97" w:rsidRPr="00F05A24" w:rsidRDefault="00F14A97" w:rsidP="00F05A24">
            <w:pPr>
              <w:ind w:firstLine="0"/>
              <w:rPr>
                <w:sz w:val="24"/>
                <w:szCs w:val="22"/>
              </w:rPr>
            </w:pPr>
            <w:r w:rsidRPr="00F05A24">
              <w:rPr>
                <w:sz w:val="24"/>
                <w:szCs w:val="22"/>
              </w:rPr>
              <w:t>Програма за морско дело и рибарство</w:t>
            </w:r>
          </w:p>
        </w:tc>
      </w:tr>
      <w:tr w:rsidR="00D66829" w:rsidTr="00F05A24">
        <w:tc>
          <w:tcPr>
            <w:tcW w:w="1668" w:type="dxa"/>
          </w:tcPr>
          <w:p w:rsidR="00D66829" w:rsidRPr="00F05A24" w:rsidRDefault="006162D5" w:rsidP="00F05A24">
            <w:pPr>
              <w:ind w:firstLine="0"/>
              <w:rPr>
                <w:sz w:val="24"/>
                <w:szCs w:val="22"/>
              </w:rPr>
            </w:pPr>
            <w:r>
              <w:rPr>
                <w:sz w:val="24"/>
                <w:szCs w:val="22"/>
              </w:rPr>
              <w:t>ПРСР</w:t>
            </w:r>
          </w:p>
        </w:tc>
        <w:tc>
          <w:tcPr>
            <w:tcW w:w="8788" w:type="dxa"/>
          </w:tcPr>
          <w:p w:rsidR="00D66829" w:rsidRPr="00F05A24" w:rsidRDefault="006162D5" w:rsidP="00F05A24">
            <w:pPr>
              <w:ind w:firstLine="0"/>
              <w:rPr>
                <w:sz w:val="24"/>
                <w:szCs w:val="22"/>
              </w:rPr>
            </w:pPr>
            <w:r>
              <w:rPr>
                <w:sz w:val="24"/>
                <w:szCs w:val="22"/>
              </w:rPr>
              <w:t>Програма за развитие на селските райони</w:t>
            </w:r>
          </w:p>
        </w:tc>
      </w:tr>
      <w:tr w:rsidR="00F14A97" w:rsidTr="00F05A24">
        <w:tc>
          <w:tcPr>
            <w:tcW w:w="1668" w:type="dxa"/>
          </w:tcPr>
          <w:p w:rsidR="00F14A97" w:rsidRPr="00F05A24" w:rsidRDefault="00F14A97" w:rsidP="00F05A24">
            <w:pPr>
              <w:ind w:firstLine="0"/>
              <w:rPr>
                <w:sz w:val="24"/>
                <w:szCs w:val="22"/>
              </w:rPr>
            </w:pPr>
            <w:r w:rsidRPr="00F05A24">
              <w:rPr>
                <w:sz w:val="24"/>
                <w:szCs w:val="22"/>
              </w:rPr>
              <w:t>ОПРСР</w:t>
            </w:r>
          </w:p>
        </w:tc>
        <w:tc>
          <w:tcPr>
            <w:tcW w:w="8788" w:type="dxa"/>
          </w:tcPr>
          <w:p w:rsidR="00F14A97" w:rsidRPr="00F05A24" w:rsidRDefault="00F14A97" w:rsidP="00F05A24">
            <w:pPr>
              <w:ind w:firstLine="0"/>
              <w:rPr>
                <w:sz w:val="24"/>
                <w:szCs w:val="22"/>
              </w:rPr>
            </w:pPr>
            <w:r w:rsidRPr="00F05A24">
              <w:rPr>
                <w:sz w:val="24"/>
                <w:szCs w:val="22"/>
              </w:rPr>
              <w:t>Оперативна програма за развитие на сектор „Рибарство”</w:t>
            </w:r>
          </w:p>
        </w:tc>
      </w:tr>
      <w:tr w:rsidR="00927B59" w:rsidTr="00F05A24">
        <w:tc>
          <w:tcPr>
            <w:tcW w:w="1668" w:type="dxa"/>
          </w:tcPr>
          <w:p w:rsidR="00927B59" w:rsidRPr="00F05A24" w:rsidRDefault="00927B59" w:rsidP="00F05A24">
            <w:pPr>
              <w:ind w:firstLine="0"/>
              <w:rPr>
                <w:sz w:val="24"/>
                <w:szCs w:val="22"/>
              </w:rPr>
            </w:pPr>
            <w:r w:rsidRPr="005561FE">
              <w:rPr>
                <w:color w:val="000000"/>
                <w:sz w:val="24"/>
                <w:szCs w:val="24"/>
              </w:rPr>
              <w:t>ОСП</w:t>
            </w:r>
          </w:p>
        </w:tc>
        <w:tc>
          <w:tcPr>
            <w:tcW w:w="8788" w:type="dxa"/>
          </w:tcPr>
          <w:p w:rsidR="00927B59" w:rsidRPr="00F05A24" w:rsidRDefault="00927B59" w:rsidP="00927B59">
            <w:pPr>
              <w:ind w:firstLine="0"/>
              <w:rPr>
                <w:sz w:val="24"/>
                <w:szCs w:val="22"/>
              </w:rPr>
            </w:pPr>
            <w:r w:rsidRPr="005561FE">
              <w:rPr>
                <w:color w:val="000000"/>
                <w:sz w:val="24"/>
                <w:szCs w:val="24"/>
              </w:rPr>
              <w:t>Общата селскостопанска политика</w:t>
            </w:r>
          </w:p>
        </w:tc>
      </w:tr>
      <w:tr w:rsidR="00977976" w:rsidTr="00F05A24">
        <w:tc>
          <w:tcPr>
            <w:tcW w:w="1668" w:type="dxa"/>
          </w:tcPr>
          <w:p w:rsidR="00977976" w:rsidRPr="00F05A24" w:rsidRDefault="00F14A97" w:rsidP="00F05A24">
            <w:pPr>
              <w:ind w:firstLine="0"/>
              <w:rPr>
                <w:sz w:val="24"/>
                <w:szCs w:val="22"/>
              </w:rPr>
            </w:pPr>
            <w:r w:rsidRPr="00F05A24">
              <w:rPr>
                <w:sz w:val="24"/>
                <w:szCs w:val="22"/>
              </w:rPr>
              <w:t>ССЕС</w:t>
            </w:r>
          </w:p>
        </w:tc>
        <w:tc>
          <w:tcPr>
            <w:tcW w:w="8788" w:type="dxa"/>
          </w:tcPr>
          <w:p w:rsidR="00977976" w:rsidRPr="00F05A24" w:rsidRDefault="00F14A97" w:rsidP="00F05A24">
            <w:pPr>
              <w:ind w:firstLine="0"/>
              <w:rPr>
                <w:sz w:val="24"/>
                <w:szCs w:val="22"/>
              </w:rPr>
            </w:pPr>
            <w:r w:rsidRPr="00F05A24">
              <w:rPr>
                <w:sz w:val="24"/>
                <w:szCs w:val="22"/>
              </w:rPr>
              <w:t>Сметка за средствата от Европейския съюз</w:t>
            </w:r>
          </w:p>
        </w:tc>
      </w:tr>
    </w:tbl>
    <w:p w:rsidR="00977976" w:rsidRDefault="00977976" w:rsidP="001F52A8"/>
    <w:p w:rsidR="00977976" w:rsidRPr="000E543A" w:rsidRDefault="00977976" w:rsidP="001F52A8"/>
    <w:sectPr w:rsidR="00977976" w:rsidRPr="000E543A" w:rsidSect="00254883">
      <w:headerReference w:type="default" r:id="rId16"/>
      <w:footerReference w:type="default" r:id="rId17"/>
      <w:headerReference w:type="first" r:id="rId18"/>
      <w:pgSz w:w="11906" w:h="16838" w:code="9"/>
      <w:pgMar w:top="851" w:right="1417" w:bottom="993" w:left="1417"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6E5" w:rsidRDefault="007746E5" w:rsidP="00263F1E">
      <w:pPr>
        <w:spacing w:before="0" w:after="0"/>
      </w:pPr>
      <w:r>
        <w:separator/>
      </w:r>
    </w:p>
  </w:endnote>
  <w:endnote w:type="continuationSeparator" w:id="0">
    <w:p w:rsidR="007746E5" w:rsidRDefault="007746E5" w:rsidP="00263F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ngs">
    <w:altName w:val="Yu Gothic UI"/>
    <w:panose1 w:val="00000000000000000000"/>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EUAlbertina">
    <w:altName w:val="Times New Roman"/>
    <w:panose1 w:val="00000000000000000000"/>
    <w:charset w:val="A1"/>
    <w:family w:val="roman"/>
    <w:notTrueType/>
    <w:pitch w:val="default"/>
    <w:sig w:usb0="00000001" w:usb1="00000000" w:usb2="00000000" w:usb3="00000000" w:csb0="0000000D"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
    <w:altName w:val="Yu Gothic UI"/>
    <w:panose1 w:val="00000000000000000000"/>
    <w:charset w:val="80"/>
    <w:family w:val="auto"/>
    <w:notTrueType/>
    <w:pitch w:val="variable"/>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6E5" w:rsidRDefault="007746E5">
    <w:pPr>
      <w:pStyle w:val="Footer"/>
      <w:jc w:val="center"/>
    </w:pPr>
  </w:p>
  <w:p w:rsidR="007746E5" w:rsidRDefault="007746E5" w:rsidP="00120237">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6E5" w:rsidRDefault="007746E5">
    <w:pPr>
      <w:pStyle w:val="Footer"/>
      <w:jc w:val="center"/>
    </w:pPr>
    <w:r>
      <w:fldChar w:fldCharType="begin"/>
    </w:r>
    <w:r>
      <w:instrText xml:space="preserve"> PAGE   \* MERGEFORMAT </w:instrText>
    </w:r>
    <w:r>
      <w:fldChar w:fldCharType="separate"/>
    </w:r>
    <w:r w:rsidR="001F0430">
      <w:rPr>
        <w:noProof/>
      </w:rPr>
      <w:t>1</w:t>
    </w:r>
    <w:r>
      <w:rPr>
        <w:noProof/>
      </w:rPr>
      <w:fldChar w:fldCharType="end"/>
    </w:r>
  </w:p>
  <w:p w:rsidR="007746E5" w:rsidRDefault="00774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2536"/>
      <w:docPartObj>
        <w:docPartGallery w:val="Page Numbers (Bottom of Page)"/>
        <w:docPartUnique/>
      </w:docPartObj>
    </w:sdtPr>
    <w:sdtEndPr/>
    <w:sdtContent>
      <w:p w:rsidR="007746E5" w:rsidRDefault="007746E5">
        <w:pPr>
          <w:pStyle w:val="Footer"/>
          <w:jc w:val="center"/>
        </w:pPr>
        <w:r>
          <w:fldChar w:fldCharType="begin"/>
        </w:r>
        <w:r>
          <w:instrText xml:space="preserve"> PAGE   \* MERGEFORMAT </w:instrText>
        </w:r>
        <w:r>
          <w:fldChar w:fldCharType="separate"/>
        </w:r>
        <w:r w:rsidR="001F0430">
          <w:rPr>
            <w:noProof/>
          </w:rPr>
          <w:t>79</w:t>
        </w:r>
        <w:r>
          <w:rPr>
            <w:noProof/>
          </w:rPr>
          <w:fldChar w:fldCharType="end"/>
        </w:r>
      </w:p>
    </w:sdtContent>
  </w:sdt>
  <w:p w:rsidR="007746E5" w:rsidRDefault="007746E5" w:rsidP="00120237">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6E5" w:rsidRDefault="007746E5" w:rsidP="00263F1E">
      <w:pPr>
        <w:spacing w:before="0" w:after="0"/>
      </w:pPr>
      <w:r>
        <w:separator/>
      </w:r>
    </w:p>
  </w:footnote>
  <w:footnote w:type="continuationSeparator" w:id="0">
    <w:p w:rsidR="007746E5" w:rsidRDefault="007746E5" w:rsidP="00263F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6E5" w:rsidRDefault="007746E5">
    <w:pPr>
      <w:pStyle w:val="Header"/>
    </w:pPr>
  </w:p>
  <w:p w:rsidR="007746E5" w:rsidRDefault="00774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3" w:type="dxa"/>
      <w:tblInd w:w="392" w:type="dxa"/>
      <w:tblLayout w:type="fixed"/>
      <w:tblLook w:val="04A0" w:firstRow="1" w:lastRow="0" w:firstColumn="1" w:lastColumn="0" w:noHBand="0" w:noVBand="1"/>
    </w:tblPr>
    <w:tblGrid>
      <w:gridCol w:w="2943"/>
      <w:gridCol w:w="3686"/>
      <w:gridCol w:w="3544"/>
    </w:tblGrid>
    <w:tr w:rsidR="007746E5" w:rsidRPr="005D09E0" w:rsidTr="00974374">
      <w:trPr>
        <w:trHeight w:val="1560"/>
      </w:trPr>
      <w:tc>
        <w:tcPr>
          <w:tcW w:w="2943" w:type="dxa"/>
          <w:shd w:val="clear" w:color="auto" w:fill="auto"/>
          <w:vAlign w:val="center"/>
        </w:tcPr>
        <w:p w:rsidR="007746E5" w:rsidRPr="005D09E0" w:rsidRDefault="007746E5" w:rsidP="00974374">
          <w:pPr>
            <w:spacing w:before="0" w:after="0"/>
            <w:ind w:firstLine="0"/>
            <w:jc w:val="center"/>
            <w:rPr>
              <w:rFonts w:eastAsia="Calibri"/>
              <w:sz w:val="24"/>
              <w:szCs w:val="22"/>
              <w:lang w:eastAsia="en-US"/>
            </w:rPr>
          </w:pPr>
          <w:r>
            <w:rPr>
              <w:rFonts w:eastAsia="Calibri"/>
              <w:noProof/>
              <w:sz w:val="24"/>
              <w:szCs w:val="22"/>
            </w:rPr>
            <w:drawing>
              <wp:inline distT="0" distB="0" distL="0" distR="0">
                <wp:extent cx="1731645" cy="644525"/>
                <wp:effectExtent l="1905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31645" cy="644525"/>
                        </a:xfrm>
                        <a:prstGeom prst="rect">
                          <a:avLst/>
                        </a:prstGeom>
                        <a:noFill/>
                        <a:ln w="9525">
                          <a:noFill/>
                          <a:miter lim="800000"/>
                          <a:headEnd/>
                          <a:tailEnd/>
                        </a:ln>
                      </pic:spPr>
                    </pic:pic>
                  </a:graphicData>
                </a:graphic>
              </wp:inline>
            </w:drawing>
          </w:r>
        </w:p>
      </w:tc>
      <w:tc>
        <w:tcPr>
          <w:tcW w:w="3686" w:type="dxa"/>
          <w:shd w:val="clear" w:color="auto" w:fill="auto"/>
          <w:vAlign w:val="center"/>
        </w:tcPr>
        <w:p w:rsidR="007746E5" w:rsidRPr="005D09E0" w:rsidRDefault="007746E5" w:rsidP="00974374">
          <w:pPr>
            <w:spacing w:before="0" w:after="0" w:line="360" w:lineRule="auto"/>
            <w:ind w:left="-113" w:firstLine="0"/>
            <w:contextualSpacing/>
            <w:jc w:val="center"/>
            <w:rPr>
              <w:rFonts w:eastAsia="MS ??"/>
              <w:color w:val="491407"/>
              <w:sz w:val="16"/>
              <w:szCs w:val="16"/>
              <w:lang w:eastAsia="en-US"/>
            </w:rPr>
          </w:pPr>
          <w:r w:rsidRPr="005D09E0">
            <w:rPr>
              <w:rFonts w:eastAsia="MS ??"/>
              <w:color w:val="491407"/>
              <w:sz w:val="16"/>
              <w:szCs w:val="16"/>
              <w:lang w:eastAsia="en-US"/>
            </w:rPr>
            <w:t>София 1618, бул. „Цар Борис III“ 136</w:t>
          </w:r>
        </w:p>
        <w:p w:rsidR="007746E5" w:rsidRPr="005D09E0" w:rsidRDefault="007746E5" w:rsidP="00974374">
          <w:pPr>
            <w:spacing w:before="0" w:after="0" w:line="360" w:lineRule="auto"/>
            <w:ind w:left="-113" w:firstLine="0"/>
            <w:contextualSpacing/>
            <w:jc w:val="center"/>
            <w:rPr>
              <w:rFonts w:eastAsia="MS ??"/>
              <w:color w:val="491407"/>
              <w:sz w:val="16"/>
              <w:szCs w:val="16"/>
              <w:lang w:val="en-US" w:eastAsia="en-US"/>
            </w:rPr>
          </w:pPr>
          <w:r w:rsidRPr="005D09E0">
            <w:rPr>
              <w:rFonts w:eastAsia="MS ??"/>
              <w:color w:val="491407"/>
              <w:sz w:val="16"/>
              <w:szCs w:val="16"/>
              <w:lang w:eastAsia="en-US"/>
            </w:rPr>
            <w:t>тел.: 02/81-87-100, 02/81-87-2</w:t>
          </w:r>
          <w:r>
            <w:rPr>
              <w:rFonts w:eastAsia="MS ??"/>
              <w:color w:val="491407"/>
              <w:sz w:val="16"/>
              <w:szCs w:val="16"/>
              <w:lang w:val="en-US" w:eastAsia="en-US"/>
            </w:rPr>
            <w:t>0</w:t>
          </w:r>
          <w:r w:rsidRPr="005D09E0">
            <w:rPr>
              <w:rFonts w:eastAsia="MS ??"/>
              <w:color w:val="491407"/>
              <w:sz w:val="16"/>
              <w:szCs w:val="16"/>
              <w:lang w:eastAsia="en-US"/>
            </w:rPr>
            <w:t>2</w:t>
          </w:r>
        </w:p>
        <w:p w:rsidR="007746E5" w:rsidRPr="005D09E0" w:rsidRDefault="007746E5" w:rsidP="00974374">
          <w:pPr>
            <w:spacing w:before="0" w:after="0" w:line="360" w:lineRule="auto"/>
            <w:ind w:left="-113" w:firstLine="0"/>
            <w:contextualSpacing/>
            <w:jc w:val="center"/>
            <w:rPr>
              <w:rFonts w:eastAsia="MS ??"/>
              <w:sz w:val="24"/>
              <w:szCs w:val="24"/>
              <w:lang w:val="en-US" w:eastAsia="en-US"/>
            </w:rPr>
          </w:pPr>
          <w:r w:rsidRPr="005D09E0">
            <w:rPr>
              <w:rFonts w:eastAsia="MS ??"/>
              <w:color w:val="491407"/>
              <w:sz w:val="16"/>
              <w:szCs w:val="16"/>
              <w:lang w:eastAsia="en-US"/>
            </w:rPr>
            <w:t>факс: 02/81-87-</w:t>
          </w:r>
          <w:r w:rsidRPr="005D09E0">
            <w:rPr>
              <w:rFonts w:eastAsia="MS ??"/>
              <w:color w:val="491407"/>
              <w:sz w:val="16"/>
              <w:szCs w:val="16"/>
              <w:lang w:val="en-US" w:eastAsia="en-US"/>
            </w:rPr>
            <w:t>267</w:t>
          </w:r>
          <w:r w:rsidRPr="005D09E0">
            <w:rPr>
              <w:rFonts w:eastAsia="MS ??"/>
              <w:color w:val="491407"/>
              <w:sz w:val="16"/>
              <w:szCs w:val="16"/>
              <w:lang w:eastAsia="en-US"/>
            </w:rPr>
            <w:t xml:space="preserve">, </w:t>
          </w:r>
          <w:hyperlink r:id="rId2" w:history="1">
            <w:r w:rsidRPr="00456E96">
              <w:rPr>
                <w:rFonts w:eastAsia="MS ??"/>
                <w:color w:val="491407"/>
                <w:sz w:val="16"/>
                <w:szCs w:val="16"/>
                <w:u w:val="single"/>
                <w:lang w:val="en-US" w:eastAsia="en-US"/>
              </w:rPr>
              <w:t>dfz</w:t>
            </w:r>
            <w:r w:rsidRPr="00456E96">
              <w:rPr>
                <w:rFonts w:eastAsia="MS ??"/>
                <w:color w:val="491407"/>
                <w:sz w:val="16"/>
                <w:szCs w:val="16"/>
                <w:u w:val="single"/>
                <w:lang w:val="ru-RU" w:eastAsia="en-US"/>
              </w:rPr>
              <w:t>@</w:t>
            </w:r>
            <w:r w:rsidRPr="00456E96">
              <w:rPr>
                <w:rFonts w:eastAsia="MS ??"/>
                <w:color w:val="491407"/>
                <w:sz w:val="16"/>
                <w:szCs w:val="16"/>
                <w:u w:val="single"/>
                <w:lang w:val="en-US" w:eastAsia="en-US"/>
              </w:rPr>
              <w:t>dfz</w:t>
            </w:r>
            <w:r w:rsidRPr="00456E96">
              <w:rPr>
                <w:rFonts w:eastAsia="MS ??"/>
                <w:color w:val="491407"/>
                <w:sz w:val="16"/>
                <w:szCs w:val="16"/>
                <w:u w:val="single"/>
                <w:lang w:val="ru-RU" w:eastAsia="en-US"/>
              </w:rPr>
              <w:t>.</w:t>
            </w:r>
            <w:r w:rsidRPr="00456E96">
              <w:rPr>
                <w:rFonts w:eastAsia="MS ??"/>
                <w:color w:val="491407"/>
                <w:sz w:val="16"/>
                <w:szCs w:val="16"/>
                <w:u w:val="single"/>
                <w:lang w:val="en-US" w:eastAsia="en-US"/>
              </w:rPr>
              <w:t>bg</w:t>
            </w:r>
          </w:hyperlink>
          <w:r w:rsidRPr="005D09E0">
            <w:rPr>
              <w:rFonts w:eastAsia="MS ??"/>
              <w:color w:val="491407"/>
              <w:sz w:val="16"/>
              <w:szCs w:val="16"/>
              <w:lang w:val="ru-RU" w:eastAsia="en-US"/>
            </w:rPr>
            <w:t xml:space="preserve">, </w:t>
          </w:r>
          <w:r w:rsidRPr="005D09E0">
            <w:rPr>
              <w:rFonts w:eastAsia="MS ??"/>
              <w:color w:val="491407"/>
              <w:sz w:val="16"/>
              <w:szCs w:val="16"/>
              <w:lang w:val="en-US" w:eastAsia="en-US"/>
            </w:rPr>
            <w:t>www</w:t>
          </w:r>
          <w:r w:rsidRPr="005D09E0">
            <w:rPr>
              <w:rFonts w:eastAsia="MS ??"/>
              <w:color w:val="491407"/>
              <w:sz w:val="16"/>
              <w:szCs w:val="16"/>
              <w:lang w:val="ru-RU" w:eastAsia="en-US"/>
            </w:rPr>
            <w:t>.</w:t>
          </w:r>
          <w:r w:rsidRPr="005D09E0">
            <w:rPr>
              <w:rFonts w:eastAsia="MS ??"/>
              <w:color w:val="491407"/>
              <w:sz w:val="16"/>
              <w:szCs w:val="16"/>
              <w:lang w:val="en-US" w:eastAsia="en-US"/>
            </w:rPr>
            <w:t>dfz</w:t>
          </w:r>
          <w:r w:rsidRPr="005D09E0">
            <w:rPr>
              <w:rFonts w:eastAsia="MS ??"/>
              <w:color w:val="491407"/>
              <w:sz w:val="16"/>
              <w:szCs w:val="16"/>
              <w:lang w:val="ru-RU" w:eastAsia="en-US"/>
            </w:rPr>
            <w:t>.</w:t>
          </w:r>
          <w:r w:rsidRPr="005D09E0">
            <w:rPr>
              <w:rFonts w:eastAsia="MS ??"/>
              <w:color w:val="491407"/>
              <w:sz w:val="16"/>
              <w:szCs w:val="16"/>
              <w:lang w:val="en-US" w:eastAsia="en-US"/>
            </w:rPr>
            <w:t>bg</w:t>
          </w:r>
        </w:p>
      </w:tc>
      <w:tc>
        <w:tcPr>
          <w:tcW w:w="3544" w:type="dxa"/>
          <w:shd w:val="clear" w:color="auto" w:fill="auto"/>
          <w:vAlign w:val="center"/>
        </w:tcPr>
        <w:p w:rsidR="007746E5" w:rsidRPr="005D09E0" w:rsidRDefault="007746E5" w:rsidP="00974374">
          <w:pPr>
            <w:spacing w:before="0" w:after="0"/>
            <w:ind w:firstLine="0"/>
            <w:rPr>
              <w:rFonts w:eastAsia="Calibri"/>
              <w:sz w:val="24"/>
              <w:szCs w:val="22"/>
              <w:lang w:eastAsia="en-US"/>
            </w:rPr>
          </w:pPr>
          <w:r>
            <w:rPr>
              <w:noProof/>
            </w:rPr>
            <w:drawing>
              <wp:inline distT="0" distB="0" distL="0" distR="0">
                <wp:extent cx="1917700" cy="679608"/>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94975" cy="706993"/>
                        </a:xfrm>
                        <a:prstGeom prst="rect">
                          <a:avLst/>
                        </a:prstGeom>
                      </pic:spPr>
                    </pic:pic>
                  </a:graphicData>
                </a:graphic>
              </wp:inline>
            </w:drawing>
          </w:r>
        </w:p>
      </w:tc>
    </w:tr>
  </w:tbl>
  <w:p w:rsidR="007746E5" w:rsidRDefault="007746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6E5" w:rsidRDefault="007746E5">
    <w:pPr>
      <w:pStyle w:val="Header"/>
    </w:pPr>
  </w:p>
  <w:p w:rsidR="007746E5" w:rsidRDefault="007746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3" w:type="dxa"/>
      <w:tblInd w:w="-548" w:type="dxa"/>
      <w:tblLayout w:type="fixed"/>
      <w:tblLook w:val="04A0" w:firstRow="1" w:lastRow="0" w:firstColumn="1" w:lastColumn="0" w:noHBand="0" w:noVBand="1"/>
    </w:tblPr>
    <w:tblGrid>
      <w:gridCol w:w="2943"/>
      <w:gridCol w:w="3686"/>
      <w:gridCol w:w="3544"/>
    </w:tblGrid>
    <w:tr w:rsidR="007746E5" w:rsidRPr="005D09E0" w:rsidTr="00633B9F">
      <w:trPr>
        <w:trHeight w:val="1560"/>
      </w:trPr>
      <w:tc>
        <w:tcPr>
          <w:tcW w:w="2943" w:type="dxa"/>
          <w:shd w:val="clear" w:color="auto" w:fill="auto"/>
          <w:vAlign w:val="center"/>
        </w:tcPr>
        <w:p w:rsidR="007746E5" w:rsidRPr="005D09E0" w:rsidRDefault="007746E5" w:rsidP="00974374">
          <w:pPr>
            <w:spacing w:before="0" w:after="0"/>
            <w:ind w:firstLine="0"/>
            <w:jc w:val="center"/>
            <w:rPr>
              <w:rFonts w:eastAsia="Calibri"/>
              <w:sz w:val="24"/>
              <w:szCs w:val="22"/>
              <w:lang w:eastAsia="en-US"/>
            </w:rPr>
          </w:pPr>
          <w:r>
            <w:rPr>
              <w:rFonts w:eastAsia="Calibri"/>
              <w:noProof/>
              <w:sz w:val="24"/>
              <w:szCs w:val="22"/>
            </w:rPr>
            <w:drawing>
              <wp:inline distT="0" distB="0" distL="0" distR="0">
                <wp:extent cx="1731645" cy="644525"/>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31645" cy="644525"/>
                        </a:xfrm>
                        <a:prstGeom prst="rect">
                          <a:avLst/>
                        </a:prstGeom>
                        <a:noFill/>
                        <a:ln w="9525">
                          <a:noFill/>
                          <a:miter lim="800000"/>
                          <a:headEnd/>
                          <a:tailEnd/>
                        </a:ln>
                      </pic:spPr>
                    </pic:pic>
                  </a:graphicData>
                </a:graphic>
              </wp:inline>
            </w:drawing>
          </w:r>
        </w:p>
      </w:tc>
      <w:tc>
        <w:tcPr>
          <w:tcW w:w="3686" w:type="dxa"/>
          <w:shd w:val="clear" w:color="auto" w:fill="auto"/>
          <w:vAlign w:val="center"/>
        </w:tcPr>
        <w:p w:rsidR="007746E5" w:rsidRPr="005D09E0" w:rsidRDefault="007746E5" w:rsidP="00974374">
          <w:pPr>
            <w:spacing w:before="0" w:after="0" w:line="360" w:lineRule="auto"/>
            <w:ind w:left="-113" w:firstLine="0"/>
            <w:contextualSpacing/>
            <w:jc w:val="center"/>
            <w:rPr>
              <w:rFonts w:eastAsia="MS ??"/>
              <w:color w:val="491407"/>
              <w:sz w:val="16"/>
              <w:szCs w:val="16"/>
              <w:lang w:eastAsia="en-US"/>
            </w:rPr>
          </w:pPr>
          <w:r w:rsidRPr="005D09E0">
            <w:rPr>
              <w:rFonts w:eastAsia="MS ??"/>
              <w:color w:val="491407"/>
              <w:sz w:val="16"/>
              <w:szCs w:val="16"/>
              <w:lang w:eastAsia="en-US"/>
            </w:rPr>
            <w:t>София 1618, бул. „Цар Борис III“ 136</w:t>
          </w:r>
        </w:p>
        <w:p w:rsidR="007746E5" w:rsidRPr="005D09E0" w:rsidRDefault="007746E5" w:rsidP="00974374">
          <w:pPr>
            <w:spacing w:before="0" w:after="0" w:line="360" w:lineRule="auto"/>
            <w:ind w:left="-113" w:firstLine="0"/>
            <w:contextualSpacing/>
            <w:jc w:val="center"/>
            <w:rPr>
              <w:rFonts w:eastAsia="MS ??"/>
              <w:color w:val="491407"/>
              <w:sz w:val="16"/>
              <w:szCs w:val="16"/>
              <w:lang w:val="en-US" w:eastAsia="en-US"/>
            </w:rPr>
          </w:pPr>
          <w:r w:rsidRPr="005D09E0">
            <w:rPr>
              <w:rFonts w:eastAsia="MS ??"/>
              <w:color w:val="491407"/>
              <w:sz w:val="16"/>
              <w:szCs w:val="16"/>
              <w:lang w:eastAsia="en-US"/>
            </w:rPr>
            <w:t>тел.: 02/81-87-100, 02/81-87-202</w:t>
          </w:r>
        </w:p>
        <w:p w:rsidR="007746E5" w:rsidRPr="005D09E0" w:rsidRDefault="007746E5" w:rsidP="00974374">
          <w:pPr>
            <w:spacing w:before="0" w:after="0" w:line="360" w:lineRule="auto"/>
            <w:ind w:left="-113" w:firstLine="0"/>
            <w:contextualSpacing/>
            <w:jc w:val="center"/>
            <w:rPr>
              <w:rFonts w:eastAsia="MS ??"/>
              <w:sz w:val="24"/>
              <w:szCs w:val="24"/>
              <w:lang w:val="en-US" w:eastAsia="en-US"/>
            </w:rPr>
          </w:pPr>
          <w:r w:rsidRPr="005D09E0">
            <w:rPr>
              <w:rFonts w:eastAsia="MS ??"/>
              <w:color w:val="491407"/>
              <w:sz w:val="16"/>
              <w:szCs w:val="16"/>
              <w:lang w:eastAsia="en-US"/>
            </w:rPr>
            <w:t>факс: 02/81-87-</w:t>
          </w:r>
          <w:r w:rsidRPr="005D09E0">
            <w:rPr>
              <w:rFonts w:eastAsia="MS ??"/>
              <w:color w:val="491407"/>
              <w:sz w:val="16"/>
              <w:szCs w:val="16"/>
              <w:lang w:val="en-US" w:eastAsia="en-US"/>
            </w:rPr>
            <w:t>267</w:t>
          </w:r>
          <w:r w:rsidRPr="005D09E0">
            <w:rPr>
              <w:rFonts w:eastAsia="MS ??"/>
              <w:color w:val="491407"/>
              <w:sz w:val="16"/>
              <w:szCs w:val="16"/>
              <w:lang w:eastAsia="en-US"/>
            </w:rPr>
            <w:t xml:space="preserve">, </w:t>
          </w:r>
          <w:hyperlink r:id="rId2" w:history="1">
            <w:r w:rsidRPr="00456E96">
              <w:rPr>
                <w:rFonts w:eastAsia="MS ??"/>
                <w:color w:val="491407"/>
                <w:sz w:val="16"/>
                <w:szCs w:val="16"/>
                <w:u w:val="single"/>
                <w:lang w:val="en-US" w:eastAsia="en-US"/>
              </w:rPr>
              <w:t>dfz</w:t>
            </w:r>
            <w:r w:rsidRPr="00456E96">
              <w:rPr>
                <w:rFonts w:eastAsia="MS ??"/>
                <w:color w:val="491407"/>
                <w:sz w:val="16"/>
                <w:szCs w:val="16"/>
                <w:u w:val="single"/>
                <w:lang w:val="ru-RU" w:eastAsia="en-US"/>
              </w:rPr>
              <w:t>@</w:t>
            </w:r>
            <w:r w:rsidRPr="00456E96">
              <w:rPr>
                <w:rFonts w:eastAsia="MS ??"/>
                <w:color w:val="491407"/>
                <w:sz w:val="16"/>
                <w:szCs w:val="16"/>
                <w:u w:val="single"/>
                <w:lang w:val="en-US" w:eastAsia="en-US"/>
              </w:rPr>
              <w:t>dfz</w:t>
            </w:r>
            <w:r w:rsidRPr="00456E96">
              <w:rPr>
                <w:rFonts w:eastAsia="MS ??"/>
                <w:color w:val="491407"/>
                <w:sz w:val="16"/>
                <w:szCs w:val="16"/>
                <w:u w:val="single"/>
                <w:lang w:val="ru-RU" w:eastAsia="en-US"/>
              </w:rPr>
              <w:t>.</w:t>
            </w:r>
            <w:r w:rsidRPr="00456E96">
              <w:rPr>
                <w:rFonts w:eastAsia="MS ??"/>
                <w:color w:val="491407"/>
                <w:sz w:val="16"/>
                <w:szCs w:val="16"/>
                <w:u w:val="single"/>
                <w:lang w:val="en-US" w:eastAsia="en-US"/>
              </w:rPr>
              <w:t>bg</w:t>
            </w:r>
          </w:hyperlink>
          <w:r w:rsidRPr="005D09E0">
            <w:rPr>
              <w:rFonts w:eastAsia="MS ??"/>
              <w:color w:val="491407"/>
              <w:sz w:val="16"/>
              <w:szCs w:val="16"/>
              <w:lang w:val="ru-RU" w:eastAsia="en-US"/>
            </w:rPr>
            <w:t xml:space="preserve">, </w:t>
          </w:r>
          <w:r w:rsidRPr="005D09E0">
            <w:rPr>
              <w:rFonts w:eastAsia="MS ??"/>
              <w:color w:val="491407"/>
              <w:sz w:val="16"/>
              <w:szCs w:val="16"/>
              <w:lang w:val="en-US" w:eastAsia="en-US"/>
            </w:rPr>
            <w:t>www</w:t>
          </w:r>
          <w:r w:rsidRPr="005D09E0">
            <w:rPr>
              <w:rFonts w:eastAsia="MS ??"/>
              <w:color w:val="491407"/>
              <w:sz w:val="16"/>
              <w:szCs w:val="16"/>
              <w:lang w:val="ru-RU" w:eastAsia="en-US"/>
            </w:rPr>
            <w:t>.</w:t>
          </w:r>
          <w:r w:rsidRPr="005D09E0">
            <w:rPr>
              <w:rFonts w:eastAsia="MS ??"/>
              <w:color w:val="491407"/>
              <w:sz w:val="16"/>
              <w:szCs w:val="16"/>
              <w:lang w:val="en-US" w:eastAsia="en-US"/>
            </w:rPr>
            <w:t>dfz</w:t>
          </w:r>
          <w:r w:rsidRPr="005D09E0">
            <w:rPr>
              <w:rFonts w:eastAsia="MS ??"/>
              <w:color w:val="491407"/>
              <w:sz w:val="16"/>
              <w:szCs w:val="16"/>
              <w:lang w:val="ru-RU" w:eastAsia="en-US"/>
            </w:rPr>
            <w:t>.</w:t>
          </w:r>
          <w:r w:rsidRPr="005D09E0">
            <w:rPr>
              <w:rFonts w:eastAsia="MS ??"/>
              <w:color w:val="491407"/>
              <w:sz w:val="16"/>
              <w:szCs w:val="16"/>
              <w:lang w:val="en-US" w:eastAsia="en-US"/>
            </w:rPr>
            <w:t>bg</w:t>
          </w:r>
        </w:p>
      </w:tc>
      <w:tc>
        <w:tcPr>
          <w:tcW w:w="3544" w:type="dxa"/>
          <w:shd w:val="clear" w:color="auto" w:fill="auto"/>
          <w:vAlign w:val="center"/>
        </w:tcPr>
        <w:p w:rsidR="007746E5" w:rsidRPr="005D09E0" w:rsidRDefault="007746E5" w:rsidP="00974374">
          <w:pPr>
            <w:spacing w:before="0" w:after="0"/>
            <w:ind w:firstLine="0"/>
            <w:rPr>
              <w:rFonts w:eastAsia="Calibri"/>
              <w:sz w:val="24"/>
              <w:szCs w:val="22"/>
              <w:lang w:eastAsia="en-US"/>
            </w:rPr>
          </w:pPr>
          <w:r>
            <w:rPr>
              <w:noProof/>
            </w:rPr>
            <w:drawing>
              <wp:inline distT="0" distB="0" distL="0" distR="0">
                <wp:extent cx="1917700" cy="679608"/>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94975" cy="706993"/>
                        </a:xfrm>
                        <a:prstGeom prst="rect">
                          <a:avLst/>
                        </a:prstGeom>
                      </pic:spPr>
                    </pic:pic>
                  </a:graphicData>
                </a:graphic>
              </wp:inline>
            </w:drawing>
          </w:r>
        </w:p>
      </w:tc>
    </w:tr>
  </w:tbl>
  <w:p w:rsidR="007746E5" w:rsidRDefault="00774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7F33"/>
    <w:multiLevelType w:val="hybridMultilevel"/>
    <w:tmpl w:val="40BE076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08BC325C"/>
    <w:multiLevelType w:val="hybridMultilevel"/>
    <w:tmpl w:val="3F228F88"/>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 w15:restartNumberingAfterBreak="0">
    <w:nsid w:val="111A3D86"/>
    <w:multiLevelType w:val="hybridMultilevel"/>
    <w:tmpl w:val="14C638D2"/>
    <w:lvl w:ilvl="0" w:tplc="04020005">
      <w:start w:val="1"/>
      <w:numFmt w:val="bullet"/>
      <w:lvlText w:val=""/>
      <w:lvlJc w:val="left"/>
      <w:pPr>
        <w:ind w:left="1287" w:hanging="360"/>
      </w:pPr>
      <w:rPr>
        <w:rFonts w:ascii="Wingdings" w:hAnsi="Wingdings"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12087777"/>
    <w:multiLevelType w:val="hybridMultilevel"/>
    <w:tmpl w:val="59C65C7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23A781B"/>
    <w:multiLevelType w:val="hybridMultilevel"/>
    <w:tmpl w:val="DFD6BDA2"/>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15:restartNumberingAfterBreak="0">
    <w:nsid w:val="131E1241"/>
    <w:multiLevelType w:val="hybridMultilevel"/>
    <w:tmpl w:val="E7320946"/>
    <w:lvl w:ilvl="0" w:tplc="37DEA838">
      <w:start w:val="1"/>
      <w:numFmt w:val="upperRoman"/>
      <w:pStyle w:val="Heading1"/>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68104B0"/>
    <w:multiLevelType w:val="hybridMultilevel"/>
    <w:tmpl w:val="E4F66FD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D87B32"/>
    <w:multiLevelType w:val="hybridMultilevel"/>
    <w:tmpl w:val="E208FEBC"/>
    <w:lvl w:ilvl="0" w:tplc="0402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14F58FC"/>
    <w:multiLevelType w:val="hybridMultilevel"/>
    <w:tmpl w:val="9496DAF8"/>
    <w:lvl w:ilvl="0" w:tplc="04020005">
      <w:start w:val="1"/>
      <w:numFmt w:val="bullet"/>
      <w:lvlText w:val=""/>
      <w:lvlJc w:val="left"/>
      <w:pPr>
        <w:ind w:left="1287" w:hanging="360"/>
      </w:pPr>
      <w:rPr>
        <w:rFonts w:ascii="Wingdings" w:hAnsi="Wingdings" w:hint="default"/>
      </w:rPr>
    </w:lvl>
    <w:lvl w:ilvl="1" w:tplc="D73CAE2E">
      <w:numFmt w:val="bullet"/>
      <w:lvlText w:val="•"/>
      <w:lvlJc w:val="left"/>
      <w:pPr>
        <w:ind w:left="2355" w:hanging="708"/>
      </w:pPr>
      <w:rPr>
        <w:rFonts w:ascii="Times New Roman" w:eastAsia="Times New Roman" w:hAnsi="Times New Roman" w:cs="Times New Roman"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390A06F3"/>
    <w:multiLevelType w:val="hybridMultilevel"/>
    <w:tmpl w:val="9DA068C0"/>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0" w15:restartNumberingAfterBreak="0">
    <w:nsid w:val="3A662A97"/>
    <w:multiLevelType w:val="hybridMultilevel"/>
    <w:tmpl w:val="5E2E6190"/>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15:restartNumberingAfterBreak="0">
    <w:nsid w:val="3C082C83"/>
    <w:multiLevelType w:val="hybridMultilevel"/>
    <w:tmpl w:val="D460F5A6"/>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3DC85423"/>
    <w:multiLevelType w:val="hybridMultilevel"/>
    <w:tmpl w:val="6CE2B0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1C44862"/>
    <w:multiLevelType w:val="hybridMultilevel"/>
    <w:tmpl w:val="7EE6DCFE"/>
    <w:lvl w:ilvl="0" w:tplc="B0BCD0C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BB40C5F"/>
    <w:multiLevelType w:val="hybridMultilevel"/>
    <w:tmpl w:val="97CA8576"/>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15:restartNumberingAfterBreak="0">
    <w:nsid w:val="4DFD1840"/>
    <w:multiLevelType w:val="hybridMultilevel"/>
    <w:tmpl w:val="CD629DA4"/>
    <w:lvl w:ilvl="0" w:tplc="0402000D">
      <w:start w:val="1"/>
      <w:numFmt w:val="bullet"/>
      <w:lvlText w:val=""/>
      <w:lvlJc w:val="left"/>
      <w:pPr>
        <w:ind w:left="1428" w:hanging="360"/>
      </w:pPr>
      <w:rPr>
        <w:rFonts w:ascii="Wingdings" w:hAnsi="Wingdings" w:hint="default"/>
      </w:rPr>
    </w:lvl>
    <w:lvl w:ilvl="1" w:tplc="4D288CB6">
      <w:numFmt w:val="bullet"/>
      <w:lvlText w:val="-"/>
      <w:lvlJc w:val="left"/>
      <w:pPr>
        <w:ind w:left="2148" w:hanging="360"/>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50EF2570"/>
    <w:multiLevelType w:val="hybridMultilevel"/>
    <w:tmpl w:val="D256D832"/>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514D3EBD"/>
    <w:multiLevelType w:val="hybridMultilevel"/>
    <w:tmpl w:val="B52A9C0C"/>
    <w:lvl w:ilvl="0" w:tplc="8C7CD3CA">
      <w:start w:val="6"/>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15:restartNumberingAfterBreak="0">
    <w:nsid w:val="532B50E2"/>
    <w:multiLevelType w:val="hybridMultilevel"/>
    <w:tmpl w:val="0CC64E16"/>
    <w:lvl w:ilvl="0" w:tplc="948C2D28">
      <w:start w:val="1"/>
      <w:numFmt w:val="upperRoman"/>
      <w:lvlText w:val="%1."/>
      <w:lvlJc w:val="left"/>
      <w:pPr>
        <w:ind w:left="1287" w:hanging="360"/>
      </w:pPr>
      <w:rPr>
        <w:rFonts w:hint="default"/>
        <w:color w:val="365F91"/>
      </w:rPr>
    </w:lvl>
    <w:lvl w:ilvl="1" w:tplc="17989FF6">
      <w:start w:val="1"/>
      <w:numFmt w:val="decimal"/>
      <w:pStyle w:val="Heading2"/>
      <w:lvlText w:val="%2."/>
      <w:lvlJc w:val="right"/>
      <w:pPr>
        <w:ind w:left="2007" w:hanging="360"/>
      </w:pPr>
      <w:rPr>
        <w:rFonts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9" w15:restartNumberingAfterBreak="0">
    <w:nsid w:val="5908496D"/>
    <w:multiLevelType w:val="hybridMultilevel"/>
    <w:tmpl w:val="78C0B99A"/>
    <w:lvl w:ilvl="0" w:tplc="8C7CD3CA">
      <w:start w:val="6"/>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5E6052FB"/>
    <w:multiLevelType w:val="hybridMultilevel"/>
    <w:tmpl w:val="5268DCEE"/>
    <w:lvl w:ilvl="0" w:tplc="158E6B1A">
      <w:start w:val="1"/>
      <w:numFmt w:val="decimal"/>
      <w:lvlText w:val="%1."/>
      <w:lvlJc w:val="left"/>
      <w:pPr>
        <w:ind w:left="927" w:hanging="360"/>
      </w:pPr>
      <w:rPr>
        <w:rFonts w:hint="default"/>
      </w:rPr>
    </w:lvl>
    <w:lvl w:ilvl="1" w:tplc="04020019">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1" w15:restartNumberingAfterBreak="0">
    <w:nsid w:val="63AF09CD"/>
    <w:multiLevelType w:val="hybridMultilevel"/>
    <w:tmpl w:val="4C3056C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15:restartNumberingAfterBreak="0">
    <w:nsid w:val="6BFB39C6"/>
    <w:multiLevelType w:val="hybridMultilevel"/>
    <w:tmpl w:val="4DC605C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71FD5100"/>
    <w:multiLevelType w:val="hybridMultilevel"/>
    <w:tmpl w:val="75D4D91C"/>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74AE0E9F"/>
    <w:multiLevelType w:val="hybridMultilevel"/>
    <w:tmpl w:val="510253B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57716B8"/>
    <w:multiLevelType w:val="hybridMultilevel"/>
    <w:tmpl w:val="6C0442B6"/>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15:restartNumberingAfterBreak="0">
    <w:nsid w:val="75F80498"/>
    <w:multiLevelType w:val="hybridMultilevel"/>
    <w:tmpl w:val="4F06FD8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15:restartNumberingAfterBreak="0">
    <w:nsid w:val="77605E40"/>
    <w:multiLevelType w:val="hybridMultilevel"/>
    <w:tmpl w:val="235CE81A"/>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15:restartNumberingAfterBreak="0">
    <w:nsid w:val="7CFB033A"/>
    <w:multiLevelType w:val="hybridMultilevel"/>
    <w:tmpl w:val="0A047B2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21"/>
  </w:num>
  <w:num w:numId="2">
    <w:abstractNumId w:val="16"/>
  </w:num>
  <w:num w:numId="3">
    <w:abstractNumId w:val="10"/>
  </w:num>
  <w:num w:numId="4">
    <w:abstractNumId w:val="25"/>
  </w:num>
  <w:num w:numId="5">
    <w:abstractNumId w:val="23"/>
  </w:num>
  <w:num w:numId="6">
    <w:abstractNumId w:val="5"/>
  </w:num>
  <w:num w:numId="7">
    <w:abstractNumId w:val="8"/>
  </w:num>
  <w:num w:numId="8">
    <w:abstractNumId w:val="20"/>
  </w:num>
  <w:num w:numId="9">
    <w:abstractNumId w:val="6"/>
  </w:num>
  <w:num w:numId="10">
    <w:abstractNumId w:val="2"/>
  </w:num>
  <w:num w:numId="11">
    <w:abstractNumId w:val="14"/>
  </w:num>
  <w:num w:numId="12">
    <w:abstractNumId w:val="18"/>
  </w:num>
  <w:num w:numId="13">
    <w:abstractNumId w:val="13"/>
  </w:num>
  <w:num w:numId="14">
    <w:abstractNumId w:val="7"/>
  </w:num>
  <w:num w:numId="15">
    <w:abstractNumId w:val="24"/>
  </w:num>
  <w:num w:numId="16">
    <w:abstractNumId w:val="4"/>
  </w:num>
  <w:num w:numId="17">
    <w:abstractNumId w:val="27"/>
  </w:num>
  <w:num w:numId="18">
    <w:abstractNumId w:val="11"/>
  </w:num>
  <w:num w:numId="19">
    <w:abstractNumId w:val="22"/>
  </w:num>
  <w:num w:numId="20">
    <w:abstractNumId w:val="1"/>
  </w:num>
  <w:num w:numId="21">
    <w:abstractNumId w:val="15"/>
  </w:num>
  <w:num w:numId="22">
    <w:abstractNumId w:val="9"/>
  </w:num>
  <w:num w:numId="23">
    <w:abstractNumId w:val="12"/>
  </w:num>
  <w:num w:numId="24">
    <w:abstractNumId w:val="17"/>
  </w:num>
  <w:num w:numId="25">
    <w:abstractNumId w:val="19"/>
  </w:num>
  <w:num w:numId="26">
    <w:abstractNumId w:val="26"/>
  </w:num>
  <w:num w:numId="27">
    <w:abstractNumId w:val="3"/>
  </w:num>
  <w:num w:numId="28">
    <w:abstractNumId w:val="28"/>
  </w:num>
  <w:num w:numId="29">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defaultTabStop w:val="708"/>
  <w:hyphenationZone w:val="425"/>
  <w:drawingGridHorizontalSpacing w:val="100"/>
  <w:displayHorizontalDrawingGridEvery w:val="2"/>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2"/>
  </w:compat>
  <w:rsids>
    <w:rsidRoot w:val="00263F1E"/>
    <w:rsid w:val="00000781"/>
    <w:rsid w:val="00000A13"/>
    <w:rsid w:val="0000165E"/>
    <w:rsid w:val="00002310"/>
    <w:rsid w:val="00002390"/>
    <w:rsid w:val="0000297C"/>
    <w:rsid w:val="000049E4"/>
    <w:rsid w:val="000063A0"/>
    <w:rsid w:val="000067F0"/>
    <w:rsid w:val="00007015"/>
    <w:rsid w:val="00007A1F"/>
    <w:rsid w:val="00011099"/>
    <w:rsid w:val="00011E68"/>
    <w:rsid w:val="00012CEA"/>
    <w:rsid w:val="0001343B"/>
    <w:rsid w:val="00013B0E"/>
    <w:rsid w:val="000140C4"/>
    <w:rsid w:val="000142D4"/>
    <w:rsid w:val="00014578"/>
    <w:rsid w:val="00014EE7"/>
    <w:rsid w:val="00015E49"/>
    <w:rsid w:val="00021992"/>
    <w:rsid w:val="00022054"/>
    <w:rsid w:val="00022383"/>
    <w:rsid w:val="00022CB1"/>
    <w:rsid w:val="00022D6A"/>
    <w:rsid w:val="00022F9C"/>
    <w:rsid w:val="000235D0"/>
    <w:rsid w:val="00024684"/>
    <w:rsid w:val="00024F6C"/>
    <w:rsid w:val="00026527"/>
    <w:rsid w:val="00026DF1"/>
    <w:rsid w:val="00027ADF"/>
    <w:rsid w:val="000300C3"/>
    <w:rsid w:val="000302A4"/>
    <w:rsid w:val="000309D3"/>
    <w:rsid w:val="00030D91"/>
    <w:rsid w:val="00030DB7"/>
    <w:rsid w:val="0003208E"/>
    <w:rsid w:val="00032889"/>
    <w:rsid w:val="00032B8D"/>
    <w:rsid w:val="00032C0A"/>
    <w:rsid w:val="000351A3"/>
    <w:rsid w:val="000357AD"/>
    <w:rsid w:val="0003587A"/>
    <w:rsid w:val="0003661D"/>
    <w:rsid w:val="00036A43"/>
    <w:rsid w:val="00040993"/>
    <w:rsid w:val="000409DE"/>
    <w:rsid w:val="000410D9"/>
    <w:rsid w:val="00041772"/>
    <w:rsid w:val="00042C97"/>
    <w:rsid w:val="0004416E"/>
    <w:rsid w:val="000454AC"/>
    <w:rsid w:val="00045B8E"/>
    <w:rsid w:val="0004600D"/>
    <w:rsid w:val="00050EB2"/>
    <w:rsid w:val="000517DB"/>
    <w:rsid w:val="0005246F"/>
    <w:rsid w:val="000529B4"/>
    <w:rsid w:val="00053FA0"/>
    <w:rsid w:val="000543DA"/>
    <w:rsid w:val="000544AD"/>
    <w:rsid w:val="00054DB8"/>
    <w:rsid w:val="000553F3"/>
    <w:rsid w:val="000557ED"/>
    <w:rsid w:val="00055960"/>
    <w:rsid w:val="000560C6"/>
    <w:rsid w:val="000568FA"/>
    <w:rsid w:val="00056B3E"/>
    <w:rsid w:val="00056CA8"/>
    <w:rsid w:val="00057308"/>
    <w:rsid w:val="0005744F"/>
    <w:rsid w:val="0005771F"/>
    <w:rsid w:val="00060C73"/>
    <w:rsid w:val="000613AD"/>
    <w:rsid w:val="00061C4E"/>
    <w:rsid w:val="00062ADE"/>
    <w:rsid w:val="00062CB8"/>
    <w:rsid w:val="000643DD"/>
    <w:rsid w:val="00064D56"/>
    <w:rsid w:val="00066287"/>
    <w:rsid w:val="0006667B"/>
    <w:rsid w:val="00066923"/>
    <w:rsid w:val="00067855"/>
    <w:rsid w:val="00067DFE"/>
    <w:rsid w:val="00070DCA"/>
    <w:rsid w:val="00071552"/>
    <w:rsid w:val="00071D5F"/>
    <w:rsid w:val="00072D56"/>
    <w:rsid w:val="00072DCF"/>
    <w:rsid w:val="00074BD7"/>
    <w:rsid w:val="00074EC1"/>
    <w:rsid w:val="000755D8"/>
    <w:rsid w:val="00075723"/>
    <w:rsid w:val="00076B01"/>
    <w:rsid w:val="00076C14"/>
    <w:rsid w:val="00076CB6"/>
    <w:rsid w:val="000817AD"/>
    <w:rsid w:val="000826EA"/>
    <w:rsid w:val="0008355A"/>
    <w:rsid w:val="00083776"/>
    <w:rsid w:val="00083EB9"/>
    <w:rsid w:val="00083ED7"/>
    <w:rsid w:val="00084091"/>
    <w:rsid w:val="0008470D"/>
    <w:rsid w:val="00084757"/>
    <w:rsid w:val="00085844"/>
    <w:rsid w:val="00086A5B"/>
    <w:rsid w:val="000879DE"/>
    <w:rsid w:val="0009012D"/>
    <w:rsid w:val="00091D61"/>
    <w:rsid w:val="0009210B"/>
    <w:rsid w:val="000938CE"/>
    <w:rsid w:val="000940E3"/>
    <w:rsid w:val="00094205"/>
    <w:rsid w:val="00094265"/>
    <w:rsid w:val="00094C91"/>
    <w:rsid w:val="00094F02"/>
    <w:rsid w:val="000A02DF"/>
    <w:rsid w:val="000A1087"/>
    <w:rsid w:val="000A271B"/>
    <w:rsid w:val="000A3979"/>
    <w:rsid w:val="000A3E4C"/>
    <w:rsid w:val="000A5F7C"/>
    <w:rsid w:val="000A6448"/>
    <w:rsid w:val="000A7543"/>
    <w:rsid w:val="000A7D70"/>
    <w:rsid w:val="000B0A7E"/>
    <w:rsid w:val="000B0BBA"/>
    <w:rsid w:val="000B1BC5"/>
    <w:rsid w:val="000B376F"/>
    <w:rsid w:val="000B3D7E"/>
    <w:rsid w:val="000B5F0F"/>
    <w:rsid w:val="000B6A6C"/>
    <w:rsid w:val="000B6C20"/>
    <w:rsid w:val="000B71F7"/>
    <w:rsid w:val="000B75B5"/>
    <w:rsid w:val="000B7927"/>
    <w:rsid w:val="000B7A90"/>
    <w:rsid w:val="000B7FA9"/>
    <w:rsid w:val="000C220E"/>
    <w:rsid w:val="000C2520"/>
    <w:rsid w:val="000C2909"/>
    <w:rsid w:val="000C3F9E"/>
    <w:rsid w:val="000C4240"/>
    <w:rsid w:val="000C42C3"/>
    <w:rsid w:val="000C4493"/>
    <w:rsid w:val="000C4A2E"/>
    <w:rsid w:val="000C50D0"/>
    <w:rsid w:val="000C650D"/>
    <w:rsid w:val="000C66A8"/>
    <w:rsid w:val="000C7759"/>
    <w:rsid w:val="000C78C2"/>
    <w:rsid w:val="000C7974"/>
    <w:rsid w:val="000C7C60"/>
    <w:rsid w:val="000D2937"/>
    <w:rsid w:val="000D2C99"/>
    <w:rsid w:val="000D308F"/>
    <w:rsid w:val="000D3099"/>
    <w:rsid w:val="000D335C"/>
    <w:rsid w:val="000D41F7"/>
    <w:rsid w:val="000D43F0"/>
    <w:rsid w:val="000D4A60"/>
    <w:rsid w:val="000D5B0E"/>
    <w:rsid w:val="000E02BB"/>
    <w:rsid w:val="000E1179"/>
    <w:rsid w:val="000E25BB"/>
    <w:rsid w:val="000E37FB"/>
    <w:rsid w:val="000E543A"/>
    <w:rsid w:val="000E5B1F"/>
    <w:rsid w:val="000E5DF0"/>
    <w:rsid w:val="000E61C3"/>
    <w:rsid w:val="000E62CB"/>
    <w:rsid w:val="000E71D0"/>
    <w:rsid w:val="000E73E7"/>
    <w:rsid w:val="000F024F"/>
    <w:rsid w:val="000F1BA3"/>
    <w:rsid w:val="000F3243"/>
    <w:rsid w:val="000F4F32"/>
    <w:rsid w:val="000F507B"/>
    <w:rsid w:val="000F58D8"/>
    <w:rsid w:val="000F651A"/>
    <w:rsid w:val="000F6DCA"/>
    <w:rsid w:val="000F6FB8"/>
    <w:rsid w:val="000F74F4"/>
    <w:rsid w:val="0010004C"/>
    <w:rsid w:val="001002DE"/>
    <w:rsid w:val="00100CED"/>
    <w:rsid w:val="00101326"/>
    <w:rsid w:val="00101473"/>
    <w:rsid w:val="00102432"/>
    <w:rsid w:val="001029D6"/>
    <w:rsid w:val="0010345F"/>
    <w:rsid w:val="00104A31"/>
    <w:rsid w:val="00104A68"/>
    <w:rsid w:val="00104E7A"/>
    <w:rsid w:val="00104ECC"/>
    <w:rsid w:val="00105C26"/>
    <w:rsid w:val="001066AC"/>
    <w:rsid w:val="00106A3E"/>
    <w:rsid w:val="00106AAE"/>
    <w:rsid w:val="00107100"/>
    <w:rsid w:val="00107336"/>
    <w:rsid w:val="00110CF5"/>
    <w:rsid w:val="00110E00"/>
    <w:rsid w:val="00111203"/>
    <w:rsid w:val="00111594"/>
    <w:rsid w:val="0011174A"/>
    <w:rsid w:val="00111EE2"/>
    <w:rsid w:val="001124BE"/>
    <w:rsid w:val="00112722"/>
    <w:rsid w:val="00113781"/>
    <w:rsid w:val="0011385C"/>
    <w:rsid w:val="00113B04"/>
    <w:rsid w:val="00113F33"/>
    <w:rsid w:val="00114B01"/>
    <w:rsid w:val="00115114"/>
    <w:rsid w:val="00115546"/>
    <w:rsid w:val="00115C01"/>
    <w:rsid w:val="00117C6C"/>
    <w:rsid w:val="00117CCF"/>
    <w:rsid w:val="00120237"/>
    <w:rsid w:val="00121C31"/>
    <w:rsid w:val="00122145"/>
    <w:rsid w:val="00122DB9"/>
    <w:rsid w:val="00122F70"/>
    <w:rsid w:val="00123311"/>
    <w:rsid w:val="00123500"/>
    <w:rsid w:val="00123A94"/>
    <w:rsid w:val="00123C5C"/>
    <w:rsid w:val="00123ECD"/>
    <w:rsid w:val="0012494C"/>
    <w:rsid w:val="00124DDC"/>
    <w:rsid w:val="00125B35"/>
    <w:rsid w:val="00127885"/>
    <w:rsid w:val="001310FB"/>
    <w:rsid w:val="001322D0"/>
    <w:rsid w:val="001328E7"/>
    <w:rsid w:val="00132D9A"/>
    <w:rsid w:val="001331FD"/>
    <w:rsid w:val="00133ADD"/>
    <w:rsid w:val="00134B9E"/>
    <w:rsid w:val="001362A0"/>
    <w:rsid w:val="00136351"/>
    <w:rsid w:val="001372E1"/>
    <w:rsid w:val="00137440"/>
    <w:rsid w:val="001378DB"/>
    <w:rsid w:val="001401D6"/>
    <w:rsid w:val="00140F45"/>
    <w:rsid w:val="001423DF"/>
    <w:rsid w:val="00142A8D"/>
    <w:rsid w:val="00144C71"/>
    <w:rsid w:val="00145572"/>
    <w:rsid w:val="00145BDA"/>
    <w:rsid w:val="001460C4"/>
    <w:rsid w:val="00147601"/>
    <w:rsid w:val="00150059"/>
    <w:rsid w:val="00151C43"/>
    <w:rsid w:val="00152846"/>
    <w:rsid w:val="0015390D"/>
    <w:rsid w:val="00153CDA"/>
    <w:rsid w:val="0015644D"/>
    <w:rsid w:val="0015648D"/>
    <w:rsid w:val="00161836"/>
    <w:rsid w:val="001622D7"/>
    <w:rsid w:val="00162508"/>
    <w:rsid w:val="00163A49"/>
    <w:rsid w:val="00163EEE"/>
    <w:rsid w:val="001647D4"/>
    <w:rsid w:val="001649F9"/>
    <w:rsid w:val="00165B7B"/>
    <w:rsid w:val="00165CCF"/>
    <w:rsid w:val="001673F9"/>
    <w:rsid w:val="00167E1E"/>
    <w:rsid w:val="00170BFD"/>
    <w:rsid w:val="00170F39"/>
    <w:rsid w:val="00171793"/>
    <w:rsid w:val="00171AEC"/>
    <w:rsid w:val="00171C5F"/>
    <w:rsid w:val="001737B3"/>
    <w:rsid w:val="0017505A"/>
    <w:rsid w:val="0017557E"/>
    <w:rsid w:val="00176D28"/>
    <w:rsid w:val="00177780"/>
    <w:rsid w:val="00177C9B"/>
    <w:rsid w:val="00177F71"/>
    <w:rsid w:val="00180132"/>
    <w:rsid w:val="00180DAF"/>
    <w:rsid w:val="001814D0"/>
    <w:rsid w:val="001823A5"/>
    <w:rsid w:val="001869DC"/>
    <w:rsid w:val="00187AFF"/>
    <w:rsid w:val="00187C75"/>
    <w:rsid w:val="00190335"/>
    <w:rsid w:val="001907BD"/>
    <w:rsid w:val="0019222D"/>
    <w:rsid w:val="00192D4C"/>
    <w:rsid w:val="00192FE3"/>
    <w:rsid w:val="001932ED"/>
    <w:rsid w:val="001934B0"/>
    <w:rsid w:val="001938CD"/>
    <w:rsid w:val="00194DF6"/>
    <w:rsid w:val="001951DF"/>
    <w:rsid w:val="001958AC"/>
    <w:rsid w:val="0019610E"/>
    <w:rsid w:val="00196869"/>
    <w:rsid w:val="001A017F"/>
    <w:rsid w:val="001A0951"/>
    <w:rsid w:val="001A13A8"/>
    <w:rsid w:val="001A2B41"/>
    <w:rsid w:val="001A2F88"/>
    <w:rsid w:val="001A3836"/>
    <w:rsid w:val="001A3ACE"/>
    <w:rsid w:val="001A45A6"/>
    <w:rsid w:val="001A45B1"/>
    <w:rsid w:val="001A4E87"/>
    <w:rsid w:val="001A5E13"/>
    <w:rsid w:val="001A7006"/>
    <w:rsid w:val="001A780B"/>
    <w:rsid w:val="001A7C8F"/>
    <w:rsid w:val="001B1A1D"/>
    <w:rsid w:val="001B1CC3"/>
    <w:rsid w:val="001B211D"/>
    <w:rsid w:val="001B289C"/>
    <w:rsid w:val="001B3551"/>
    <w:rsid w:val="001B3BD1"/>
    <w:rsid w:val="001B3F0D"/>
    <w:rsid w:val="001B5329"/>
    <w:rsid w:val="001B6EAD"/>
    <w:rsid w:val="001B7B2F"/>
    <w:rsid w:val="001C101B"/>
    <w:rsid w:val="001C2163"/>
    <w:rsid w:val="001C28FE"/>
    <w:rsid w:val="001C2C77"/>
    <w:rsid w:val="001C389C"/>
    <w:rsid w:val="001C40CB"/>
    <w:rsid w:val="001C4B47"/>
    <w:rsid w:val="001C53B6"/>
    <w:rsid w:val="001C570F"/>
    <w:rsid w:val="001C67B5"/>
    <w:rsid w:val="001C68DC"/>
    <w:rsid w:val="001C73B0"/>
    <w:rsid w:val="001D0D6E"/>
    <w:rsid w:val="001D17B8"/>
    <w:rsid w:val="001D1D99"/>
    <w:rsid w:val="001D2175"/>
    <w:rsid w:val="001D26B7"/>
    <w:rsid w:val="001D2F5A"/>
    <w:rsid w:val="001D51D0"/>
    <w:rsid w:val="001D60CF"/>
    <w:rsid w:val="001D6314"/>
    <w:rsid w:val="001E0248"/>
    <w:rsid w:val="001E031E"/>
    <w:rsid w:val="001E0455"/>
    <w:rsid w:val="001E0DBA"/>
    <w:rsid w:val="001E1369"/>
    <w:rsid w:val="001E1383"/>
    <w:rsid w:val="001E1728"/>
    <w:rsid w:val="001E187C"/>
    <w:rsid w:val="001E1A2C"/>
    <w:rsid w:val="001E3659"/>
    <w:rsid w:val="001E3B00"/>
    <w:rsid w:val="001E3B1B"/>
    <w:rsid w:val="001E3BFB"/>
    <w:rsid w:val="001E3EFD"/>
    <w:rsid w:val="001E42F1"/>
    <w:rsid w:val="001E46EA"/>
    <w:rsid w:val="001E4C8A"/>
    <w:rsid w:val="001E5E63"/>
    <w:rsid w:val="001E6024"/>
    <w:rsid w:val="001E76AD"/>
    <w:rsid w:val="001F0135"/>
    <w:rsid w:val="001F02EC"/>
    <w:rsid w:val="001F0430"/>
    <w:rsid w:val="001F1CD0"/>
    <w:rsid w:val="001F1F9F"/>
    <w:rsid w:val="001F45A1"/>
    <w:rsid w:val="001F4D18"/>
    <w:rsid w:val="001F4EBF"/>
    <w:rsid w:val="001F52A8"/>
    <w:rsid w:val="001F5655"/>
    <w:rsid w:val="001F68BF"/>
    <w:rsid w:val="001F7F1A"/>
    <w:rsid w:val="002015CA"/>
    <w:rsid w:val="00202DFE"/>
    <w:rsid w:val="002042F4"/>
    <w:rsid w:val="0020561B"/>
    <w:rsid w:val="0020620F"/>
    <w:rsid w:val="00206479"/>
    <w:rsid w:val="0021081F"/>
    <w:rsid w:val="00210FED"/>
    <w:rsid w:val="002128D3"/>
    <w:rsid w:val="00213206"/>
    <w:rsid w:val="00213408"/>
    <w:rsid w:val="00213451"/>
    <w:rsid w:val="00213921"/>
    <w:rsid w:val="002139CA"/>
    <w:rsid w:val="00215527"/>
    <w:rsid w:val="0021662D"/>
    <w:rsid w:val="00217DE3"/>
    <w:rsid w:val="00220346"/>
    <w:rsid w:val="002204F3"/>
    <w:rsid w:val="0022180F"/>
    <w:rsid w:val="00222946"/>
    <w:rsid w:val="00223089"/>
    <w:rsid w:val="002230C3"/>
    <w:rsid w:val="00223963"/>
    <w:rsid w:val="00223C37"/>
    <w:rsid w:val="00224E07"/>
    <w:rsid w:val="00225013"/>
    <w:rsid w:val="002251BB"/>
    <w:rsid w:val="002267D9"/>
    <w:rsid w:val="00230F4D"/>
    <w:rsid w:val="002315CB"/>
    <w:rsid w:val="00231865"/>
    <w:rsid w:val="00231D0D"/>
    <w:rsid w:val="00231E55"/>
    <w:rsid w:val="0023208F"/>
    <w:rsid w:val="00233026"/>
    <w:rsid w:val="00233184"/>
    <w:rsid w:val="00233626"/>
    <w:rsid w:val="00234BF9"/>
    <w:rsid w:val="002353EB"/>
    <w:rsid w:val="00236A24"/>
    <w:rsid w:val="00237CA8"/>
    <w:rsid w:val="002401CF"/>
    <w:rsid w:val="00241B01"/>
    <w:rsid w:val="00241F73"/>
    <w:rsid w:val="00241FE1"/>
    <w:rsid w:val="00242AE1"/>
    <w:rsid w:val="00244BCB"/>
    <w:rsid w:val="00245C98"/>
    <w:rsid w:val="0024772D"/>
    <w:rsid w:val="00250013"/>
    <w:rsid w:val="002507C0"/>
    <w:rsid w:val="00250DCF"/>
    <w:rsid w:val="00252429"/>
    <w:rsid w:val="00252889"/>
    <w:rsid w:val="00252CE6"/>
    <w:rsid w:val="002539A7"/>
    <w:rsid w:val="00253C4C"/>
    <w:rsid w:val="00253C8D"/>
    <w:rsid w:val="0025420B"/>
    <w:rsid w:val="00254883"/>
    <w:rsid w:val="00255991"/>
    <w:rsid w:val="00257CCA"/>
    <w:rsid w:val="00261196"/>
    <w:rsid w:val="002617E6"/>
    <w:rsid w:val="00263F1E"/>
    <w:rsid w:val="0026457B"/>
    <w:rsid w:val="00264C2E"/>
    <w:rsid w:val="00265681"/>
    <w:rsid w:val="0026573A"/>
    <w:rsid w:val="00265A01"/>
    <w:rsid w:val="00265AAE"/>
    <w:rsid w:val="00266D3E"/>
    <w:rsid w:val="0027071A"/>
    <w:rsid w:val="002716A9"/>
    <w:rsid w:val="0027195C"/>
    <w:rsid w:val="00272159"/>
    <w:rsid w:val="00273FE5"/>
    <w:rsid w:val="002751EE"/>
    <w:rsid w:val="0027568B"/>
    <w:rsid w:val="00276599"/>
    <w:rsid w:val="00277D1B"/>
    <w:rsid w:val="00280018"/>
    <w:rsid w:val="002802E0"/>
    <w:rsid w:val="0028251D"/>
    <w:rsid w:val="00282683"/>
    <w:rsid w:val="00282761"/>
    <w:rsid w:val="00283603"/>
    <w:rsid w:val="00285B87"/>
    <w:rsid w:val="00285E0F"/>
    <w:rsid w:val="00287B78"/>
    <w:rsid w:val="00287CF6"/>
    <w:rsid w:val="00287DCA"/>
    <w:rsid w:val="002906F7"/>
    <w:rsid w:val="0029291A"/>
    <w:rsid w:val="00295AEA"/>
    <w:rsid w:val="002968BE"/>
    <w:rsid w:val="0029757E"/>
    <w:rsid w:val="00297B3E"/>
    <w:rsid w:val="002A103A"/>
    <w:rsid w:val="002A1DA1"/>
    <w:rsid w:val="002A2EF6"/>
    <w:rsid w:val="002A2F44"/>
    <w:rsid w:val="002A5C01"/>
    <w:rsid w:val="002A65AF"/>
    <w:rsid w:val="002A69F0"/>
    <w:rsid w:val="002A6BA2"/>
    <w:rsid w:val="002B00BB"/>
    <w:rsid w:val="002B04A0"/>
    <w:rsid w:val="002B0F90"/>
    <w:rsid w:val="002B3129"/>
    <w:rsid w:val="002B44A5"/>
    <w:rsid w:val="002B528B"/>
    <w:rsid w:val="002B65E6"/>
    <w:rsid w:val="002B660D"/>
    <w:rsid w:val="002B66F3"/>
    <w:rsid w:val="002B7380"/>
    <w:rsid w:val="002C0CEE"/>
    <w:rsid w:val="002C239A"/>
    <w:rsid w:val="002C3BD0"/>
    <w:rsid w:val="002C54FD"/>
    <w:rsid w:val="002C55CE"/>
    <w:rsid w:val="002C6A07"/>
    <w:rsid w:val="002D0537"/>
    <w:rsid w:val="002D0E14"/>
    <w:rsid w:val="002D12B8"/>
    <w:rsid w:val="002D1BCC"/>
    <w:rsid w:val="002D2050"/>
    <w:rsid w:val="002D2A7B"/>
    <w:rsid w:val="002D2C4E"/>
    <w:rsid w:val="002D3B9F"/>
    <w:rsid w:val="002D531C"/>
    <w:rsid w:val="002D62B0"/>
    <w:rsid w:val="002E06E1"/>
    <w:rsid w:val="002E09C2"/>
    <w:rsid w:val="002E2A7C"/>
    <w:rsid w:val="002E422B"/>
    <w:rsid w:val="002E47C6"/>
    <w:rsid w:val="002E5414"/>
    <w:rsid w:val="002E7536"/>
    <w:rsid w:val="002E7635"/>
    <w:rsid w:val="002F065A"/>
    <w:rsid w:val="002F0C7B"/>
    <w:rsid w:val="002F0C9D"/>
    <w:rsid w:val="002F13BD"/>
    <w:rsid w:val="002F5C53"/>
    <w:rsid w:val="002F6874"/>
    <w:rsid w:val="002F761B"/>
    <w:rsid w:val="002F76D1"/>
    <w:rsid w:val="002F7817"/>
    <w:rsid w:val="002F7B27"/>
    <w:rsid w:val="00301399"/>
    <w:rsid w:val="003020B9"/>
    <w:rsid w:val="0030312F"/>
    <w:rsid w:val="0030322C"/>
    <w:rsid w:val="003042D1"/>
    <w:rsid w:val="00304AD6"/>
    <w:rsid w:val="00306961"/>
    <w:rsid w:val="00306D60"/>
    <w:rsid w:val="00306DB8"/>
    <w:rsid w:val="003075BA"/>
    <w:rsid w:val="003075FA"/>
    <w:rsid w:val="003107CC"/>
    <w:rsid w:val="00310ADE"/>
    <w:rsid w:val="00311CB0"/>
    <w:rsid w:val="003120AA"/>
    <w:rsid w:val="00313808"/>
    <w:rsid w:val="00313F58"/>
    <w:rsid w:val="003142AA"/>
    <w:rsid w:val="003170D6"/>
    <w:rsid w:val="003171CC"/>
    <w:rsid w:val="00317770"/>
    <w:rsid w:val="00317D31"/>
    <w:rsid w:val="00317FAC"/>
    <w:rsid w:val="00320DA7"/>
    <w:rsid w:val="003210DE"/>
    <w:rsid w:val="00323B07"/>
    <w:rsid w:val="00324E55"/>
    <w:rsid w:val="0032548B"/>
    <w:rsid w:val="003271EE"/>
    <w:rsid w:val="003316C8"/>
    <w:rsid w:val="00331AB4"/>
    <w:rsid w:val="00331B54"/>
    <w:rsid w:val="00331C6D"/>
    <w:rsid w:val="003334C1"/>
    <w:rsid w:val="003334E3"/>
    <w:rsid w:val="003354A7"/>
    <w:rsid w:val="003356D9"/>
    <w:rsid w:val="00335F65"/>
    <w:rsid w:val="003361B9"/>
    <w:rsid w:val="0033694B"/>
    <w:rsid w:val="00337787"/>
    <w:rsid w:val="00340D42"/>
    <w:rsid w:val="003410DD"/>
    <w:rsid w:val="00341824"/>
    <w:rsid w:val="0034253A"/>
    <w:rsid w:val="00342FAA"/>
    <w:rsid w:val="003439E0"/>
    <w:rsid w:val="00343C77"/>
    <w:rsid w:val="003440EF"/>
    <w:rsid w:val="003452A8"/>
    <w:rsid w:val="003516BC"/>
    <w:rsid w:val="0035173A"/>
    <w:rsid w:val="0035242E"/>
    <w:rsid w:val="003538DE"/>
    <w:rsid w:val="00354178"/>
    <w:rsid w:val="0035422F"/>
    <w:rsid w:val="0035577A"/>
    <w:rsid w:val="00355F02"/>
    <w:rsid w:val="00356211"/>
    <w:rsid w:val="00357861"/>
    <w:rsid w:val="00357F7D"/>
    <w:rsid w:val="0036033B"/>
    <w:rsid w:val="00361AE5"/>
    <w:rsid w:val="00361F62"/>
    <w:rsid w:val="00362AE8"/>
    <w:rsid w:val="00362E29"/>
    <w:rsid w:val="003667F4"/>
    <w:rsid w:val="00366DFD"/>
    <w:rsid w:val="003678F5"/>
    <w:rsid w:val="003718C9"/>
    <w:rsid w:val="00372B24"/>
    <w:rsid w:val="00372B88"/>
    <w:rsid w:val="00372C25"/>
    <w:rsid w:val="003735F9"/>
    <w:rsid w:val="003739D4"/>
    <w:rsid w:val="0037428A"/>
    <w:rsid w:val="003744CA"/>
    <w:rsid w:val="00374719"/>
    <w:rsid w:val="003749FE"/>
    <w:rsid w:val="00374E55"/>
    <w:rsid w:val="003751DB"/>
    <w:rsid w:val="003752AB"/>
    <w:rsid w:val="0037561E"/>
    <w:rsid w:val="00376004"/>
    <w:rsid w:val="00376C12"/>
    <w:rsid w:val="00376C2D"/>
    <w:rsid w:val="003775A2"/>
    <w:rsid w:val="00377637"/>
    <w:rsid w:val="0037777B"/>
    <w:rsid w:val="00377AA3"/>
    <w:rsid w:val="00377D3F"/>
    <w:rsid w:val="0038008C"/>
    <w:rsid w:val="003807DE"/>
    <w:rsid w:val="00380F3F"/>
    <w:rsid w:val="0038122C"/>
    <w:rsid w:val="00382762"/>
    <w:rsid w:val="00382BA4"/>
    <w:rsid w:val="00383934"/>
    <w:rsid w:val="00383D17"/>
    <w:rsid w:val="003842CB"/>
    <w:rsid w:val="0038448C"/>
    <w:rsid w:val="003848AF"/>
    <w:rsid w:val="00385524"/>
    <w:rsid w:val="00387907"/>
    <w:rsid w:val="00387CAA"/>
    <w:rsid w:val="00390143"/>
    <w:rsid w:val="00390731"/>
    <w:rsid w:val="003935BE"/>
    <w:rsid w:val="003937B0"/>
    <w:rsid w:val="0039424D"/>
    <w:rsid w:val="00395007"/>
    <w:rsid w:val="00395AFF"/>
    <w:rsid w:val="003968C8"/>
    <w:rsid w:val="00396BB8"/>
    <w:rsid w:val="003A065C"/>
    <w:rsid w:val="003A0B5F"/>
    <w:rsid w:val="003A1346"/>
    <w:rsid w:val="003A326E"/>
    <w:rsid w:val="003A3F72"/>
    <w:rsid w:val="003A4252"/>
    <w:rsid w:val="003A4545"/>
    <w:rsid w:val="003A5D97"/>
    <w:rsid w:val="003A5F51"/>
    <w:rsid w:val="003A6F85"/>
    <w:rsid w:val="003A7781"/>
    <w:rsid w:val="003B227F"/>
    <w:rsid w:val="003B2859"/>
    <w:rsid w:val="003B34EE"/>
    <w:rsid w:val="003B35B5"/>
    <w:rsid w:val="003B4E62"/>
    <w:rsid w:val="003B5875"/>
    <w:rsid w:val="003B5BAC"/>
    <w:rsid w:val="003B7CAF"/>
    <w:rsid w:val="003C0B29"/>
    <w:rsid w:val="003C105A"/>
    <w:rsid w:val="003C3B78"/>
    <w:rsid w:val="003C4F06"/>
    <w:rsid w:val="003D085F"/>
    <w:rsid w:val="003D1394"/>
    <w:rsid w:val="003D2F0C"/>
    <w:rsid w:val="003D6088"/>
    <w:rsid w:val="003D65BF"/>
    <w:rsid w:val="003E07B1"/>
    <w:rsid w:val="003E0963"/>
    <w:rsid w:val="003E1017"/>
    <w:rsid w:val="003E130A"/>
    <w:rsid w:val="003E1399"/>
    <w:rsid w:val="003E4172"/>
    <w:rsid w:val="003E4491"/>
    <w:rsid w:val="003E500D"/>
    <w:rsid w:val="003E585E"/>
    <w:rsid w:val="003E5928"/>
    <w:rsid w:val="003E6A9D"/>
    <w:rsid w:val="003E7530"/>
    <w:rsid w:val="003F0DA9"/>
    <w:rsid w:val="003F0FE1"/>
    <w:rsid w:val="003F17C2"/>
    <w:rsid w:val="003F1BB0"/>
    <w:rsid w:val="003F28CC"/>
    <w:rsid w:val="003F28F6"/>
    <w:rsid w:val="003F32BF"/>
    <w:rsid w:val="003F5510"/>
    <w:rsid w:val="003F5733"/>
    <w:rsid w:val="003F67F8"/>
    <w:rsid w:val="003F7D81"/>
    <w:rsid w:val="004000A8"/>
    <w:rsid w:val="00401029"/>
    <w:rsid w:val="0040112C"/>
    <w:rsid w:val="00402406"/>
    <w:rsid w:val="0040340A"/>
    <w:rsid w:val="00403586"/>
    <w:rsid w:val="00404453"/>
    <w:rsid w:val="00404C2A"/>
    <w:rsid w:val="00405398"/>
    <w:rsid w:val="00405722"/>
    <w:rsid w:val="0040605E"/>
    <w:rsid w:val="004070E6"/>
    <w:rsid w:val="0040716A"/>
    <w:rsid w:val="004102E3"/>
    <w:rsid w:val="0041033D"/>
    <w:rsid w:val="00410584"/>
    <w:rsid w:val="00410C80"/>
    <w:rsid w:val="00411093"/>
    <w:rsid w:val="00411888"/>
    <w:rsid w:val="00411A1F"/>
    <w:rsid w:val="00411BB5"/>
    <w:rsid w:val="0041242F"/>
    <w:rsid w:val="00412492"/>
    <w:rsid w:val="004137B5"/>
    <w:rsid w:val="00413E2B"/>
    <w:rsid w:val="004140B1"/>
    <w:rsid w:val="00414413"/>
    <w:rsid w:val="00415115"/>
    <w:rsid w:val="0041560F"/>
    <w:rsid w:val="00415F3A"/>
    <w:rsid w:val="00415F47"/>
    <w:rsid w:val="0041604F"/>
    <w:rsid w:val="0041606C"/>
    <w:rsid w:val="00416520"/>
    <w:rsid w:val="00420557"/>
    <w:rsid w:val="00420A37"/>
    <w:rsid w:val="004215AD"/>
    <w:rsid w:val="004215E0"/>
    <w:rsid w:val="0042173F"/>
    <w:rsid w:val="00421BA6"/>
    <w:rsid w:val="00422911"/>
    <w:rsid w:val="00422E00"/>
    <w:rsid w:val="00423A9F"/>
    <w:rsid w:val="00423BEA"/>
    <w:rsid w:val="00424520"/>
    <w:rsid w:val="00425C2A"/>
    <w:rsid w:val="0042654D"/>
    <w:rsid w:val="00426EEF"/>
    <w:rsid w:val="004311D3"/>
    <w:rsid w:val="00431A7D"/>
    <w:rsid w:val="0043347D"/>
    <w:rsid w:val="0043375A"/>
    <w:rsid w:val="004339E4"/>
    <w:rsid w:val="00434355"/>
    <w:rsid w:val="00434B7E"/>
    <w:rsid w:val="00435BEE"/>
    <w:rsid w:val="004361B1"/>
    <w:rsid w:val="004364B7"/>
    <w:rsid w:val="00436F64"/>
    <w:rsid w:val="00437EA4"/>
    <w:rsid w:val="0044005C"/>
    <w:rsid w:val="00440AD4"/>
    <w:rsid w:val="004419FE"/>
    <w:rsid w:val="00442998"/>
    <w:rsid w:val="00443906"/>
    <w:rsid w:val="00443A13"/>
    <w:rsid w:val="004447A7"/>
    <w:rsid w:val="00444BD1"/>
    <w:rsid w:val="00445071"/>
    <w:rsid w:val="004451F3"/>
    <w:rsid w:val="00445373"/>
    <w:rsid w:val="00446029"/>
    <w:rsid w:val="004461F5"/>
    <w:rsid w:val="00446426"/>
    <w:rsid w:val="004474E8"/>
    <w:rsid w:val="0045078D"/>
    <w:rsid w:val="00450DCD"/>
    <w:rsid w:val="00451AFE"/>
    <w:rsid w:val="004533A6"/>
    <w:rsid w:val="00453534"/>
    <w:rsid w:val="004559AD"/>
    <w:rsid w:val="0045608C"/>
    <w:rsid w:val="00456949"/>
    <w:rsid w:val="00456C6C"/>
    <w:rsid w:val="00456E96"/>
    <w:rsid w:val="00456FC5"/>
    <w:rsid w:val="004625C5"/>
    <w:rsid w:val="00462C47"/>
    <w:rsid w:val="004634AC"/>
    <w:rsid w:val="00464B45"/>
    <w:rsid w:val="00465601"/>
    <w:rsid w:val="004656CA"/>
    <w:rsid w:val="004658E9"/>
    <w:rsid w:val="00466F69"/>
    <w:rsid w:val="004677EE"/>
    <w:rsid w:val="00467C0B"/>
    <w:rsid w:val="00470E4C"/>
    <w:rsid w:val="00472B60"/>
    <w:rsid w:val="0047303C"/>
    <w:rsid w:val="0047309C"/>
    <w:rsid w:val="00474211"/>
    <w:rsid w:val="00474324"/>
    <w:rsid w:val="004743B7"/>
    <w:rsid w:val="00475238"/>
    <w:rsid w:val="00475733"/>
    <w:rsid w:val="00475B63"/>
    <w:rsid w:val="00475DE3"/>
    <w:rsid w:val="00475FBC"/>
    <w:rsid w:val="004765F4"/>
    <w:rsid w:val="00476E43"/>
    <w:rsid w:val="00477807"/>
    <w:rsid w:val="00477E06"/>
    <w:rsid w:val="004803CD"/>
    <w:rsid w:val="00480BF4"/>
    <w:rsid w:val="00481528"/>
    <w:rsid w:val="00481F57"/>
    <w:rsid w:val="00482588"/>
    <w:rsid w:val="00482BFA"/>
    <w:rsid w:val="00482FDA"/>
    <w:rsid w:val="00483B34"/>
    <w:rsid w:val="004848DE"/>
    <w:rsid w:val="00485FB3"/>
    <w:rsid w:val="00487DE3"/>
    <w:rsid w:val="00490939"/>
    <w:rsid w:val="00490D49"/>
    <w:rsid w:val="004917BB"/>
    <w:rsid w:val="004928CF"/>
    <w:rsid w:val="00492D5E"/>
    <w:rsid w:val="004930C0"/>
    <w:rsid w:val="00493211"/>
    <w:rsid w:val="00493C07"/>
    <w:rsid w:val="00496A88"/>
    <w:rsid w:val="00496C08"/>
    <w:rsid w:val="004A07B6"/>
    <w:rsid w:val="004A171D"/>
    <w:rsid w:val="004A184D"/>
    <w:rsid w:val="004A1C82"/>
    <w:rsid w:val="004A1DDF"/>
    <w:rsid w:val="004A23B9"/>
    <w:rsid w:val="004A3005"/>
    <w:rsid w:val="004A40A0"/>
    <w:rsid w:val="004A410B"/>
    <w:rsid w:val="004A4760"/>
    <w:rsid w:val="004A4DEC"/>
    <w:rsid w:val="004A6529"/>
    <w:rsid w:val="004A6AEE"/>
    <w:rsid w:val="004A7C47"/>
    <w:rsid w:val="004B0163"/>
    <w:rsid w:val="004B1E34"/>
    <w:rsid w:val="004B35C7"/>
    <w:rsid w:val="004B365D"/>
    <w:rsid w:val="004B448F"/>
    <w:rsid w:val="004B4978"/>
    <w:rsid w:val="004B598D"/>
    <w:rsid w:val="004B6343"/>
    <w:rsid w:val="004B7D30"/>
    <w:rsid w:val="004C0D93"/>
    <w:rsid w:val="004C1B16"/>
    <w:rsid w:val="004C220B"/>
    <w:rsid w:val="004C2DFD"/>
    <w:rsid w:val="004C3103"/>
    <w:rsid w:val="004C41B7"/>
    <w:rsid w:val="004C4A18"/>
    <w:rsid w:val="004C500F"/>
    <w:rsid w:val="004C530E"/>
    <w:rsid w:val="004C60A7"/>
    <w:rsid w:val="004C6AC3"/>
    <w:rsid w:val="004C7BF3"/>
    <w:rsid w:val="004D13C5"/>
    <w:rsid w:val="004D21C8"/>
    <w:rsid w:val="004D226E"/>
    <w:rsid w:val="004D2C98"/>
    <w:rsid w:val="004D34F4"/>
    <w:rsid w:val="004D4F16"/>
    <w:rsid w:val="004D5A29"/>
    <w:rsid w:val="004D5BDD"/>
    <w:rsid w:val="004D62B3"/>
    <w:rsid w:val="004D75A0"/>
    <w:rsid w:val="004D77CD"/>
    <w:rsid w:val="004E00B6"/>
    <w:rsid w:val="004E08F5"/>
    <w:rsid w:val="004E1166"/>
    <w:rsid w:val="004E16ED"/>
    <w:rsid w:val="004E17AF"/>
    <w:rsid w:val="004E23EA"/>
    <w:rsid w:val="004E3601"/>
    <w:rsid w:val="004E3F4D"/>
    <w:rsid w:val="004E470D"/>
    <w:rsid w:val="004E58CA"/>
    <w:rsid w:val="004E5FB0"/>
    <w:rsid w:val="004E68DC"/>
    <w:rsid w:val="004E7137"/>
    <w:rsid w:val="004F041B"/>
    <w:rsid w:val="004F10C2"/>
    <w:rsid w:val="004F26EB"/>
    <w:rsid w:val="004F3B59"/>
    <w:rsid w:val="004F5937"/>
    <w:rsid w:val="004F5B85"/>
    <w:rsid w:val="004F6FD7"/>
    <w:rsid w:val="004F7810"/>
    <w:rsid w:val="004F7AB4"/>
    <w:rsid w:val="00500C2B"/>
    <w:rsid w:val="0050123F"/>
    <w:rsid w:val="005023F2"/>
    <w:rsid w:val="00502F0C"/>
    <w:rsid w:val="005033D4"/>
    <w:rsid w:val="0050580C"/>
    <w:rsid w:val="00505863"/>
    <w:rsid w:val="0050594F"/>
    <w:rsid w:val="00506989"/>
    <w:rsid w:val="00506DE3"/>
    <w:rsid w:val="00507199"/>
    <w:rsid w:val="00507B7D"/>
    <w:rsid w:val="0051031A"/>
    <w:rsid w:val="0051046C"/>
    <w:rsid w:val="00510B79"/>
    <w:rsid w:val="005114D8"/>
    <w:rsid w:val="00511D92"/>
    <w:rsid w:val="00512E9E"/>
    <w:rsid w:val="00513811"/>
    <w:rsid w:val="00513CAE"/>
    <w:rsid w:val="00514472"/>
    <w:rsid w:val="005144B3"/>
    <w:rsid w:val="005144EB"/>
    <w:rsid w:val="00514BEE"/>
    <w:rsid w:val="005169F8"/>
    <w:rsid w:val="00517373"/>
    <w:rsid w:val="00520165"/>
    <w:rsid w:val="00520457"/>
    <w:rsid w:val="00520783"/>
    <w:rsid w:val="00520A13"/>
    <w:rsid w:val="00521209"/>
    <w:rsid w:val="005212F3"/>
    <w:rsid w:val="00521D3C"/>
    <w:rsid w:val="00521EF7"/>
    <w:rsid w:val="005223F6"/>
    <w:rsid w:val="00524526"/>
    <w:rsid w:val="00524D47"/>
    <w:rsid w:val="00525227"/>
    <w:rsid w:val="00525C6B"/>
    <w:rsid w:val="0052600D"/>
    <w:rsid w:val="005274B8"/>
    <w:rsid w:val="005278C4"/>
    <w:rsid w:val="00531A78"/>
    <w:rsid w:val="0053259F"/>
    <w:rsid w:val="00532F5B"/>
    <w:rsid w:val="00533DE8"/>
    <w:rsid w:val="00535104"/>
    <w:rsid w:val="0053577E"/>
    <w:rsid w:val="005440CD"/>
    <w:rsid w:val="0054483D"/>
    <w:rsid w:val="00544A91"/>
    <w:rsid w:val="00545E56"/>
    <w:rsid w:val="00547693"/>
    <w:rsid w:val="00547DA6"/>
    <w:rsid w:val="005508F4"/>
    <w:rsid w:val="005509F9"/>
    <w:rsid w:val="0055157C"/>
    <w:rsid w:val="00552773"/>
    <w:rsid w:val="00552E28"/>
    <w:rsid w:val="0055374D"/>
    <w:rsid w:val="005552A5"/>
    <w:rsid w:val="00555F21"/>
    <w:rsid w:val="00555F76"/>
    <w:rsid w:val="005561FE"/>
    <w:rsid w:val="00557AF6"/>
    <w:rsid w:val="0056078C"/>
    <w:rsid w:val="00560E49"/>
    <w:rsid w:val="00560E97"/>
    <w:rsid w:val="00561F93"/>
    <w:rsid w:val="0056401D"/>
    <w:rsid w:val="00564CB6"/>
    <w:rsid w:val="00565437"/>
    <w:rsid w:val="005655CA"/>
    <w:rsid w:val="00566294"/>
    <w:rsid w:val="0057032C"/>
    <w:rsid w:val="0057036C"/>
    <w:rsid w:val="0057053B"/>
    <w:rsid w:val="00570776"/>
    <w:rsid w:val="00571141"/>
    <w:rsid w:val="0057164B"/>
    <w:rsid w:val="00571BAC"/>
    <w:rsid w:val="00571EE4"/>
    <w:rsid w:val="00572BDB"/>
    <w:rsid w:val="005746A5"/>
    <w:rsid w:val="0057548B"/>
    <w:rsid w:val="0057574A"/>
    <w:rsid w:val="00575A3F"/>
    <w:rsid w:val="00575E0D"/>
    <w:rsid w:val="005817E0"/>
    <w:rsid w:val="0058385A"/>
    <w:rsid w:val="00584214"/>
    <w:rsid w:val="005842F4"/>
    <w:rsid w:val="005867FD"/>
    <w:rsid w:val="005868FA"/>
    <w:rsid w:val="00586F97"/>
    <w:rsid w:val="005870A6"/>
    <w:rsid w:val="005879E5"/>
    <w:rsid w:val="00591D91"/>
    <w:rsid w:val="00591FB4"/>
    <w:rsid w:val="00592996"/>
    <w:rsid w:val="00593104"/>
    <w:rsid w:val="0059470A"/>
    <w:rsid w:val="00594C25"/>
    <w:rsid w:val="00595702"/>
    <w:rsid w:val="00596927"/>
    <w:rsid w:val="00597142"/>
    <w:rsid w:val="0059723C"/>
    <w:rsid w:val="00597FA2"/>
    <w:rsid w:val="005A0072"/>
    <w:rsid w:val="005A00F5"/>
    <w:rsid w:val="005A038B"/>
    <w:rsid w:val="005A0C1E"/>
    <w:rsid w:val="005A0DE6"/>
    <w:rsid w:val="005A1179"/>
    <w:rsid w:val="005A1E99"/>
    <w:rsid w:val="005A2CC2"/>
    <w:rsid w:val="005A377D"/>
    <w:rsid w:val="005A6130"/>
    <w:rsid w:val="005A6800"/>
    <w:rsid w:val="005A69FF"/>
    <w:rsid w:val="005A6FD6"/>
    <w:rsid w:val="005B0E0F"/>
    <w:rsid w:val="005B0EDF"/>
    <w:rsid w:val="005B1E54"/>
    <w:rsid w:val="005B2996"/>
    <w:rsid w:val="005B3752"/>
    <w:rsid w:val="005B39F4"/>
    <w:rsid w:val="005B4FB9"/>
    <w:rsid w:val="005B52E9"/>
    <w:rsid w:val="005B655B"/>
    <w:rsid w:val="005B711D"/>
    <w:rsid w:val="005B7AF4"/>
    <w:rsid w:val="005C000B"/>
    <w:rsid w:val="005C0375"/>
    <w:rsid w:val="005C08D9"/>
    <w:rsid w:val="005C18D3"/>
    <w:rsid w:val="005C1E3A"/>
    <w:rsid w:val="005C2064"/>
    <w:rsid w:val="005C2D3D"/>
    <w:rsid w:val="005C2F5E"/>
    <w:rsid w:val="005C4713"/>
    <w:rsid w:val="005C5410"/>
    <w:rsid w:val="005C5C4F"/>
    <w:rsid w:val="005D08CE"/>
    <w:rsid w:val="005D09E0"/>
    <w:rsid w:val="005D1185"/>
    <w:rsid w:val="005D1AD5"/>
    <w:rsid w:val="005D1ADF"/>
    <w:rsid w:val="005D1B68"/>
    <w:rsid w:val="005D20AD"/>
    <w:rsid w:val="005D2562"/>
    <w:rsid w:val="005D3337"/>
    <w:rsid w:val="005D3422"/>
    <w:rsid w:val="005D495A"/>
    <w:rsid w:val="005D4B7D"/>
    <w:rsid w:val="005D5660"/>
    <w:rsid w:val="005D58C5"/>
    <w:rsid w:val="005D5D14"/>
    <w:rsid w:val="005D67B8"/>
    <w:rsid w:val="005D706A"/>
    <w:rsid w:val="005E0C5F"/>
    <w:rsid w:val="005E1014"/>
    <w:rsid w:val="005E18A6"/>
    <w:rsid w:val="005E229C"/>
    <w:rsid w:val="005E25A9"/>
    <w:rsid w:val="005E3975"/>
    <w:rsid w:val="005E3A47"/>
    <w:rsid w:val="005E4502"/>
    <w:rsid w:val="005E553B"/>
    <w:rsid w:val="005E56E3"/>
    <w:rsid w:val="005E5EDA"/>
    <w:rsid w:val="005E65B3"/>
    <w:rsid w:val="005E65B4"/>
    <w:rsid w:val="005E7395"/>
    <w:rsid w:val="005F047B"/>
    <w:rsid w:val="005F1231"/>
    <w:rsid w:val="005F168D"/>
    <w:rsid w:val="005F181D"/>
    <w:rsid w:val="005F1A8A"/>
    <w:rsid w:val="005F1DC2"/>
    <w:rsid w:val="005F2F15"/>
    <w:rsid w:val="005F30D5"/>
    <w:rsid w:val="005F366C"/>
    <w:rsid w:val="005F3874"/>
    <w:rsid w:val="005F46A1"/>
    <w:rsid w:val="005F5772"/>
    <w:rsid w:val="005F68DB"/>
    <w:rsid w:val="005F7BD8"/>
    <w:rsid w:val="00601826"/>
    <w:rsid w:val="00601D28"/>
    <w:rsid w:val="00601EDF"/>
    <w:rsid w:val="00603E72"/>
    <w:rsid w:val="0060402F"/>
    <w:rsid w:val="006050DD"/>
    <w:rsid w:val="0060541E"/>
    <w:rsid w:val="0060568C"/>
    <w:rsid w:val="006069A3"/>
    <w:rsid w:val="00606A67"/>
    <w:rsid w:val="0061052C"/>
    <w:rsid w:val="006136E0"/>
    <w:rsid w:val="006137D2"/>
    <w:rsid w:val="00613BE8"/>
    <w:rsid w:val="006146B6"/>
    <w:rsid w:val="00615944"/>
    <w:rsid w:val="00615DFC"/>
    <w:rsid w:val="00616239"/>
    <w:rsid w:val="006162D5"/>
    <w:rsid w:val="0061783D"/>
    <w:rsid w:val="00617984"/>
    <w:rsid w:val="00620154"/>
    <w:rsid w:val="00620A78"/>
    <w:rsid w:val="00621115"/>
    <w:rsid w:val="00621255"/>
    <w:rsid w:val="00621A1F"/>
    <w:rsid w:val="00622680"/>
    <w:rsid w:val="00622E0E"/>
    <w:rsid w:val="00622F42"/>
    <w:rsid w:val="00623995"/>
    <w:rsid w:val="006254C3"/>
    <w:rsid w:val="006258F7"/>
    <w:rsid w:val="00625E90"/>
    <w:rsid w:val="006300BE"/>
    <w:rsid w:val="006311C2"/>
    <w:rsid w:val="00632DF9"/>
    <w:rsid w:val="00632F2A"/>
    <w:rsid w:val="00633898"/>
    <w:rsid w:val="00633A43"/>
    <w:rsid w:val="00633B9F"/>
    <w:rsid w:val="00634658"/>
    <w:rsid w:val="00634E9E"/>
    <w:rsid w:val="00636211"/>
    <w:rsid w:val="006364EA"/>
    <w:rsid w:val="0064062D"/>
    <w:rsid w:val="006412D2"/>
    <w:rsid w:val="00641450"/>
    <w:rsid w:val="00641E66"/>
    <w:rsid w:val="00642A5D"/>
    <w:rsid w:val="00642C2D"/>
    <w:rsid w:val="006432AC"/>
    <w:rsid w:val="006435C5"/>
    <w:rsid w:val="006462FB"/>
    <w:rsid w:val="006476E6"/>
    <w:rsid w:val="0065092D"/>
    <w:rsid w:val="00651B24"/>
    <w:rsid w:val="00651DDE"/>
    <w:rsid w:val="00651E28"/>
    <w:rsid w:val="00652053"/>
    <w:rsid w:val="0065540D"/>
    <w:rsid w:val="006557A2"/>
    <w:rsid w:val="00657124"/>
    <w:rsid w:val="006623D5"/>
    <w:rsid w:val="00663461"/>
    <w:rsid w:val="00665477"/>
    <w:rsid w:val="00665705"/>
    <w:rsid w:val="006666A0"/>
    <w:rsid w:val="00666BFF"/>
    <w:rsid w:val="00666EBC"/>
    <w:rsid w:val="00667243"/>
    <w:rsid w:val="00670EDA"/>
    <w:rsid w:val="006718E3"/>
    <w:rsid w:val="00672CAD"/>
    <w:rsid w:val="00672DD2"/>
    <w:rsid w:val="00673FDF"/>
    <w:rsid w:val="0067539E"/>
    <w:rsid w:val="006761CA"/>
    <w:rsid w:val="006765BB"/>
    <w:rsid w:val="006767B8"/>
    <w:rsid w:val="00676CF0"/>
    <w:rsid w:val="00677038"/>
    <w:rsid w:val="00677916"/>
    <w:rsid w:val="0067796F"/>
    <w:rsid w:val="00677B09"/>
    <w:rsid w:val="006806DB"/>
    <w:rsid w:val="00682B9E"/>
    <w:rsid w:val="00682D1C"/>
    <w:rsid w:val="00684926"/>
    <w:rsid w:val="00684934"/>
    <w:rsid w:val="006863A7"/>
    <w:rsid w:val="00686828"/>
    <w:rsid w:val="00687A96"/>
    <w:rsid w:val="00691347"/>
    <w:rsid w:val="006929ED"/>
    <w:rsid w:val="00693B71"/>
    <w:rsid w:val="00694ACE"/>
    <w:rsid w:val="006953BC"/>
    <w:rsid w:val="00695430"/>
    <w:rsid w:val="00695F6C"/>
    <w:rsid w:val="00697535"/>
    <w:rsid w:val="006978E8"/>
    <w:rsid w:val="00697A9E"/>
    <w:rsid w:val="006A14DC"/>
    <w:rsid w:val="006A20E8"/>
    <w:rsid w:val="006A2399"/>
    <w:rsid w:val="006A2FB4"/>
    <w:rsid w:val="006A3A5E"/>
    <w:rsid w:val="006A4329"/>
    <w:rsid w:val="006A4347"/>
    <w:rsid w:val="006A6390"/>
    <w:rsid w:val="006A65B9"/>
    <w:rsid w:val="006A6FAA"/>
    <w:rsid w:val="006A7020"/>
    <w:rsid w:val="006A76AF"/>
    <w:rsid w:val="006B0D98"/>
    <w:rsid w:val="006B12DA"/>
    <w:rsid w:val="006B1487"/>
    <w:rsid w:val="006B4136"/>
    <w:rsid w:val="006B48F8"/>
    <w:rsid w:val="006B53F7"/>
    <w:rsid w:val="006B5CF1"/>
    <w:rsid w:val="006B5F65"/>
    <w:rsid w:val="006B5F73"/>
    <w:rsid w:val="006B6C93"/>
    <w:rsid w:val="006B6E00"/>
    <w:rsid w:val="006C0203"/>
    <w:rsid w:val="006C0883"/>
    <w:rsid w:val="006C0C23"/>
    <w:rsid w:val="006C2B13"/>
    <w:rsid w:val="006C2D47"/>
    <w:rsid w:val="006C548E"/>
    <w:rsid w:val="006C5BDD"/>
    <w:rsid w:val="006C5E18"/>
    <w:rsid w:val="006C7CFD"/>
    <w:rsid w:val="006D06FD"/>
    <w:rsid w:val="006D07B4"/>
    <w:rsid w:val="006D1578"/>
    <w:rsid w:val="006D1886"/>
    <w:rsid w:val="006D2F8A"/>
    <w:rsid w:val="006D4702"/>
    <w:rsid w:val="006D4865"/>
    <w:rsid w:val="006D527E"/>
    <w:rsid w:val="006D6307"/>
    <w:rsid w:val="006D6E84"/>
    <w:rsid w:val="006D7193"/>
    <w:rsid w:val="006D7424"/>
    <w:rsid w:val="006D7470"/>
    <w:rsid w:val="006D7F6F"/>
    <w:rsid w:val="006E116A"/>
    <w:rsid w:val="006E1CD2"/>
    <w:rsid w:val="006E23BC"/>
    <w:rsid w:val="006E2A60"/>
    <w:rsid w:val="006E2E48"/>
    <w:rsid w:val="006E2FB2"/>
    <w:rsid w:val="006E3A23"/>
    <w:rsid w:val="006E4243"/>
    <w:rsid w:val="006E51C2"/>
    <w:rsid w:val="006E5228"/>
    <w:rsid w:val="006E52F9"/>
    <w:rsid w:val="006E598F"/>
    <w:rsid w:val="006E59E4"/>
    <w:rsid w:val="006E5C9F"/>
    <w:rsid w:val="006E61CA"/>
    <w:rsid w:val="006E72C5"/>
    <w:rsid w:val="006E74A1"/>
    <w:rsid w:val="006E7DAB"/>
    <w:rsid w:val="006E7E54"/>
    <w:rsid w:val="006F19AE"/>
    <w:rsid w:val="006F2449"/>
    <w:rsid w:val="006F3893"/>
    <w:rsid w:val="006F3CF6"/>
    <w:rsid w:val="006F3FBA"/>
    <w:rsid w:val="006F4967"/>
    <w:rsid w:val="006F4BF4"/>
    <w:rsid w:val="006F4DC0"/>
    <w:rsid w:val="006F55E8"/>
    <w:rsid w:val="006F61C9"/>
    <w:rsid w:val="006F7827"/>
    <w:rsid w:val="00703150"/>
    <w:rsid w:val="0070347C"/>
    <w:rsid w:val="00704D56"/>
    <w:rsid w:val="00704E5C"/>
    <w:rsid w:val="00705F7E"/>
    <w:rsid w:val="00706612"/>
    <w:rsid w:val="00707015"/>
    <w:rsid w:val="007073F7"/>
    <w:rsid w:val="0070786A"/>
    <w:rsid w:val="0071011B"/>
    <w:rsid w:val="00710146"/>
    <w:rsid w:val="00710D8F"/>
    <w:rsid w:val="007116DE"/>
    <w:rsid w:val="007117A1"/>
    <w:rsid w:val="00712B4A"/>
    <w:rsid w:val="00713752"/>
    <w:rsid w:val="00715E93"/>
    <w:rsid w:val="00716902"/>
    <w:rsid w:val="007173B2"/>
    <w:rsid w:val="00717474"/>
    <w:rsid w:val="00717801"/>
    <w:rsid w:val="00717DC6"/>
    <w:rsid w:val="00720157"/>
    <w:rsid w:val="007219A8"/>
    <w:rsid w:val="007237A7"/>
    <w:rsid w:val="00724E6E"/>
    <w:rsid w:val="00724F5A"/>
    <w:rsid w:val="00725361"/>
    <w:rsid w:val="0072615B"/>
    <w:rsid w:val="0072653B"/>
    <w:rsid w:val="007268A4"/>
    <w:rsid w:val="00726ABB"/>
    <w:rsid w:val="00726EDA"/>
    <w:rsid w:val="00730DE6"/>
    <w:rsid w:val="00731FB1"/>
    <w:rsid w:val="00732F37"/>
    <w:rsid w:val="00733C67"/>
    <w:rsid w:val="0073574F"/>
    <w:rsid w:val="00735F12"/>
    <w:rsid w:val="007361C0"/>
    <w:rsid w:val="00736955"/>
    <w:rsid w:val="00737C26"/>
    <w:rsid w:val="00740DEE"/>
    <w:rsid w:val="00740DF9"/>
    <w:rsid w:val="00740E65"/>
    <w:rsid w:val="00741160"/>
    <w:rsid w:val="00741583"/>
    <w:rsid w:val="007417FA"/>
    <w:rsid w:val="00741BB8"/>
    <w:rsid w:val="00741D12"/>
    <w:rsid w:val="00741F8E"/>
    <w:rsid w:val="007423A2"/>
    <w:rsid w:val="0074310B"/>
    <w:rsid w:val="00743829"/>
    <w:rsid w:val="0074538E"/>
    <w:rsid w:val="0074546D"/>
    <w:rsid w:val="007457D6"/>
    <w:rsid w:val="0074636B"/>
    <w:rsid w:val="00746625"/>
    <w:rsid w:val="007503F0"/>
    <w:rsid w:val="00750BE0"/>
    <w:rsid w:val="0075149C"/>
    <w:rsid w:val="007524B4"/>
    <w:rsid w:val="00752805"/>
    <w:rsid w:val="007542EB"/>
    <w:rsid w:val="00754CBE"/>
    <w:rsid w:val="007564B6"/>
    <w:rsid w:val="007569AE"/>
    <w:rsid w:val="00760679"/>
    <w:rsid w:val="00761344"/>
    <w:rsid w:val="0076255F"/>
    <w:rsid w:val="0076355B"/>
    <w:rsid w:val="00764456"/>
    <w:rsid w:val="00770333"/>
    <w:rsid w:val="0077080E"/>
    <w:rsid w:val="00772365"/>
    <w:rsid w:val="00772FE3"/>
    <w:rsid w:val="0077366C"/>
    <w:rsid w:val="00773B3D"/>
    <w:rsid w:val="00773B58"/>
    <w:rsid w:val="0077464D"/>
    <w:rsid w:val="007746E5"/>
    <w:rsid w:val="007751BF"/>
    <w:rsid w:val="00775DDB"/>
    <w:rsid w:val="0077685B"/>
    <w:rsid w:val="00776F4A"/>
    <w:rsid w:val="0077772F"/>
    <w:rsid w:val="00780C79"/>
    <w:rsid w:val="00781112"/>
    <w:rsid w:val="0078121C"/>
    <w:rsid w:val="00781A2A"/>
    <w:rsid w:val="00782510"/>
    <w:rsid w:val="00782CB3"/>
    <w:rsid w:val="00784295"/>
    <w:rsid w:val="0078522C"/>
    <w:rsid w:val="0078638B"/>
    <w:rsid w:val="0078691A"/>
    <w:rsid w:val="00786CBB"/>
    <w:rsid w:val="00790FA6"/>
    <w:rsid w:val="007911A5"/>
    <w:rsid w:val="00792091"/>
    <w:rsid w:val="00794DBC"/>
    <w:rsid w:val="007953CA"/>
    <w:rsid w:val="00795511"/>
    <w:rsid w:val="00797949"/>
    <w:rsid w:val="007A25FE"/>
    <w:rsid w:val="007A2932"/>
    <w:rsid w:val="007A4350"/>
    <w:rsid w:val="007A61AE"/>
    <w:rsid w:val="007B0179"/>
    <w:rsid w:val="007B01E6"/>
    <w:rsid w:val="007B1E47"/>
    <w:rsid w:val="007B2379"/>
    <w:rsid w:val="007B2D10"/>
    <w:rsid w:val="007C0E88"/>
    <w:rsid w:val="007C21B5"/>
    <w:rsid w:val="007C259C"/>
    <w:rsid w:val="007C37E5"/>
    <w:rsid w:val="007C58E0"/>
    <w:rsid w:val="007C629D"/>
    <w:rsid w:val="007C6804"/>
    <w:rsid w:val="007C735A"/>
    <w:rsid w:val="007C7535"/>
    <w:rsid w:val="007C7B91"/>
    <w:rsid w:val="007D0596"/>
    <w:rsid w:val="007D25D3"/>
    <w:rsid w:val="007D2900"/>
    <w:rsid w:val="007D34B6"/>
    <w:rsid w:val="007D3F9B"/>
    <w:rsid w:val="007D477C"/>
    <w:rsid w:val="007D4A54"/>
    <w:rsid w:val="007D4BE4"/>
    <w:rsid w:val="007D5206"/>
    <w:rsid w:val="007D6DEF"/>
    <w:rsid w:val="007D7EE0"/>
    <w:rsid w:val="007E04AD"/>
    <w:rsid w:val="007E0523"/>
    <w:rsid w:val="007E0692"/>
    <w:rsid w:val="007E3B92"/>
    <w:rsid w:val="007E5C84"/>
    <w:rsid w:val="007E5E90"/>
    <w:rsid w:val="007E657F"/>
    <w:rsid w:val="007F0710"/>
    <w:rsid w:val="007F1221"/>
    <w:rsid w:val="007F208E"/>
    <w:rsid w:val="007F3583"/>
    <w:rsid w:val="007F3F1F"/>
    <w:rsid w:val="007F4AE1"/>
    <w:rsid w:val="007F4FA6"/>
    <w:rsid w:val="007F5588"/>
    <w:rsid w:val="007F5783"/>
    <w:rsid w:val="007F6229"/>
    <w:rsid w:val="00800172"/>
    <w:rsid w:val="008003CF"/>
    <w:rsid w:val="00801C37"/>
    <w:rsid w:val="00803744"/>
    <w:rsid w:val="00804D1A"/>
    <w:rsid w:val="00806283"/>
    <w:rsid w:val="008064F2"/>
    <w:rsid w:val="0080670E"/>
    <w:rsid w:val="008072A9"/>
    <w:rsid w:val="008077F1"/>
    <w:rsid w:val="00807855"/>
    <w:rsid w:val="0081101D"/>
    <w:rsid w:val="008134AC"/>
    <w:rsid w:val="0081434C"/>
    <w:rsid w:val="008147DD"/>
    <w:rsid w:val="008151CB"/>
    <w:rsid w:val="008201AD"/>
    <w:rsid w:val="008209FA"/>
    <w:rsid w:val="00820A6B"/>
    <w:rsid w:val="00820D30"/>
    <w:rsid w:val="00822B96"/>
    <w:rsid w:val="00823471"/>
    <w:rsid w:val="00823F21"/>
    <w:rsid w:val="00825376"/>
    <w:rsid w:val="00825D71"/>
    <w:rsid w:val="0082705C"/>
    <w:rsid w:val="0082752C"/>
    <w:rsid w:val="00827EB1"/>
    <w:rsid w:val="00830B8A"/>
    <w:rsid w:val="00833E8D"/>
    <w:rsid w:val="0083625F"/>
    <w:rsid w:val="00836C47"/>
    <w:rsid w:val="008414C5"/>
    <w:rsid w:val="0084156B"/>
    <w:rsid w:val="008445B2"/>
    <w:rsid w:val="00844E63"/>
    <w:rsid w:val="00845592"/>
    <w:rsid w:val="0084685E"/>
    <w:rsid w:val="00846EC2"/>
    <w:rsid w:val="00847935"/>
    <w:rsid w:val="008505FC"/>
    <w:rsid w:val="00850774"/>
    <w:rsid w:val="00851AE4"/>
    <w:rsid w:val="00852089"/>
    <w:rsid w:val="008527D0"/>
    <w:rsid w:val="008532B3"/>
    <w:rsid w:val="00853BF0"/>
    <w:rsid w:val="00854ADA"/>
    <w:rsid w:val="0085598A"/>
    <w:rsid w:val="00860022"/>
    <w:rsid w:val="008609F4"/>
    <w:rsid w:val="0086287A"/>
    <w:rsid w:val="00862C1B"/>
    <w:rsid w:val="00863836"/>
    <w:rsid w:val="00863E14"/>
    <w:rsid w:val="00873850"/>
    <w:rsid w:val="00873F0F"/>
    <w:rsid w:val="00874987"/>
    <w:rsid w:val="008752AA"/>
    <w:rsid w:val="00875D76"/>
    <w:rsid w:val="00876217"/>
    <w:rsid w:val="0087664A"/>
    <w:rsid w:val="00877EAD"/>
    <w:rsid w:val="00880463"/>
    <w:rsid w:val="00880D07"/>
    <w:rsid w:val="00882D5F"/>
    <w:rsid w:val="008833C5"/>
    <w:rsid w:val="008834B0"/>
    <w:rsid w:val="00883D28"/>
    <w:rsid w:val="00884C19"/>
    <w:rsid w:val="008854A9"/>
    <w:rsid w:val="00885B45"/>
    <w:rsid w:val="00890982"/>
    <w:rsid w:val="00890CA6"/>
    <w:rsid w:val="008910F2"/>
    <w:rsid w:val="008916C6"/>
    <w:rsid w:val="0089197C"/>
    <w:rsid w:val="008919B1"/>
    <w:rsid w:val="00891A6C"/>
    <w:rsid w:val="0089277D"/>
    <w:rsid w:val="00892CFA"/>
    <w:rsid w:val="0089389E"/>
    <w:rsid w:val="00893F7B"/>
    <w:rsid w:val="00894DC4"/>
    <w:rsid w:val="00895940"/>
    <w:rsid w:val="008A0A1B"/>
    <w:rsid w:val="008A0ABA"/>
    <w:rsid w:val="008A0D13"/>
    <w:rsid w:val="008A1A38"/>
    <w:rsid w:val="008A1B90"/>
    <w:rsid w:val="008A2149"/>
    <w:rsid w:val="008A26FF"/>
    <w:rsid w:val="008A29D8"/>
    <w:rsid w:val="008A308F"/>
    <w:rsid w:val="008A3FBB"/>
    <w:rsid w:val="008A7A4A"/>
    <w:rsid w:val="008B0310"/>
    <w:rsid w:val="008B0343"/>
    <w:rsid w:val="008B036E"/>
    <w:rsid w:val="008B051B"/>
    <w:rsid w:val="008B099F"/>
    <w:rsid w:val="008B18D3"/>
    <w:rsid w:val="008B249E"/>
    <w:rsid w:val="008B28C1"/>
    <w:rsid w:val="008B401A"/>
    <w:rsid w:val="008B43DD"/>
    <w:rsid w:val="008B7C91"/>
    <w:rsid w:val="008C0958"/>
    <w:rsid w:val="008C32B8"/>
    <w:rsid w:val="008C341E"/>
    <w:rsid w:val="008C3E2C"/>
    <w:rsid w:val="008C3E70"/>
    <w:rsid w:val="008C3EF6"/>
    <w:rsid w:val="008C3FED"/>
    <w:rsid w:val="008D070E"/>
    <w:rsid w:val="008D1A6F"/>
    <w:rsid w:val="008D6F4B"/>
    <w:rsid w:val="008D72BD"/>
    <w:rsid w:val="008D7C8D"/>
    <w:rsid w:val="008E0C35"/>
    <w:rsid w:val="008E17E8"/>
    <w:rsid w:val="008E351D"/>
    <w:rsid w:val="008E359D"/>
    <w:rsid w:val="008E3DF6"/>
    <w:rsid w:val="008E474F"/>
    <w:rsid w:val="008E55E3"/>
    <w:rsid w:val="008E5A3C"/>
    <w:rsid w:val="008E65D9"/>
    <w:rsid w:val="008E6E83"/>
    <w:rsid w:val="008E7786"/>
    <w:rsid w:val="008E7A5A"/>
    <w:rsid w:val="008E7BAC"/>
    <w:rsid w:val="008F11FF"/>
    <w:rsid w:val="008F1624"/>
    <w:rsid w:val="008F20D6"/>
    <w:rsid w:val="008F221F"/>
    <w:rsid w:val="008F2C38"/>
    <w:rsid w:val="008F34F0"/>
    <w:rsid w:val="008F3E26"/>
    <w:rsid w:val="008F45E4"/>
    <w:rsid w:val="008F4970"/>
    <w:rsid w:val="008F73EA"/>
    <w:rsid w:val="008F7474"/>
    <w:rsid w:val="008F74D6"/>
    <w:rsid w:val="0090149E"/>
    <w:rsid w:val="00901CF2"/>
    <w:rsid w:val="0090228C"/>
    <w:rsid w:val="009041EA"/>
    <w:rsid w:val="009048C7"/>
    <w:rsid w:val="0090493F"/>
    <w:rsid w:val="00904FA5"/>
    <w:rsid w:val="00907368"/>
    <w:rsid w:val="009107DA"/>
    <w:rsid w:val="00911EC3"/>
    <w:rsid w:val="009126CB"/>
    <w:rsid w:val="00913865"/>
    <w:rsid w:val="00913C46"/>
    <w:rsid w:val="0091512A"/>
    <w:rsid w:val="009160BB"/>
    <w:rsid w:val="009168F2"/>
    <w:rsid w:val="00920E49"/>
    <w:rsid w:val="0092133E"/>
    <w:rsid w:val="009218AB"/>
    <w:rsid w:val="00921B67"/>
    <w:rsid w:val="00922214"/>
    <w:rsid w:val="009225EC"/>
    <w:rsid w:val="0092367E"/>
    <w:rsid w:val="009237D9"/>
    <w:rsid w:val="00923F02"/>
    <w:rsid w:val="009248AB"/>
    <w:rsid w:val="00927328"/>
    <w:rsid w:val="009274EB"/>
    <w:rsid w:val="00927B59"/>
    <w:rsid w:val="0093082E"/>
    <w:rsid w:val="009309D3"/>
    <w:rsid w:val="00930C94"/>
    <w:rsid w:val="0093127F"/>
    <w:rsid w:val="0093135C"/>
    <w:rsid w:val="00931DF3"/>
    <w:rsid w:val="00932CE2"/>
    <w:rsid w:val="00934835"/>
    <w:rsid w:val="00934D37"/>
    <w:rsid w:val="00936A3B"/>
    <w:rsid w:val="0093740B"/>
    <w:rsid w:val="00942F61"/>
    <w:rsid w:val="0094330A"/>
    <w:rsid w:val="00943403"/>
    <w:rsid w:val="00943583"/>
    <w:rsid w:val="00943FBD"/>
    <w:rsid w:val="00944CC6"/>
    <w:rsid w:val="00944E82"/>
    <w:rsid w:val="009450EE"/>
    <w:rsid w:val="00946206"/>
    <w:rsid w:val="009462F1"/>
    <w:rsid w:val="009474CF"/>
    <w:rsid w:val="00947972"/>
    <w:rsid w:val="009508AC"/>
    <w:rsid w:val="00952A04"/>
    <w:rsid w:val="00954D2B"/>
    <w:rsid w:val="009550D1"/>
    <w:rsid w:val="00955113"/>
    <w:rsid w:val="009569CA"/>
    <w:rsid w:val="0095736C"/>
    <w:rsid w:val="00960D76"/>
    <w:rsid w:val="00961170"/>
    <w:rsid w:val="009614DC"/>
    <w:rsid w:val="0096167F"/>
    <w:rsid w:val="0096186F"/>
    <w:rsid w:val="00962AFF"/>
    <w:rsid w:val="00962F23"/>
    <w:rsid w:val="00963C47"/>
    <w:rsid w:val="00964558"/>
    <w:rsid w:val="009656A8"/>
    <w:rsid w:val="009659CB"/>
    <w:rsid w:val="00967A21"/>
    <w:rsid w:val="00967C03"/>
    <w:rsid w:val="00970BAC"/>
    <w:rsid w:val="009724E8"/>
    <w:rsid w:val="00974374"/>
    <w:rsid w:val="009762A2"/>
    <w:rsid w:val="0097664F"/>
    <w:rsid w:val="00976DC6"/>
    <w:rsid w:val="00977578"/>
    <w:rsid w:val="00977976"/>
    <w:rsid w:val="00980A52"/>
    <w:rsid w:val="00980BFE"/>
    <w:rsid w:val="00980CD6"/>
    <w:rsid w:val="009828D3"/>
    <w:rsid w:val="009835E9"/>
    <w:rsid w:val="00983F28"/>
    <w:rsid w:val="0098624E"/>
    <w:rsid w:val="00986AC1"/>
    <w:rsid w:val="00986DCF"/>
    <w:rsid w:val="00990237"/>
    <w:rsid w:val="00990BA3"/>
    <w:rsid w:val="00994A3E"/>
    <w:rsid w:val="00994DBC"/>
    <w:rsid w:val="00994F47"/>
    <w:rsid w:val="00996984"/>
    <w:rsid w:val="00997074"/>
    <w:rsid w:val="00997C5F"/>
    <w:rsid w:val="009A0518"/>
    <w:rsid w:val="009A0800"/>
    <w:rsid w:val="009A0CF1"/>
    <w:rsid w:val="009A1342"/>
    <w:rsid w:val="009A31C0"/>
    <w:rsid w:val="009A3483"/>
    <w:rsid w:val="009A34D2"/>
    <w:rsid w:val="009A52D8"/>
    <w:rsid w:val="009A585C"/>
    <w:rsid w:val="009A5C32"/>
    <w:rsid w:val="009A61B6"/>
    <w:rsid w:val="009A7FB5"/>
    <w:rsid w:val="009B01E9"/>
    <w:rsid w:val="009B081C"/>
    <w:rsid w:val="009B254E"/>
    <w:rsid w:val="009B26F0"/>
    <w:rsid w:val="009B2EF6"/>
    <w:rsid w:val="009B420D"/>
    <w:rsid w:val="009B552E"/>
    <w:rsid w:val="009B5683"/>
    <w:rsid w:val="009B5986"/>
    <w:rsid w:val="009B5E08"/>
    <w:rsid w:val="009B71E0"/>
    <w:rsid w:val="009B7A1B"/>
    <w:rsid w:val="009B7B46"/>
    <w:rsid w:val="009B7F12"/>
    <w:rsid w:val="009C0B41"/>
    <w:rsid w:val="009C15E8"/>
    <w:rsid w:val="009C2305"/>
    <w:rsid w:val="009C31EE"/>
    <w:rsid w:val="009C32BC"/>
    <w:rsid w:val="009C3597"/>
    <w:rsid w:val="009C52FB"/>
    <w:rsid w:val="009C5C05"/>
    <w:rsid w:val="009C75FC"/>
    <w:rsid w:val="009D024C"/>
    <w:rsid w:val="009D220E"/>
    <w:rsid w:val="009D3B94"/>
    <w:rsid w:val="009D4A93"/>
    <w:rsid w:val="009D5999"/>
    <w:rsid w:val="009D698A"/>
    <w:rsid w:val="009D7498"/>
    <w:rsid w:val="009E1233"/>
    <w:rsid w:val="009E1897"/>
    <w:rsid w:val="009E2095"/>
    <w:rsid w:val="009E2694"/>
    <w:rsid w:val="009E3F37"/>
    <w:rsid w:val="009E503C"/>
    <w:rsid w:val="009E5458"/>
    <w:rsid w:val="009E57CE"/>
    <w:rsid w:val="009F06BB"/>
    <w:rsid w:val="009F111E"/>
    <w:rsid w:val="009F15A3"/>
    <w:rsid w:val="009F1649"/>
    <w:rsid w:val="009F5EB4"/>
    <w:rsid w:val="009F6563"/>
    <w:rsid w:val="009F658E"/>
    <w:rsid w:val="009F67B3"/>
    <w:rsid w:val="009F6815"/>
    <w:rsid w:val="009F6DA4"/>
    <w:rsid w:val="009F7DF5"/>
    <w:rsid w:val="009F7EAE"/>
    <w:rsid w:val="00A01B69"/>
    <w:rsid w:val="00A01B83"/>
    <w:rsid w:val="00A01C7D"/>
    <w:rsid w:val="00A05FCF"/>
    <w:rsid w:val="00A066B2"/>
    <w:rsid w:val="00A07E0F"/>
    <w:rsid w:val="00A07FD7"/>
    <w:rsid w:val="00A115BD"/>
    <w:rsid w:val="00A139AF"/>
    <w:rsid w:val="00A145C2"/>
    <w:rsid w:val="00A14681"/>
    <w:rsid w:val="00A1687F"/>
    <w:rsid w:val="00A17326"/>
    <w:rsid w:val="00A175AE"/>
    <w:rsid w:val="00A17717"/>
    <w:rsid w:val="00A2049C"/>
    <w:rsid w:val="00A21698"/>
    <w:rsid w:val="00A22441"/>
    <w:rsid w:val="00A229CB"/>
    <w:rsid w:val="00A22A4A"/>
    <w:rsid w:val="00A2357B"/>
    <w:rsid w:val="00A23F5C"/>
    <w:rsid w:val="00A2424C"/>
    <w:rsid w:val="00A2545B"/>
    <w:rsid w:val="00A25B67"/>
    <w:rsid w:val="00A25BE2"/>
    <w:rsid w:val="00A2664E"/>
    <w:rsid w:val="00A26B8F"/>
    <w:rsid w:val="00A272CA"/>
    <w:rsid w:val="00A27598"/>
    <w:rsid w:val="00A308AA"/>
    <w:rsid w:val="00A312DF"/>
    <w:rsid w:val="00A3131D"/>
    <w:rsid w:val="00A33340"/>
    <w:rsid w:val="00A336A1"/>
    <w:rsid w:val="00A33754"/>
    <w:rsid w:val="00A3377D"/>
    <w:rsid w:val="00A33D4B"/>
    <w:rsid w:val="00A34006"/>
    <w:rsid w:val="00A34199"/>
    <w:rsid w:val="00A36F0E"/>
    <w:rsid w:val="00A404D8"/>
    <w:rsid w:val="00A4094B"/>
    <w:rsid w:val="00A41CBB"/>
    <w:rsid w:val="00A4253A"/>
    <w:rsid w:val="00A433ED"/>
    <w:rsid w:val="00A436F1"/>
    <w:rsid w:val="00A44169"/>
    <w:rsid w:val="00A450FD"/>
    <w:rsid w:val="00A46AB1"/>
    <w:rsid w:val="00A46AEF"/>
    <w:rsid w:val="00A50777"/>
    <w:rsid w:val="00A5133F"/>
    <w:rsid w:val="00A53B2E"/>
    <w:rsid w:val="00A54804"/>
    <w:rsid w:val="00A54BD6"/>
    <w:rsid w:val="00A55531"/>
    <w:rsid w:val="00A56440"/>
    <w:rsid w:val="00A57442"/>
    <w:rsid w:val="00A57898"/>
    <w:rsid w:val="00A602F9"/>
    <w:rsid w:val="00A61D97"/>
    <w:rsid w:val="00A62ADC"/>
    <w:rsid w:val="00A64A92"/>
    <w:rsid w:val="00A64CC9"/>
    <w:rsid w:val="00A64E75"/>
    <w:rsid w:val="00A65E5A"/>
    <w:rsid w:val="00A66C82"/>
    <w:rsid w:val="00A6705D"/>
    <w:rsid w:val="00A6705F"/>
    <w:rsid w:val="00A67B33"/>
    <w:rsid w:val="00A67E7A"/>
    <w:rsid w:val="00A70263"/>
    <w:rsid w:val="00A70F94"/>
    <w:rsid w:val="00A710FD"/>
    <w:rsid w:val="00A715C1"/>
    <w:rsid w:val="00A7164D"/>
    <w:rsid w:val="00A726D2"/>
    <w:rsid w:val="00A72A9D"/>
    <w:rsid w:val="00A736FF"/>
    <w:rsid w:val="00A743D6"/>
    <w:rsid w:val="00A76A8A"/>
    <w:rsid w:val="00A774C8"/>
    <w:rsid w:val="00A80972"/>
    <w:rsid w:val="00A80C77"/>
    <w:rsid w:val="00A824E0"/>
    <w:rsid w:val="00A83218"/>
    <w:rsid w:val="00A8365C"/>
    <w:rsid w:val="00A83A16"/>
    <w:rsid w:val="00A86D32"/>
    <w:rsid w:val="00A87128"/>
    <w:rsid w:val="00A9032E"/>
    <w:rsid w:val="00A913F7"/>
    <w:rsid w:val="00A923AA"/>
    <w:rsid w:val="00A923D1"/>
    <w:rsid w:val="00A92A15"/>
    <w:rsid w:val="00A92B81"/>
    <w:rsid w:val="00A946BC"/>
    <w:rsid w:val="00A9564B"/>
    <w:rsid w:val="00A95EC5"/>
    <w:rsid w:val="00A962DD"/>
    <w:rsid w:val="00A963AC"/>
    <w:rsid w:val="00A97686"/>
    <w:rsid w:val="00A97989"/>
    <w:rsid w:val="00AA413D"/>
    <w:rsid w:val="00AA4456"/>
    <w:rsid w:val="00AA4C8D"/>
    <w:rsid w:val="00AA5071"/>
    <w:rsid w:val="00AA58D0"/>
    <w:rsid w:val="00AA6181"/>
    <w:rsid w:val="00AA6F0F"/>
    <w:rsid w:val="00AA7806"/>
    <w:rsid w:val="00AB0069"/>
    <w:rsid w:val="00AB12CC"/>
    <w:rsid w:val="00AB2099"/>
    <w:rsid w:val="00AB2B61"/>
    <w:rsid w:val="00AB3DB7"/>
    <w:rsid w:val="00AB42E5"/>
    <w:rsid w:val="00AB58FA"/>
    <w:rsid w:val="00AB5F31"/>
    <w:rsid w:val="00AC1152"/>
    <w:rsid w:val="00AC1970"/>
    <w:rsid w:val="00AC250F"/>
    <w:rsid w:val="00AC4694"/>
    <w:rsid w:val="00AC52C7"/>
    <w:rsid w:val="00AC5552"/>
    <w:rsid w:val="00AC61F1"/>
    <w:rsid w:val="00AC6A2A"/>
    <w:rsid w:val="00AC6E21"/>
    <w:rsid w:val="00AC72B4"/>
    <w:rsid w:val="00AC7C26"/>
    <w:rsid w:val="00AD0138"/>
    <w:rsid w:val="00AD0962"/>
    <w:rsid w:val="00AD0A13"/>
    <w:rsid w:val="00AD1AA0"/>
    <w:rsid w:val="00AD2476"/>
    <w:rsid w:val="00AD3003"/>
    <w:rsid w:val="00AD666F"/>
    <w:rsid w:val="00AD7BC9"/>
    <w:rsid w:val="00AD7EC6"/>
    <w:rsid w:val="00AE0106"/>
    <w:rsid w:val="00AE103B"/>
    <w:rsid w:val="00AE1172"/>
    <w:rsid w:val="00AE1510"/>
    <w:rsid w:val="00AE21E2"/>
    <w:rsid w:val="00AE4104"/>
    <w:rsid w:val="00AE59AD"/>
    <w:rsid w:val="00AE6B3F"/>
    <w:rsid w:val="00AE6B74"/>
    <w:rsid w:val="00AE74AD"/>
    <w:rsid w:val="00AE77EE"/>
    <w:rsid w:val="00AE79A6"/>
    <w:rsid w:val="00AF0F42"/>
    <w:rsid w:val="00AF2575"/>
    <w:rsid w:val="00AF36CB"/>
    <w:rsid w:val="00AF3DBC"/>
    <w:rsid w:val="00AF43EF"/>
    <w:rsid w:val="00AF78A2"/>
    <w:rsid w:val="00B01A2A"/>
    <w:rsid w:val="00B01B67"/>
    <w:rsid w:val="00B021AD"/>
    <w:rsid w:val="00B0603F"/>
    <w:rsid w:val="00B07A87"/>
    <w:rsid w:val="00B07AD1"/>
    <w:rsid w:val="00B07EFA"/>
    <w:rsid w:val="00B10FCC"/>
    <w:rsid w:val="00B11113"/>
    <w:rsid w:val="00B11B83"/>
    <w:rsid w:val="00B11D16"/>
    <w:rsid w:val="00B11D81"/>
    <w:rsid w:val="00B12BDA"/>
    <w:rsid w:val="00B1337D"/>
    <w:rsid w:val="00B13EFF"/>
    <w:rsid w:val="00B17552"/>
    <w:rsid w:val="00B17A94"/>
    <w:rsid w:val="00B23CB7"/>
    <w:rsid w:val="00B25EEF"/>
    <w:rsid w:val="00B268BE"/>
    <w:rsid w:val="00B269A7"/>
    <w:rsid w:val="00B27D22"/>
    <w:rsid w:val="00B305CD"/>
    <w:rsid w:val="00B30824"/>
    <w:rsid w:val="00B30BA4"/>
    <w:rsid w:val="00B31802"/>
    <w:rsid w:val="00B31B40"/>
    <w:rsid w:val="00B31C86"/>
    <w:rsid w:val="00B31F5C"/>
    <w:rsid w:val="00B32411"/>
    <w:rsid w:val="00B3241C"/>
    <w:rsid w:val="00B331F0"/>
    <w:rsid w:val="00B356FA"/>
    <w:rsid w:val="00B357A1"/>
    <w:rsid w:val="00B37696"/>
    <w:rsid w:val="00B3788D"/>
    <w:rsid w:val="00B37BB4"/>
    <w:rsid w:val="00B402A7"/>
    <w:rsid w:val="00B4050F"/>
    <w:rsid w:val="00B40E4B"/>
    <w:rsid w:val="00B41E8A"/>
    <w:rsid w:val="00B41EAD"/>
    <w:rsid w:val="00B42086"/>
    <w:rsid w:val="00B4316A"/>
    <w:rsid w:val="00B44BB9"/>
    <w:rsid w:val="00B475A2"/>
    <w:rsid w:val="00B50A6B"/>
    <w:rsid w:val="00B50CC5"/>
    <w:rsid w:val="00B521F2"/>
    <w:rsid w:val="00B5368F"/>
    <w:rsid w:val="00B53A49"/>
    <w:rsid w:val="00B547E5"/>
    <w:rsid w:val="00B563E0"/>
    <w:rsid w:val="00B56571"/>
    <w:rsid w:val="00B60FC4"/>
    <w:rsid w:val="00B6270C"/>
    <w:rsid w:val="00B62ABB"/>
    <w:rsid w:val="00B64D76"/>
    <w:rsid w:val="00B6548B"/>
    <w:rsid w:val="00B6567D"/>
    <w:rsid w:val="00B70E40"/>
    <w:rsid w:val="00B726A0"/>
    <w:rsid w:val="00B72982"/>
    <w:rsid w:val="00B7339D"/>
    <w:rsid w:val="00B745CC"/>
    <w:rsid w:val="00B74AFF"/>
    <w:rsid w:val="00B7622C"/>
    <w:rsid w:val="00B76367"/>
    <w:rsid w:val="00B765E1"/>
    <w:rsid w:val="00B76602"/>
    <w:rsid w:val="00B77251"/>
    <w:rsid w:val="00B806BD"/>
    <w:rsid w:val="00B81B0B"/>
    <w:rsid w:val="00B830F5"/>
    <w:rsid w:val="00B8361C"/>
    <w:rsid w:val="00B83B43"/>
    <w:rsid w:val="00B84299"/>
    <w:rsid w:val="00B854D5"/>
    <w:rsid w:val="00B855CA"/>
    <w:rsid w:val="00B85B9C"/>
    <w:rsid w:val="00B85BB7"/>
    <w:rsid w:val="00B8704C"/>
    <w:rsid w:val="00B92F6C"/>
    <w:rsid w:val="00B932CB"/>
    <w:rsid w:val="00B96259"/>
    <w:rsid w:val="00B967D9"/>
    <w:rsid w:val="00B96B8F"/>
    <w:rsid w:val="00BA121E"/>
    <w:rsid w:val="00BA176E"/>
    <w:rsid w:val="00BA1789"/>
    <w:rsid w:val="00BA2640"/>
    <w:rsid w:val="00BA264B"/>
    <w:rsid w:val="00BA313D"/>
    <w:rsid w:val="00BA3455"/>
    <w:rsid w:val="00BA4A9F"/>
    <w:rsid w:val="00BA7AFB"/>
    <w:rsid w:val="00BB3CD1"/>
    <w:rsid w:val="00BB4A4D"/>
    <w:rsid w:val="00BB4CDA"/>
    <w:rsid w:val="00BB50B4"/>
    <w:rsid w:val="00BB51B1"/>
    <w:rsid w:val="00BB56A3"/>
    <w:rsid w:val="00BB59EA"/>
    <w:rsid w:val="00BB5CEF"/>
    <w:rsid w:val="00BB6778"/>
    <w:rsid w:val="00BB7423"/>
    <w:rsid w:val="00BB76A5"/>
    <w:rsid w:val="00BC00C3"/>
    <w:rsid w:val="00BC2660"/>
    <w:rsid w:val="00BC40AA"/>
    <w:rsid w:val="00BC7222"/>
    <w:rsid w:val="00BD1C2C"/>
    <w:rsid w:val="00BD1C86"/>
    <w:rsid w:val="00BD3395"/>
    <w:rsid w:val="00BD34EE"/>
    <w:rsid w:val="00BD3671"/>
    <w:rsid w:val="00BD406E"/>
    <w:rsid w:val="00BE0A11"/>
    <w:rsid w:val="00BE2AAB"/>
    <w:rsid w:val="00BE308E"/>
    <w:rsid w:val="00BE33AC"/>
    <w:rsid w:val="00BE4C0A"/>
    <w:rsid w:val="00BE512B"/>
    <w:rsid w:val="00BE52F2"/>
    <w:rsid w:val="00BE6240"/>
    <w:rsid w:val="00BE728F"/>
    <w:rsid w:val="00BF1380"/>
    <w:rsid w:val="00BF2CA3"/>
    <w:rsid w:val="00BF2FC7"/>
    <w:rsid w:val="00BF3B7E"/>
    <w:rsid w:val="00BF5DDA"/>
    <w:rsid w:val="00BF617B"/>
    <w:rsid w:val="00BF6D23"/>
    <w:rsid w:val="00BF7740"/>
    <w:rsid w:val="00BF776D"/>
    <w:rsid w:val="00BF7A1C"/>
    <w:rsid w:val="00C013A7"/>
    <w:rsid w:val="00C01965"/>
    <w:rsid w:val="00C021B8"/>
    <w:rsid w:val="00C04500"/>
    <w:rsid w:val="00C0577F"/>
    <w:rsid w:val="00C0634E"/>
    <w:rsid w:val="00C063C3"/>
    <w:rsid w:val="00C06526"/>
    <w:rsid w:val="00C074F2"/>
    <w:rsid w:val="00C1173E"/>
    <w:rsid w:val="00C1239C"/>
    <w:rsid w:val="00C1259C"/>
    <w:rsid w:val="00C14BDF"/>
    <w:rsid w:val="00C15AD7"/>
    <w:rsid w:val="00C160F8"/>
    <w:rsid w:val="00C16304"/>
    <w:rsid w:val="00C20FC4"/>
    <w:rsid w:val="00C22281"/>
    <w:rsid w:val="00C224B1"/>
    <w:rsid w:val="00C22B71"/>
    <w:rsid w:val="00C22EFE"/>
    <w:rsid w:val="00C23C14"/>
    <w:rsid w:val="00C24021"/>
    <w:rsid w:val="00C241E6"/>
    <w:rsid w:val="00C24262"/>
    <w:rsid w:val="00C249A7"/>
    <w:rsid w:val="00C25BA9"/>
    <w:rsid w:val="00C25F97"/>
    <w:rsid w:val="00C26D93"/>
    <w:rsid w:val="00C279D0"/>
    <w:rsid w:val="00C27D40"/>
    <w:rsid w:val="00C30794"/>
    <w:rsid w:val="00C3188D"/>
    <w:rsid w:val="00C32352"/>
    <w:rsid w:val="00C3254D"/>
    <w:rsid w:val="00C3274C"/>
    <w:rsid w:val="00C329EA"/>
    <w:rsid w:val="00C32A67"/>
    <w:rsid w:val="00C32B39"/>
    <w:rsid w:val="00C33F1F"/>
    <w:rsid w:val="00C3427E"/>
    <w:rsid w:val="00C34918"/>
    <w:rsid w:val="00C34C33"/>
    <w:rsid w:val="00C350A1"/>
    <w:rsid w:val="00C35A1D"/>
    <w:rsid w:val="00C36077"/>
    <w:rsid w:val="00C364AE"/>
    <w:rsid w:val="00C3667D"/>
    <w:rsid w:val="00C40609"/>
    <w:rsid w:val="00C4289A"/>
    <w:rsid w:val="00C42E83"/>
    <w:rsid w:val="00C435ED"/>
    <w:rsid w:val="00C43EE2"/>
    <w:rsid w:val="00C43FF6"/>
    <w:rsid w:val="00C44018"/>
    <w:rsid w:val="00C44988"/>
    <w:rsid w:val="00C44C5D"/>
    <w:rsid w:val="00C45A1B"/>
    <w:rsid w:val="00C4698A"/>
    <w:rsid w:val="00C47A56"/>
    <w:rsid w:val="00C50EE2"/>
    <w:rsid w:val="00C51EC3"/>
    <w:rsid w:val="00C53353"/>
    <w:rsid w:val="00C54FA3"/>
    <w:rsid w:val="00C550F1"/>
    <w:rsid w:val="00C562DC"/>
    <w:rsid w:val="00C568D4"/>
    <w:rsid w:val="00C574A7"/>
    <w:rsid w:val="00C60DE8"/>
    <w:rsid w:val="00C6246B"/>
    <w:rsid w:val="00C631EC"/>
    <w:rsid w:val="00C63212"/>
    <w:rsid w:val="00C63D1C"/>
    <w:rsid w:val="00C64CA1"/>
    <w:rsid w:val="00C64D0C"/>
    <w:rsid w:val="00C64D2A"/>
    <w:rsid w:val="00C657EF"/>
    <w:rsid w:val="00C6596F"/>
    <w:rsid w:val="00C70D40"/>
    <w:rsid w:val="00C712DD"/>
    <w:rsid w:val="00C7230E"/>
    <w:rsid w:val="00C7326D"/>
    <w:rsid w:val="00C733F2"/>
    <w:rsid w:val="00C73453"/>
    <w:rsid w:val="00C75599"/>
    <w:rsid w:val="00C76202"/>
    <w:rsid w:val="00C76B76"/>
    <w:rsid w:val="00C76D39"/>
    <w:rsid w:val="00C8035A"/>
    <w:rsid w:val="00C8161D"/>
    <w:rsid w:val="00C817D5"/>
    <w:rsid w:val="00C81FD1"/>
    <w:rsid w:val="00C84182"/>
    <w:rsid w:val="00C855F0"/>
    <w:rsid w:val="00C85DBD"/>
    <w:rsid w:val="00C85E01"/>
    <w:rsid w:val="00C862FB"/>
    <w:rsid w:val="00C92138"/>
    <w:rsid w:val="00C92247"/>
    <w:rsid w:val="00C92B1E"/>
    <w:rsid w:val="00C9356F"/>
    <w:rsid w:val="00C9367D"/>
    <w:rsid w:val="00C937BE"/>
    <w:rsid w:val="00C94848"/>
    <w:rsid w:val="00C95D8F"/>
    <w:rsid w:val="00C95DDA"/>
    <w:rsid w:val="00C95F7F"/>
    <w:rsid w:val="00C9625F"/>
    <w:rsid w:val="00C9657D"/>
    <w:rsid w:val="00C97BEE"/>
    <w:rsid w:val="00C97C9C"/>
    <w:rsid w:val="00CA1158"/>
    <w:rsid w:val="00CA2D90"/>
    <w:rsid w:val="00CA41A8"/>
    <w:rsid w:val="00CA4484"/>
    <w:rsid w:val="00CA4AC4"/>
    <w:rsid w:val="00CA5653"/>
    <w:rsid w:val="00CA5F21"/>
    <w:rsid w:val="00CA60CF"/>
    <w:rsid w:val="00CA643E"/>
    <w:rsid w:val="00CA7D5F"/>
    <w:rsid w:val="00CB0728"/>
    <w:rsid w:val="00CB0E04"/>
    <w:rsid w:val="00CB1B1A"/>
    <w:rsid w:val="00CB3D23"/>
    <w:rsid w:val="00CB3F27"/>
    <w:rsid w:val="00CB5A24"/>
    <w:rsid w:val="00CB5DD8"/>
    <w:rsid w:val="00CB632B"/>
    <w:rsid w:val="00CB6B30"/>
    <w:rsid w:val="00CB6D82"/>
    <w:rsid w:val="00CB7502"/>
    <w:rsid w:val="00CB797B"/>
    <w:rsid w:val="00CC115B"/>
    <w:rsid w:val="00CC11E3"/>
    <w:rsid w:val="00CC153A"/>
    <w:rsid w:val="00CC1E67"/>
    <w:rsid w:val="00CC25B2"/>
    <w:rsid w:val="00CC32BB"/>
    <w:rsid w:val="00CC33C6"/>
    <w:rsid w:val="00CC5895"/>
    <w:rsid w:val="00CC6E1F"/>
    <w:rsid w:val="00CC7CE4"/>
    <w:rsid w:val="00CC7F2B"/>
    <w:rsid w:val="00CD2063"/>
    <w:rsid w:val="00CD25EA"/>
    <w:rsid w:val="00CD3440"/>
    <w:rsid w:val="00CD346A"/>
    <w:rsid w:val="00CD3D71"/>
    <w:rsid w:val="00CD455C"/>
    <w:rsid w:val="00CD5E24"/>
    <w:rsid w:val="00CD635E"/>
    <w:rsid w:val="00CD6BDE"/>
    <w:rsid w:val="00CD758D"/>
    <w:rsid w:val="00CD7EC6"/>
    <w:rsid w:val="00CE0E71"/>
    <w:rsid w:val="00CE217A"/>
    <w:rsid w:val="00CE31E8"/>
    <w:rsid w:val="00CE3544"/>
    <w:rsid w:val="00CE4093"/>
    <w:rsid w:val="00CE4614"/>
    <w:rsid w:val="00CE4F3E"/>
    <w:rsid w:val="00CE51CB"/>
    <w:rsid w:val="00CE57F9"/>
    <w:rsid w:val="00CE5F61"/>
    <w:rsid w:val="00CE6E80"/>
    <w:rsid w:val="00CE6E9D"/>
    <w:rsid w:val="00CF026C"/>
    <w:rsid w:val="00CF0AE4"/>
    <w:rsid w:val="00CF0BF0"/>
    <w:rsid w:val="00CF0BFE"/>
    <w:rsid w:val="00CF1047"/>
    <w:rsid w:val="00CF204B"/>
    <w:rsid w:val="00CF23CC"/>
    <w:rsid w:val="00CF3844"/>
    <w:rsid w:val="00CF5180"/>
    <w:rsid w:val="00CF5659"/>
    <w:rsid w:val="00CF5815"/>
    <w:rsid w:val="00CF5B78"/>
    <w:rsid w:val="00CF5CEA"/>
    <w:rsid w:val="00CF5EAF"/>
    <w:rsid w:val="00CF6588"/>
    <w:rsid w:val="00CF6664"/>
    <w:rsid w:val="00D00BA5"/>
    <w:rsid w:val="00D00BB3"/>
    <w:rsid w:val="00D0178D"/>
    <w:rsid w:val="00D01A6D"/>
    <w:rsid w:val="00D039EC"/>
    <w:rsid w:val="00D05B54"/>
    <w:rsid w:val="00D06B1B"/>
    <w:rsid w:val="00D0754C"/>
    <w:rsid w:val="00D1157E"/>
    <w:rsid w:val="00D118C5"/>
    <w:rsid w:val="00D122B8"/>
    <w:rsid w:val="00D12F39"/>
    <w:rsid w:val="00D134C3"/>
    <w:rsid w:val="00D14AFA"/>
    <w:rsid w:val="00D14F72"/>
    <w:rsid w:val="00D15FEC"/>
    <w:rsid w:val="00D168A1"/>
    <w:rsid w:val="00D170E4"/>
    <w:rsid w:val="00D177E0"/>
    <w:rsid w:val="00D200A5"/>
    <w:rsid w:val="00D21DE7"/>
    <w:rsid w:val="00D22B61"/>
    <w:rsid w:val="00D255CD"/>
    <w:rsid w:val="00D262AB"/>
    <w:rsid w:val="00D2698F"/>
    <w:rsid w:val="00D272B5"/>
    <w:rsid w:val="00D27453"/>
    <w:rsid w:val="00D27DB8"/>
    <w:rsid w:val="00D27ECC"/>
    <w:rsid w:val="00D30680"/>
    <w:rsid w:val="00D30E44"/>
    <w:rsid w:val="00D316E1"/>
    <w:rsid w:val="00D31BD0"/>
    <w:rsid w:val="00D32B25"/>
    <w:rsid w:val="00D344FC"/>
    <w:rsid w:val="00D35ABC"/>
    <w:rsid w:val="00D3641F"/>
    <w:rsid w:val="00D369BA"/>
    <w:rsid w:val="00D4055D"/>
    <w:rsid w:val="00D405CC"/>
    <w:rsid w:val="00D43038"/>
    <w:rsid w:val="00D466FB"/>
    <w:rsid w:val="00D467A1"/>
    <w:rsid w:val="00D46F64"/>
    <w:rsid w:val="00D4784B"/>
    <w:rsid w:val="00D501DE"/>
    <w:rsid w:val="00D502DC"/>
    <w:rsid w:val="00D5094A"/>
    <w:rsid w:val="00D50B47"/>
    <w:rsid w:val="00D52AF4"/>
    <w:rsid w:val="00D53A1D"/>
    <w:rsid w:val="00D53CBF"/>
    <w:rsid w:val="00D56C81"/>
    <w:rsid w:val="00D613B7"/>
    <w:rsid w:val="00D613E8"/>
    <w:rsid w:val="00D6176F"/>
    <w:rsid w:val="00D61797"/>
    <w:rsid w:val="00D6186B"/>
    <w:rsid w:val="00D61888"/>
    <w:rsid w:val="00D61AD0"/>
    <w:rsid w:val="00D625DD"/>
    <w:rsid w:val="00D625E2"/>
    <w:rsid w:val="00D637B4"/>
    <w:rsid w:val="00D639CB"/>
    <w:rsid w:val="00D641A1"/>
    <w:rsid w:val="00D6430D"/>
    <w:rsid w:val="00D646DD"/>
    <w:rsid w:val="00D64C09"/>
    <w:rsid w:val="00D65114"/>
    <w:rsid w:val="00D65B1A"/>
    <w:rsid w:val="00D65E9D"/>
    <w:rsid w:val="00D66829"/>
    <w:rsid w:val="00D66A16"/>
    <w:rsid w:val="00D67548"/>
    <w:rsid w:val="00D67643"/>
    <w:rsid w:val="00D67BD8"/>
    <w:rsid w:val="00D7037B"/>
    <w:rsid w:val="00D706E7"/>
    <w:rsid w:val="00D70938"/>
    <w:rsid w:val="00D70DD7"/>
    <w:rsid w:val="00D710C7"/>
    <w:rsid w:val="00D724B4"/>
    <w:rsid w:val="00D730EF"/>
    <w:rsid w:val="00D739F1"/>
    <w:rsid w:val="00D73EEF"/>
    <w:rsid w:val="00D7444C"/>
    <w:rsid w:val="00D746EA"/>
    <w:rsid w:val="00D749CD"/>
    <w:rsid w:val="00D75D38"/>
    <w:rsid w:val="00D7668D"/>
    <w:rsid w:val="00D76D4A"/>
    <w:rsid w:val="00D77DFB"/>
    <w:rsid w:val="00D80677"/>
    <w:rsid w:val="00D81306"/>
    <w:rsid w:val="00D821D0"/>
    <w:rsid w:val="00D8278B"/>
    <w:rsid w:val="00D82840"/>
    <w:rsid w:val="00D8388C"/>
    <w:rsid w:val="00D8418E"/>
    <w:rsid w:val="00D841AF"/>
    <w:rsid w:val="00D84715"/>
    <w:rsid w:val="00D84C45"/>
    <w:rsid w:val="00D84F1F"/>
    <w:rsid w:val="00D86A8D"/>
    <w:rsid w:val="00D87119"/>
    <w:rsid w:val="00D9119B"/>
    <w:rsid w:val="00D91628"/>
    <w:rsid w:val="00D91D5C"/>
    <w:rsid w:val="00D93B3A"/>
    <w:rsid w:val="00D9430F"/>
    <w:rsid w:val="00D9633F"/>
    <w:rsid w:val="00D96864"/>
    <w:rsid w:val="00D97060"/>
    <w:rsid w:val="00D97688"/>
    <w:rsid w:val="00D9797D"/>
    <w:rsid w:val="00DA01DD"/>
    <w:rsid w:val="00DA07E8"/>
    <w:rsid w:val="00DA1B81"/>
    <w:rsid w:val="00DA2A07"/>
    <w:rsid w:val="00DA3A7E"/>
    <w:rsid w:val="00DA3B39"/>
    <w:rsid w:val="00DA3C2F"/>
    <w:rsid w:val="00DA4BE4"/>
    <w:rsid w:val="00DA4C0E"/>
    <w:rsid w:val="00DA4ED8"/>
    <w:rsid w:val="00DA56ED"/>
    <w:rsid w:val="00DA5BB4"/>
    <w:rsid w:val="00DA690B"/>
    <w:rsid w:val="00DA7239"/>
    <w:rsid w:val="00DA7BDF"/>
    <w:rsid w:val="00DB0B68"/>
    <w:rsid w:val="00DB2A47"/>
    <w:rsid w:val="00DB308E"/>
    <w:rsid w:val="00DB33BC"/>
    <w:rsid w:val="00DB3CBA"/>
    <w:rsid w:val="00DB46FD"/>
    <w:rsid w:val="00DB4831"/>
    <w:rsid w:val="00DB5240"/>
    <w:rsid w:val="00DB5A10"/>
    <w:rsid w:val="00DB71A4"/>
    <w:rsid w:val="00DC1B63"/>
    <w:rsid w:val="00DC35C1"/>
    <w:rsid w:val="00DC4266"/>
    <w:rsid w:val="00DC4F96"/>
    <w:rsid w:val="00DC54AB"/>
    <w:rsid w:val="00DC5A71"/>
    <w:rsid w:val="00DC6CFF"/>
    <w:rsid w:val="00DC7960"/>
    <w:rsid w:val="00DD4E3C"/>
    <w:rsid w:val="00DD767E"/>
    <w:rsid w:val="00DE0CB5"/>
    <w:rsid w:val="00DE127B"/>
    <w:rsid w:val="00DE2F56"/>
    <w:rsid w:val="00DE3609"/>
    <w:rsid w:val="00DE4810"/>
    <w:rsid w:val="00DE5863"/>
    <w:rsid w:val="00DE5C17"/>
    <w:rsid w:val="00DE724E"/>
    <w:rsid w:val="00DF043D"/>
    <w:rsid w:val="00DF055E"/>
    <w:rsid w:val="00DF0704"/>
    <w:rsid w:val="00DF1416"/>
    <w:rsid w:val="00DF16A4"/>
    <w:rsid w:val="00DF1CFE"/>
    <w:rsid w:val="00DF1D89"/>
    <w:rsid w:val="00DF2EDD"/>
    <w:rsid w:val="00DF37DA"/>
    <w:rsid w:val="00DF5045"/>
    <w:rsid w:val="00DF548E"/>
    <w:rsid w:val="00DF5609"/>
    <w:rsid w:val="00DF5F0F"/>
    <w:rsid w:val="00DF6903"/>
    <w:rsid w:val="00DF7F33"/>
    <w:rsid w:val="00E00C22"/>
    <w:rsid w:val="00E01F72"/>
    <w:rsid w:val="00E0254F"/>
    <w:rsid w:val="00E02BC6"/>
    <w:rsid w:val="00E03BFB"/>
    <w:rsid w:val="00E03E37"/>
    <w:rsid w:val="00E050E5"/>
    <w:rsid w:val="00E10464"/>
    <w:rsid w:val="00E10790"/>
    <w:rsid w:val="00E10988"/>
    <w:rsid w:val="00E10F80"/>
    <w:rsid w:val="00E1220E"/>
    <w:rsid w:val="00E12523"/>
    <w:rsid w:val="00E13AB3"/>
    <w:rsid w:val="00E14331"/>
    <w:rsid w:val="00E14598"/>
    <w:rsid w:val="00E14641"/>
    <w:rsid w:val="00E14A7B"/>
    <w:rsid w:val="00E14D32"/>
    <w:rsid w:val="00E16385"/>
    <w:rsid w:val="00E163BC"/>
    <w:rsid w:val="00E1645E"/>
    <w:rsid w:val="00E16E41"/>
    <w:rsid w:val="00E1708B"/>
    <w:rsid w:val="00E177CD"/>
    <w:rsid w:val="00E20D04"/>
    <w:rsid w:val="00E20EA1"/>
    <w:rsid w:val="00E22281"/>
    <w:rsid w:val="00E24B3E"/>
    <w:rsid w:val="00E275F5"/>
    <w:rsid w:val="00E3055D"/>
    <w:rsid w:val="00E30ED6"/>
    <w:rsid w:val="00E311F0"/>
    <w:rsid w:val="00E32AC6"/>
    <w:rsid w:val="00E33536"/>
    <w:rsid w:val="00E342D1"/>
    <w:rsid w:val="00E3714F"/>
    <w:rsid w:val="00E37581"/>
    <w:rsid w:val="00E37AE3"/>
    <w:rsid w:val="00E4052F"/>
    <w:rsid w:val="00E43B95"/>
    <w:rsid w:val="00E43C8B"/>
    <w:rsid w:val="00E44511"/>
    <w:rsid w:val="00E45C37"/>
    <w:rsid w:val="00E46CED"/>
    <w:rsid w:val="00E471B2"/>
    <w:rsid w:val="00E479F9"/>
    <w:rsid w:val="00E50529"/>
    <w:rsid w:val="00E5144A"/>
    <w:rsid w:val="00E519AD"/>
    <w:rsid w:val="00E523DD"/>
    <w:rsid w:val="00E53754"/>
    <w:rsid w:val="00E5437E"/>
    <w:rsid w:val="00E5473F"/>
    <w:rsid w:val="00E54ACC"/>
    <w:rsid w:val="00E54FB3"/>
    <w:rsid w:val="00E551E6"/>
    <w:rsid w:val="00E563F4"/>
    <w:rsid w:val="00E5672F"/>
    <w:rsid w:val="00E56C26"/>
    <w:rsid w:val="00E5772E"/>
    <w:rsid w:val="00E6020F"/>
    <w:rsid w:val="00E6055E"/>
    <w:rsid w:val="00E61CBE"/>
    <w:rsid w:val="00E6238E"/>
    <w:rsid w:val="00E62869"/>
    <w:rsid w:val="00E63CF2"/>
    <w:rsid w:val="00E64079"/>
    <w:rsid w:val="00E64773"/>
    <w:rsid w:val="00E65CC2"/>
    <w:rsid w:val="00E661E0"/>
    <w:rsid w:val="00E66549"/>
    <w:rsid w:val="00E71426"/>
    <w:rsid w:val="00E71A4C"/>
    <w:rsid w:val="00E72E9D"/>
    <w:rsid w:val="00E73093"/>
    <w:rsid w:val="00E7418D"/>
    <w:rsid w:val="00E7471D"/>
    <w:rsid w:val="00E75CCB"/>
    <w:rsid w:val="00E768C4"/>
    <w:rsid w:val="00E76C05"/>
    <w:rsid w:val="00E77564"/>
    <w:rsid w:val="00E77F01"/>
    <w:rsid w:val="00E8069D"/>
    <w:rsid w:val="00E80E3A"/>
    <w:rsid w:val="00E812F4"/>
    <w:rsid w:val="00E823C3"/>
    <w:rsid w:val="00E837E2"/>
    <w:rsid w:val="00E83A04"/>
    <w:rsid w:val="00E8489F"/>
    <w:rsid w:val="00E84AC8"/>
    <w:rsid w:val="00E86576"/>
    <w:rsid w:val="00E86597"/>
    <w:rsid w:val="00E8695E"/>
    <w:rsid w:val="00E872EF"/>
    <w:rsid w:val="00E8773E"/>
    <w:rsid w:val="00E90F11"/>
    <w:rsid w:val="00E9149D"/>
    <w:rsid w:val="00E92D0D"/>
    <w:rsid w:val="00E93631"/>
    <w:rsid w:val="00E9393B"/>
    <w:rsid w:val="00E93B91"/>
    <w:rsid w:val="00E9454E"/>
    <w:rsid w:val="00E94D32"/>
    <w:rsid w:val="00E96D01"/>
    <w:rsid w:val="00E9717A"/>
    <w:rsid w:val="00E97662"/>
    <w:rsid w:val="00E979EB"/>
    <w:rsid w:val="00E97BA5"/>
    <w:rsid w:val="00EA0738"/>
    <w:rsid w:val="00EA1A45"/>
    <w:rsid w:val="00EA2030"/>
    <w:rsid w:val="00EA354E"/>
    <w:rsid w:val="00EA55FC"/>
    <w:rsid w:val="00EA58B6"/>
    <w:rsid w:val="00EA5AB7"/>
    <w:rsid w:val="00EA5CAF"/>
    <w:rsid w:val="00EA6621"/>
    <w:rsid w:val="00EA6A2F"/>
    <w:rsid w:val="00EA6C59"/>
    <w:rsid w:val="00EA75F9"/>
    <w:rsid w:val="00EB022B"/>
    <w:rsid w:val="00EB0990"/>
    <w:rsid w:val="00EB274B"/>
    <w:rsid w:val="00EB2FB0"/>
    <w:rsid w:val="00EB3753"/>
    <w:rsid w:val="00EB3CE8"/>
    <w:rsid w:val="00EB3EBC"/>
    <w:rsid w:val="00EB49F4"/>
    <w:rsid w:val="00EB4E0A"/>
    <w:rsid w:val="00EB56C1"/>
    <w:rsid w:val="00EB5C63"/>
    <w:rsid w:val="00EB6333"/>
    <w:rsid w:val="00EB6346"/>
    <w:rsid w:val="00EC0004"/>
    <w:rsid w:val="00EC11B8"/>
    <w:rsid w:val="00EC1764"/>
    <w:rsid w:val="00EC18EA"/>
    <w:rsid w:val="00EC1F18"/>
    <w:rsid w:val="00EC263E"/>
    <w:rsid w:val="00EC2FF0"/>
    <w:rsid w:val="00EC3547"/>
    <w:rsid w:val="00EC46B8"/>
    <w:rsid w:val="00EC4E1C"/>
    <w:rsid w:val="00EC50E6"/>
    <w:rsid w:val="00EC5F55"/>
    <w:rsid w:val="00EC680A"/>
    <w:rsid w:val="00EC750C"/>
    <w:rsid w:val="00ED08B7"/>
    <w:rsid w:val="00ED09C7"/>
    <w:rsid w:val="00ED1925"/>
    <w:rsid w:val="00ED2C4F"/>
    <w:rsid w:val="00ED37D0"/>
    <w:rsid w:val="00ED391D"/>
    <w:rsid w:val="00ED42F1"/>
    <w:rsid w:val="00ED566B"/>
    <w:rsid w:val="00ED58AA"/>
    <w:rsid w:val="00ED6072"/>
    <w:rsid w:val="00ED6AB0"/>
    <w:rsid w:val="00ED6B9E"/>
    <w:rsid w:val="00ED7230"/>
    <w:rsid w:val="00ED7539"/>
    <w:rsid w:val="00ED7A14"/>
    <w:rsid w:val="00ED7B1E"/>
    <w:rsid w:val="00EE0097"/>
    <w:rsid w:val="00EE0C7D"/>
    <w:rsid w:val="00EE152D"/>
    <w:rsid w:val="00EE31C2"/>
    <w:rsid w:val="00EE3837"/>
    <w:rsid w:val="00EE5DD7"/>
    <w:rsid w:val="00EE7CE8"/>
    <w:rsid w:val="00EF16EB"/>
    <w:rsid w:val="00EF1CE8"/>
    <w:rsid w:val="00EF2BB2"/>
    <w:rsid w:val="00EF2CDB"/>
    <w:rsid w:val="00EF2EBD"/>
    <w:rsid w:val="00EF35F1"/>
    <w:rsid w:val="00EF4749"/>
    <w:rsid w:val="00EF6641"/>
    <w:rsid w:val="00EF6CDA"/>
    <w:rsid w:val="00EF6E40"/>
    <w:rsid w:val="00EF6F02"/>
    <w:rsid w:val="00EF7000"/>
    <w:rsid w:val="00EF72F6"/>
    <w:rsid w:val="00EF733A"/>
    <w:rsid w:val="00EF7A98"/>
    <w:rsid w:val="00F005F5"/>
    <w:rsid w:val="00F00CA9"/>
    <w:rsid w:val="00F00ED9"/>
    <w:rsid w:val="00F02599"/>
    <w:rsid w:val="00F026D2"/>
    <w:rsid w:val="00F0382D"/>
    <w:rsid w:val="00F03D22"/>
    <w:rsid w:val="00F05A24"/>
    <w:rsid w:val="00F05D54"/>
    <w:rsid w:val="00F06A5C"/>
    <w:rsid w:val="00F07C92"/>
    <w:rsid w:val="00F07E06"/>
    <w:rsid w:val="00F11F48"/>
    <w:rsid w:val="00F1265E"/>
    <w:rsid w:val="00F12B22"/>
    <w:rsid w:val="00F1301A"/>
    <w:rsid w:val="00F13A94"/>
    <w:rsid w:val="00F13AEA"/>
    <w:rsid w:val="00F14696"/>
    <w:rsid w:val="00F14A58"/>
    <w:rsid w:val="00F14A97"/>
    <w:rsid w:val="00F15035"/>
    <w:rsid w:val="00F152CA"/>
    <w:rsid w:val="00F15D08"/>
    <w:rsid w:val="00F16493"/>
    <w:rsid w:val="00F16987"/>
    <w:rsid w:val="00F16CFC"/>
    <w:rsid w:val="00F229A5"/>
    <w:rsid w:val="00F2361D"/>
    <w:rsid w:val="00F24CA5"/>
    <w:rsid w:val="00F26EAD"/>
    <w:rsid w:val="00F31C71"/>
    <w:rsid w:val="00F31DFB"/>
    <w:rsid w:val="00F31E7B"/>
    <w:rsid w:val="00F34158"/>
    <w:rsid w:val="00F34FFD"/>
    <w:rsid w:val="00F357D7"/>
    <w:rsid w:val="00F3630E"/>
    <w:rsid w:val="00F36BD0"/>
    <w:rsid w:val="00F40530"/>
    <w:rsid w:val="00F40728"/>
    <w:rsid w:val="00F40975"/>
    <w:rsid w:val="00F4133E"/>
    <w:rsid w:val="00F42255"/>
    <w:rsid w:val="00F424EB"/>
    <w:rsid w:val="00F42AEF"/>
    <w:rsid w:val="00F42E1C"/>
    <w:rsid w:val="00F43889"/>
    <w:rsid w:val="00F447F5"/>
    <w:rsid w:val="00F44EAC"/>
    <w:rsid w:val="00F45F0F"/>
    <w:rsid w:val="00F465E4"/>
    <w:rsid w:val="00F467F1"/>
    <w:rsid w:val="00F46EBF"/>
    <w:rsid w:val="00F4788B"/>
    <w:rsid w:val="00F50970"/>
    <w:rsid w:val="00F50E25"/>
    <w:rsid w:val="00F51A08"/>
    <w:rsid w:val="00F51E04"/>
    <w:rsid w:val="00F522F5"/>
    <w:rsid w:val="00F52979"/>
    <w:rsid w:val="00F546E0"/>
    <w:rsid w:val="00F547B8"/>
    <w:rsid w:val="00F55797"/>
    <w:rsid w:val="00F5588D"/>
    <w:rsid w:val="00F56E95"/>
    <w:rsid w:val="00F635BC"/>
    <w:rsid w:val="00F639DC"/>
    <w:rsid w:val="00F64C7D"/>
    <w:rsid w:val="00F6598A"/>
    <w:rsid w:val="00F70017"/>
    <w:rsid w:val="00F70F23"/>
    <w:rsid w:val="00F7105D"/>
    <w:rsid w:val="00F72F5B"/>
    <w:rsid w:val="00F73744"/>
    <w:rsid w:val="00F73DC8"/>
    <w:rsid w:val="00F73ECE"/>
    <w:rsid w:val="00F75B26"/>
    <w:rsid w:val="00F77C19"/>
    <w:rsid w:val="00F77D9D"/>
    <w:rsid w:val="00F80D91"/>
    <w:rsid w:val="00F811F1"/>
    <w:rsid w:val="00F818B9"/>
    <w:rsid w:val="00F81CB2"/>
    <w:rsid w:val="00F82353"/>
    <w:rsid w:val="00F84D7E"/>
    <w:rsid w:val="00F84D8E"/>
    <w:rsid w:val="00F84FC8"/>
    <w:rsid w:val="00F8565C"/>
    <w:rsid w:val="00F8582A"/>
    <w:rsid w:val="00F85988"/>
    <w:rsid w:val="00F85BB4"/>
    <w:rsid w:val="00F86617"/>
    <w:rsid w:val="00F86A5F"/>
    <w:rsid w:val="00F87745"/>
    <w:rsid w:val="00F904B7"/>
    <w:rsid w:val="00F90504"/>
    <w:rsid w:val="00F91040"/>
    <w:rsid w:val="00F92C29"/>
    <w:rsid w:val="00F959C0"/>
    <w:rsid w:val="00F95EF9"/>
    <w:rsid w:val="00F96071"/>
    <w:rsid w:val="00F970CB"/>
    <w:rsid w:val="00FA0FFB"/>
    <w:rsid w:val="00FA12F3"/>
    <w:rsid w:val="00FA1D99"/>
    <w:rsid w:val="00FA29BE"/>
    <w:rsid w:val="00FA441F"/>
    <w:rsid w:val="00FA4993"/>
    <w:rsid w:val="00FA4B15"/>
    <w:rsid w:val="00FA548F"/>
    <w:rsid w:val="00FA60B6"/>
    <w:rsid w:val="00FA6332"/>
    <w:rsid w:val="00FA6511"/>
    <w:rsid w:val="00FA6DEB"/>
    <w:rsid w:val="00FA7332"/>
    <w:rsid w:val="00FA781A"/>
    <w:rsid w:val="00FB1EBA"/>
    <w:rsid w:val="00FB2F72"/>
    <w:rsid w:val="00FB4C6B"/>
    <w:rsid w:val="00FB61AC"/>
    <w:rsid w:val="00FB61D1"/>
    <w:rsid w:val="00FB79D1"/>
    <w:rsid w:val="00FB7D65"/>
    <w:rsid w:val="00FC1A40"/>
    <w:rsid w:val="00FC22AD"/>
    <w:rsid w:val="00FC25A0"/>
    <w:rsid w:val="00FC384B"/>
    <w:rsid w:val="00FC4587"/>
    <w:rsid w:val="00FC4A61"/>
    <w:rsid w:val="00FC5FB9"/>
    <w:rsid w:val="00FD037B"/>
    <w:rsid w:val="00FD098D"/>
    <w:rsid w:val="00FD0B41"/>
    <w:rsid w:val="00FD216B"/>
    <w:rsid w:val="00FD28E3"/>
    <w:rsid w:val="00FD2A18"/>
    <w:rsid w:val="00FD3A27"/>
    <w:rsid w:val="00FD3FDA"/>
    <w:rsid w:val="00FD4268"/>
    <w:rsid w:val="00FD44D8"/>
    <w:rsid w:val="00FD555A"/>
    <w:rsid w:val="00FD60D2"/>
    <w:rsid w:val="00FD75EA"/>
    <w:rsid w:val="00FE0C6B"/>
    <w:rsid w:val="00FE1543"/>
    <w:rsid w:val="00FE1BCE"/>
    <w:rsid w:val="00FE21A5"/>
    <w:rsid w:val="00FE23F2"/>
    <w:rsid w:val="00FE3216"/>
    <w:rsid w:val="00FE41DB"/>
    <w:rsid w:val="00FE58D8"/>
    <w:rsid w:val="00FF2D17"/>
    <w:rsid w:val="00FF4FEB"/>
    <w:rsid w:val="00FF51D9"/>
    <w:rsid w:val="00FF55F5"/>
    <w:rsid w:val="00FF5B8C"/>
    <w:rsid w:val="00FF5C9E"/>
    <w:rsid w:val="00FF6DA9"/>
    <w:rsid w:val="00FF7FF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14:docId w14:val="448BD491"/>
  <w15:docId w15:val="{CF9DA002-8789-4EA0-BCAB-056385DE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A5"/>
    <w:pPr>
      <w:spacing w:before="120" w:after="120"/>
      <w:ind w:firstLine="567"/>
    </w:pPr>
    <w:rPr>
      <w:rFonts w:ascii="Times New Roman" w:eastAsia="Times New Roman" w:hAnsi="Times New Roman"/>
    </w:rPr>
  </w:style>
  <w:style w:type="paragraph" w:styleId="Heading1">
    <w:name w:val="heading 1"/>
    <w:basedOn w:val="Normal"/>
    <w:next w:val="Normal"/>
    <w:link w:val="Heading1Char"/>
    <w:autoRedefine/>
    <w:qFormat/>
    <w:rsid w:val="009614DC"/>
    <w:pPr>
      <w:keepNext/>
      <w:numPr>
        <w:numId w:val="6"/>
      </w:numPr>
      <w:pBdr>
        <w:top w:val="single" w:sz="8" w:space="1" w:color="auto"/>
        <w:bottom w:val="single" w:sz="8" w:space="1" w:color="auto"/>
      </w:pBdr>
      <w:tabs>
        <w:tab w:val="left" w:pos="851"/>
      </w:tabs>
      <w:spacing w:before="360" w:after="360" w:line="288" w:lineRule="auto"/>
      <w:ind w:left="567" w:right="-23" w:firstLine="0"/>
      <w:outlineLvl w:val="0"/>
    </w:pPr>
    <w:rPr>
      <w:b/>
      <w:color w:val="365F91"/>
      <w:sz w:val="24"/>
    </w:rPr>
  </w:style>
  <w:style w:type="paragraph" w:styleId="Heading2">
    <w:name w:val="heading 2"/>
    <w:basedOn w:val="Normal"/>
    <w:next w:val="Normal"/>
    <w:link w:val="Heading2Char"/>
    <w:qFormat/>
    <w:rsid w:val="003D1394"/>
    <w:pPr>
      <w:keepNext/>
      <w:numPr>
        <w:ilvl w:val="1"/>
        <w:numId w:val="12"/>
      </w:numPr>
      <w:tabs>
        <w:tab w:val="left" w:pos="1134"/>
      </w:tabs>
      <w:spacing w:before="240" w:after="240" w:line="288" w:lineRule="auto"/>
      <w:outlineLvl w:val="1"/>
    </w:pPr>
    <w:rPr>
      <w:b/>
      <w:bCs/>
      <w:iCs/>
      <w:sz w:val="24"/>
      <w:szCs w:val="28"/>
    </w:rPr>
  </w:style>
  <w:style w:type="paragraph" w:styleId="Heading3">
    <w:name w:val="heading 3"/>
    <w:basedOn w:val="Normal"/>
    <w:next w:val="Normal"/>
    <w:link w:val="Heading3Char"/>
    <w:autoRedefine/>
    <w:uiPriority w:val="9"/>
    <w:unhideWhenUsed/>
    <w:qFormat/>
    <w:rsid w:val="003E5928"/>
    <w:pPr>
      <w:keepNext/>
      <w:spacing w:line="336" w:lineRule="auto"/>
      <w:jc w:val="both"/>
      <w:outlineLvl w:val="2"/>
    </w:pPr>
    <w:rPr>
      <w:b/>
      <w:bCs/>
      <w:color w:val="000000"/>
      <w:sz w:val="24"/>
      <w:szCs w:val="24"/>
      <w:lang w:val="ru-RU"/>
    </w:rPr>
  </w:style>
  <w:style w:type="paragraph" w:styleId="Heading4">
    <w:name w:val="heading 4"/>
    <w:basedOn w:val="Normal"/>
    <w:next w:val="Normal"/>
    <w:link w:val="Heading4Char"/>
    <w:autoRedefine/>
    <w:uiPriority w:val="9"/>
    <w:unhideWhenUsed/>
    <w:qFormat/>
    <w:rsid w:val="006E5C9F"/>
    <w:pPr>
      <w:keepNext/>
      <w:spacing w:line="336" w:lineRule="auto"/>
      <w:jc w:val="both"/>
      <w:outlineLvl w:val="3"/>
    </w:pPr>
    <w:rPr>
      <w:b/>
      <w:bCs/>
      <w:i/>
      <w:sz w:val="24"/>
      <w:szCs w:val="24"/>
    </w:rPr>
  </w:style>
  <w:style w:type="paragraph" w:styleId="Heading5">
    <w:name w:val="heading 5"/>
    <w:basedOn w:val="Normal"/>
    <w:next w:val="Normal"/>
    <w:link w:val="Heading5Char"/>
    <w:uiPriority w:val="9"/>
    <w:unhideWhenUsed/>
    <w:qFormat/>
    <w:rsid w:val="00AB58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F1E"/>
    <w:pPr>
      <w:tabs>
        <w:tab w:val="center" w:pos="4536"/>
        <w:tab w:val="right" w:pos="9072"/>
      </w:tabs>
      <w:spacing w:before="0" w:after="0"/>
    </w:pPr>
  </w:style>
  <w:style w:type="character" w:customStyle="1" w:styleId="HeaderChar">
    <w:name w:val="Header Char"/>
    <w:basedOn w:val="DefaultParagraphFont"/>
    <w:link w:val="Header"/>
    <w:uiPriority w:val="99"/>
    <w:rsid w:val="00263F1E"/>
  </w:style>
  <w:style w:type="paragraph" w:styleId="Footer">
    <w:name w:val="footer"/>
    <w:basedOn w:val="Normal"/>
    <w:link w:val="FooterChar"/>
    <w:uiPriority w:val="99"/>
    <w:unhideWhenUsed/>
    <w:qFormat/>
    <w:rsid w:val="00263F1E"/>
    <w:pPr>
      <w:tabs>
        <w:tab w:val="center" w:pos="4536"/>
        <w:tab w:val="right" w:pos="9072"/>
      </w:tabs>
      <w:spacing w:before="0" w:after="0"/>
    </w:pPr>
  </w:style>
  <w:style w:type="character" w:customStyle="1" w:styleId="FooterChar">
    <w:name w:val="Footer Char"/>
    <w:basedOn w:val="DefaultParagraphFont"/>
    <w:link w:val="Footer"/>
    <w:uiPriority w:val="99"/>
    <w:rsid w:val="00263F1E"/>
  </w:style>
  <w:style w:type="paragraph" w:styleId="BalloonText">
    <w:name w:val="Balloon Text"/>
    <w:basedOn w:val="Normal"/>
    <w:link w:val="BalloonTextChar"/>
    <w:uiPriority w:val="99"/>
    <w:semiHidden/>
    <w:unhideWhenUsed/>
    <w:rsid w:val="00263F1E"/>
    <w:pPr>
      <w:spacing w:before="0" w:after="0"/>
    </w:pPr>
    <w:rPr>
      <w:rFonts w:ascii="Tahoma" w:eastAsia="Calibri" w:hAnsi="Tahoma"/>
      <w:sz w:val="16"/>
      <w:szCs w:val="16"/>
    </w:rPr>
  </w:style>
  <w:style w:type="character" w:customStyle="1" w:styleId="BalloonTextChar">
    <w:name w:val="Balloon Text Char"/>
    <w:link w:val="BalloonText"/>
    <w:uiPriority w:val="99"/>
    <w:semiHidden/>
    <w:rsid w:val="00263F1E"/>
    <w:rPr>
      <w:rFonts w:ascii="Tahoma" w:hAnsi="Tahoma" w:cs="Tahoma"/>
      <w:sz w:val="16"/>
      <w:szCs w:val="16"/>
    </w:rPr>
  </w:style>
  <w:style w:type="character" w:styleId="Hyperlink">
    <w:name w:val="Hyperlink"/>
    <w:uiPriority w:val="99"/>
    <w:unhideWhenUsed/>
    <w:rsid w:val="00263F1E"/>
    <w:rPr>
      <w:color w:val="0000FF"/>
      <w:u w:val="single"/>
    </w:rPr>
  </w:style>
  <w:style w:type="paragraph" w:styleId="ListParagraph">
    <w:name w:val="List Paragraph"/>
    <w:basedOn w:val="Normal"/>
    <w:link w:val="ListParagraphChar"/>
    <w:uiPriority w:val="34"/>
    <w:qFormat/>
    <w:rsid w:val="00263F1E"/>
    <w:pPr>
      <w:spacing w:before="0" w:after="0"/>
      <w:ind w:left="720" w:firstLine="0"/>
      <w:contextualSpacing/>
    </w:pPr>
    <w:rPr>
      <w:rFonts w:ascii="Cambria" w:eastAsia="MS Minngs" w:hAnsi="Cambria"/>
      <w:sz w:val="24"/>
      <w:szCs w:val="24"/>
      <w:lang w:val="en-US"/>
    </w:rPr>
  </w:style>
  <w:style w:type="character" w:customStyle="1" w:styleId="Heading1Char">
    <w:name w:val="Heading 1 Char"/>
    <w:link w:val="Heading1"/>
    <w:rsid w:val="009614DC"/>
    <w:rPr>
      <w:rFonts w:ascii="Times New Roman" w:eastAsia="Times New Roman" w:hAnsi="Times New Roman"/>
      <w:b/>
      <w:color w:val="365F91"/>
      <w:sz w:val="24"/>
    </w:rPr>
  </w:style>
  <w:style w:type="paragraph" w:customStyle="1" w:styleId="firstline">
    <w:name w:val="firstline"/>
    <w:basedOn w:val="Normal"/>
    <w:rsid w:val="00263F1E"/>
    <w:pPr>
      <w:spacing w:before="0" w:after="0" w:line="240" w:lineRule="atLeast"/>
      <w:ind w:firstLine="640"/>
      <w:jc w:val="both"/>
    </w:pPr>
    <w:rPr>
      <w:rFonts w:ascii="Arial" w:hAnsi="Arial" w:cs="Arial"/>
      <w:color w:val="000000"/>
      <w:sz w:val="24"/>
      <w:szCs w:val="24"/>
    </w:rPr>
  </w:style>
  <w:style w:type="paragraph" w:styleId="DocumentMap">
    <w:name w:val="Document Map"/>
    <w:basedOn w:val="Normal"/>
    <w:link w:val="DocumentMapChar"/>
    <w:uiPriority w:val="99"/>
    <w:semiHidden/>
    <w:unhideWhenUsed/>
    <w:rsid w:val="001938CD"/>
    <w:rPr>
      <w:rFonts w:ascii="Tahoma" w:hAnsi="Tahoma"/>
      <w:sz w:val="16"/>
      <w:szCs w:val="16"/>
    </w:rPr>
  </w:style>
  <w:style w:type="character" w:customStyle="1" w:styleId="DocumentMapChar">
    <w:name w:val="Document Map Char"/>
    <w:link w:val="DocumentMap"/>
    <w:uiPriority w:val="99"/>
    <w:semiHidden/>
    <w:rsid w:val="001938CD"/>
    <w:rPr>
      <w:rFonts w:ascii="Tahoma" w:eastAsia="Times New Roman" w:hAnsi="Tahoma" w:cs="Tahoma"/>
      <w:sz w:val="16"/>
      <w:szCs w:val="16"/>
    </w:rPr>
  </w:style>
  <w:style w:type="character" w:customStyle="1" w:styleId="Heading2Char">
    <w:name w:val="Heading 2 Char"/>
    <w:link w:val="Heading2"/>
    <w:rsid w:val="003D1394"/>
    <w:rPr>
      <w:rFonts w:ascii="Times New Roman" w:eastAsia="Times New Roman" w:hAnsi="Times New Roman"/>
      <w:b/>
      <w:bCs/>
      <w:iCs/>
      <w:sz w:val="24"/>
      <w:szCs w:val="28"/>
    </w:rPr>
  </w:style>
  <w:style w:type="character" w:customStyle="1" w:styleId="Bodytext6">
    <w:name w:val="Body text (6)_"/>
    <w:link w:val="Bodytext60"/>
    <w:uiPriority w:val="99"/>
    <w:rsid w:val="00E22281"/>
    <w:rPr>
      <w:rFonts w:ascii="Times New Roman" w:hAnsi="Times New Roman"/>
      <w:sz w:val="15"/>
      <w:szCs w:val="15"/>
      <w:shd w:val="clear" w:color="auto" w:fill="FFFFFF"/>
    </w:rPr>
  </w:style>
  <w:style w:type="paragraph" w:customStyle="1" w:styleId="Bodytext60">
    <w:name w:val="Body text (6)"/>
    <w:basedOn w:val="Normal"/>
    <w:link w:val="Bodytext6"/>
    <w:uiPriority w:val="99"/>
    <w:rsid w:val="00E22281"/>
    <w:pPr>
      <w:shd w:val="clear" w:color="auto" w:fill="FFFFFF"/>
      <w:spacing w:before="60" w:after="180" w:line="240" w:lineRule="atLeast"/>
      <w:ind w:hanging="240"/>
    </w:pPr>
    <w:rPr>
      <w:rFonts w:eastAsia="Calibri"/>
      <w:sz w:val="15"/>
      <w:szCs w:val="15"/>
    </w:rPr>
  </w:style>
  <w:style w:type="character" w:customStyle="1" w:styleId="Heading3Char">
    <w:name w:val="Heading 3 Char"/>
    <w:link w:val="Heading3"/>
    <w:uiPriority w:val="9"/>
    <w:rsid w:val="003E5928"/>
    <w:rPr>
      <w:rFonts w:ascii="Times New Roman" w:eastAsia="Times New Roman" w:hAnsi="Times New Roman"/>
      <w:b/>
      <w:bCs/>
      <w:color w:val="000000"/>
      <w:sz w:val="24"/>
      <w:szCs w:val="24"/>
      <w:lang w:val="ru-RU"/>
    </w:rPr>
  </w:style>
  <w:style w:type="paragraph" w:customStyle="1" w:styleId="CharCharChar">
    <w:name w:val="Char Char Char"/>
    <w:basedOn w:val="Normal"/>
    <w:link w:val="CharCharCharChar1"/>
    <w:rsid w:val="00927328"/>
    <w:pPr>
      <w:tabs>
        <w:tab w:val="left" w:pos="709"/>
      </w:tabs>
      <w:spacing w:before="0" w:after="0"/>
      <w:ind w:firstLine="0"/>
    </w:pPr>
    <w:rPr>
      <w:rFonts w:ascii="Tahoma" w:hAnsi="Tahoma"/>
      <w:sz w:val="24"/>
      <w:szCs w:val="24"/>
      <w:lang w:val="pl-PL" w:eastAsia="pl-PL"/>
    </w:rPr>
  </w:style>
  <w:style w:type="character" w:customStyle="1" w:styleId="CharCharCharChar1">
    <w:name w:val="Char Char Char Char1"/>
    <w:link w:val="CharCharChar"/>
    <w:rsid w:val="00927328"/>
    <w:rPr>
      <w:rFonts w:ascii="Tahoma" w:eastAsia="Times New Roman" w:hAnsi="Tahoma"/>
      <w:sz w:val="24"/>
      <w:szCs w:val="24"/>
      <w:lang w:val="pl-PL" w:eastAsia="pl-PL"/>
    </w:rPr>
  </w:style>
  <w:style w:type="paragraph" w:styleId="BodyText3">
    <w:name w:val="Body Text 3"/>
    <w:basedOn w:val="Normal"/>
    <w:link w:val="BodyText3Char"/>
    <w:rsid w:val="00880463"/>
    <w:pPr>
      <w:spacing w:before="0"/>
      <w:ind w:firstLine="0"/>
    </w:pPr>
    <w:rPr>
      <w:sz w:val="16"/>
      <w:szCs w:val="16"/>
      <w:lang w:val="fr-FR"/>
    </w:rPr>
  </w:style>
  <w:style w:type="character" w:customStyle="1" w:styleId="BodyText3Char">
    <w:name w:val="Body Text 3 Char"/>
    <w:link w:val="BodyText3"/>
    <w:rsid w:val="00880463"/>
    <w:rPr>
      <w:rFonts w:ascii="Times New Roman" w:eastAsia="Times New Roman" w:hAnsi="Times New Roman"/>
      <w:sz w:val="16"/>
      <w:szCs w:val="16"/>
      <w:lang w:val="fr-FR"/>
    </w:rPr>
  </w:style>
  <w:style w:type="table" w:styleId="TableGrid">
    <w:name w:val="Table Grid"/>
    <w:basedOn w:val="TableNormal"/>
    <w:uiPriority w:val="59"/>
    <w:rsid w:val="005D09E0"/>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D09E0"/>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6430D"/>
    <w:rPr>
      <w:sz w:val="16"/>
      <w:szCs w:val="16"/>
    </w:rPr>
  </w:style>
  <w:style w:type="paragraph" w:styleId="CommentText">
    <w:name w:val="annotation text"/>
    <w:basedOn w:val="Normal"/>
    <w:link w:val="CommentTextChar"/>
    <w:uiPriority w:val="99"/>
    <w:semiHidden/>
    <w:unhideWhenUsed/>
    <w:rsid w:val="00D6430D"/>
  </w:style>
  <w:style w:type="character" w:customStyle="1" w:styleId="CommentTextChar">
    <w:name w:val="Comment Text Char"/>
    <w:link w:val="CommentText"/>
    <w:uiPriority w:val="99"/>
    <w:semiHidden/>
    <w:rsid w:val="00D6430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978E8"/>
    <w:rPr>
      <w:b/>
      <w:bCs/>
    </w:rPr>
  </w:style>
  <w:style w:type="character" w:customStyle="1" w:styleId="CommentSubjectChar">
    <w:name w:val="Comment Subject Char"/>
    <w:link w:val="CommentSubject"/>
    <w:uiPriority w:val="99"/>
    <w:semiHidden/>
    <w:rsid w:val="006978E8"/>
    <w:rPr>
      <w:rFonts w:ascii="Times New Roman" w:eastAsia="Times New Roman" w:hAnsi="Times New Roman"/>
      <w:b/>
      <w:bCs/>
    </w:rPr>
  </w:style>
  <w:style w:type="character" w:styleId="PlaceholderText">
    <w:name w:val="Placeholder Text"/>
    <w:uiPriority w:val="99"/>
    <w:semiHidden/>
    <w:rsid w:val="005E4502"/>
    <w:rPr>
      <w:color w:val="808080"/>
    </w:rPr>
  </w:style>
  <w:style w:type="table" w:customStyle="1" w:styleId="GridTable1Light-Accent51">
    <w:name w:val="Grid Table 1 Light - Accent 51"/>
    <w:basedOn w:val="TableNormal"/>
    <w:uiPriority w:val="46"/>
    <w:rsid w:val="003C4F0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712B4A"/>
    <w:rPr>
      <w:rFonts w:ascii="Cambria" w:eastAsia="MS Minngs" w:hAnsi="Cambria"/>
      <w:sz w:val="24"/>
      <w:szCs w:val="24"/>
      <w:lang w:val="en-US"/>
    </w:rPr>
  </w:style>
  <w:style w:type="paragraph" w:customStyle="1" w:styleId="Default">
    <w:name w:val="Default"/>
    <w:rsid w:val="000B0A7E"/>
    <w:pPr>
      <w:autoSpaceDE w:val="0"/>
      <w:autoSpaceDN w:val="0"/>
      <w:adjustRightInd w:val="0"/>
      <w:spacing w:before="120" w:after="120" w:line="336" w:lineRule="auto"/>
    </w:pPr>
    <w:rPr>
      <w:rFonts w:ascii="Times New Roman" w:hAnsi="Times New Roman"/>
      <w:color w:val="000000"/>
      <w:sz w:val="24"/>
      <w:szCs w:val="24"/>
    </w:rPr>
  </w:style>
  <w:style w:type="character" w:styleId="IntenseEmphasis">
    <w:name w:val="Intense Emphasis"/>
    <w:uiPriority w:val="21"/>
    <w:qFormat/>
    <w:rsid w:val="00171AEC"/>
    <w:rPr>
      <w:i/>
      <w:iCs/>
      <w:color w:val="5B9BD5"/>
    </w:rPr>
  </w:style>
  <w:style w:type="paragraph" w:styleId="NoSpacing">
    <w:name w:val="No Spacing"/>
    <w:link w:val="NoSpacingChar"/>
    <w:uiPriority w:val="1"/>
    <w:qFormat/>
    <w:rsid w:val="00171AEC"/>
    <w:pPr>
      <w:ind w:firstLine="567"/>
    </w:pPr>
    <w:rPr>
      <w:rFonts w:ascii="Times New Roman" w:eastAsia="Times New Roman" w:hAnsi="Times New Roman"/>
    </w:rPr>
  </w:style>
  <w:style w:type="paragraph" w:styleId="BodyText">
    <w:name w:val="Body Text"/>
    <w:basedOn w:val="Normal"/>
    <w:link w:val="BodyTextChar"/>
    <w:uiPriority w:val="99"/>
    <w:semiHidden/>
    <w:unhideWhenUsed/>
    <w:rsid w:val="003937B0"/>
  </w:style>
  <w:style w:type="character" w:customStyle="1" w:styleId="BodyTextChar">
    <w:name w:val="Body Text Char"/>
    <w:link w:val="BodyText"/>
    <w:uiPriority w:val="99"/>
    <w:semiHidden/>
    <w:rsid w:val="003937B0"/>
    <w:rPr>
      <w:rFonts w:ascii="Times New Roman" w:eastAsia="Times New Roman" w:hAnsi="Times New Roman"/>
    </w:rPr>
  </w:style>
  <w:style w:type="paragraph" w:styleId="Revision">
    <w:name w:val="Revision"/>
    <w:hidden/>
    <w:uiPriority w:val="99"/>
    <w:semiHidden/>
    <w:rsid w:val="00D65B1A"/>
    <w:rPr>
      <w:rFonts w:ascii="Times New Roman" w:eastAsia="Times New Roman" w:hAnsi="Times New Roman"/>
    </w:rPr>
  </w:style>
  <w:style w:type="character" w:customStyle="1" w:styleId="Heading4Char">
    <w:name w:val="Heading 4 Char"/>
    <w:link w:val="Heading4"/>
    <w:uiPriority w:val="9"/>
    <w:rsid w:val="006E5C9F"/>
    <w:rPr>
      <w:rFonts w:ascii="Times New Roman" w:eastAsia="Times New Roman" w:hAnsi="Times New Roman"/>
      <w:b/>
      <w:bCs/>
      <w:i/>
      <w:sz w:val="24"/>
      <w:szCs w:val="24"/>
    </w:rPr>
  </w:style>
  <w:style w:type="table" w:customStyle="1" w:styleId="GridTable41">
    <w:name w:val="Grid Table 41"/>
    <w:basedOn w:val="TableNormal"/>
    <w:uiPriority w:val="49"/>
    <w:rsid w:val="00132D9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M1">
    <w:name w:val="CM1"/>
    <w:basedOn w:val="Default"/>
    <w:next w:val="Default"/>
    <w:uiPriority w:val="99"/>
    <w:rsid w:val="00F51A08"/>
    <w:rPr>
      <w:rFonts w:ascii="EUAlbertina" w:hAnsi="EUAlbertina"/>
      <w:color w:val="auto"/>
    </w:rPr>
  </w:style>
  <w:style w:type="paragraph" w:customStyle="1" w:styleId="CM3">
    <w:name w:val="CM3"/>
    <w:basedOn w:val="Default"/>
    <w:next w:val="Default"/>
    <w:uiPriority w:val="99"/>
    <w:rsid w:val="00F51A08"/>
    <w:rPr>
      <w:rFonts w:ascii="EUAlbertina" w:hAnsi="EUAlbertina"/>
      <w:color w:val="auto"/>
    </w:rPr>
  </w:style>
  <w:style w:type="character" w:customStyle="1" w:styleId="NoSpacingChar">
    <w:name w:val="No Spacing Char"/>
    <w:link w:val="NoSpacing"/>
    <w:uiPriority w:val="1"/>
    <w:rsid w:val="00A3131D"/>
    <w:rPr>
      <w:rFonts w:ascii="Times New Roman" w:eastAsia="Times New Roman" w:hAnsi="Times New Roman"/>
      <w:lang w:val="bg-BG" w:eastAsia="bg-BG" w:bidi="ar-SA"/>
    </w:rPr>
  </w:style>
  <w:style w:type="paragraph" w:styleId="TOCHeading">
    <w:name w:val="TOC Heading"/>
    <w:basedOn w:val="Heading1"/>
    <w:next w:val="Normal"/>
    <w:uiPriority w:val="39"/>
    <w:unhideWhenUsed/>
    <w:qFormat/>
    <w:rsid w:val="00974374"/>
    <w:pPr>
      <w:keepLines/>
      <w:spacing w:before="240" w:after="0" w:line="259" w:lineRule="auto"/>
      <w:outlineLvl w:val="9"/>
    </w:pPr>
    <w:rPr>
      <w:rFonts w:ascii="Calibri Light" w:hAnsi="Calibri Light"/>
      <w:b w:val="0"/>
      <w:caps/>
      <w:color w:val="2E74B5"/>
      <w:sz w:val="32"/>
      <w:szCs w:val="32"/>
      <w:lang w:val="en-US" w:eastAsia="en-US"/>
    </w:rPr>
  </w:style>
  <w:style w:type="paragraph" w:styleId="TOC1">
    <w:name w:val="toc 1"/>
    <w:basedOn w:val="Normal"/>
    <w:next w:val="Normal"/>
    <w:autoRedefine/>
    <w:uiPriority w:val="39"/>
    <w:unhideWhenUsed/>
    <w:rsid w:val="00120237"/>
    <w:pPr>
      <w:tabs>
        <w:tab w:val="left" w:pos="284"/>
        <w:tab w:val="right" w:leader="dot" w:pos="10456"/>
      </w:tabs>
      <w:ind w:firstLine="0"/>
    </w:pPr>
  </w:style>
  <w:style w:type="paragraph" w:styleId="TOC2">
    <w:name w:val="toc 2"/>
    <w:basedOn w:val="Normal"/>
    <w:next w:val="Normal"/>
    <w:autoRedefine/>
    <w:uiPriority w:val="39"/>
    <w:unhideWhenUsed/>
    <w:rsid w:val="00120237"/>
    <w:pPr>
      <w:tabs>
        <w:tab w:val="left" w:pos="851"/>
        <w:tab w:val="right" w:leader="dot" w:pos="10456"/>
      </w:tabs>
      <w:ind w:left="567" w:firstLine="0"/>
    </w:pPr>
  </w:style>
  <w:style w:type="paragraph" w:styleId="TOC3">
    <w:name w:val="toc 3"/>
    <w:basedOn w:val="Normal"/>
    <w:next w:val="Normal"/>
    <w:autoRedefine/>
    <w:uiPriority w:val="39"/>
    <w:unhideWhenUsed/>
    <w:rsid w:val="00120237"/>
    <w:pPr>
      <w:tabs>
        <w:tab w:val="right" w:leader="dot" w:pos="10456"/>
      </w:tabs>
      <w:ind w:left="1134" w:firstLine="0"/>
    </w:pPr>
  </w:style>
  <w:style w:type="character" w:customStyle="1" w:styleId="Heading5Char">
    <w:name w:val="Heading 5 Char"/>
    <w:link w:val="Heading5"/>
    <w:uiPriority w:val="9"/>
    <w:rsid w:val="00AB58FA"/>
    <w:rPr>
      <w:rFonts w:ascii="Calibri" w:eastAsia="Times New Roman" w:hAnsi="Calibri" w:cs="Times New Roman"/>
      <w:b/>
      <w:bCs/>
      <w:i/>
      <w:iCs/>
      <w:sz w:val="26"/>
      <w:szCs w:val="26"/>
    </w:rPr>
  </w:style>
  <w:style w:type="character" w:customStyle="1" w:styleId="FontStyle33">
    <w:name w:val="Font Style33"/>
    <w:rsid w:val="00BA313D"/>
    <w:rPr>
      <w:rFonts w:ascii="Times New Roman" w:hAnsi="Times New Roman" w:cs="Times New Roman"/>
      <w:b/>
      <w:bCs/>
      <w:sz w:val="22"/>
      <w:szCs w:val="22"/>
    </w:rPr>
  </w:style>
  <w:style w:type="paragraph" w:styleId="NormalWeb">
    <w:name w:val="Normal (Web)"/>
    <w:basedOn w:val="Normal"/>
    <w:uiPriority w:val="99"/>
    <w:rsid w:val="00C435ED"/>
    <w:pPr>
      <w:spacing w:before="0" w:after="0"/>
      <w:ind w:firstLine="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698">
      <w:bodyDiv w:val="1"/>
      <w:marLeft w:val="0"/>
      <w:marRight w:val="0"/>
      <w:marTop w:val="0"/>
      <w:marBottom w:val="0"/>
      <w:divBdr>
        <w:top w:val="none" w:sz="0" w:space="0" w:color="auto"/>
        <w:left w:val="none" w:sz="0" w:space="0" w:color="auto"/>
        <w:bottom w:val="none" w:sz="0" w:space="0" w:color="auto"/>
        <w:right w:val="none" w:sz="0" w:space="0" w:color="auto"/>
      </w:divBdr>
    </w:div>
    <w:div w:id="3630827">
      <w:bodyDiv w:val="1"/>
      <w:marLeft w:val="0"/>
      <w:marRight w:val="0"/>
      <w:marTop w:val="0"/>
      <w:marBottom w:val="0"/>
      <w:divBdr>
        <w:top w:val="none" w:sz="0" w:space="0" w:color="auto"/>
        <w:left w:val="none" w:sz="0" w:space="0" w:color="auto"/>
        <w:bottom w:val="none" w:sz="0" w:space="0" w:color="auto"/>
        <w:right w:val="none" w:sz="0" w:space="0" w:color="auto"/>
      </w:divBdr>
    </w:div>
    <w:div w:id="4719707">
      <w:bodyDiv w:val="1"/>
      <w:marLeft w:val="0"/>
      <w:marRight w:val="0"/>
      <w:marTop w:val="0"/>
      <w:marBottom w:val="0"/>
      <w:divBdr>
        <w:top w:val="none" w:sz="0" w:space="0" w:color="auto"/>
        <w:left w:val="none" w:sz="0" w:space="0" w:color="auto"/>
        <w:bottom w:val="none" w:sz="0" w:space="0" w:color="auto"/>
        <w:right w:val="none" w:sz="0" w:space="0" w:color="auto"/>
      </w:divBdr>
    </w:div>
    <w:div w:id="10302963">
      <w:bodyDiv w:val="1"/>
      <w:marLeft w:val="0"/>
      <w:marRight w:val="0"/>
      <w:marTop w:val="0"/>
      <w:marBottom w:val="0"/>
      <w:divBdr>
        <w:top w:val="none" w:sz="0" w:space="0" w:color="auto"/>
        <w:left w:val="none" w:sz="0" w:space="0" w:color="auto"/>
        <w:bottom w:val="none" w:sz="0" w:space="0" w:color="auto"/>
        <w:right w:val="none" w:sz="0" w:space="0" w:color="auto"/>
      </w:divBdr>
    </w:div>
    <w:div w:id="15354048">
      <w:bodyDiv w:val="1"/>
      <w:marLeft w:val="0"/>
      <w:marRight w:val="0"/>
      <w:marTop w:val="0"/>
      <w:marBottom w:val="0"/>
      <w:divBdr>
        <w:top w:val="none" w:sz="0" w:space="0" w:color="auto"/>
        <w:left w:val="none" w:sz="0" w:space="0" w:color="auto"/>
        <w:bottom w:val="none" w:sz="0" w:space="0" w:color="auto"/>
        <w:right w:val="none" w:sz="0" w:space="0" w:color="auto"/>
      </w:divBdr>
    </w:div>
    <w:div w:id="20938716">
      <w:bodyDiv w:val="1"/>
      <w:marLeft w:val="0"/>
      <w:marRight w:val="0"/>
      <w:marTop w:val="0"/>
      <w:marBottom w:val="0"/>
      <w:divBdr>
        <w:top w:val="none" w:sz="0" w:space="0" w:color="auto"/>
        <w:left w:val="none" w:sz="0" w:space="0" w:color="auto"/>
        <w:bottom w:val="none" w:sz="0" w:space="0" w:color="auto"/>
        <w:right w:val="none" w:sz="0" w:space="0" w:color="auto"/>
      </w:divBdr>
    </w:div>
    <w:div w:id="27224393">
      <w:bodyDiv w:val="1"/>
      <w:marLeft w:val="0"/>
      <w:marRight w:val="0"/>
      <w:marTop w:val="0"/>
      <w:marBottom w:val="0"/>
      <w:divBdr>
        <w:top w:val="none" w:sz="0" w:space="0" w:color="auto"/>
        <w:left w:val="none" w:sz="0" w:space="0" w:color="auto"/>
        <w:bottom w:val="none" w:sz="0" w:space="0" w:color="auto"/>
        <w:right w:val="none" w:sz="0" w:space="0" w:color="auto"/>
      </w:divBdr>
    </w:div>
    <w:div w:id="27335155">
      <w:bodyDiv w:val="1"/>
      <w:marLeft w:val="0"/>
      <w:marRight w:val="0"/>
      <w:marTop w:val="0"/>
      <w:marBottom w:val="0"/>
      <w:divBdr>
        <w:top w:val="none" w:sz="0" w:space="0" w:color="auto"/>
        <w:left w:val="none" w:sz="0" w:space="0" w:color="auto"/>
        <w:bottom w:val="none" w:sz="0" w:space="0" w:color="auto"/>
        <w:right w:val="none" w:sz="0" w:space="0" w:color="auto"/>
      </w:divBdr>
    </w:div>
    <w:div w:id="29034941">
      <w:bodyDiv w:val="1"/>
      <w:marLeft w:val="0"/>
      <w:marRight w:val="0"/>
      <w:marTop w:val="0"/>
      <w:marBottom w:val="0"/>
      <w:divBdr>
        <w:top w:val="none" w:sz="0" w:space="0" w:color="auto"/>
        <w:left w:val="none" w:sz="0" w:space="0" w:color="auto"/>
        <w:bottom w:val="none" w:sz="0" w:space="0" w:color="auto"/>
        <w:right w:val="none" w:sz="0" w:space="0" w:color="auto"/>
      </w:divBdr>
    </w:div>
    <w:div w:id="37168930">
      <w:bodyDiv w:val="1"/>
      <w:marLeft w:val="0"/>
      <w:marRight w:val="0"/>
      <w:marTop w:val="0"/>
      <w:marBottom w:val="0"/>
      <w:divBdr>
        <w:top w:val="none" w:sz="0" w:space="0" w:color="auto"/>
        <w:left w:val="none" w:sz="0" w:space="0" w:color="auto"/>
        <w:bottom w:val="none" w:sz="0" w:space="0" w:color="auto"/>
        <w:right w:val="none" w:sz="0" w:space="0" w:color="auto"/>
      </w:divBdr>
    </w:div>
    <w:div w:id="37899239">
      <w:bodyDiv w:val="1"/>
      <w:marLeft w:val="0"/>
      <w:marRight w:val="0"/>
      <w:marTop w:val="0"/>
      <w:marBottom w:val="0"/>
      <w:divBdr>
        <w:top w:val="none" w:sz="0" w:space="0" w:color="auto"/>
        <w:left w:val="none" w:sz="0" w:space="0" w:color="auto"/>
        <w:bottom w:val="none" w:sz="0" w:space="0" w:color="auto"/>
        <w:right w:val="none" w:sz="0" w:space="0" w:color="auto"/>
      </w:divBdr>
    </w:div>
    <w:div w:id="42024452">
      <w:bodyDiv w:val="1"/>
      <w:marLeft w:val="0"/>
      <w:marRight w:val="0"/>
      <w:marTop w:val="0"/>
      <w:marBottom w:val="0"/>
      <w:divBdr>
        <w:top w:val="none" w:sz="0" w:space="0" w:color="auto"/>
        <w:left w:val="none" w:sz="0" w:space="0" w:color="auto"/>
        <w:bottom w:val="none" w:sz="0" w:space="0" w:color="auto"/>
        <w:right w:val="none" w:sz="0" w:space="0" w:color="auto"/>
      </w:divBdr>
    </w:div>
    <w:div w:id="55397514">
      <w:bodyDiv w:val="1"/>
      <w:marLeft w:val="0"/>
      <w:marRight w:val="0"/>
      <w:marTop w:val="0"/>
      <w:marBottom w:val="0"/>
      <w:divBdr>
        <w:top w:val="none" w:sz="0" w:space="0" w:color="auto"/>
        <w:left w:val="none" w:sz="0" w:space="0" w:color="auto"/>
        <w:bottom w:val="none" w:sz="0" w:space="0" w:color="auto"/>
        <w:right w:val="none" w:sz="0" w:space="0" w:color="auto"/>
      </w:divBdr>
    </w:div>
    <w:div w:id="66342857">
      <w:bodyDiv w:val="1"/>
      <w:marLeft w:val="0"/>
      <w:marRight w:val="0"/>
      <w:marTop w:val="0"/>
      <w:marBottom w:val="0"/>
      <w:divBdr>
        <w:top w:val="none" w:sz="0" w:space="0" w:color="auto"/>
        <w:left w:val="none" w:sz="0" w:space="0" w:color="auto"/>
        <w:bottom w:val="none" w:sz="0" w:space="0" w:color="auto"/>
        <w:right w:val="none" w:sz="0" w:space="0" w:color="auto"/>
      </w:divBdr>
    </w:div>
    <w:div w:id="68307059">
      <w:bodyDiv w:val="1"/>
      <w:marLeft w:val="0"/>
      <w:marRight w:val="0"/>
      <w:marTop w:val="0"/>
      <w:marBottom w:val="0"/>
      <w:divBdr>
        <w:top w:val="none" w:sz="0" w:space="0" w:color="auto"/>
        <w:left w:val="none" w:sz="0" w:space="0" w:color="auto"/>
        <w:bottom w:val="none" w:sz="0" w:space="0" w:color="auto"/>
        <w:right w:val="none" w:sz="0" w:space="0" w:color="auto"/>
      </w:divBdr>
    </w:div>
    <w:div w:id="77872351">
      <w:bodyDiv w:val="1"/>
      <w:marLeft w:val="0"/>
      <w:marRight w:val="0"/>
      <w:marTop w:val="0"/>
      <w:marBottom w:val="0"/>
      <w:divBdr>
        <w:top w:val="none" w:sz="0" w:space="0" w:color="auto"/>
        <w:left w:val="none" w:sz="0" w:space="0" w:color="auto"/>
        <w:bottom w:val="none" w:sz="0" w:space="0" w:color="auto"/>
        <w:right w:val="none" w:sz="0" w:space="0" w:color="auto"/>
      </w:divBdr>
    </w:div>
    <w:div w:id="79110511">
      <w:bodyDiv w:val="1"/>
      <w:marLeft w:val="0"/>
      <w:marRight w:val="0"/>
      <w:marTop w:val="0"/>
      <w:marBottom w:val="0"/>
      <w:divBdr>
        <w:top w:val="none" w:sz="0" w:space="0" w:color="auto"/>
        <w:left w:val="none" w:sz="0" w:space="0" w:color="auto"/>
        <w:bottom w:val="none" w:sz="0" w:space="0" w:color="auto"/>
        <w:right w:val="none" w:sz="0" w:space="0" w:color="auto"/>
      </w:divBdr>
    </w:div>
    <w:div w:id="79454565">
      <w:bodyDiv w:val="1"/>
      <w:marLeft w:val="0"/>
      <w:marRight w:val="0"/>
      <w:marTop w:val="0"/>
      <w:marBottom w:val="0"/>
      <w:divBdr>
        <w:top w:val="none" w:sz="0" w:space="0" w:color="auto"/>
        <w:left w:val="none" w:sz="0" w:space="0" w:color="auto"/>
        <w:bottom w:val="none" w:sz="0" w:space="0" w:color="auto"/>
        <w:right w:val="none" w:sz="0" w:space="0" w:color="auto"/>
      </w:divBdr>
    </w:div>
    <w:div w:id="84229861">
      <w:bodyDiv w:val="1"/>
      <w:marLeft w:val="0"/>
      <w:marRight w:val="0"/>
      <w:marTop w:val="0"/>
      <w:marBottom w:val="0"/>
      <w:divBdr>
        <w:top w:val="none" w:sz="0" w:space="0" w:color="auto"/>
        <w:left w:val="none" w:sz="0" w:space="0" w:color="auto"/>
        <w:bottom w:val="none" w:sz="0" w:space="0" w:color="auto"/>
        <w:right w:val="none" w:sz="0" w:space="0" w:color="auto"/>
      </w:divBdr>
    </w:div>
    <w:div w:id="84621453">
      <w:bodyDiv w:val="1"/>
      <w:marLeft w:val="0"/>
      <w:marRight w:val="0"/>
      <w:marTop w:val="0"/>
      <w:marBottom w:val="0"/>
      <w:divBdr>
        <w:top w:val="none" w:sz="0" w:space="0" w:color="auto"/>
        <w:left w:val="none" w:sz="0" w:space="0" w:color="auto"/>
        <w:bottom w:val="none" w:sz="0" w:space="0" w:color="auto"/>
        <w:right w:val="none" w:sz="0" w:space="0" w:color="auto"/>
      </w:divBdr>
    </w:div>
    <w:div w:id="85804677">
      <w:bodyDiv w:val="1"/>
      <w:marLeft w:val="0"/>
      <w:marRight w:val="0"/>
      <w:marTop w:val="0"/>
      <w:marBottom w:val="0"/>
      <w:divBdr>
        <w:top w:val="none" w:sz="0" w:space="0" w:color="auto"/>
        <w:left w:val="none" w:sz="0" w:space="0" w:color="auto"/>
        <w:bottom w:val="none" w:sz="0" w:space="0" w:color="auto"/>
        <w:right w:val="none" w:sz="0" w:space="0" w:color="auto"/>
      </w:divBdr>
    </w:div>
    <w:div w:id="89937440">
      <w:bodyDiv w:val="1"/>
      <w:marLeft w:val="0"/>
      <w:marRight w:val="0"/>
      <w:marTop w:val="0"/>
      <w:marBottom w:val="0"/>
      <w:divBdr>
        <w:top w:val="none" w:sz="0" w:space="0" w:color="auto"/>
        <w:left w:val="none" w:sz="0" w:space="0" w:color="auto"/>
        <w:bottom w:val="none" w:sz="0" w:space="0" w:color="auto"/>
        <w:right w:val="none" w:sz="0" w:space="0" w:color="auto"/>
      </w:divBdr>
    </w:div>
    <w:div w:id="92748472">
      <w:bodyDiv w:val="1"/>
      <w:marLeft w:val="0"/>
      <w:marRight w:val="0"/>
      <w:marTop w:val="0"/>
      <w:marBottom w:val="0"/>
      <w:divBdr>
        <w:top w:val="none" w:sz="0" w:space="0" w:color="auto"/>
        <w:left w:val="none" w:sz="0" w:space="0" w:color="auto"/>
        <w:bottom w:val="none" w:sz="0" w:space="0" w:color="auto"/>
        <w:right w:val="none" w:sz="0" w:space="0" w:color="auto"/>
      </w:divBdr>
    </w:div>
    <w:div w:id="93214257">
      <w:bodyDiv w:val="1"/>
      <w:marLeft w:val="0"/>
      <w:marRight w:val="0"/>
      <w:marTop w:val="0"/>
      <w:marBottom w:val="0"/>
      <w:divBdr>
        <w:top w:val="none" w:sz="0" w:space="0" w:color="auto"/>
        <w:left w:val="none" w:sz="0" w:space="0" w:color="auto"/>
        <w:bottom w:val="none" w:sz="0" w:space="0" w:color="auto"/>
        <w:right w:val="none" w:sz="0" w:space="0" w:color="auto"/>
      </w:divBdr>
    </w:div>
    <w:div w:id="103236316">
      <w:bodyDiv w:val="1"/>
      <w:marLeft w:val="0"/>
      <w:marRight w:val="0"/>
      <w:marTop w:val="0"/>
      <w:marBottom w:val="0"/>
      <w:divBdr>
        <w:top w:val="none" w:sz="0" w:space="0" w:color="auto"/>
        <w:left w:val="none" w:sz="0" w:space="0" w:color="auto"/>
        <w:bottom w:val="none" w:sz="0" w:space="0" w:color="auto"/>
        <w:right w:val="none" w:sz="0" w:space="0" w:color="auto"/>
      </w:divBdr>
    </w:div>
    <w:div w:id="116411496">
      <w:bodyDiv w:val="1"/>
      <w:marLeft w:val="0"/>
      <w:marRight w:val="0"/>
      <w:marTop w:val="0"/>
      <w:marBottom w:val="0"/>
      <w:divBdr>
        <w:top w:val="none" w:sz="0" w:space="0" w:color="auto"/>
        <w:left w:val="none" w:sz="0" w:space="0" w:color="auto"/>
        <w:bottom w:val="none" w:sz="0" w:space="0" w:color="auto"/>
        <w:right w:val="none" w:sz="0" w:space="0" w:color="auto"/>
      </w:divBdr>
    </w:div>
    <w:div w:id="119154749">
      <w:bodyDiv w:val="1"/>
      <w:marLeft w:val="0"/>
      <w:marRight w:val="0"/>
      <w:marTop w:val="0"/>
      <w:marBottom w:val="0"/>
      <w:divBdr>
        <w:top w:val="none" w:sz="0" w:space="0" w:color="auto"/>
        <w:left w:val="none" w:sz="0" w:space="0" w:color="auto"/>
        <w:bottom w:val="none" w:sz="0" w:space="0" w:color="auto"/>
        <w:right w:val="none" w:sz="0" w:space="0" w:color="auto"/>
      </w:divBdr>
    </w:div>
    <w:div w:id="124663460">
      <w:bodyDiv w:val="1"/>
      <w:marLeft w:val="0"/>
      <w:marRight w:val="0"/>
      <w:marTop w:val="0"/>
      <w:marBottom w:val="0"/>
      <w:divBdr>
        <w:top w:val="none" w:sz="0" w:space="0" w:color="auto"/>
        <w:left w:val="none" w:sz="0" w:space="0" w:color="auto"/>
        <w:bottom w:val="none" w:sz="0" w:space="0" w:color="auto"/>
        <w:right w:val="none" w:sz="0" w:space="0" w:color="auto"/>
      </w:divBdr>
    </w:div>
    <w:div w:id="127281053">
      <w:bodyDiv w:val="1"/>
      <w:marLeft w:val="0"/>
      <w:marRight w:val="0"/>
      <w:marTop w:val="0"/>
      <w:marBottom w:val="0"/>
      <w:divBdr>
        <w:top w:val="none" w:sz="0" w:space="0" w:color="auto"/>
        <w:left w:val="none" w:sz="0" w:space="0" w:color="auto"/>
        <w:bottom w:val="none" w:sz="0" w:space="0" w:color="auto"/>
        <w:right w:val="none" w:sz="0" w:space="0" w:color="auto"/>
      </w:divBdr>
    </w:div>
    <w:div w:id="128061237">
      <w:bodyDiv w:val="1"/>
      <w:marLeft w:val="0"/>
      <w:marRight w:val="0"/>
      <w:marTop w:val="0"/>
      <w:marBottom w:val="0"/>
      <w:divBdr>
        <w:top w:val="none" w:sz="0" w:space="0" w:color="auto"/>
        <w:left w:val="none" w:sz="0" w:space="0" w:color="auto"/>
        <w:bottom w:val="none" w:sz="0" w:space="0" w:color="auto"/>
        <w:right w:val="none" w:sz="0" w:space="0" w:color="auto"/>
      </w:divBdr>
    </w:div>
    <w:div w:id="131868669">
      <w:bodyDiv w:val="1"/>
      <w:marLeft w:val="0"/>
      <w:marRight w:val="0"/>
      <w:marTop w:val="0"/>
      <w:marBottom w:val="0"/>
      <w:divBdr>
        <w:top w:val="none" w:sz="0" w:space="0" w:color="auto"/>
        <w:left w:val="none" w:sz="0" w:space="0" w:color="auto"/>
        <w:bottom w:val="none" w:sz="0" w:space="0" w:color="auto"/>
        <w:right w:val="none" w:sz="0" w:space="0" w:color="auto"/>
      </w:divBdr>
    </w:div>
    <w:div w:id="139082374">
      <w:bodyDiv w:val="1"/>
      <w:marLeft w:val="0"/>
      <w:marRight w:val="0"/>
      <w:marTop w:val="0"/>
      <w:marBottom w:val="0"/>
      <w:divBdr>
        <w:top w:val="none" w:sz="0" w:space="0" w:color="auto"/>
        <w:left w:val="none" w:sz="0" w:space="0" w:color="auto"/>
        <w:bottom w:val="none" w:sz="0" w:space="0" w:color="auto"/>
        <w:right w:val="none" w:sz="0" w:space="0" w:color="auto"/>
      </w:divBdr>
    </w:div>
    <w:div w:id="153567177">
      <w:bodyDiv w:val="1"/>
      <w:marLeft w:val="0"/>
      <w:marRight w:val="0"/>
      <w:marTop w:val="0"/>
      <w:marBottom w:val="0"/>
      <w:divBdr>
        <w:top w:val="none" w:sz="0" w:space="0" w:color="auto"/>
        <w:left w:val="none" w:sz="0" w:space="0" w:color="auto"/>
        <w:bottom w:val="none" w:sz="0" w:space="0" w:color="auto"/>
        <w:right w:val="none" w:sz="0" w:space="0" w:color="auto"/>
      </w:divBdr>
    </w:div>
    <w:div w:id="160170983">
      <w:bodyDiv w:val="1"/>
      <w:marLeft w:val="0"/>
      <w:marRight w:val="0"/>
      <w:marTop w:val="0"/>
      <w:marBottom w:val="0"/>
      <w:divBdr>
        <w:top w:val="none" w:sz="0" w:space="0" w:color="auto"/>
        <w:left w:val="none" w:sz="0" w:space="0" w:color="auto"/>
        <w:bottom w:val="none" w:sz="0" w:space="0" w:color="auto"/>
        <w:right w:val="none" w:sz="0" w:space="0" w:color="auto"/>
      </w:divBdr>
    </w:div>
    <w:div w:id="164904668">
      <w:bodyDiv w:val="1"/>
      <w:marLeft w:val="0"/>
      <w:marRight w:val="0"/>
      <w:marTop w:val="0"/>
      <w:marBottom w:val="0"/>
      <w:divBdr>
        <w:top w:val="none" w:sz="0" w:space="0" w:color="auto"/>
        <w:left w:val="none" w:sz="0" w:space="0" w:color="auto"/>
        <w:bottom w:val="none" w:sz="0" w:space="0" w:color="auto"/>
        <w:right w:val="none" w:sz="0" w:space="0" w:color="auto"/>
      </w:divBdr>
    </w:div>
    <w:div w:id="166940690">
      <w:bodyDiv w:val="1"/>
      <w:marLeft w:val="0"/>
      <w:marRight w:val="0"/>
      <w:marTop w:val="0"/>
      <w:marBottom w:val="0"/>
      <w:divBdr>
        <w:top w:val="none" w:sz="0" w:space="0" w:color="auto"/>
        <w:left w:val="none" w:sz="0" w:space="0" w:color="auto"/>
        <w:bottom w:val="none" w:sz="0" w:space="0" w:color="auto"/>
        <w:right w:val="none" w:sz="0" w:space="0" w:color="auto"/>
      </w:divBdr>
    </w:div>
    <w:div w:id="168184266">
      <w:bodyDiv w:val="1"/>
      <w:marLeft w:val="0"/>
      <w:marRight w:val="0"/>
      <w:marTop w:val="0"/>
      <w:marBottom w:val="0"/>
      <w:divBdr>
        <w:top w:val="none" w:sz="0" w:space="0" w:color="auto"/>
        <w:left w:val="none" w:sz="0" w:space="0" w:color="auto"/>
        <w:bottom w:val="none" w:sz="0" w:space="0" w:color="auto"/>
        <w:right w:val="none" w:sz="0" w:space="0" w:color="auto"/>
      </w:divBdr>
    </w:div>
    <w:div w:id="169637620">
      <w:bodyDiv w:val="1"/>
      <w:marLeft w:val="0"/>
      <w:marRight w:val="0"/>
      <w:marTop w:val="0"/>
      <w:marBottom w:val="0"/>
      <w:divBdr>
        <w:top w:val="none" w:sz="0" w:space="0" w:color="auto"/>
        <w:left w:val="none" w:sz="0" w:space="0" w:color="auto"/>
        <w:bottom w:val="none" w:sz="0" w:space="0" w:color="auto"/>
        <w:right w:val="none" w:sz="0" w:space="0" w:color="auto"/>
      </w:divBdr>
    </w:div>
    <w:div w:id="179396800">
      <w:bodyDiv w:val="1"/>
      <w:marLeft w:val="0"/>
      <w:marRight w:val="0"/>
      <w:marTop w:val="0"/>
      <w:marBottom w:val="0"/>
      <w:divBdr>
        <w:top w:val="none" w:sz="0" w:space="0" w:color="auto"/>
        <w:left w:val="none" w:sz="0" w:space="0" w:color="auto"/>
        <w:bottom w:val="none" w:sz="0" w:space="0" w:color="auto"/>
        <w:right w:val="none" w:sz="0" w:space="0" w:color="auto"/>
      </w:divBdr>
    </w:div>
    <w:div w:id="190075582">
      <w:bodyDiv w:val="1"/>
      <w:marLeft w:val="0"/>
      <w:marRight w:val="0"/>
      <w:marTop w:val="0"/>
      <w:marBottom w:val="0"/>
      <w:divBdr>
        <w:top w:val="none" w:sz="0" w:space="0" w:color="auto"/>
        <w:left w:val="none" w:sz="0" w:space="0" w:color="auto"/>
        <w:bottom w:val="none" w:sz="0" w:space="0" w:color="auto"/>
        <w:right w:val="none" w:sz="0" w:space="0" w:color="auto"/>
      </w:divBdr>
    </w:div>
    <w:div w:id="192159469">
      <w:bodyDiv w:val="1"/>
      <w:marLeft w:val="0"/>
      <w:marRight w:val="0"/>
      <w:marTop w:val="0"/>
      <w:marBottom w:val="0"/>
      <w:divBdr>
        <w:top w:val="none" w:sz="0" w:space="0" w:color="auto"/>
        <w:left w:val="none" w:sz="0" w:space="0" w:color="auto"/>
        <w:bottom w:val="none" w:sz="0" w:space="0" w:color="auto"/>
        <w:right w:val="none" w:sz="0" w:space="0" w:color="auto"/>
      </w:divBdr>
    </w:div>
    <w:div w:id="194268726">
      <w:bodyDiv w:val="1"/>
      <w:marLeft w:val="0"/>
      <w:marRight w:val="0"/>
      <w:marTop w:val="0"/>
      <w:marBottom w:val="0"/>
      <w:divBdr>
        <w:top w:val="none" w:sz="0" w:space="0" w:color="auto"/>
        <w:left w:val="none" w:sz="0" w:space="0" w:color="auto"/>
        <w:bottom w:val="none" w:sz="0" w:space="0" w:color="auto"/>
        <w:right w:val="none" w:sz="0" w:space="0" w:color="auto"/>
      </w:divBdr>
    </w:div>
    <w:div w:id="203257273">
      <w:bodyDiv w:val="1"/>
      <w:marLeft w:val="0"/>
      <w:marRight w:val="0"/>
      <w:marTop w:val="0"/>
      <w:marBottom w:val="0"/>
      <w:divBdr>
        <w:top w:val="none" w:sz="0" w:space="0" w:color="auto"/>
        <w:left w:val="none" w:sz="0" w:space="0" w:color="auto"/>
        <w:bottom w:val="none" w:sz="0" w:space="0" w:color="auto"/>
        <w:right w:val="none" w:sz="0" w:space="0" w:color="auto"/>
      </w:divBdr>
    </w:div>
    <w:div w:id="204493176">
      <w:bodyDiv w:val="1"/>
      <w:marLeft w:val="0"/>
      <w:marRight w:val="0"/>
      <w:marTop w:val="0"/>
      <w:marBottom w:val="0"/>
      <w:divBdr>
        <w:top w:val="none" w:sz="0" w:space="0" w:color="auto"/>
        <w:left w:val="none" w:sz="0" w:space="0" w:color="auto"/>
        <w:bottom w:val="none" w:sz="0" w:space="0" w:color="auto"/>
        <w:right w:val="none" w:sz="0" w:space="0" w:color="auto"/>
      </w:divBdr>
    </w:div>
    <w:div w:id="223224874">
      <w:bodyDiv w:val="1"/>
      <w:marLeft w:val="0"/>
      <w:marRight w:val="0"/>
      <w:marTop w:val="0"/>
      <w:marBottom w:val="0"/>
      <w:divBdr>
        <w:top w:val="none" w:sz="0" w:space="0" w:color="auto"/>
        <w:left w:val="none" w:sz="0" w:space="0" w:color="auto"/>
        <w:bottom w:val="none" w:sz="0" w:space="0" w:color="auto"/>
        <w:right w:val="none" w:sz="0" w:space="0" w:color="auto"/>
      </w:divBdr>
    </w:div>
    <w:div w:id="224613253">
      <w:bodyDiv w:val="1"/>
      <w:marLeft w:val="0"/>
      <w:marRight w:val="0"/>
      <w:marTop w:val="0"/>
      <w:marBottom w:val="0"/>
      <w:divBdr>
        <w:top w:val="none" w:sz="0" w:space="0" w:color="auto"/>
        <w:left w:val="none" w:sz="0" w:space="0" w:color="auto"/>
        <w:bottom w:val="none" w:sz="0" w:space="0" w:color="auto"/>
        <w:right w:val="none" w:sz="0" w:space="0" w:color="auto"/>
      </w:divBdr>
    </w:div>
    <w:div w:id="233467287">
      <w:bodyDiv w:val="1"/>
      <w:marLeft w:val="0"/>
      <w:marRight w:val="0"/>
      <w:marTop w:val="0"/>
      <w:marBottom w:val="0"/>
      <w:divBdr>
        <w:top w:val="none" w:sz="0" w:space="0" w:color="auto"/>
        <w:left w:val="none" w:sz="0" w:space="0" w:color="auto"/>
        <w:bottom w:val="none" w:sz="0" w:space="0" w:color="auto"/>
        <w:right w:val="none" w:sz="0" w:space="0" w:color="auto"/>
      </w:divBdr>
    </w:div>
    <w:div w:id="235438067">
      <w:bodyDiv w:val="1"/>
      <w:marLeft w:val="0"/>
      <w:marRight w:val="0"/>
      <w:marTop w:val="0"/>
      <w:marBottom w:val="0"/>
      <w:divBdr>
        <w:top w:val="none" w:sz="0" w:space="0" w:color="auto"/>
        <w:left w:val="none" w:sz="0" w:space="0" w:color="auto"/>
        <w:bottom w:val="none" w:sz="0" w:space="0" w:color="auto"/>
        <w:right w:val="none" w:sz="0" w:space="0" w:color="auto"/>
      </w:divBdr>
    </w:div>
    <w:div w:id="235821795">
      <w:bodyDiv w:val="1"/>
      <w:marLeft w:val="0"/>
      <w:marRight w:val="0"/>
      <w:marTop w:val="0"/>
      <w:marBottom w:val="0"/>
      <w:divBdr>
        <w:top w:val="none" w:sz="0" w:space="0" w:color="auto"/>
        <w:left w:val="none" w:sz="0" w:space="0" w:color="auto"/>
        <w:bottom w:val="none" w:sz="0" w:space="0" w:color="auto"/>
        <w:right w:val="none" w:sz="0" w:space="0" w:color="auto"/>
      </w:divBdr>
    </w:div>
    <w:div w:id="236912794">
      <w:bodyDiv w:val="1"/>
      <w:marLeft w:val="0"/>
      <w:marRight w:val="0"/>
      <w:marTop w:val="0"/>
      <w:marBottom w:val="0"/>
      <w:divBdr>
        <w:top w:val="none" w:sz="0" w:space="0" w:color="auto"/>
        <w:left w:val="none" w:sz="0" w:space="0" w:color="auto"/>
        <w:bottom w:val="none" w:sz="0" w:space="0" w:color="auto"/>
        <w:right w:val="none" w:sz="0" w:space="0" w:color="auto"/>
      </w:divBdr>
    </w:div>
    <w:div w:id="246312371">
      <w:bodyDiv w:val="1"/>
      <w:marLeft w:val="0"/>
      <w:marRight w:val="0"/>
      <w:marTop w:val="0"/>
      <w:marBottom w:val="0"/>
      <w:divBdr>
        <w:top w:val="none" w:sz="0" w:space="0" w:color="auto"/>
        <w:left w:val="none" w:sz="0" w:space="0" w:color="auto"/>
        <w:bottom w:val="none" w:sz="0" w:space="0" w:color="auto"/>
        <w:right w:val="none" w:sz="0" w:space="0" w:color="auto"/>
      </w:divBdr>
    </w:div>
    <w:div w:id="247472441">
      <w:bodyDiv w:val="1"/>
      <w:marLeft w:val="0"/>
      <w:marRight w:val="0"/>
      <w:marTop w:val="0"/>
      <w:marBottom w:val="0"/>
      <w:divBdr>
        <w:top w:val="none" w:sz="0" w:space="0" w:color="auto"/>
        <w:left w:val="none" w:sz="0" w:space="0" w:color="auto"/>
        <w:bottom w:val="none" w:sz="0" w:space="0" w:color="auto"/>
        <w:right w:val="none" w:sz="0" w:space="0" w:color="auto"/>
      </w:divBdr>
    </w:div>
    <w:div w:id="248585843">
      <w:bodyDiv w:val="1"/>
      <w:marLeft w:val="0"/>
      <w:marRight w:val="0"/>
      <w:marTop w:val="0"/>
      <w:marBottom w:val="0"/>
      <w:divBdr>
        <w:top w:val="none" w:sz="0" w:space="0" w:color="auto"/>
        <w:left w:val="none" w:sz="0" w:space="0" w:color="auto"/>
        <w:bottom w:val="none" w:sz="0" w:space="0" w:color="auto"/>
        <w:right w:val="none" w:sz="0" w:space="0" w:color="auto"/>
      </w:divBdr>
    </w:div>
    <w:div w:id="249240064">
      <w:bodyDiv w:val="1"/>
      <w:marLeft w:val="0"/>
      <w:marRight w:val="0"/>
      <w:marTop w:val="0"/>
      <w:marBottom w:val="0"/>
      <w:divBdr>
        <w:top w:val="none" w:sz="0" w:space="0" w:color="auto"/>
        <w:left w:val="none" w:sz="0" w:space="0" w:color="auto"/>
        <w:bottom w:val="none" w:sz="0" w:space="0" w:color="auto"/>
        <w:right w:val="none" w:sz="0" w:space="0" w:color="auto"/>
      </w:divBdr>
    </w:div>
    <w:div w:id="255789883">
      <w:bodyDiv w:val="1"/>
      <w:marLeft w:val="0"/>
      <w:marRight w:val="0"/>
      <w:marTop w:val="0"/>
      <w:marBottom w:val="0"/>
      <w:divBdr>
        <w:top w:val="none" w:sz="0" w:space="0" w:color="auto"/>
        <w:left w:val="none" w:sz="0" w:space="0" w:color="auto"/>
        <w:bottom w:val="none" w:sz="0" w:space="0" w:color="auto"/>
        <w:right w:val="none" w:sz="0" w:space="0" w:color="auto"/>
      </w:divBdr>
    </w:div>
    <w:div w:id="261570508">
      <w:bodyDiv w:val="1"/>
      <w:marLeft w:val="0"/>
      <w:marRight w:val="0"/>
      <w:marTop w:val="0"/>
      <w:marBottom w:val="0"/>
      <w:divBdr>
        <w:top w:val="none" w:sz="0" w:space="0" w:color="auto"/>
        <w:left w:val="none" w:sz="0" w:space="0" w:color="auto"/>
        <w:bottom w:val="none" w:sz="0" w:space="0" w:color="auto"/>
        <w:right w:val="none" w:sz="0" w:space="0" w:color="auto"/>
      </w:divBdr>
    </w:div>
    <w:div w:id="269778353">
      <w:bodyDiv w:val="1"/>
      <w:marLeft w:val="0"/>
      <w:marRight w:val="0"/>
      <w:marTop w:val="0"/>
      <w:marBottom w:val="0"/>
      <w:divBdr>
        <w:top w:val="none" w:sz="0" w:space="0" w:color="auto"/>
        <w:left w:val="none" w:sz="0" w:space="0" w:color="auto"/>
        <w:bottom w:val="none" w:sz="0" w:space="0" w:color="auto"/>
        <w:right w:val="none" w:sz="0" w:space="0" w:color="auto"/>
      </w:divBdr>
    </w:div>
    <w:div w:id="272325084">
      <w:bodyDiv w:val="1"/>
      <w:marLeft w:val="0"/>
      <w:marRight w:val="0"/>
      <w:marTop w:val="0"/>
      <w:marBottom w:val="0"/>
      <w:divBdr>
        <w:top w:val="none" w:sz="0" w:space="0" w:color="auto"/>
        <w:left w:val="none" w:sz="0" w:space="0" w:color="auto"/>
        <w:bottom w:val="none" w:sz="0" w:space="0" w:color="auto"/>
        <w:right w:val="none" w:sz="0" w:space="0" w:color="auto"/>
      </w:divBdr>
    </w:div>
    <w:div w:id="277300319">
      <w:bodyDiv w:val="1"/>
      <w:marLeft w:val="0"/>
      <w:marRight w:val="0"/>
      <w:marTop w:val="0"/>
      <w:marBottom w:val="0"/>
      <w:divBdr>
        <w:top w:val="none" w:sz="0" w:space="0" w:color="auto"/>
        <w:left w:val="none" w:sz="0" w:space="0" w:color="auto"/>
        <w:bottom w:val="none" w:sz="0" w:space="0" w:color="auto"/>
        <w:right w:val="none" w:sz="0" w:space="0" w:color="auto"/>
      </w:divBdr>
    </w:div>
    <w:div w:id="297303105">
      <w:bodyDiv w:val="1"/>
      <w:marLeft w:val="0"/>
      <w:marRight w:val="0"/>
      <w:marTop w:val="0"/>
      <w:marBottom w:val="0"/>
      <w:divBdr>
        <w:top w:val="none" w:sz="0" w:space="0" w:color="auto"/>
        <w:left w:val="none" w:sz="0" w:space="0" w:color="auto"/>
        <w:bottom w:val="none" w:sz="0" w:space="0" w:color="auto"/>
        <w:right w:val="none" w:sz="0" w:space="0" w:color="auto"/>
      </w:divBdr>
    </w:div>
    <w:div w:id="309946501">
      <w:bodyDiv w:val="1"/>
      <w:marLeft w:val="0"/>
      <w:marRight w:val="0"/>
      <w:marTop w:val="0"/>
      <w:marBottom w:val="0"/>
      <w:divBdr>
        <w:top w:val="none" w:sz="0" w:space="0" w:color="auto"/>
        <w:left w:val="none" w:sz="0" w:space="0" w:color="auto"/>
        <w:bottom w:val="none" w:sz="0" w:space="0" w:color="auto"/>
        <w:right w:val="none" w:sz="0" w:space="0" w:color="auto"/>
      </w:divBdr>
    </w:div>
    <w:div w:id="317080827">
      <w:bodyDiv w:val="1"/>
      <w:marLeft w:val="0"/>
      <w:marRight w:val="0"/>
      <w:marTop w:val="0"/>
      <w:marBottom w:val="0"/>
      <w:divBdr>
        <w:top w:val="none" w:sz="0" w:space="0" w:color="auto"/>
        <w:left w:val="none" w:sz="0" w:space="0" w:color="auto"/>
        <w:bottom w:val="none" w:sz="0" w:space="0" w:color="auto"/>
        <w:right w:val="none" w:sz="0" w:space="0" w:color="auto"/>
      </w:divBdr>
    </w:div>
    <w:div w:id="324868314">
      <w:bodyDiv w:val="1"/>
      <w:marLeft w:val="0"/>
      <w:marRight w:val="0"/>
      <w:marTop w:val="0"/>
      <w:marBottom w:val="0"/>
      <w:divBdr>
        <w:top w:val="none" w:sz="0" w:space="0" w:color="auto"/>
        <w:left w:val="none" w:sz="0" w:space="0" w:color="auto"/>
        <w:bottom w:val="none" w:sz="0" w:space="0" w:color="auto"/>
        <w:right w:val="none" w:sz="0" w:space="0" w:color="auto"/>
      </w:divBdr>
    </w:div>
    <w:div w:id="325086338">
      <w:bodyDiv w:val="1"/>
      <w:marLeft w:val="0"/>
      <w:marRight w:val="0"/>
      <w:marTop w:val="0"/>
      <w:marBottom w:val="0"/>
      <w:divBdr>
        <w:top w:val="none" w:sz="0" w:space="0" w:color="auto"/>
        <w:left w:val="none" w:sz="0" w:space="0" w:color="auto"/>
        <w:bottom w:val="none" w:sz="0" w:space="0" w:color="auto"/>
        <w:right w:val="none" w:sz="0" w:space="0" w:color="auto"/>
      </w:divBdr>
    </w:div>
    <w:div w:id="336658691">
      <w:bodyDiv w:val="1"/>
      <w:marLeft w:val="0"/>
      <w:marRight w:val="0"/>
      <w:marTop w:val="0"/>
      <w:marBottom w:val="0"/>
      <w:divBdr>
        <w:top w:val="none" w:sz="0" w:space="0" w:color="auto"/>
        <w:left w:val="none" w:sz="0" w:space="0" w:color="auto"/>
        <w:bottom w:val="none" w:sz="0" w:space="0" w:color="auto"/>
        <w:right w:val="none" w:sz="0" w:space="0" w:color="auto"/>
      </w:divBdr>
    </w:div>
    <w:div w:id="341248467">
      <w:bodyDiv w:val="1"/>
      <w:marLeft w:val="0"/>
      <w:marRight w:val="0"/>
      <w:marTop w:val="0"/>
      <w:marBottom w:val="0"/>
      <w:divBdr>
        <w:top w:val="none" w:sz="0" w:space="0" w:color="auto"/>
        <w:left w:val="none" w:sz="0" w:space="0" w:color="auto"/>
        <w:bottom w:val="none" w:sz="0" w:space="0" w:color="auto"/>
        <w:right w:val="none" w:sz="0" w:space="0" w:color="auto"/>
      </w:divBdr>
    </w:div>
    <w:div w:id="341977786">
      <w:bodyDiv w:val="1"/>
      <w:marLeft w:val="0"/>
      <w:marRight w:val="0"/>
      <w:marTop w:val="0"/>
      <w:marBottom w:val="0"/>
      <w:divBdr>
        <w:top w:val="none" w:sz="0" w:space="0" w:color="auto"/>
        <w:left w:val="none" w:sz="0" w:space="0" w:color="auto"/>
        <w:bottom w:val="none" w:sz="0" w:space="0" w:color="auto"/>
        <w:right w:val="none" w:sz="0" w:space="0" w:color="auto"/>
      </w:divBdr>
    </w:div>
    <w:div w:id="346179700">
      <w:bodyDiv w:val="1"/>
      <w:marLeft w:val="0"/>
      <w:marRight w:val="0"/>
      <w:marTop w:val="0"/>
      <w:marBottom w:val="0"/>
      <w:divBdr>
        <w:top w:val="none" w:sz="0" w:space="0" w:color="auto"/>
        <w:left w:val="none" w:sz="0" w:space="0" w:color="auto"/>
        <w:bottom w:val="none" w:sz="0" w:space="0" w:color="auto"/>
        <w:right w:val="none" w:sz="0" w:space="0" w:color="auto"/>
      </w:divBdr>
    </w:div>
    <w:div w:id="369306044">
      <w:bodyDiv w:val="1"/>
      <w:marLeft w:val="0"/>
      <w:marRight w:val="0"/>
      <w:marTop w:val="0"/>
      <w:marBottom w:val="0"/>
      <w:divBdr>
        <w:top w:val="none" w:sz="0" w:space="0" w:color="auto"/>
        <w:left w:val="none" w:sz="0" w:space="0" w:color="auto"/>
        <w:bottom w:val="none" w:sz="0" w:space="0" w:color="auto"/>
        <w:right w:val="none" w:sz="0" w:space="0" w:color="auto"/>
      </w:divBdr>
    </w:div>
    <w:div w:id="372971792">
      <w:bodyDiv w:val="1"/>
      <w:marLeft w:val="0"/>
      <w:marRight w:val="0"/>
      <w:marTop w:val="0"/>
      <w:marBottom w:val="0"/>
      <w:divBdr>
        <w:top w:val="none" w:sz="0" w:space="0" w:color="auto"/>
        <w:left w:val="none" w:sz="0" w:space="0" w:color="auto"/>
        <w:bottom w:val="none" w:sz="0" w:space="0" w:color="auto"/>
        <w:right w:val="none" w:sz="0" w:space="0" w:color="auto"/>
      </w:divBdr>
    </w:div>
    <w:div w:id="378825326">
      <w:bodyDiv w:val="1"/>
      <w:marLeft w:val="0"/>
      <w:marRight w:val="0"/>
      <w:marTop w:val="0"/>
      <w:marBottom w:val="0"/>
      <w:divBdr>
        <w:top w:val="none" w:sz="0" w:space="0" w:color="auto"/>
        <w:left w:val="none" w:sz="0" w:space="0" w:color="auto"/>
        <w:bottom w:val="none" w:sz="0" w:space="0" w:color="auto"/>
        <w:right w:val="none" w:sz="0" w:space="0" w:color="auto"/>
      </w:divBdr>
    </w:div>
    <w:div w:id="382220430">
      <w:bodyDiv w:val="1"/>
      <w:marLeft w:val="0"/>
      <w:marRight w:val="0"/>
      <w:marTop w:val="0"/>
      <w:marBottom w:val="0"/>
      <w:divBdr>
        <w:top w:val="none" w:sz="0" w:space="0" w:color="auto"/>
        <w:left w:val="none" w:sz="0" w:space="0" w:color="auto"/>
        <w:bottom w:val="none" w:sz="0" w:space="0" w:color="auto"/>
        <w:right w:val="none" w:sz="0" w:space="0" w:color="auto"/>
      </w:divBdr>
    </w:div>
    <w:div w:id="394012692">
      <w:bodyDiv w:val="1"/>
      <w:marLeft w:val="0"/>
      <w:marRight w:val="0"/>
      <w:marTop w:val="0"/>
      <w:marBottom w:val="0"/>
      <w:divBdr>
        <w:top w:val="none" w:sz="0" w:space="0" w:color="auto"/>
        <w:left w:val="none" w:sz="0" w:space="0" w:color="auto"/>
        <w:bottom w:val="none" w:sz="0" w:space="0" w:color="auto"/>
        <w:right w:val="none" w:sz="0" w:space="0" w:color="auto"/>
      </w:divBdr>
    </w:div>
    <w:div w:id="402794904">
      <w:bodyDiv w:val="1"/>
      <w:marLeft w:val="0"/>
      <w:marRight w:val="0"/>
      <w:marTop w:val="0"/>
      <w:marBottom w:val="0"/>
      <w:divBdr>
        <w:top w:val="none" w:sz="0" w:space="0" w:color="auto"/>
        <w:left w:val="none" w:sz="0" w:space="0" w:color="auto"/>
        <w:bottom w:val="none" w:sz="0" w:space="0" w:color="auto"/>
        <w:right w:val="none" w:sz="0" w:space="0" w:color="auto"/>
      </w:divBdr>
    </w:div>
    <w:div w:id="403186141">
      <w:bodyDiv w:val="1"/>
      <w:marLeft w:val="0"/>
      <w:marRight w:val="0"/>
      <w:marTop w:val="0"/>
      <w:marBottom w:val="0"/>
      <w:divBdr>
        <w:top w:val="none" w:sz="0" w:space="0" w:color="auto"/>
        <w:left w:val="none" w:sz="0" w:space="0" w:color="auto"/>
        <w:bottom w:val="none" w:sz="0" w:space="0" w:color="auto"/>
        <w:right w:val="none" w:sz="0" w:space="0" w:color="auto"/>
      </w:divBdr>
    </w:div>
    <w:div w:id="406925216">
      <w:bodyDiv w:val="1"/>
      <w:marLeft w:val="0"/>
      <w:marRight w:val="0"/>
      <w:marTop w:val="0"/>
      <w:marBottom w:val="0"/>
      <w:divBdr>
        <w:top w:val="none" w:sz="0" w:space="0" w:color="auto"/>
        <w:left w:val="none" w:sz="0" w:space="0" w:color="auto"/>
        <w:bottom w:val="none" w:sz="0" w:space="0" w:color="auto"/>
        <w:right w:val="none" w:sz="0" w:space="0" w:color="auto"/>
      </w:divBdr>
    </w:div>
    <w:div w:id="412509917">
      <w:bodyDiv w:val="1"/>
      <w:marLeft w:val="0"/>
      <w:marRight w:val="0"/>
      <w:marTop w:val="0"/>
      <w:marBottom w:val="0"/>
      <w:divBdr>
        <w:top w:val="none" w:sz="0" w:space="0" w:color="auto"/>
        <w:left w:val="none" w:sz="0" w:space="0" w:color="auto"/>
        <w:bottom w:val="none" w:sz="0" w:space="0" w:color="auto"/>
        <w:right w:val="none" w:sz="0" w:space="0" w:color="auto"/>
      </w:divBdr>
    </w:div>
    <w:div w:id="420180907">
      <w:bodyDiv w:val="1"/>
      <w:marLeft w:val="0"/>
      <w:marRight w:val="0"/>
      <w:marTop w:val="0"/>
      <w:marBottom w:val="0"/>
      <w:divBdr>
        <w:top w:val="none" w:sz="0" w:space="0" w:color="auto"/>
        <w:left w:val="none" w:sz="0" w:space="0" w:color="auto"/>
        <w:bottom w:val="none" w:sz="0" w:space="0" w:color="auto"/>
        <w:right w:val="none" w:sz="0" w:space="0" w:color="auto"/>
      </w:divBdr>
    </w:div>
    <w:div w:id="422337456">
      <w:bodyDiv w:val="1"/>
      <w:marLeft w:val="0"/>
      <w:marRight w:val="0"/>
      <w:marTop w:val="0"/>
      <w:marBottom w:val="0"/>
      <w:divBdr>
        <w:top w:val="none" w:sz="0" w:space="0" w:color="auto"/>
        <w:left w:val="none" w:sz="0" w:space="0" w:color="auto"/>
        <w:bottom w:val="none" w:sz="0" w:space="0" w:color="auto"/>
        <w:right w:val="none" w:sz="0" w:space="0" w:color="auto"/>
      </w:divBdr>
    </w:div>
    <w:div w:id="423234103">
      <w:bodyDiv w:val="1"/>
      <w:marLeft w:val="0"/>
      <w:marRight w:val="0"/>
      <w:marTop w:val="0"/>
      <w:marBottom w:val="0"/>
      <w:divBdr>
        <w:top w:val="none" w:sz="0" w:space="0" w:color="auto"/>
        <w:left w:val="none" w:sz="0" w:space="0" w:color="auto"/>
        <w:bottom w:val="none" w:sz="0" w:space="0" w:color="auto"/>
        <w:right w:val="none" w:sz="0" w:space="0" w:color="auto"/>
      </w:divBdr>
    </w:div>
    <w:div w:id="433983261">
      <w:bodyDiv w:val="1"/>
      <w:marLeft w:val="0"/>
      <w:marRight w:val="0"/>
      <w:marTop w:val="0"/>
      <w:marBottom w:val="0"/>
      <w:divBdr>
        <w:top w:val="none" w:sz="0" w:space="0" w:color="auto"/>
        <w:left w:val="none" w:sz="0" w:space="0" w:color="auto"/>
        <w:bottom w:val="none" w:sz="0" w:space="0" w:color="auto"/>
        <w:right w:val="none" w:sz="0" w:space="0" w:color="auto"/>
      </w:divBdr>
    </w:div>
    <w:div w:id="439835413">
      <w:bodyDiv w:val="1"/>
      <w:marLeft w:val="0"/>
      <w:marRight w:val="0"/>
      <w:marTop w:val="0"/>
      <w:marBottom w:val="0"/>
      <w:divBdr>
        <w:top w:val="none" w:sz="0" w:space="0" w:color="auto"/>
        <w:left w:val="none" w:sz="0" w:space="0" w:color="auto"/>
        <w:bottom w:val="none" w:sz="0" w:space="0" w:color="auto"/>
        <w:right w:val="none" w:sz="0" w:space="0" w:color="auto"/>
      </w:divBdr>
    </w:div>
    <w:div w:id="446893188">
      <w:bodyDiv w:val="1"/>
      <w:marLeft w:val="0"/>
      <w:marRight w:val="0"/>
      <w:marTop w:val="0"/>
      <w:marBottom w:val="0"/>
      <w:divBdr>
        <w:top w:val="none" w:sz="0" w:space="0" w:color="auto"/>
        <w:left w:val="none" w:sz="0" w:space="0" w:color="auto"/>
        <w:bottom w:val="none" w:sz="0" w:space="0" w:color="auto"/>
        <w:right w:val="none" w:sz="0" w:space="0" w:color="auto"/>
      </w:divBdr>
    </w:div>
    <w:div w:id="448282453">
      <w:bodyDiv w:val="1"/>
      <w:marLeft w:val="0"/>
      <w:marRight w:val="0"/>
      <w:marTop w:val="0"/>
      <w:marBottom w:val="0"/>
      <w:divBdr>
        <w:top w:val="none" w:sz="0" w:space="0" w:color="auto"/>
        <w:left w:val="none" w:sz="0" w:space="0" w:color="auto"/>
        <w:bottom w:val="none" w:sz="0" w:space="0" w:color="auto"/>
        <w:right w:val="none" w:sz="0" w:space="0" w:color="auto"/>
      </w:divBdr>
    </w:div>
    <w:div w:id="450365497">
      <w:bodyDiv w:val="1"/>
      <w:marLeft w:val="0"/>
      <w:marRight w:val="0"/>
      <w:marTop w:val="0"/>
      <w:marBottom w:val="0"/>
      <w:divBdr>
        <w:top w:val="none" w:sz="0" w:space="0" w:color="auto"/>
        <w:left w:val="none" w:sz="0" w:space="0" w:color="auto"/>
        <w:bottom w:val="none" w:sz="0" w:space="0" w:color="auto"/>
        <w:right w:val="none" w:sz="0" w:space="0" w:color="auto"/>
      </w:divBdr>
    </w:div>
    <w:div w:id="452024099">
      <w:bodyDiv w:val="1"/>
      <w:marLeft w:val="0"/>
      <w:marRight w:val="0"/>
      <w:marTop w:val="0"/>
      <w:marBottom w:val="0"/>
      <w:divBdr>
        <w:top w:val="none" w:sz="0" w:space="0" w:color="auto"/>
        <w:left w:val="none" w:sz="0" w:space="0" w:color="auto"/>
        <w:bottom w:val="none" w:sz="0" w:space="0" w:color="auto"/>
        <w:right w:val="none" w:sz="0" w:space="0" w:color="auto"/>
      </w:divBdr>
    </w:div>
    <w:div w:id="457987714">
      <w:bodyDiv w:val="1"/>
      <w:marLeft w:val="0"/>
      <w:marRight w:val="0"/>
      <w:marTop w:val="0"/>
      <w:marBottom w:val="0"/>
      <w:divBdr>
        <w:top w:val="none" w:sz="0" w:space="0" w:color="auto"/>
        <w:left w:val="none" w:sz="0" w:space="0" w:color="auto"/>
        <w:bottom w:val="none" w:sz="0" w:space="0" w:color="auto"/>
        <w:right w:val="none" w:sz="0" w:space="0" w:color="auto"/>
      </w:divBdr>
    </w:div>
    <w:div w:id="465244478">
      <w:bodyDiv w:val="1"/>
      <w:marLeft w:val="0"/>
      <w:marRight w:val="0"/>
      <w:marTop w:val="0"/>
      <w:marBottom w:val="0"/>
      <w:divBdr>
        <w:top w:val="none" w:sz="0" w:space="0" w:color="auto"/>
        <w:left w:val="none" w:sz="0" w:space="0" w:color="auto"/>
        <w:bottom w:val="none" w:sz="0" w:space="0" w:color="auto"/>
        <w:right w:val="none" w:sz="0" w:space="0" w:color="auto"/>
      </w:divBdr>
    </w:div>
    <w:div w:id="466893937">
      <w:bodyDiv w:val="1"/>
      <w:marLeft w:val="0"/>
      <w:marRight w:val="0"/>
      <w:marTop w:val="0"/>
      <w:marBottom w:val="0"/>
      <w:divBdr>
        <w:top w:val="none" w:sz="0" w:space="0" w:color="auto"/>
        <w:left w:val="none" w:sz="0" w:space="0" w:color="auto"/>
        <w:bottom w:val="none" w:sz="0" w:space="0" w:color="auto"/>
        <w:right w:val="none" w:sz="0" w:space="0" w:color="auto"/>
      </w:divBdr>
    </w:div>
    <w:div w:id="467672936">
      <w:bodyDiv w:val="1"/>
      <w:marLeft w:val="0"/>
      <w:marRight w:val="0"/>
      <w:marTop w:val="0"/>
      <w:marBottom w:val="0"/>
      <w:divBdr>
        <w:top w:val="none" w:sz="0" w:space="0" w:color="auto"/>
        <w:left w:val="none" w:sz="0" w:space="0" w:color="auto"/>
        <w:bottom w:val="none" w:sz="0" w:space="0" w:color="auto"/>
        <w:right w:val="none" w:sz="0" w:space="0" w:color="auto"/>
      </w:divBdr>
    </w:div>
    <w:div w:id="468789432">
      <w:bodyDiv w:val="1"/>
      <w:marLeft w:val="0"/>
      <w:marRight w:val="0"/>
      <w:marTop w:val="0"/>
      <w:marBottom w:val="0"/>
      <w:divBdr>
        <w:top w:val="none" w:sz="0" w:space="0" w:color="auto"/>
        <w:left w:val="none" w:sz="0" w:space="0" w:color="auto"/>
        <w:bottom w:val="none" w:sz="0" w:space="0" w:color="auto"/>
        <w:right w:val="none" w:sz="0" w:space="0" w:color="auto"/>
      </w:divBdr>
    </w:div>
    <w:div w:id="473255439">
      <w:bodyDiv w:val="1"/>
      <w:marLeft w:val="0"/>
      <w:marRight w:val="0"/>
      <w:marTop w:val="0"/>
      <w:marBottom w:val="0"/>
      <w:divBdr>
        <w:top w:val="none" w:sz="0" w:space="0" w:color="auto"/>
        <w:left w:val="none" w:sz="0" w:space="0" w:color="auto"/>
        <w:bottom w:val="none" w:sz="0" w:space="0" w:color="auto"/>
        <w:right w:val="none" w:sz="0" w:space="0" w:color="auto"/>
      </w:divBdr>
    </w:div>
    <w:div w:id="491409607">
      <w:bodyDiv w:val="1"/>
      <w:marLeft w:val="0"/>
      <w:marRight w:val="0"/>
      <w:marTop w:val="0"/>
      <w:marBottom w:val="0"/>
      <w:divBdr>
        <w:top w:val="none" w:sz="0" w:space="0" w:color="auto"/>
        <w:left w:val="none" w:sz="0" w:space="0" w:color="auto"/>
        <w:bottom w:val="none" w:sz="0" w:space="0" w:color="auto"/>
        <w:right w:val="none" w:sz="0" w:space="0" w:color="auto"/>
      </w:divBdr>
    </w:div>
    <w:div w:id="495650674">
      <w:bodyDiv w:val="1"/>
      <w:marLeft w:val="0"/>
      <w:marRight w:val="0"/>
      <w:marTop w:val="0"/>
      <w:marBottom w:val="0"/>
      <w:divBdr>
        <w:top w:val="none" w:sz="0" w:space="0" w:color="auto"/>
        <w:left w:val="none" w:sz="0" w:space="0" w:color="auto"/>
        <w:bottom w:val="none" w:sz="0" w:space="0" w:color="auto"/>
        <w:right w:val="none" w:sz="0" w:space="0" w:color="auto"/>
      </w:divBdr>
    </w:div>
    <w:div w:id="496727131">
      <w:bodyDiv w:val="1"/>
      <w:marLeft w:val="0"/>
      <w:marRight w:val="0"/>
      <w:marTop w:val="0"/>
      <w:marBottom w:val="0"/>
      <w:divBdr>
        <w:top w:val="none" w:sz="0" w:space="0" w:color="auto"/>
        <w:left w:val="none" w:sz="0" w:space="0" w:color="auto"/>
        <w:bottom w:val="none" w:sz="0" w:space="0" w:color="auto"/>
        <w:right w:val="none" w:sz="0" w:space="0" w:color="auto"/>
      </w:divBdr>
    </w:div>
    <w:div w:id="501354554">
      <w:bodyDiv w:val="1"/>
      <w:marLeft w:val="0"/>
      <w:marRight w:val="0"/>
      <w:marTop w:val="0"/>
      <w:marBottom w:val="0"/>
      <w:divBdr>
        <w:top w:val="none" w:sz="0" w:space="0" w:color="auto"/>
        <w:left w:val="none" w:sz="0" w:space="0" w:color="auto"/>
        <w:bottom w:val="none" w:sz="0" w:space="0" w:color="auto"/>
        <w:right w:val="none" w:sz="0" w:space="0" w:color="auto"/>
      </w:divBdr>
    </w:div>
    <w:div w:id="503057406">
      <w:bodyDiv w:val="1"/>
      <w:marLeft w:val="0"/>
      <w:marRight w:val="0"/>
      <w:marTop w:val="0"/>
      <w:marBottom w:val="0"/>
      <w:divBdr>
        <w:top w:val="none" w:sz="0" w:space="0" w:color="auto"/>
        <w:left w:val="none" w:sz="0" w:space="0" w:color="auto"/>
        <w:bottom w:val="none" w:sz="0" w:space="0" w:color="auto"/>
        <w:right w:val="none" w:sz="0" w:space="0" w:color="auto"/>
      </w:divBdr>
    </w:div>
    <w:div w:id="503975669">
      <w:bodyDiv w:val="1"/>
      <w:marLeft w:val="0"/>
      <w:marRight w:val="0"/>
      <w:marTop w:val="0"/>
      <w:marBottom w:val="0"/>
      <w:divBdr>
        <w:top w:val="none" w:sz="0" w:space="0" w:color="auto"/>
        <w:left w:val="none" w:sz="0" w:space="0" w:color="auto"/>
        <w:bottom w:val="none" w:sz="0" w:space="0" w:color="auto"/>
        <w:right w:val="none" w:sz="0" w:space="0" w:color="auto"/>
      </w:divBdr>
    </w:div>
    <w:div w:id="505480560">
      <w:bodyDiv w:val="1"/>
      <w:marLeft w:val="0"/>
      <w:marRight w:val="0"/>
      <w:marTop w:val="0"/>
      <w:marBottom w:val="0"/>
      <w:divBdr>
        <w:top w:val="none" w:sz="0" w:space="0" w:color="auto"/>
        <w:left w:val="none" w:sz="0" w:space="0" w:color="auto"/>
        <w:bottom w:val="none" w:sz="0" w:space="0" w:color="auto"/>
        <w:right w:val="none" w:sz="0" w:space="0" w:color="auto"/>
      </w:divBdr>
    </w:div>
    <w:div w:id="509608261">
      <w:bodyDiv w:val="1"/>
      <w:marLeft w:val="0"/>
      <w:marRight w:val="0"/>
      <w:marTop w:val="0"/>
      <w:marBottom w:val="0"/>
      <w:divBdr>
        <w:top w:val="none" w:sz="0" w:space="0" w:color="auto"/>
        <w:left w:val="none" w:sz="0" w:space="0" w:color="auto"/>
        <w:bottom w:val="none" w:sz="0" w:space="0" w:color="auto"/>
        <w:right w:val="none" w:sz="0" w:space="0" w:color="auto"/>
      </w:divBdr>
    </w:div>
    <w:div w:id="516190350">
      <w:bodyDiv w:val="1"/>
      <w:marLeft w:val="0"/>
      <w:marRight w:val="0"/>
      <w:marTop w:val="0"/>
      <w:marBottom w:val="0"/>
      <w:divBdr>
        <w:top w:val="none" w:sz="0" w:space="0" w:color="auto"/>
        <w:left w:val="none" w:sz="0" w:space="0" w:color="auto"/>
        <w:bottom w:val="none" w:sz="0" w:space="0" w:color="auto"/>
        <w:right w:val="none" w:sz="0" w:space="0" w:color="auto"/>
      </w:divBdr>
    </w:div>
    <w:div w:id="519663403">
      <w:bodyDiv w:val="1"/>
      <w:marLeft w:val="0"/>
      <w:marRight w:val="0"/>
      <w:marTop w:val="0"/>
      <w:marBottom w:val="0"/>
      <w:divBdr>
        <w:top w:val="none" w:sz="0" w:space="0" w:color="auto"/>
        <w:left w:val="none" w:sz="0" w:space="0" w:color="auto"/>
        <w:bottom w:val="none" w:sz="0" w:space="0" w:color="auto"/>
        <w:right w:val="none" w:sz="0" w:space="0" w:color="auto"/>
      </w:divBdr>
    </w:div>
    <w:div w:id="521821619">
      <w:bodyDiv w:val="1"/>
      <w:marLeft w:val="0"/>
      <w:marRight w:val="0"/>
      <w:marTop w:val="0"/>
      <w:marBottom w:val="0"/>
      <w:divBdr>
        <w:top w:val="none" w:sz="0" w:space="0" w:color="auto"/>
        <w:left w:val="none" w:sz="0" w:space="0" w:color="auto"/>
        <w:bottom w:val="none" w:sz="0" w:space="0" w:color="auto"/>
        <w:right w:val="none" w:sz="0" w:space="0" w:color="auto"/>
      </w:divBdr>
    </w:div>
    <w:div w:id="542056801">
      <w:bodyDiv w:val="1"/>
      <w:marLeft w:val="0"/>
      <w:marRight w:val="0"/>
      <w:marTop w:val="0"/>
      <w:marBottom w:val="0"/>
      <w:divBdr>
        <w:top w:val="none" w:sz="0" w:space="0" w:color="auto"/>
        <w:left w:val="none" w:sz="0" w:space="0" w:color="auto"/>
        <w:bottom w:val="none" w:sz="0" w:space="0" w:color="auto"/>
        <w:right w:val="none" w:sz="0" w:space="0" w:color="auto"/>
      </w:divBdr>
    </w:div>
    <w:div w:id="545870424">
      <w:bodyDiv w:val="1"/>
      <w:marLeft w:val="0"/>
      <w:marRight w:val="0"/>
      <w:marTop w:val="0"/>
      <w:marBottom w:val="0"/>
      <w:divBdr>
        <w:top w:val="none" w:sz="0" w:space="0" w:color="auto"/>
        <w:left w:val="none" w:sz="0" w:space="0" w:color="auto"/>
        <w:bottom w:val="none" w:sz="0" w:space="0" w:color="auto"/>
        <w:right w:val="none" w:sz="0" w:space="0" w:color="auto"/>
      </w:divBdr>
    </w:div>
    <w:div w:id="550848039">
      <w:bodyDiv w:val="1"/>
      <w:marLeft w:val="0"/>
      <w:marRight w:val="0"/>
      <w:marTop w:val="0"/>
      <w:marBottom w:val="0"/>
      <w:divBdr>
        <w:top w:val="none" w:sz="0" w:space="0" w:color="auto"/>
        <w:left w:val="none" w:sz="0" w:space="0" w:color="auto"/>
        <w:bottom w:val="none" w:sz="0" w:space="0" w:color="auto"/>
        <w:right w:val="none" w:sz="0" w:space="0" w:color="auto"/>
      </w:divBdr>
    </w:div>
    <w:div w:id="555942112">
      <w:bodyDiv w:val="1"/>
      <w:marLeft w:val="0"/>
      <w:marRight w:val="0"/>
      <w:marTop w:val="0"/>
      <w:marBottom w:val="0"/>
      <w:divBdr>
        <w:top w:val="none" w:sz="0" w:space="0" w:color="auto"/>
        <w:left w:val="none" w:sz="0" w:space="0" w:color="auto"/>
        <w:bottom w:val="none" w:sz="0" w:space="0" w:color="auto"/>
        <w:right w:val="none" w:sz="0" w:space="0" w:color="auto"/>
      </w:divBdr>
    </w:div>
    <w:div w:id="559901666">
      <w:bodyDiv w:val="1"/>
      <w:marLeft w:val="0"/>
      <w:marRight w:val="0"/>
      <w:marTop w:val="0"/>
      <w:marBottom w:val="0"/>
      <w:divBdr>
        <w:top w:val="none" w:sz="0" w:space="0" w:color="auto"/>
        <w:left w:val="none" w:sz="0" w:space="0" w:color="auto"/>
        <w:bottom w:val="none" w:sz="0" w:space="0" w:color="auto"/>
        <w:right w:val="none" w:sz="0" w:space="0" w:color="auto"/>
      </w:divBdr>
    </w:div>
    <w:div w:id="568536027">
      <w:bodyDiv w:val="1"/>
      <w:marLeft w:val="0"/>
      <w:marRight w:val="0"/>
      <w:marTop w:val="0"/>
      <w:marBottom w:val="0"/>
      <w:divBdr>
        <w:top w:val="none" w:sz="0" w:space="0" w:color="auto"/>
        <w:left w:val="none" w:sz="0" w:space="0" w:color="auto"/>
        <w:bottom w:val="none" w:sz="0" w:space="0" w:color="auto"/>
        <w:right w:val="none" w:sz="0" w:space="0" w:color="auto"/>
      </w:divBdr>
    </w:div>
    <w:div w:id="578949477">
      <w:bodyDiv w:val="1"/>
      <w:marLeft w:val="0"/>
      <w:marRight w:val="0"/>
      <w:marTop w:val="0"/>
      <w:marBottom w:val="0"/>
      <w:divBdr>
        <w:top w:val="none" w:sz="0" w:space="0" w:color="auto"/>
        <w:left w:val="none" w:sz="0" w:space="0" w:color="auto"/>
        <w:bottom w:val="none" w:sz="0" w:space="0" w:color="auto"/>
        <w:right w:val="none" w:sz="0" w:space="0" w:color="auto"/>
      </w:divBdr>
    </w:div>
    <w:div w:id="580917569">
      <w:bodyDiv w:val="1"/>
      <w:marLeft w:val="0"/>
      <w:marRight w:val="0"/>
      <w:marTop w:val="0"/>
      <w:marBottom w:val="0"/>
      <w:divBdr>
        <w:top w:val="none" w:sz="0" w:space="0" w:color="auto"/>
        <w:left w:val="none" w:sz="0" w:space="0" w:color="auto"/>
        <w:bottom w:val="none" w:sz="0" w:space="0" w:color="auto"/>
        <w:right w:val="none" w:sz="0" w:space="0" w:color="auto"/>
      </w:divBdr>
    </w:div>
    <w:div w:id="585261234">
      <w:bodyDiv w:val="1"/>
      <w:marLeft w:val="0"/>
      <w:marRight w:val="0"/>
      <w:marTop w:val="0"/>
      <w:marBottom w:val="0"/>
      <w:divBdr>
        <w:top w:val="none" w:sz="0" w:space="0" w:color="auto"/>
        <w:left w:val="none" w:sz="0" w:space="0" w:color="auto"/>
        <w:bottom w:val="none" w:sz="0" w:space="0" w:color="auto"/>
        <w:right w:val="none" w:sz="0" w:space="0" w:color="auto"/>
      </w:divBdr>
    </w:div>
    <w:div w:id="585308259">
      <w:bodyDiv w:val="1"/>
      <w:marLeft w:val="0"/>
      <w:marRight w:val="0"/>
      <w:marTop w:val="0"/>
      <w:marBottom w:val="0"/>
      <w:divBdr>
        <w:top w:val="none" w:sz="0" w:space="0" w:color="auto"/>
        <w:left w:val="none" w:sz="0" w:space="0" w:color="auto"/>
        <w:bottom w:val="none" w:sz="0" w:space="0" w:color="auto"/>
        <w:right w:val="none" w:sz="0" w:space="0" w:color="auto"/>
      </w:divBdr>
    </w:div>
    <w:div w:id="588998972">
      <w:bodyDiv w:val="1"/>
      <w:marLeft w:val="0"/>
      <w:marRight w:val="0"/>
      <w:marTop w:val="0"/>
      <w:marBottom w:val="0"/>
      <w:divBdr>
        <w:top w:val="none" w:sz="0" w:space="0" w:color="auto"/>
        <w:left w:val="none" w:sz="0" w:space="0" w:color="auto"/>
        <w:bottom w:val="none" w:sz="0" w:space="0" w:color="auto"/>
        <w:right w:val="none" w:sz="0" w:space="0" w:color="auto"/>
      </w:divBdr>
    </w:div>
    <w:div w:id="590435233">
      <w:bodyDiv w:val="1"/>
      <w:marLeft w:val="0"/>
      <w:marRight w:val="0"/>
      <w:marTop w:val="0"/>
      <w:marBottom w:val="0"/>
      <w:divBdr>
        <w:top w:val="none" w:sz="0" w:space="0" w:color="auto"/>
        <w:left w:val="none" w:sz="0" w:space="0" w:color="auto"/>
        <w:bottom w:val="none" w:sz="0" w:space="0" w:color="auto"/>
        <w:right w:val="none" w:sz="0" w:space="0" w:color="auto"/>
      </w:divBdr>
    </w:div>
    <w:div w:id="591278853">
      <w:bodyDiv w:val="1"/>
      <w:marLeft w:val="0"/>
      <w:marRight w:val="0"/>
      <w:marTop w:val="0"/>
      <w:marBottom w:val="0"/>
      <w:divBdr>
        <w:top w:val="none" w:sz="0" w:space="0" w:color="auto"/>
        <w:left w:val="none" w:sz="0" w:space="0" w:color="auto"/>
        <w:bottom w:val="none" w:sz="0" w:space="0" w:color="auto"/>
        <w:right w:val="none" w:sz="0" w:space="0" w:color="auto"/>
      </w:divBdr>
    </w:div>
    <w:div w:id="601766124">
      <w:bodyDiv w:val="1"/>
      <w:marLeft w:val="0"/>
      <w:marRight w:val="0"/>
      <w:marTop w:val="0"/>
      <w:marBottom w:val="0"/>
      <w:divBdr>
        <w:top w:val="none" w:sz="0" w:space="0" w:color="auto"/>
        <w:left w:val="none" w:sz="0" w:space="0" w:color="auto"/>
        <w:bottom w:val="none" w:sz="0" w:space="0" w:color="auto"/>
        <w:right w:val="none" w:sz="0" w:space="0" w:color="auto"/>
      </w:divBdr>
    </w:div>
    <w:div w:id="606351231">
      <w:bodyDiv w:val="1"/>
      <w:marLeft w:val="0"/>
      <w:marRight w:val="0"/>
      <w:marTop w:val="0"/>
      <w:marBottom w:val="0"/>
      <w:divBdr>
        <w:top w:val="none" w:sz="0" w:space="0" w:color="auto"/>
        <w:left w:val="none" w:sz="0" w:space="0" w:color="auto"/>
        <w:bottom w:val="none" w:sz="0" w:space="0" w:color="auto"/>
        <w:right w:val="none" w:sz="0" w:space="0" w:color="auto"/>
      </w:divBdr>
    </w:div>
    <w:div w:id="610599074">
      <w:bodyDiv w:val="1"/>
      <w:marLeft w:val="0"/>
      <w:marRight w:val="0"/>
      <w:marTop w:val="0"/>
      <w:marBottom w:val="0"/>
      <w:divBdr>
        <w:top w:val="none" w:sz="0" w:space="0" w:color="auto"/>
        <w:left w:val="none" w:sz="0" w:space="0" w:color="auto"/>
        <w:bottom w:val="none" w:sz="0" w:space="0" w:color="auto"/>
        <w:right w:val="none" w:sz="0" w:space="0" w:color="auto"/>
      </w:divBdr>
    </w:div>
    <w:div w:id="612439243">
      <w:bodyDiv w:val="1"/>
      <w:marLeft w:val="0"/>
      <w:marRight w:val="0"/>
      <w:marTop w:val="0"/>
      <w:marBottom w:val="0"/>
      <w:divBdr>
        <w:top w:val="none" w:sz="0" w:space="0" w:color="auto"/>
        <w:left w:val="none" w:sz="0" w:space="0" w:color="auto"/>
        <w:bottom w:val="none" w:sz="0" w:space="0" w:color="auto"/>
        <w:right w:val="none" w:sz="0" w:space="0" w:color="auto"/>
      </w:divBdr>
    </w:div>
    <w:div w:id="613943579">
      <w:bodyDiv w:val="1"/>
      <w:marLeft w:val="0"/>
      <w:marRight w:val="0"/>
      <w:marTop w:val="0"/>
      <w:marBottom w:val="0"/>
      <w:divBdr>
        <w:top w:val="none" w:sz="0" w:space="0" w:color="auto"/>
        <w:left w:val="none" w:sz="0" w:space="0" w:color="auto"/>
        <w:bottom w:val="none" w:sz="0" w:space="0" w:color="auto"/>
        <w:right w:val="none" w:sz="0" w:space="0" w:color="auto"/>
      </w:divBdr>
    </w:div>
    <w:div w:id="618996646">
      <w:bodyDiv w:val="1"/>
      <w:marLeft w:val="0"/>
      <w:marRight w:val="0"/>
      <w:marTop w:val="0"/>
      <w:marBottom w:val="0"/>
      <w:divBdr>
        <w:top w:val="none" w:sz="0" w:space="0" w:color="auto"/>
        <w:left w:val="none" w:sz="0" w:space="0" w:color="auto"/>
        <w:bottom w:val="none" w:sz="0" w:space="0" w:color="auto"/>
        <w:right w:val="none" w:sz="0" w:space="0" w:color="auto"/>
      </w:divBdr>
    </w:div>
    <w:div w:id="626817436">
      <w:bodyDiv w:val="1"/>
      <w:marLeft w:val="0"/>
      <w:marRight w:val="0"/>
      <w:marTop w:val="0"/>
      <w:marBottom w:val="0"/>
      <w:divBdr>
        <w:top w:val="none" w:sz="0" w:space="0" w:color="auto"/>
        <w:left w:val="none" w:sz="0" w:space="0" w:color="auto"/>
        <w:bottom w:val="none" w:sz="0" w:space="0" w:color="auto"/>
        <w:right w:val="none" w:sz="0" w:space="0" w:color="auto"/>
      </w:divBdr>
    </w:div>
    <w:div w:id="627200440">
      <w:bodyDiv w:val="1"/>
      <w:marLeft w:val="0"/>
      <w:marRight w:val="0"/>
      <w:marTop w:val="0"/>
      <w:marBottom w:val="0"/>
      <w:divBdr>
        <w:top w:val="none" w:sz="0" w:space="0" w:color="auto"/>
        <w:left w:val="none" w:sz="0" w:space="0" w:color="auto"/>
        <w:bottom w:val="none" w:sz="0" w:space="0" w:color="auto"/>
        <w:right w:val="none" w:sz="0" w:space="0" w:color="auto"/>
      </w:divBdr>
    </w:div>
    <w:div w:id="632979398">
      <w:bodyDiv w:val="1"/>
      <w:marLeft w:val="0"/>
      <w:marRight w:val="0"/>
      <w:marTop w:val="0"/>
      <w:marBottom w:val="0"/>
      <w:divBdr>
        <w:top w:val="none" w:sz="0" w:space="0" w:color="auto"/>
        <w:left w:val="none" w:sz="0" w:space="0" w:color="auto"/>
        <w:bottom w:val="none" w:sz="0" w:space="0" w:color="auto"/>
        <w:right w:val="none" w:sz="0" w:space="0" w:color="auto"/>
      </w:divBdr>
    </w:div>
    <w:div w:id="640306707">
      <w:bodyDiv w:val="1"/>
      <w:marLeft w:val="0"/>
      <w:marRight w:val="0"/>
      <w:marTop w:val="0"/>
      <w:marBottom w:val="0"/>
      <w:divBdr>
        <w:top w:val="none" w:sz="0" w:space="0" w:color="auto"/>
        <w:left w:val="none" w:sz="0" w:space="0" w:color="auto"/>
        <w:bottom w:val="none" w:sz="0" w:space="0" w:color="auto"/>
        <w:right w:val="none" w:sz="0" w:space="0" w:color="auto"/>
      </w:divBdr>
    </w:div>
    <w:div w:id="646860947">
      <w:bodyDiv w:val="1"/>
      <w:marLeft w:val="0"/>
      <w:marRight w:val="0"/>
      <w:marTop w:val="0"/>
      <w:marBottom w:val="0"/>
      <w:divBdr>
        <w:top w:val="none" w:sz="0" w:space="0" w:color="auto"/>
        <w:left w:val="none" w:sz="0" w:space="0" w:color="auto"/>
        <w:bottom w:val="none" w:sz="0" w:space="0" w:color="auto"/>
        <w:right w:val="none" w:sz="0" w:space="0" w:color="auto"/>
      </w:divBdr>
    </w:div>
    <w:div w:id="657075802">
      <w:bodyDiv w:val="1"/>
      <w:marLeft w:val="0"/>
      <w:marRight w:val="0"/>
      <w:marTop w:val="0"/>
      <w:marBottom w:val="0"/>
      <w:divBdr>
        <w:top w:val="none" w:sz="0" w:space="0" w:color="auto"/>
        <w:left w:val="none" w:sz="0" w:space="0" w:color="auto"/>
        <w:bottom w:val="none" w:sz="0" w:space="0" w:color="auto"/>
        <w:right w:val="none" w:sz="0" w:space="0" w:color="auto"/>
      </w:divBdr>
    </w:div>
    <w:div w:id="663818646">
      <w:bodyDiv w:val="1"/>
      <w:marLeft w:val="0"/>
      <w:marRight w:val="0"/>
      <w:marTop w:val="0"/>
      <w:marBottom w:val="0"/>
      <w:divBdr>
        <w:top w:val="none" w:sz="0" w:space="0" w:color="auto"/>
        <w:left w:val="none" w:sz="0" w:space="0" w:color="auto"/>
        <w:bottom w:val="none" w:sz="0" w:space="0" w:color="auto"/>
        <w:right w:val="none" w:sz="0" w:space="0" w:color="auto"/>
      </w:divBdr>
    </w:div>
    <w:div w:id="664628382">
      <w:bodyDiv w:val="1"/>
      <w:marLeft w:val="0"/>
      <w:marRight w:val="0"/>
      <w:marTop w:val="0"/>
      <w:marBottom w:val="0"/>
      <w:divBdr>
        <w:top w:val="none" w:sz="0" w:space="0" w:color="auto"/>
        <w:left w:val="none" w:sz="0" w:space="0" w:color="auto"/>
        <w:bottom w:val="none" w:sz="0" w:space="0" w:color="auto"/>
        <w:right w:val="none" w:sz="0" w:space="0" w:color="auto"/>
      </w:divBdr>
    </w:div>
    <w:div w:id="665472063">
      <w:bodyDiv w:val="1"/>
      <w:marLeft w:val="0"/>
      <w:marRight w:val="0"/>
      <w:marTop w:val="0"/>
      <w:marBottom w:val="0"/>
      <w:divBdr>
        <w:top w:val="none" w:sz="0" w:space="0" w:color="auto"/>
        <w:left w:val="none" w:sz="0" w:space="0" w:color="auto"/>
        <w:bottom w:val="none" w:sz="0" w:space="0" w:color="auto"/>
        <w:right w:val="none" w:sz="0" w:space="0" w:color="auto"/>
      </w:divBdr>
    </w:div>
    <w:div w:id="684210294">
      <w:bodyDiv w:val="1"/>
      <w:marLeft w:val="0"/>
      <w:marRight w:val="0"/>
      <w:marTop w:val="0"/>
      <w:marBottom w:val="0"/>
      <w:divBdr>
        <w:top w:val="none" w:sz="0" w:space="0" w:color="auto"/>
        <w:left w:val="none" w:sz="0" w:space="0" w:color="auto"/>
        <w:bottom w:val="none" w:sz="0" w:space="0" w:color="auto"/>
        <w:right w:val="none" w:sz="0" w:space="0" w:color="auto"/>
      </w:divBdr>
    </w:div>
    <w:div w:id="684331974">
      <w:bodyDiv w:val="1"/>
      <w:marLeft w:val="0"/>
      <w:marRight w:val="0"/>
      <w:marTop w:val="0"/>
      <w:marBottom w:val="0"/>
      <w:divBdr>
        <w:top w:val="none" w:sz="0" w:space="0" w:color="auto"/>
        <w:left w:val="none" w:sz="0" w:space="0" w:color="auto"/>
        <w:bottom w:val="none" w:sz="0" w:space="0" w:color="auto"/>
        <w:right w:val="none" w:sz="0" w:space="0" w:color="auto"/>
      </w:divBdr>
    </w:div>
    <w:div w:id="685667951">
      <w:bodyDiv w:val="1"/>
      <w:marLeft w:val="0"/>
      <w:marRight w:val="0"/>
      <w:marTop w:val="0"/>
      <w:marBottom w:val="0"/>
      <w:divBdr>
        <w:top w:val="none" w:sz="0" w:space="0" w:color="auto"/>
        <w:left w:val="none" w:sz="0" w:space="0" w:color="auto"/>
        <w:bottom w:val="none" w:sz="0" w:space="0" w:color="auto"/>
        <w:right w:val="none" w:sz="0" w:space="0" w:color="auto"/>
      </w:divBdr>
    </w:div>
    <w:div w:id="696155387">
      <w:bodyDiv w:val="1"/>
      <w:marLeft w:val="0"/>
      <w:marRight w:val="0"/>
      <w:marTop w:val="0"/>
      <w:marBottom w:val="0"/>
      <w:divBdr>
        <w:top w:val="none" w:sz="0" w:space="0" w:color="auto"/>
        <w:left w:val="none" w:sz="0" w:space="0" w:color="auto"/>
        <w:bottom w:val="none" w:sz="0" w:space="0" w:color="auto"/>
        <w:right w:val="none" w:sz="0" w:space="0" w:color="auto"/>
      </w:divBdr>
    </w:div>
    <w:div w:id="699474723">
      <w:bodyDiv w:val="1"/>
      <w:marLeft w:val="0"/>
      <w:marRight w:val="0"/>
      <w:marTop w:val="0"/>
      <w:marBottom w:val="0"/>
      <w:divBdr>
        <w:top w:val="none" w:sz="0" w:space="0" w:color="auto"/>
        <w:left w:val="none" w:sz="0" w:space="0" w:color="auto"/>
        <w:bottom w:val="none" w:sz="0" w:space="0" w:color="auto"/>
        <w:right w:val="none" w:sz="0" w:space="0" w:color="auto"/>
      </w:divBdr>
    </w:div>
    <w:div w:id="706569424">
      <w:bodyDiv w:val="1"/>
      <w:marLeft w:val="0"/>
      <w:marRight w:val="0"/>
      <w:marTop w:val="0"/>
      <w:marBottom w:val="0"/>
      <w:divBdr>
        <w:top w:val="none" w:sz="0" w:space="0" w:color="auto"/>
        <w:left w:val="none" w:sz="0" w:space="0" w:color="auto"/>
        <w:bottom w:val="none" w:sz="0" w:space="0" w:color="auto"/>
        <w:right w:val="none" w:sz="0" w:space="0" w:color="auto"/>
      </w:divBdr>
    </w:div>
    <w:div w:id="712390449">
      <w:bodyDiv w:val="1"/>
      <w:marLeft w:val="0"/>
      <w:marRight w:val="0"/>
      <w:marTop w:val="0"/>
      <w:marBottom w:val="0"/>
      <w:divBdr>
        <w:top w:val="none" w:sz="0" w:space="0" w:color="auto"/>
        <w:left w:val="none" w:sz="0" w:space="0" w:color="auto"/>
        <w:bottom w:val="none" w:sz="0" w:space="0" w:color="auto"/>
        <w:right w:val="none" w:sz="0" w:space="0" w:color="auto"/>
      </w:divBdr>
    </w:div>
    <w:div w:id="716322992">
      <w:bodyDiv w:val="1"/>
      <w:marLeft w:val="0"/>
      <w:marRight w:val="0"/>
      <w:marTop w:val="0"/>
      <w:marBottom w:val="0"/>
      <w:divBdr>
        <w:top w:val="none" w:sz="0" w:space="0" w:color="auto"/>
        <w:left w:val="none" w:sz="0" w:space="0" w:color="auto"/>
        <w:bottom w:val="none" w:sz="0" w:space="0" w:color="auto"/>
        <w:right w:val="none" w:sz="0" w:space="0" w:color="auto"/>
      </w:divBdr>
    </w:div>
    <w:div w:id="718213564">
      <w:bodyDiv w:val="1"/>
      <w:marLeft w:val="0"/>
      <w:marRight w:val="0"/>
      <w:marTop w:val="0"/>
      <w:marBottom w:val="0"/>
      <w:divBdr>
        <w:top w:val="none" w:sz="0" w:space="0" w:color="auto"/>
        <w:left w:val="none" w:sz="0" w:space="0" w:color="auto"/>
        <w:bottom w:val="none" w:sz="0" w:space="0" w:color="auto"/>
        <w:right w:val="none" w:sz="0" w:space="0" w:color="auto"/>
      </w:divBdr>
    </w:div>
    <w:div w:id="719331199">
      <w:bodyDiv w:val="1"/>
      <w:marLeft w:val="0"/>
      <w:marRight w:val="0"/>
      <w:marTop w:val="0"/>
      <w:marBottom w:val="0"/>
      <w:divBdr>
        <w:top w:val="none" w:sz="0" w:space="0" w:color="auto"/>
        <w:left w:val="none" w:sz="0" w:space="0" w:color="auto"/>
        <w:bottom w:val="none" w:sz="0" w:space="0" w:color="auto"/>
        <w:right w:val="none" w:sz="0" w:space="0" w:color="auto"/>
      </w:divBdr>
    </w:div>
    <w:div w:id="726802409">
      <w:bodyDiv w:val="1"/>
      <w:marLeft w:val="0"/>
      <w:marRight w:val="0"/>
      <w:marTop w:val="0"/>
      <w:marBottom w:val="0"/>
      <w:divBdr>
        <w:top w:val="none" w:sz="0" w:space="0" w:color="auto"/>
        <w:left w:val="none" w:sz="0" w:space="0" w:color="auto"/>
        <w:bottom w:val="none" w:sz="0" w:space="0" w:color="auto"/>
        <w:right w:val="none" w:sz="0" w:space="0" w:color="auto"/>
      </w:divBdr>
    </w:div>
    <w:div w:id="744760500">
      <w:bodyDiv w:val="1"/>
      <w:marLeft w:val="0"/>
      <w:marRight w:val="0"/>
      <w:marTop w:val="0"/>
      <w:marBottom w:val="0"/>
      <w:divBdr>
        <w:top w:val="none" w:sz="0" w:space="0" w:color="auto"/>
        <w:left w:val="none" w:sz="0" w:space="0" w:color="auto"/>
        <w:bottom w:val="none" w:sz="0" w:space="0" w:color="auto"/>
        <w:right w:val="none" w:sz="0" w:space="0" w:color="auto"/>
      </w:divBdr>
    </w:div>
    <w:div w:id="749884207">
      <w:bodyDiv w:val="1"/>
      <w:marLeft w:val="0"/>
      <w:marRight w:val="0"/>
      <w:marTop w:val="0"/>
      <w:marBottom w:val="0"/>
      <w:divBdr>
        <w:top w:val="none" w:sz="0" w:space="0" w:color="auto"/>
        <w:left w:val="none" w:sz="0" w:space="0" w:color="auto"/>
        <w:bottom w:val="none" w:sz="0" w:space="0" w:color="auto"/>
        <w:right w:val="none" w:sz="0" w:space="0" w:color="auto"/>
      </w:divBdr>
    </w:div>
    <w:div w:id="751783491">
      <w:bodyDiv w:val="1"/>
      <w:marLeft w:val="0"/>
      <w:marRight w:val="0"/>
      <w:marTop w:val="0"/>
      <w:marBottom w:val="0"/>
      <w:divBdr>
        <w:top w:val="none" w:sz="0" w:space="0" w:color="auto"/>
        <w:left w:val="none" w:sz="0" w:space="0" w:color="auto"/>
        <w:bottom w:val="none" w:sz="0" w:space="0" w:color="auto"/>
        <w:right w:val="none" w:sz="0" w:space="0" w:color="auto"/>
      </w:divBdr>
    </w:div>
    <w:div w:id="755858599">
      <w:bodyDiv w:val="1"/>
      <w:marLeft w:val="0"/>
      <w:marRight w:val="0"/>
      <w:marTop w:val="0"/>
      <w:marBottom w:val="0"/>
      <w:divBdr>
        <w:top w:val="none" w:sz="0" w:space="0" w:color="auto"/>
        <w:left w:val="none" w:sz="0" w:space="0" w:color="auto"/>
        <w:bottom w:val="none" w:sz="0" w:space="0" w:color="auto"/>
        <w:right w:val="none" w:sz="0" w:space="0" w:color="auto"/>
      </w:divBdr>
    </w:div>
    <w:div w:id="762647461">
      <w:bodyDiv w:val="1"/>
      <w:marLeft w:val="0"/>
      <w:marRight w:val="0"/>
      <w:marTop w:val="0"/>
      <w:marBottom w:val="0"/>
      <w:divBdr>
        <w:top w:val="none" w:sz="0" w:space="0" w:color="auto"/>
        <w:left w:val="none" w:sz="0" w:space="0" w:color="auto"/>
        <w:bottom w:val="none" w:sz="0" w:space="0" w:color="auto"/>
        <w:right w:val="none" w:sz="0" w:space="0" w:color="auto"/>
      </w:divBdr>
    </w:div>
    <w:div w:id="765879633">
      <w:bodyDiv w:val="1"/>
      <w:marLeft w:val="0"/>
      <w:marRight w:val="0"/>
      <w:marTop w:val="0"/>
      <w:marBottom w:val="0"/>
      <w:divBdr>
        <w:top w:val="none" w:sz="0" w:space="0" w:color="auto"/>
        <w:left w:val="none" w:sz="0" w:space="0" w:color="auto"/>
        <w:bottom w:val="none" w:sz="0" w:space="0" w:color="auto"/>
        <w:right w:val="none" w:sz="0" w:space="0" w:color="auto"/>
      </w:divBdr>
    </w:div>
    <w:div w:id="768892777">
      <w:bodyDiv w:val="1"/>
      <w:marLeft w:val="0"/>
      <w:marRight w:val="0"/>
      <w:marTop w:val="0"/>
      <w:marBottom w:val="0"/>
      <w:divBdr>
        <w:top w:val="none" w:sz="0" w:space="0" w:color="auto"/>
        <w:left w:val="none" w:sz="0" w:space="0" w:color="auto"/>
        <w:bottom w:val="none" w:sz="0" w:space="0" w:color="auto"/>
        <w:right w:val="none" w:sz="0" w:space="0" w:color="auto"/>
      </w:divBdr>
    </w:div>
    <w:div w:id="777333443">
      <w:bodyDiv w:val="1"/>
      <w:marLeft w:val="0"/>
      <w:marRight w:val="0"/>
      <w:marTop w:val="0"/>
      <w:marBottom w:val="0"/>
      <w:divBdr>
        <w:top w:val="none" w:sz="0" w:space="0" w:color="auto"/>
        <w:left w:val="none" w:sz="0" w:space="0" w:color="auto"/>
        <w:bottom w:val="none" w:sz="0" w:space="0" w:color="auto"/>
        <w:right w:val="none" w:sz="0" w:space="0" w:color="auto"/>
      </w:divBdr>
    </w:div>
    <w:div w:id="780032707">
      <w:bodyDiv w:val="1"/>
      <w:marLeft w:val="0"/>
      <w:marRight w:val="0"/>
      <w:marTop w:val="0"/>
      <w:marBottom w:val="0"/>
      <w:divBdr>
        <w:top w:val="none" w:sz="0" w:space="0" w:color="auto"/>
        <w:left w:val="none" w:sz="0" w:space="0" w:color="auto"/>
        <w:bottom w:val="none" w:sz="0" w:space="0" w:color="auto"/>
        <w:right w:val="none" w:sz="0" w:space="0" w:color="auto"/>
      </w:divBdr>
    </w:div>
    <w:div w:id="780732857">
      <w:bodyDiv w:val="1"/>
      <w:marLeft w:val="0"/>
      <w:marRight w:val="0"/>
      <w:marTop w:val="0"/>
      <w:marBottom w:val="0"/>
      <w:divBdr>
        <w:top w:val="none" w:sz="0" w:space="0" w:color="auto"/>
        <w:left w:val="none" w:sz="0" w:space="0" w:color="auto"/>
        <w:bottom w:val="none" w:sz="0" w:space="0" w:color="auto"/>
        <w:right w:val="none" w:sz="0" w:space="0" w:color="auto"/>
      </w:divBdr>
    </w:div>
    <w:div w:id="781874746">
      <w:bodyDiv w:val="1"/>
      <w:marLeft w:val="0"/>
      <w:marRight w:val="0"/>
      <w:marTop w:val="0"/>
      <w:marBottom w:val="0"/>
      <w:divBdr>
        <w:top w:val="none" w:sz="0" w:space="0" w:color="auto"/>
        <w:left w:val="none" w:sz="0" w:space="0" w:color="auto"/>
        <w:bottom w:val="none" w:sz="0" w:space="0" w:color="auto"/>
        <w:right w:val="none" w:sz="0" w:space="0" w:color="auto"/>
      </w:divBdr>
    </w:div>
    <w:div w:id="794832397">
      <w:bodyDiv w:val="1"/>
      <w:marLeft w:val="0"/>
      <w:marRight w:val="0"/>
      <w:marTop w:val="0"/>
      <w:marBottom w:val="0"/>
      <w:divBdr>
        <w:top w:val="none" w:sz="0" w:space="0" w:color="auto"/>
        <w:left w:val="none" w:sz="0" w:space="0" w:color="auto"/>
        <w:bottom w:val="none" w:sz="0" w:space="0" w:color="auto"/>
        <w:right w:val="none" w:sz="0" w:space="0" w:color="auto"/>
      </w:divBdr>
    </w:div>
    <w:div w:id="804130001">
      <w:bodyDiv w:val="1"/>
      <w:marLeft w:val="0"/>
      <w:marRight w:val="0"/>
      <w:marTop w:val="0"/>
      <w:marBottom w:val="0"/>
      <w:divBdr>
        <w:top w:val="none" w:sz="0" w:space="0" w:color="auto"/>
        <w:left w:val="none" w:sz="0" w:space="0" w:color="auto"/>
        <w:bottom w:val="none" w:sz="0" w:space="0" w:color="auto"/>
        <w:right w:val="none" w:sz="0" w:space="0" w:color="auto"/>
      </w:divBdr>
    </w:div>
    <w:div w:id="807631344">
      <w:bodyDiv w:val="1"/>
      <w:marLeft w:val="0"/>
      <w:marRight w:val="0"/>
      <w:marTop w:val="0"/>
      <w:marBottom w:val="0"/>
      <w:divBdr>
        <w:top w:val="none" w:sz="0" w:space="0" w:color="auto"/>
        <w:left w:val="none" w:sz="0" w:space="0" w:color="auto"/>
        <w:bottom w:val="none" w:sz="0" w:space="0" w:color="auto"/>
        <w:right w:val="none" w:sz="0" w:space="0" w:color="auto"/>
      </w:divBdr>
    </w:div>
    <w:div w:id="809519936">
      <w:bodyDiv w:val="1"/>
      <w:marLeft w:val="0"/>
      <w:marRight w:val="0"/>
      <w:marTop w:val="0"/>
      <w:marBottom w:val="0"/>
      <w:divBdr>
        <w:top w:val="none" w:sz="0" w:space="0" w:color="auto"/>
        <w:left w:val="none" w:sz="0" w:space="0" w:color="auto"/>
        <w:bottom w:val="none" w:sz="0" w:space="0" w:color="auto"/>
        <w:right w:val="none" w:sz="0" w:space="0" w:color="auto"/>
      </w:divBdr>
    </w:div>
    <w:div w:id="811991339">
      <w:bodyDiv w:val="1"/>
      <w:marLeft w:val="0"/>
      <w:marRight w:val="0"/>
      <w:marTop w:val="0"/>
      <w:marBottom w:val="0"/>
      <w:divBdr>
        <w:top w:val="none" w:sz="0" w:space="0" w:color="auto"/>
        <w:left w:val="none" w:sz="0" w:space="0" w:color="auto"/>
        <w:bottom w:val="none" w:sz="0" w:space="0" w:color="auto"/>
        <w:right w:val="none" w:sz="0" w:space="0" w:color="auto"/>
      </w:divBdr>
    </w:div>
    <w:div w:id="812989926">
      <w:bodyDiv w:val="1"/>
      <w:marLeft w:val="0"/>
      <w:marRight w:val="0"/>
      <w:marTop w:val="0"/>
      <w:marBottom w:val="0"/>
      <w:divBdr>
        <w:top w:val="none" w:sz="0" w:space="0" w:color="auto"/>
        <w:left w:val="none" w:sz="0" w:space="0" w:color="auto"/>
        <w:bottom w:val="none" w:sz="0" w:space="0" w:color="auto"/>
        <w:right w:val="none" w:sz="0" w:space="0" w:color="auto"/>
      </w:divBdr>
    </w:div>
    <w:div w:id="815345023">
      <w:bodyDiv w:val="1"/>
      <w:marLeft w:val="0"/>
      <w:marRight w:val="0"/>
      <w:marTop w:val="0"/>
      <w:marBottom w:val="0"/>
      <w:divBdr>
        <w:top w:val="none" w:sz="0" w:space="0" w:color="auto"/>
        <w:left w:val="none" w:sz="0" w:space="0" w:color="auto"/>
        <w:bottom w:val="none" w:sz="0" w:space="0" w:color="auto"/>
        <w:right w:val="none" w:sz="0" w:space="0" w:color="auto"/>
      </w:divBdr>
    </w:div>
    <w:div w:id="816920092">
      <w:bodyDiv w:val="1"/>
      <w:marLeft w:val="0"/>
      <w:marRight w:val="0"/>
      <w:marTop w:val="0"/>
      <w:marBottom w:val="0"/>
      <w:divBdr>
        <w:top w:val="none" w:sz="0" w:space="0" w:color="auto"/>
        <w:left w:val="none" w:sz="0" w:space="0" w:color="auto"/>
        <w:bottom w:val="none" w:sz="0" w:space="0" w:color="auto"/>
        <w:right w:val="none" w:sz="0" w:space="0" w:color="auto"/>
      </w:divBdr>
    </w:div>
    <w:div w:id="818545613">
      <w:bodyDiv w:val="1"/>
      <w:marLeft w:val="0"/>
      <w:marRight w:val="0"/>
      <w:marTop w:val="0"/>
      <w:marBottom w:val="0"/>
      <w:divBdr>
        <w:top w:val="none" w:sz="0" w:space="0" w:color="auto"/>
        <w:left w:val="none" w:sz="0" w:space="0" w:color="auto"/>
        <w:bottom w:val="none" w:sz="0" w:space="0" w:color="auto"/>
        <w:right w:val="none" w:sz="0" w:space="0" w:color="auto"/>
      </w:divBdr>
    </w:div>
    <w:div w:id="831069187">
      <w:bodyDiv w:val="1"/>
      <w:marLeft w:val="0"/>
      <w:marRight w:val="0"/>
      <w:marTop w:val="0"/>
      <w:marBottom w:val="0"/>
      <w:divBdr>
        <w:top w:val="none" w:sz="0" w:space="0" w:color="auto"/>
        <w:left w:val="none" w:sz="0" w:space="0" w:color="auto"/>
        <w:bottom w:val="none" w:sz="0" w:space="0" w:color="auto"/>
        <w:right w:val="none" w:sz="0" w:space="0" w:color="auto"/>
      </w:divBdr>
    </w:div>
    <w:div w:id="838813113">
      <w:bodyDiv w:val="1"/>
      <w:marLeft w:val="0"/>
      <w:marRight w:val="0"/>
      <w:marTop w:val="0"/>
      <w:marBottom w:val="0"/>
      <w:divBdr>
        <w:top w:val="none" w:sz="0" w:space="0" w:color="auto"/>
        <w:left w:val="none" w:sz="0" w:space="0" w:color="auto"/>
        <w:bottom w:val="none" w:sz="0" w:space="0" w:color="auto"/>
        <w:right w:val="none" w:sz="0" w:space="0" w:color="auto"/>
      </w:divBdr>
    </w:div>
    <w:div w:id="841428839">
      <w:bodyDiv w:val="1"/>
      <w:marLeft w:val="0"/>
      <w:marRight w:val="0"/>
      <w:marTop w:val="0"/>
      <w:marBottom w:val="0"/>
      <w:divBdr>
        <w:top w:val="none" w:sz="0" w:space="0" w:color="auto"/>
        <w:left w:val="none" w:sz="0" w:space="0" w:color="auto"/>
        <w:bottom w:val="none" w:sz="0" w:space="0" w:color="auto"/>
        <w:right w:val="none" w:sz="0" w:space="0" w:color="auto"/>
      </w:divBdr>
    </w:div>
    <w:div w:id="842666638">
      <w:bodyDiv w:val="1"/>
      <w:marLeft w:val="0"/>
      <w:marRight w:val="0"/>
      <w:marTop w:val="0"/>
      <w:marBottom w:val="0"/>
      <w:divBdr>
        <w:top w:val="none" w:sz="0" w:space="0" w:color="auto"/>
        <w:left w:val="none" w:sz="0" w:space="0" w:color="auto"/>
        <w:bottom w:val="none" w:sz="0" w:space="0" w:color="auto"/>
        <w:right w:val="none" w:sz="0" w:space="0" w:color="auto"/>
      </w:divBdr>
    </w:div>
    <w:div w:id="844900351">
      <w:bodyDiv w:val="1"/>
      <w:marLeft w:val="0"/>
      <w:marRight w:val="0"/>
      <w:marTop w:val="0"/>
      <w:marBottom w:val="0"/>
      <w:divBdr>
        <w:top w:val="none" w:sz="0" w:space="0" w:color="auto"/>
        <w:left w:val="none" w:sz="0" w:space="0" w:color="auto"/>
        <w:bottom w:val="none" w:sz="0" w:space="0" w:color="auto"/>
        <w:right w:val="none" w:sz="0" w:space="0" w:color="auto"/>
      </w:divBdr>
    </w:div>
    <w:div w:id="845486250">
      <w:bodyDiv w:val="1"/>
      <w:marLeft w:val="0"/>
      <w:marRight w:val="0"/>
      <w:marTop w:val="0"/>
      <w:marBottom w:val="0"/>
      <w:divBdr>
        <w:top w:val="none" w:sz="0" w:space="0" w:color="auto"/>
        <w:left w:val="none" w:sz="0" w:space="0" w:color="auto"/>
        <w:bottom w:val="none" w:sz="0" w:space="0" w:color="auto"/>
        <w:right w:val="none" w:sz="0" w:space="0" w:color="auto"/>
      </w:divBdr>
    </w:div>
    <w:div w:id="848373498">
      <w:bodyDiv w:val="1"/>
      <w:marLeft w:val="0"/>
      <w:marRight w:val="0"/>
      <w:marTop w:val="0"/>
      <w:marBottom w:val="0"/>
      <w:divBdr>
        <w:top w:val="none" w:sz="0" w:space="0" w:color="auto"/>
        <w:left w:val="none" w:sz="0" w:space="0" w:color="auto"/>
        <w:bottom w:val="none" w:sz="0" w:space="0" w:color="auto"/>
        <w:right w:val="none" w:sz="0" w:space="0" w:color="auto"/>
      </w:divBdr>
    </w:div>
    <w:div w:id="854003181">
      <w:bodyDiv w:val="1"/>
      <w:marLeft w:val="0"/>
      <w:marRight w:val="0"/>
      <w:marTop w:val="0"/>
      <w:marBottom w:val="0"/>
      <w:divBdr>
        <w:top w:val="none" w:sz="0" w:space="0" w:color="auto"/>
        <w:left w:val="none" w:sz="0" w:space="0" w:color="auto"/>
        <w:bottom w:val="none" w:sz="0" w:space="0" w:color="auto"/>
        <w:right w:val="none" w:sz="0" w:space="0" w:color="auto"/>
      </w:divBdr>
    </w:div>
    <w:div w:id="858736313">
      <w:bodyDiv w:val="1"/>
      <w:marLeft w:val="0"/>
      <w:marRight w:val="0"/>
      <w:marTop w:val="0"/>
      <w:marBottom w:val="0"/>
      <w:divBdr>
        <w:top w:val="none" w:sz="0" w:space="0" w:color="auto"/>
        <w:left w:val="none" w:sz="0" w:space="0" w:color="auto"/>
        <w:bottom w:val="none" w:sz="0" w:space="0" w:color="auto"/>
        <w:right w:val="none" w:sz="0" w:space="0" w:color="auto"/>
      </w:divBdr>
    </w:div>
    <w:div w:id="865555317">
      <w:bodyDiv w:val="1"/>
      <w:marLeft w:val="0"/>
      <w:marRight w:val="0"/>
      <w:marTop w:val="0"/>
      <w:marBottom w:val="0"/>
      <w:divBdr>
        <w:top w:val="none" w:sz="0" w:space="0" w:color="auto"/>
        <w:left w:val="none" w:sz="0" w:space="0" w:color="auto"/>
        <w:bottom w:val="none" w:sz="0" w:space="0" w:color="auto"/>
        <w:right w:val="none" w:sz="0" w:space="0" w:color="auto"/>
      </w:divBdr>
    </w:div>
    <w:div w:id="869074678">
      <w:bodyDiv w:val="1"/>
      <w:marLeft w:val="0"/>
      <w:marRight w:val="0"/>
      <w:marTop w:val="0"/>
      <w:marBottom w:val="0"/>
      <w:divBdr>
        <w:top w:val="none" w:sz="0" w:space="0" w:color="auto"/>
        <w:left w:val="none" w:sz="0" w:space="0" w:color="auto"/>
        <w:bottom w:val="none" w:sz="0" w:space="0" w:color="auto"/>
        <w:right w:val="none" w:sz="0" w:space="0" w:color="auto"/>
      </w:divBdr>
    </w:div>
    <w:div w:id="877165917">
      <w:bodyDiv w:val="1"/>
      <w:marLeft w:val="0"/>
      <w:marRight w:val="0"/>
      <w:marTop w:val="0"/>
      <w:marBottom w:val="0"/>
      <w:divBdr>
        <w:top w:val="none" w:sz="0" w:space="0" w:color="auto"/>
        <w:left w:val="none" w:sz="0" w:space="0" w:color="auto"/>
        <w:bottom w:val="none" w:sz="0" w:space="0" w:color="auto"/>
        <w:right w:val="none" w:sz="0" w:space="0" w:color="auto"/>
      </w:divBdr>
    </w:div>
    <w:div w:id="879168880">
      <w:bodyDiv w:val="1"/>
      <w:marLeft w:val="0"/>
      <w:marRight w:val="0"/>
      <w:marTop w:val="0"/>
      <w:marBottom w:val="0"/>
      <w:divBdr>
        <w:top w:val="none" w:sz="0" w:space="0" w:color="auto"/>
        <w:left w:val="none" w:sz="0" w:space="0" w:color="auto"/>
        <w:bottom w:val="none" w:sz="0" w:space="0" w:color="auto"/>
        <w:right w:val="none" w:sz="0" w:space="0" w:color="auto"/>
      </w:divBdr>
    </w:div>
    <w:div w:id="879242968">
      <w:bodyDiv w:val="1"/>
      <w:marLeft w:val="0"/>
      <w:marRight w:val="0"/>
      <w:marTop w:val="0"/>
      <w:marBottom w:val="0"/>
      <w:divBdr>
        <w:top w:val="none" w:sz="0" w:space="0" w:color="auto"/>
        <w:left w:val="none" w:sz="0" w:space="0" w:color="auto"/>
        <w:bottom w:val="none" w:sz="0" w:space="0" w:color="auto"/>
        <w:right w:val="none" w:sz="0" w:space="0" w:color="auto"/>
      </w:divBdr>
    </w:div>
    <w:div w:id="883247669">
      <w:bodyDiv w:val="1"/>
      <w:marLeft w:val="0"/>
      <w:marRight w:val="0"/>
      <w:marTop w:val="0"/>
      <w:marBottom w:val="0"/>
      <w:divBdr>
        <w:top w:val="none" w:sz="0" w:space="0" w:color="auto"/>
        <w:left w:val="none" w:sz="0" w:space="0" w:color="auto"/>
        <w:bottom w:val="none" w:sz="0" w:space="0" w:color="auto"/>
        <w:right w:val="none" w:sz="0" w:space="0" w:color="auto"/>
      </w:divBdr>
    </w:div>
    <w:div w:id="885147269">
      <w:bodyDiv w:val="1"/>
      <w:marLeft w:val="0"/>
      <w:marRight w:val="0"/>
      <w:marTop w:val="0"/>
      <w:marBottom w:val="0"/>
      <w:divBdr>
        <w:top w:val="none" w:sz="0" w:space="0" w:color="auto"/>
        <w:left w:val="none" w:sz="0" w:space="0" w:color="auto"/>
        <w:bottom w:val="none" w:sz="0" w:space="0" w:color="auto"/>
        <w:right w:val="none" w:sz="0" w:space="0" w:color="auto"/>
      </w:divBdr>
    </w:div>
    <w:div w:id="894661553">
      <w:bodyDiv w:val="1"/>
      <w:marLeft w:val="0"/>
      <w:marRight w:val="0"/>
      <w:marTop w:val="0"/>
      <w:marBottom w:val="0"/>
      <w:divBdr>
        <w:top w:val="none" w:sz="0" w:space="0" w:color="auto"/>
        <w:left w:val="none" w:sz="0" w:space="0" w:color="auto"/>
        <w:bottom w:val="none" w:sz="0" w:space="0" w:color="auto"/>
        <w:right w:val="none" w:sz="0" w:space="0" w:color="auto"/>
      </w:divBdr>
    </w:div>
    <w:div w:id="896935172">
      <w:bodyDiv w:val="1"/>
      <w:marLeft w:val="0"/>
      <w:marRight w:val="0"/>
      <w:marTop w:val="0"/>
      <w:marBottom w:val="0"/>
      <w:divBdr>
        <w:top w:val="none" w:sz="0" w:space="0" w:color="auto"/>
        <w:left w:val="none" w:sz="0" w:space="0" w:color="auto"/>
        <w:bottom w:val="none" w:sz="0" w:space="0" w:color="auto"/>
        <w:right w:val="none" w:sz="0" w:space="0" w:color="auto"/>
      </w:divBdr>
    </w:div>
    <w:div w:id="903947530">
      <w:bodyDiv w:val="1"/>
      <w:marLeft w:val="0"/>
      <w:marRight w:val="0"/>
      <w:marTop w:val="0"/>
      <w:marBottom w:val="0"/>
      <w:divBdr>
        <w:top w:val="none" w:sz="0" w:space="0" w:color="auto"/>
        <w:left w:val="none" w:sz="0" w:space="0" w:color="auto"/>
        <w:bottom w:val="none" w:sz="0" w:space="0" w:color="auto"/>
        <w:right w:val="none" w:sz="0" w:space="0" w:color="auto"/>
      </w:divBdr>
    </w:div>
    <w:div w:id="932398772">
      <w:bodyDiv w:val="1"/>
      <w:marLeft w:val="0"/>
      <w:marRight w:val="0"/>
      <w:marTop w:val="0"/>
      <w:marBottom w:val="0"/>
      <w:divBdr>
        <w:top w:val="none" w:sz="0" w:space="0" w:color="auto"/>
        <w:left w:val="none" w:sz="0" w:space="0" w:color="auto"/>
        <w:bottom w:val="none" w:sz="0" w:space="0" w:color="auto"/>
        <w:right w:val="none" w:sz="0" w:space="0" w:color="auto"/>
      </w:divBdr>
    </w:div>
    <w:div w:id="935599466">
      <w:bodyDiv w:val="1"/>
      <w:marLeft w:val="0"/>
      <w:marRight w:val="0"/>
      <w:marTop w:val="0"/>
      <w:marBottom w:val="0"/>
      <w:divBdr>
        <w:top w:val="none" w:sz="0" w:space="0" w:color="auto"/>
        <w:left w:val="none" w:sz="0" w:space="0" w:color="auto"/>
        <w:bottom w:val="none" w:sz="0" w:space="0" w:color="auto"/>
        <w:right w:val="none" w:sz="0" w:space="0" w:color="auto"/>
      </w:divBdr>
    </w:div>
    <w:div w:id="936253785">
      <w:bodyDiv w:val="1"/>
      <w:marLeft w:val="0"/>
      <w:marRight w:val="0"/>
      <w:marTop w:val="0"/>
      <w:marBottom w:val="0"/>
      <w:divBdr>
        <w:top w:val="none" w:sz="0" w:space="0" w:color="auto"/>
        <w:left w:val="none" w:sz="0" w:space="0" w:color="auto"/>
        <w:bottom w:val="none" w:sz="0" w:space="0" w:color="auto"/>
        <w:right w:val="none" w:sz="0" w:space="0" w:color="auto"/>
      </w:divBdr>
    </w:div>
    <w:div w:id="939147534">
      <w:bodyDiv w:val="1"/>
      <w:marLeft w:val="0"/>
      <w:marRight w:val="0"/>
      <w:marTop w:val="0"/>
      <w:marBottom w:val="0"/>
      <w:divBdr>
        <w:top w:val="none" w:sz="0" w:space="0" w:color="auto"/>
        <w:left w:val="none" w:sz="0" w:space="0" w:color="auto"/>
        <w:bottom w:val="none" w:sz="0" w:space="0" w:color="auto"/>
        <w:right w:val="none" w:sz="0" w:space="0" w:color="auto"/>
      </w:divBdr>
    </w:div>
    <w:div w:id="939530754">
      <w:bodyDiv w:val="1"/>
      <w:marLeft w:val="0"/>
      <w:marRight w:val="0"/>
      <w:marTop w:val="0"/>
      <w:marBottom w:val="0"/>
      <w:divBdr>
        <w:top w:val="none" w:sz="0" w:space="0" w:color="auto"/>
        <w:left w:val="none" w:sz="0" w:space="0" w:color="auto"/>
        <w:bottom w:val="none" w:sz="0" w:space="0" w:color="auto"/>
        <w:right w:val="none" w:sz="0" w:space="0" w:color="auto"/>
      </w:divBdr>
    </w:div>
    <w:div w:id="944310705">
      <w:bodyDiv w:val="1"/>
      <w:marLeft w:val="0"/>
      <w:marRight w:val="0"/>
      <w:marTop w:val="0"/>
      <w:marBottom w:val="0"/>
      <w:divBdr>
        <w:top w:val="none" w:sz="0" w:space="0" w:color="auto"/>
        <w:left w:val="none" w:sz="0" w:space="0" w:color="auto"/>
        <w:bottom w:val="none" w:sz="0" w:space="0" w:color="auto"/>
        <w:right w:val="none" w:sz="0" w:space="0" w:color="auto"/>
      </w:divBdr>
    </w:div>
    <w:div w:id="950743528">
      <w:bodyDiv w:val="1"/>
      <w:marLeft w:val="0"/>
      <w:marRight w:val="0"/>
      <w:marTop w:val="0"/>
      <w:marBottom w:val="0"/>
      <w:divBdr>
        <w:top w:val="none" w:sz="0" w:space="0" w:color="auto"/>
        <w:left w:val="none" w:sz="0" w:space="0" w:color="auto"/>
        <w:bottom w:val="none" w:sz="0" w:space="0" w:color="auto"/>
        <w:right w:val="none" w:sz="0" w:space="0" w:color="auto"/>
      </w:divBdr>
    </w:div>
    <w:div w:id="951939668">
      <w:bodyDiv w:val="1"/>
      <w:marLeft w:val="0"/>
      <w:marRight w:val="0"/>
      <w:marTop w:val="0"/>
      <w:marBottom w:val="0"/>
      <w:divBdr>
        <w:top w:val="none" w:sz="0" w:space="0" w:color="auto"/>
        <w:left w:val="none" w:sz="0" w:space="0" w:color="auto"/>
        <w:bottom w:val="none" w:sz="0" w:space="0" w:color="auto"/>
        <w:right w:val="none" w:sz="0" w:space="0" w:color="auto"/>
      </w:divBdr>
    </w:div>
    <w:div w:id="966354107">
      <w:bodyDiv w:val="1"/>
      <w:marLeft w:val="0"/>
      <w:marRight w:val="0"/>
      <w:marTop w:val="0"/>
      <w:marBottom w:val="0"/>
      <w:divBdr>
        <w:top w:val="none" w:sz="0" w:space="0" w:color="auto"/>
        <w:left w:val="none" w:sz="0" w:space="0" w:color="auto"/>
        <w:bottom w:val="none" w:sz="0" w:space="0" w:color="auto"/>
        <w:right w:val="none" w:sz="0" w:space="0" w:color="auto"/>
      </w:divBdr>
    </w:div>
    <w:div w:id="972365351">
      <w:bodyDiv w:val="1"/>
      <w:marLeft w:val="0"/>
      <w:marRight w:val="0"/>
      <w:marTop w:val="0"/>
      <w:marBottom w:val="0"/>
      <w:divBdr>
        <w:top w:val="none" w:sz="0" w:space="0" w:color="auto"/>
        <w:left w:val="none" w:sz="0" w:space="0" w:color="auto"/>
        <w:bottom w:val="none" w:sz="0" w:space="0" w:color="auto"/>
        <w:right w:val="none" w:sz="0" w:space="0" w:color="auto"/>
      </w:divBdr>
    </w:div>
    <w:div w:id="975570012">
      <w:bodyDiv w:val="1"/>
      <w:marLeft w:val="0"/>
      <w:marRight w:val="0"/>
      <w:marTop w:val="0"/>
      <w:marBottom w:val="0"/>
      <w:divBdr>
        <w:top w:val="none" w:sz="0" w:space="0" w:color="auto"/>
        <w:left w:val="none" w:sz="0" w:space="0" w:color="auto"/>
        <w:bottom w:val="none" w:sz="0" w:space="0" w:color="auto"/>
        <w:right w:val="none" w:sz="0" w:space="0" w:color="auto"/>
      </w:divBdr>
    </w:div>
    <w:div w:id="982923813">
      <w:bodyDiv w:val="1"/>
      <w:marLeft w:val="0"/>
      <w:marRight w:val="0"/>
      <w:marTop w:val="0"/>
      <w:marBottom w:val="0"/>
      <w:divBdr>
        <w:top w:val="none" w:sz="0" w:space="0" w:color="auto"/>
        <w:left w:val="none" w:sz="0" w:space="0" w:color="auto"/>
        <w:bottom w:val="none" w:sz="0" w:space="0" w:color="auto"/>
        <w:right w:val="none" w:sz="0" w:space="0" w:color="auto"/>
      </w:divBdr>
    </w:div>
    <w:div w:id="986980658">
      <w:bodyDiv w:val="1"/>
      <w:marLeft w:val="0"/>
      <w:marRight w:val="0"/>
      <w:marTop w:val="0"/>
      <w:marBottom w:val="0"/>
      <w:divBdr>
        <w:top w:val="none" w:sz="0" w:space="0" w:color="auto"/>
        <w:left w:val="none" w:sz="0" w:space="0" w:color="auto"/>
        <w:bottom w:val="none" w:sz="0" w:space="0" w:color="auto"/>
        <w:right w:val="none" w:sz="0" w:space="0" w:color="auto"/>
      </w:divBdr>
    </w:div>
    <w:div w:id="988750375">
      <w:bodyDiv w:val="1"/>
      <w:marLeft w:val="0"/>
      <w:marRight w:val="0"/>
      <w:marTop w:val="0"/>
      <w:marBottom w:val="0"/>
      <w:divBdr>
        <w:top w:val="none" w:sz="0" w:space="0" w:color="auto"/>
        <w:left w:val="none" w:sz="0" w:space="0" w:color="auto"/>
        <w:bottom w:val="none" w:sz="0" w:space="0" w:color="auto"/>
        <w:right w:val="none" w:sz="0" w:space="0" w:color="auto"/>
      </w:divBdr>
    </w:div>
    <w:div w:id="990644054">
      <w:bodyDiv w:val="1"/>
      <w:marLeft w:val="0"/>
      <w:marRight w:val="0"/>
      <w:marTop w:val="0"/>
      <w:marBottom w:val="0"/>
      <w:divBdr>
        <w:top w:val="none" w:sz="0" w:space="0" w:color="auto"/>
        <w:left w:val="none" w:sz="0" w:space="0" w:color="auto"/>
        <w:bottom w:val="none" w:sz="0" w:space="0" w:color="auto"/>
        <w:right w:val="none" w:sz="0" w:space="0" w:color="auto"/>
      </w:divBdr>
    </w:div>
    <w:div w:id="1007368913">
      <w:bodyDiv w:val="1"/>
      <w:marLeft w:val="0"/>
      <w:marRight w:val="0"/>
      <w:marTop w:val="0"/>
      <w:marBottom w:val="0"/>
      <w:divBdr>
        <w:top w:val="none" w:sz="0" w:space="0" w:color="auto"/>
        <w:left w:val="none" w:sz="0" w:space="0" w:color="auto"/>
        <w:bottom w:val="none" w:sz="0" w:space="0" w:color="auto"/>
        <w:right w:val="none" w:sz="0" w:space="0" w:color="auto"/>
      </w:divBdr>
    </w:div>
    <w:div w:id="1008369196">
      <w:bodyDiv w:val="1"/>
      <w:marLeft w:val="0"/>
      <w:marRight w:val="0"/>
      <w:marTop w:val="0"/>
      <w:marBottom w:val="0"/>
      <w:divBdr>
        <w:top w:val="none" w:sz="0" w:space="0" w:color="auto"/>
        <w:left w:val="none" w:sz="0" w:space="0" w:color="auto"/>
        <w:bottom w:val="none" w:sz="0" w:space="0" w:color="auto"/>
        <w:right w:val="none" w:sz="0" w:space="0" w:color="auto"/>
      </w:divBdr>
    </w:div>
    <w:div w:id="1009020256">
      <w:bodyDiv w:val="1"/>
      <w:marLeft w:val="0"/>
      <w:marRight w:val="0"/>
      <w:marTop w:val="0"/>
      <w:marBottom w:val="0"/>
      <w:divBdr>
        <w:top w:val="none" w:sz="0" w:space="0" w:color="auto"/>
        <w:left w:val="none" w:sz="0" w:space="0" w:color="auto"/>
        <w:bottom w:val="none" w:sz="0" w:space="0" w:color="auto"/>
        <w:right w:val="none" w:sz="0" w:space="0" w:color="auto"/>
      </w:divBdr>
    </w:div>
    <w:div w:id="1009988037">
      <w:bodyDiv w:val="1"/>
      <w:marLeft w:val="0"/>
      <w:marRight w:val="0"/>
      <w:marTop w:val="0"/>
      <w:marBottom w:val="0"/>
      <w:divBdr>
        <w:top w:val="none" w:sz="0" w:space="0" w:color="auto"/>
        <w:left w:val="none" w:sz="0" w:space="0" w:color="auto"/>
        <w:bottom w:val="none" w:sz="0" w:space="0" w:color="auto"/>
        <w:right w:val="none" w:sz="0" w:space="0" w:color="auto"/>
      </w:divBdr>
    </w:div>
    <w:div w:id="1012611413">
      <w:bodyDiv w:val="1"/>
      <w:marLeft w:val="0"/>
      <w:marRight w:val="0"/>
      <w:marTop w:val="0"/>
      <w:marBottom w:val="0"/>
      <w:divBdr>
        <w:top w:val="none" w:sz="0" w:space="0" w:color="auto"/>
        <w:left w:val="none" w:sz="0" w:space="0" w:color="auto"/>
        <w:bottom w:val="none" w:sz="0" w:space="0" w:color="auto"/>
        <w:right w:val="none" w:sz="0" w:space="0" w:color="auto"/>
      </w:divBdr>
    </w:div>
    <w:div w:id="1020745460">
      <w:bodyDiv w:val="1"/>
      <w:marLeft w:val="0"/>
      <w:marRight w:val="0"/>
      <w:marTop w:val="0"/>
      <w:marBottom w:val="0"/>
      <w:divBdr>
        <w:top w:val="none" w:sz="0" w:space="0" w:color="auto"/>
        <w:left w:val="none" w:sz="0" w:space="0" w:color="auto"/>
        <w:bottom w:val="none" w:sz="0" w:space="0" w:color="auto"/>
        <w:right w:val="none" w:sz="0" w:space="0" w:color="auto"/>
      </w:divBdr>
    </w:div>
    <w:div w:id="1030375755">
      <w:bodyDiv w:val="1"/>
      <w:marLeft w:val="0"/>
      <w:marRight w:val="0"/>
      <w:marTop w:val="0"/>
      <w:marBottom w:val="0"/>
      <w:divBdr>
        <w:top w:val="none" w:sz="0" w:space="0" w:color="auto"/>
        <w:left w:val="none" w:sz="0" w:space="0" w:color="auto"/>
        <w:bottom w:val="none" w:sz="0" w:space="0" w:color="auto"/>
        <w:right w:val="none" w:sz="0" w:space="0" w:color="auto"/>
      </w:divBdr>
    </w:div>
    <w:div w:id="1037966349">
      <w:bodyDiv w:val="1"/>
      <w:marLeft w:val="0"/>
      <w:marRight w:val="0"/>
      <w:marTop w:val="0"/>
      <w:marBottom w:val="0"/>
      <w:divBdr>
        <w:top w:val="none" w:sz="0" w:space="0" w:color="auto"/>
        <w:left w:val="none" w:sz="0" w:space="0" w:color="auto"/>
        <w:bottom w:val="none" w:sz="0" w:space="0" w:color="auto"/>
        <w:right w:val="none" w:sz="0" w:space="0" w:color="auto"/>
      </w:divBdr>
    </w:div>
    <w:div w:id="1046491893">
      <w:bodyDiv w:val="1"/>
      <w:marLeft w:val="0"/>
      <w:marRight w:val="0"/>
      <w:marTop w:val="0"/>
      <w:marBottom w:val="0"/>
      <w:divBdr>
        <w:top w:val="none" w:sz="0" w:space="0" w:color="auto"/>
        <w:left w:val="none" w:sz="0" w:space="0" w:color="auto"/>
        <w:bottom w:val="none" w:sz="0" w:space="0" w:color="auto"/>
        <w:right w:val="none" w:sz="0" w:space="0" w:color="auto"/>
      </w:divBdr>
    </w:div>
    <w:div w:id="1049768989">
      <w:bodyDiv w:val="1"/>
      <w:marLeft w:val="0"/>
      <w:marRight w:val="0"/>
      <w:marTop w:val="0"/>
      <w:marBottom w:val="0"/>
      <w:divBdr>
        <w:top w:val="none" w:sz="0" w:space="0" w:color="auto"/>
        <w:left w:val="none" w:sz="0" w:space="0" w:color="auto"/>
        <w:bottom w:val="none" w:sz="0" w:space="0" w:color="auto"/>
        <w:right w:val="none" w:sz="0" w:space="0" w:color="auto"/>
      </w:divBdr>
    </w:div>
    <w:div w:id="1051465995">
      <w:bodyDiv w:val="1"/>
      <w:marLeft w:val="0"/>
      <w:marRight w:val="0"/>
      <w:marTop w:val="0"/>
      <w:marBottom w:val="0"/>
      <w:divBdr>
        <w:top w:val="none" w:sz="0" w:space="0" w:color="auto"/>
        <w:left w:val="none" w:sz="0" w:space="0" w:color="auto"/>
        <w:bottom w:val="none" w:sz="0" w:space="0" w:color="auto"/>
        <w:right w:val="none" w:sz="0" w:space="0" w:color="auto"/>
      </w:divBdr>
    </w:div>
    <w:div w:id="1063531234">
      <w:bodyDiv w:val="1"/>
      <w:marLeft w:val="0"/>
      <w:marRight w:val="0"/>
      <w:marTop w:val="0"/>
      <w:marBottom w:val="0"/>
      <w:divBdr>
        <w:top w:val="none" w:sz="0" w:space="0" w:color="auto"/>
        <w:left w:val="none" w:sz="0" w:space="0" w:color="auto"/>
        <w:bottom w:val="none" w:sz="0" w:space="0" w:color="auto"/>
        <w:right w:val="none" w:sz="0" w:space="0" w:color="auto"/>
      </w:divBdr>
    </w:div>
    <w:div w:id="1063724736">
      <w:bodyDiv w:val="1"/>
      <w:marLeft w:val="0"/>
      <w:marRight w:val="0"/>
      <w:marTop w:val="0"/>
      <w:marBottom w:val="0"/>
      <w:divBdr>
        <w:top w:val="none" w:sz="0" w:space="0" w:color="auto"/>
        <w:left w:val="none" w:sz="0" w:space="0" w:color="auto"/>
        <w:bottom w:val="none" w:sz="0" w:space="0" w:color="auto"/>
        <w:right w:val="none" w:sz="0" w:space="0" w:color="auto"/>
      </w:divBdr>
    </w:div>
    <w:div w:id="1072461050">
      <w:bodyDiv w:val="1"/>
      <w:marLeft w:val="0"/>
      <w:marRight w:val="0"/>
      <w:marTop w:val="0"/>
      <w:marBottom w:val="0"/>
      <w:divBdr>
        <w:top w:val="none" w:sz="0" w:space="0" w:color="auto"/>
        <w:left w:val="none" w:sz="0" w:space="0" w:color="auto"/>
        <w:bottom w:val="none" w:sz="0" w:space="0" w:color="auto"/>
        <w:right w:val="none" w:sz="0" w:space="0" w:color="auto"/>
      </w:divBdr>
    </w:div>
    <w:div w:id="1079328219">
      <w:bodyDiv w:val="1"/>
      <w:marLeft w:val="0"/>
      <w:marRight w:val="0"/>
      <w:marTop w:val="0"/>
      <w:marBottom w:val="0"/>
      <w:divBdr>
        <w:top w:val="none" w:sz="0" w:space="0" w:color="auto"/>
        <w:left w:val="none" w:sz="0" w:space="0" w:color="auto"/>
        <w:bottom w:val="none" w:sz="0" w:space="0" w:color="auto"/>
        <w:right w:val="none" w:sz="0" w:space="0" w:color="auto"/>
      </w:divBdr>
    </w:div>
    <w:div w:id="1081488668">
      <w:bodyDiv w:val="1"/>
      <w:marLeft w:val="0"/>
      <w:marRight w:val="0"/>
      <w:marTop w:val="0"/>
      <w:marBottom w:val="0"/>
      <w:divBdr>
        <w:top w:val="none" w:sz="0" w:space="0" w:color="auto"/>
        <w:left w:val="none" w:sz="0" w:space="0" w:color="auto"/>
        <w:bottom w:val="none" w:sz="0" w:space="0" w:color="auto"/>
        <w:right w:val="none" w:sz="0" w:space="0" w:color="auto"/>
      </w:divBdr>
    </w:div>
    <w:div w:id="1082948859">
      <w:bodyDiv w:val="1"/>
      <w:marLeft w:val="0"/>
      <w:marRight w:val="0"/>
      <w:marTop w:val="0"/>
      <w:marBottom w:val="0"/>
      <w:divBdr>
        <w:top w:val="none" w:sz="0" w:space="0" w:color="auto"/>
        <w:left w:val="none" w:sz="0" w:space="0" w:color="auto"/>
        <w:bottom w:val="none" w:sz="0" w:space="0" w:color="auto"/>
        <w:right w:val="none" w:sz="0" w:space="0" w:color="auto"/>
      </w:divBdr>
    </w:div>
    <w:div w:id="1086808369">
      <w:bodyDiv w:val="1"/>
      <w:marLeft w:val="0"/>
      <w:marRight w:val="0"/>
      <w:marTop w:val="0"/>
      <w:marBottom w:val="0"/>
      <w:divBdr>
        <w:top w:val="none" w:sz="0" w:space="0" w:color="auto"/>
        <w:left w:val="none" w:sz="0" w:space="0" w:color="auto"/>
        <w:bottom w:val="none" w:sz="0" w:space="0" w:color="auto"/>
        <w:right w:val="none" w:sz="0" w:space="0" w:color="auto"/>
      </w:divBdr>
    </w:div>
    <w:div w:id="1092825160">
      <w:bodyDiv w:val="1"/>
      <w:marLeft w:val="0"/>
      <w:marRight w:val="0"/>
      <w:marTop w:val="0"/>
      <w:marBottom w:val="0"/>
      <w:divBdr>
        <w:top w:val="none" w:sz="0" w:space="0" w:color="auto"/>
        <w:left w:val="none" w:sz="0" w:space="0" w:color="auto"/>
        <w:bottom w:val="none" w:sz="0" w:space="0" w:color="auto"/>
        <w:right w:val="none" w:sz="0" w:space="0" w:color="auto"/>
      </w:divBdr>
    </w:div>
    <w:div w:id="1097365220">
      <w:bodyDiv w:val="1"/>
      <w:marLeft w:val="0"/>
      <w:marRight w:val="0"/>
      <w:marTop w:val="0"/>
      <w:marBottom w:val="0"/>
      <w:divBdr>
        <w:top w:val="none" w:sz="0" w:space="0" w:color="auto"/>
        <w:left w:val="none" w:sz="0" w:space="0" w:color="auto"/>
        <w:bottom w:val="none" w:sz="0" w:space="0" w:color="auto"/>
        <w:right w:val="none" w:sz="0" w:space="0" w:color="auto"/>
      </w:divBdr>
    </w:div>
    <w:div w:id="1104955068">
      <w:bodyDiv w:val="1"/>
      <w:marLeft w:val="0"/>
      <w:marRight w:val="0"/>
      <w:marTop w:val="0"/>
      <w:marBottom w:val="0"/>
      <w:divBdr>
        <w:top w:val="none" w:sz="0" w:space="0" w:color="auto"/>
        <w:left w:val="none" w:sz="0" w:space="0" w:color="auto"/>
        <w:bottom w:val="none" w:sz="0" w:space="0" w:color="auto"/>
        <w:right w:val="none" w:sz="0" w:space="0" w:color="auto"/>
      </w:divBdr>
    </w:div>
    <w:div w:id="1110929473">
      <w:bodyDiv w:val="1"/>
      <w:marLeft w:val="0"/>
      <w:marRight w:val="0"/>
      <w:marTop w:val="0"/>
      <w:marBottom w:val="0"/>
      <w:divBdr>
        <w:top w:val="none" w:sz="0" w:space="0" w:color="auto"/>
        <w:left w:val="none" w:sz="0" w:space="0" w:color="auto"/>
        <w:bottom w:val="none" w:sz="0" w:space="0" w:color="auto"/>
        <w:right w:val="none" w:sz="0" w:space="0" w:color="auto"/>
      </w:divBdr>
    </w:div>
    <w:div w:id="1111516699">
      <w:bodyDiv w:val="1"/>
      <w:marLeft w:val="0"/>
      <w:marRight w:val="0"/>
      <w:marTop w:val="0"/>
      <w:marBottom w:val="0"/>
      <w:divBdr>
        <w:top w:val="none" w:sz="0" w:space="0" w:color="auto"/>
        <w:left w:val="none" w:sz="0" w:space="0" w:color="auto"/>
        <w:bottom w:val="none" w:sz="0" w:space="0" w:color="auto"/>
        <w:right w:val="none" w:sz="0" w:space="0" w:color="auto"/>
      </w:divBdr>
    </w:div>
    <w:div w:id="1113405092">
      <w:bodyDiv w:val="1"/>
      <w:marLeft w:val="0"/>
      <w:marRight w:val="0"/>
      <w:marTop w:val="0"/>
      <w:marBottom w:val="0"/>
      <w:divBdr>
        <w:top w:val="none" w:sz="0" w:space="0" w:color="auto"/>
        <w:left w:val="none" w:sz="0" w:space="0" w:color="auto"/>
        <w:bottom w:val="none" w:sz="0" w:space="0" w:color="auto"/>
        <w:right w:val="none" w:sz="0" w:space="0" w:color="auto"/>
      </w:divBdr>
    </w:div>
    <w:div w:id="1120805756">
      <w:bodyDiv w:val="1"/>
      <w:marLeft w:val="0"/>
      <w:marRight w:val="0"/>
      <w:marTop w:val="0"/>
      <w:marBottom w:val="0"/>
      <w:divBdr>
        <w:top w:val="none" w:sz="0" w:space="0" w:color="auto"/>
        <w:left w:val="none" w:sz="0" w:space="0" w:color="auto"/>
        <w:bottom w:val="none" w:sz="0" w:space="0" w:color="auto"/>
        <w:right w:val="none" w:sz="0" w:space="0" w:color="auto"/>
      </w:divBdr>
    </w:div>
    <w:div w:id="1123230780">
      <w:bodyDiv w:val="1"/>
      <w:marLeft w:val="0"/>
      <w:marRight w:val="0"/>
      <w:marTop w:val="0"/>
      <w:marBottom w:val="0"/>
      <w:divBdr>
        <w:top w:val="none" w:sz="0" w:space="0" w:color="auto"/>
        <w:left w:val="none" w:sz="0" w:space="0" w:color="auto"/>
        <w:bottom w:val="none" w:sz="0" w:space="0" w:color="auto"/>
        <w:right w:val="none" w:sz="0" w:space="0" w:color="auto"/>
      </w:divBdr>
    </w:div>
    <w:div w:id="1123966360">
      <w:bodyDiv w:val="1"/>
      <w:marLeft w:val="0"/>
      <w:marRight w:val="0"/>
      <w:marTop w:val="0"/>
      <w:marBottom w:val="0"/>
      <w:divBdr>
        <w:top w:val="none" w:sz="0" w:space="0" w:color="auto"/>
        <w:left w:val="none" w:sz="0" w:space="0" w:color="auto"/>
        <w:bottom w:val="none" w:sz="0" w:space="0" w:color="auto"/>
        <w:right w:val="none" w:sz="0" w:space="0" w:color="auto"/>
      </w:divBdr>
    </w:div>
    <w:div w:id="1127316452">
      <w:bodyDiv w:val="1"/>
      <w:marLeft w:val="0"/>
      <w:marRight w:val="0"/>
      <w:marTop w:val="0"/>
      <w:marBottom w:val="0"/>
      <w:divBdr>
        <w:top w:val="none" w:sz="0" w:space="0" w:color="auto"/>
        <w:left w:val="none" w:sz="0" w:space="0" w:color="auto"/>
        <w:bottom w:val="none" w:sz="0" w:space="0" w:color="auto"/>
        <w:right w:val="none" w:sz="0" w:space="0" w:color="auto"/>
      </w:divBdr>
    </w:div>
    <w:div w:id="1131828056">
      <w:bodyDiv w:val="1"/>
      <w:marLeft w:val="0"/>
      <w:marRight w:val="0"/>
      <w:marTop w:val="0"/>
      <w:marBottom w:val="0"/>
      <w:divBdr>
        <w:top w:val="none" w:sz="0" w:space="0" w:color="auto"/>
        <w:left w:val="none" w:sz="0" w:space="0" w:color="auto"/>
        <w:bottom w:val="none" w:sz="0" w:space="0" w:color="auto"/>
        <w:right w:val="none" w:sz="0" w:space="0" w:color="auto"/>
      </w:divBdr>
    </w:div>
    <w:div w:id="1140150204">
      <w:bodyDiv w:val="1"/>
      <w:marLeft w:val="0"/>
      <w:marRight w:val="0"/>
      <w:marTop w:val="0"/>
      <w:marBottom w:val="0"/>
      <w:divBdr>
        <w:top w:val="none" w:sz="0" w:space="0" w:color="auto"/>
        <w:left w:val="none" w:sz="0" w:space="0" w:color="auto"/>
        <w:bottom w:val="none" w:sz="0" w:space="0" w:color="auto"/>
        <w:right w:val="none" w:sz="0" w:space="0" w:color="auto"/>
      </w:divBdr>
    </w:div>
    <w:div w:id="1154876838">
      <w:bodyDiv w:val="1"/>
      <w:marLeft w:val="0"/>
      <w:marRight w:val="0"/>
      <w:marTop w:val="0"/>
      <w:marBottom w:val="0"/>
      <w:divBdr>
        <w:top w:val="none" w:sz="0" w:space="0" w:color="auto"/>
        <w:left w:val="none" w:sz="0" w:space="0" w:color="auto"/>
        <w:bottom w:val="none" w:sz="0" w:space="0" w:color="auto"/>
        <w:right w:val="none" w:sz="0" w:space="0" w:color="auto"/>
      </w:divBdr>
    </w:div>
    <w:div w:id="1155301070">
      <w:bodyDiv w:val="1"/>
      <w:marLeft w:val="0"/>
      <w:marRight w:val="0"/>
      <w:marTop w:val="0"/>
      <w:marBottom w:val="0"/>
      <w:divBdr>
        <w:top w:val="none" w:sz="0" w:space="0" w:color="auto"/>
        <w:left w:val="none" w:sz="0" w:space="0" w:color="auto"/>
        <w:bottom w:val="none" w:sz="0" w:space="0" w:color="auto"/>
        <w:right w:val="none" w:sz="0" w:space="0" w:color="auto"/>
      </w:divBdr>
    </w:div>
    <w:div w:id="1156337440">
      <w:bodyDiv w:val="1"/>
      <w:marLeft w:val="0"/>
      <w:marRight w:val="0"/>
      <w:marTop w:val="0"/>
      <w:marBottom w:val="0"/>
      <w:divBdr>
        <w:top w:val="none" w:sz="0" w:space="0" w:color="auto"/>
        <w:left w:val="none" w:sz="0" w:space="0" w:color="auto"/>
        <w:bottom w:val="none" w:sz="0" w:space="0" w:color="auto"/>
        <w:right w:val="none" w:sz="0" w:space="0" w:color="auto"/>
      </w:divBdr>
    </w:div>
    <w:div w:id="1162085568">
      <w:bodyDiv w:val="1"/>
      <w:marLeft w:val="0"/>
      <w:marRight w:val="0"/>
      <w:marTop w:val="0"/>
      <w:marBottom w:val="0"/>
      <w:divBdr>
        <w:top w:val="none" w:sz="0" w:space="0" w:color="auto"/>
        <w:left w:val="none" w:sz="0" w:space="0" w:color="auto"/>
        <w:bottom w:val="none" w:sz="0" w:space="0" w:color="auto"/>
        <w:right w:val="none" w:sz="0" w:space="0" w:color="auto"/>
      </w:divBdr>
    </w:div>
    <w:div w:id="1179658905">
      <w:bodyDiv w:val="1"/>
      <w:marLeft w:val="0"/>
      <w:marRight w:val="0"/>
      <w:marTop w:val="0"/>
      <w:marBottom w:val="0"/>
      <w:divBdr>
        <w:top w:val="none" w:sz="0" w:space="0" w:color="auto"/>
        <w:left w:val="none" w:sz="0" w:space="0" w:color="auto"/>
        <w:bottom w:val="none" w:sz="0" w:space="0" w:color="auto"/>
        <w:right w:val="none" w:sz="0" w:space="0" w:color="auto"/>
      </w:divBdr>
    </w:div>
    <w:div w:id="1180195314">
      <w:bodyDiv w:val="1"/>
      <w:marLeft w:val="0"/>
      <w:marRight w:val="0"/>
      <w:marTop w:val="0"/>
      <w:marBottom w:val="0"/>
      <w:divBdr>
        <w:top w:val="none" w:sz="0" w:space="0" w:color="auto"/>
        <w:left w:val="none" w:sz="0" w:space="0" w:color="auto"/>
        <w:bottom w:val="none" w:sz="0" w:space="0" w:color="auto"/>
        <w:right w:val="none" w:sz="0" w:space="0" w:color="auto"/>
      </w:divBdr>
    </w:div>
    <w:div w:id="1182162548">
      <w:bodyDiv w:val="1"/>
      <w:marLeft w:val="0"/>
      <w:marRight w:val="0"/>
      <w:marTop w:val="0"/>
      <w:marBottom w:val="0"/>
      <w:divBdr>
        <w:top w:val="none" w:sz="0" w:space="0" w:color="auto"/>
        <w:left w:val="none" w:sz="0" w:space="0" w:color="auto"/>
        <w:bottom w:val="none" w:sz="0" w:space="0" w:color="auto"/>
        <w:right w:val="none" w:sz="0" w:space="0" w:color="auto"/>
      </w:divBdr>
    </w:div>
    <w:div w:id="1182279127">
      <w:bodyDiv w:val="1"/>
      <w:marLeft w:val="0"/>
      <w:marRight w:val="0"/>
      <w:marTop w:val="0"/>
      <w:marBottom w:val="0"/>
      <w:divBdr>
        <w:top w:val="none" w:sz="0" w:space="0" w:color="auto"/>
        <w:left w:val="none" w:sz="0" w:space="0" w:color="auto"/>
        <w:bottom w:val="none" w:sz="0" w:space="0" w:color="auto"/>
        <w:right w:val="none" w:sz="0" w:space="0" w:color="auto"/>
      </w:divBdr>
    </w:div>
    <w:div w:id="1185896879">
      <w:bodyDiv w:val="1"/>
      <w:marLeft w:val="0"/>
      <w:marRight w:val="0"/>
      <w:marTop w:val="0"/>
      <w:marBottom w:val="0"/>
      <w:divBdr>
        <w:top w:val="none" w:sz="0" w:space="0" w:color="auto"/>
        <w:left w:val="none" w:sz="0" w:space="0" w:color="auto"/>
        <w:bottom w:val="none" w:sz="0" w:space="0" w:color="auto"/>
        <w:right w:val="none" w:sz="0" w:space="0" w:color="auto"/>
      </w:divBdr>
    </w:div>
    <w:div w:id="1187065798">
      <w:bodyDiv w:val="1"/>
      <w:marLeft w:val="0"/>
      <w:marRight w:val="0"/>
      <w:marTop w:val="0"/>
      <w:marBottom w:val="0"/>
      <w:divBdr>
        <w:top w:val="none" w:sz="0" w:space="0" w:color="auto"/>
        <w:left w:val="none" w:sz="0" w:space="0" w:color="auto"/>
        <w:bottom w:val="none" w:sz="0" w:space="0" w:color="auto"/>
        <w:right w:val="none" w:sz="0" w:space="0" w:color="auto"/>
      </w:divBdr>
    </w:div>
    <w:div w:id="1187788860">
      <w:bodyDiv w:val="1"/>
      <w:marLeft w:val="0"/>
      <w:marRight w:val="0"/>
      <w:marTop w:val="0"/>
      <w:marBottom w:val="0"/>
      <w:divBdr>
        <w:top w:val="none" w:sz="0" w:space="0" w:color="auto"/>
        <w:left w:val="none" w:sz="0" w:space="0" w:color="auto"/>
        <w:bottom w:val="none" w:sz="0" w:space="0" w:color="auto"/>
        <w:right w:val="none" w:sz="0" w:space="0" w:color="auto"/>
      </w:divBdr>
    </w:div>
    <w:div w:id="1193542965">
      <w:bodyDiv w:val="1"/>
      <w:marLeft w:val="0"/>
      <w:marRight w:val="0"/>
      <w:marTop w:val="0"/>
      <w:marBottom w:val="0"/>
      <w:divBdr>
        <w:top w:val="none" w:sz="0" w:space="0" w:color="auto"/>
        <w:left w:val="none" w:sz="0" w:space="0" w:color="auto"/>
        <w:bottom w:val="none" w:sz="0" w:space="0" w:color="auto"/>
        <w:right w:val="none" w:sz="0" w:space="0" w:color="auto"/>
      </w:divBdr>
    </w:div>
    <w:div w:id="1196651578">
      <w:bodyDiv w:val="1"/>
      <w:marLeft w:val="0"/>
      <w:marRight w:val="0"/>
      <w:marTop w:val="0"/>
      <w:marBottom w:val="0"/>
      <w:divBdr>
        <w:top w:val="none" w:sz="0" w:space="0" w:color="auto"/>
        <w:left w:val="none" w:sz="0" w:space="0" w:color="auto"/>
        <w:bottom w:val="none" w:sz="0" w:space="0" w:color="auto"/>
        <w:right w:val="none" w:sz="0" w:space="0" w:color="auto"/>
      </w:divBdr>
    </w:div>
    <w:div w:id="1196968199">
      <w:bodyDiv w:val="1"/>
      <w:marLeft w:val="0"/>
      <w:marRight w:val="0"/>
      <w:marTop w:val="0"/>
      <w:marBottom w:val="0"/>
      <w:divBdr>
        <w:top w:val="none" w:sz="0" w:space="0" w:color="auto"/>
        <w:left w:val="none" w:sz="0" w:space="0" w:color="auto"/>
        <w:bottom w:val="none" w:sz="0" w:space="0" w:color="auto"/>
        <w:right w:val="none" w:sz="0" w:space="0" w:color="auto"/>
      </w:divBdr>
    </w:div>
    <w:div w:id="1198735698">
      <w:bodyDiv w:val="1"/>
      <w:marLeft w:val="0"/>
      <w:marRight w:val="0"/>
      <w:marTop w:val="0"/>
      <w:marBottom w:val="0"/>
      <w:divBdr>
        <w:top w:val="none" w:sz="0" w:space="0" w:color="auto"/>
        <w:left w:val="none" w:sz="0" w:space="0" w:color="auto"/>
        <w:bottom w:val="none" w:sz="0" w:space="0" w:color="auto"/>
        <w:right w:val="none" w:sz="0" w:space="0" w:color="auto"/>
      </w:divBdr>
    </w:div>
    <w:div w:id="1201817833">
      <w:bodyDiv w:val="1"/>
      <w:marLeft w:val="0"/>
      <w:marRight w:val="0"/>
      <w:marTop w:val="0"/>
      <w:marBottom w:val="0"/>
      <w:divBdr>
        <w:top w:val="none" w:sz="0" w:space="0" w:color="auto"/>
        <w:left w:val="none" w:sz="0" w:space="0" w:color="auto"/>
        <w:bottom w:val="none" w:sz="0" w:space="0" w:color="auto"/>
        <w:right w:val="none" w:sz="0" w:space="0" w:color="auto"/>
      </w:divBdr>
    </w:div>
    <w:div w:id="1202784425">
      <w:bodyDiv w:val="1"/>
      <w:marLeft w:val="0"/>
      <w:marRight w:val="0"/>
      <w:marTop w:val="0"/>
      <w:marBottom w:val="0"/>
      <w:divBdr>
        <w:top w:val="none" w:sz="0" w:space="0" w:color="auto"/>
        <w:left w:val="none" w:sz="0" w:space="0" w:color="auto"/>
        <w:bottom w:val="none" w:sz="0" w:space="0" w:color="auto"/>
        <w:right w:val="none" w:sz="0" w:space="0" w:color="auto"/>
      </w:divBdr>
    </w:div>
    <w:div w:id="1209026143">
      <w:bodyDiv w:val="1"/>
      <w:marLeft w:val="0"/>
      <w:marRight w:val="0"/>
      <w:marTop w:val="0"/>
      <w:marBottom w:val="0"/>
      <w:divBdr>
        <w:top w:val="none" w:sz="0" w:space="0" w:color="auto"/>
        <w:left w:val="none" w:sz="0" w:space="0" w:color="auto"/>
        <w:bottom w:val="none" w:sz="0" w:space="0" w:color="auto"/>
        <w:right w:val="none" w:sz="0" w:space="0" w:color="auto"/>
      </w:divBdr>
    </w:div>
    <w:div w:id="1211503668">
      <w:bodyDiv w:val="1"/>
      <w:marLeft w:val="0"/>
      <w:marRight w:val="0"/>
      <w:marTop w:val="0"/>
      <w:marBottom w:val="0"/>
      <w:divBdr>
        <w:top w:val="none" w:sz="0" w:space="0" w:color="auto"/>
        <w:left w:val="none" w:sz="0" w:space="0" w:color="auto"/>
        <w:bottom w:val="none" w:sz="0" w:space="0" w:color="auto"/>
        <w:right w:val="none" w:sz="0" w:space="0" w:color="auto"/>
      </w:divBdr>
    </w:div>
    <w:div w:id="1213541984">
      <w:bodyDiv w:val="1"/>
      <w:marLeft w:val="0"/>
      <w:marRight w:val="0"/>
      <w:marTop w:val="0"/>
      <w:marBottom w:val="0"/>
      <w:divBdr>
        <w:top w:val="none" w:sz="0" w:space="0" w:color="auto"/>
        <w:left w:val="none" w:sz="0" w:space="0" w:color="auto"/>
        <w:bottom w:val="none" w:sz="0" w:space="0" w:color="auto"/>
        <w:right w:val="none" w:sz="0" w:space="0" w:color="auto"/>
      </w:divBdr>
    </w:div>
    <w:div w:id="1213736896">
      <w:bodyDiv w:val="1"/>
      <w:marLeft w:val="0"/>
      <w:marRight w:val="0"/>
      <w:marTop w:val="0"/>
      <w:marBottom w:val="0"/>
      <w:divBdr>
        <w:top w:val="none" w:sz="0" w:space="0" w:color="auto"/>
        <w:left w:val="none" w:sz="0" w:space="0" w:color="auto"/>
        <w:bottom w:val="none" w:sz="0" w:space="0" w:color="auto"/>
        <w:right w:val="none" w:sz="0" w:space="0" w:color="auto"/>
      </w:divBdr>
    </w:div>
    <w:div w:id="1219904149">
      <w:bodyDiv w:val="1"/>
      <w:marLeft w:val="0"/>
      <w:marRight w:val="0"/>
      <w:marTop w:val="0"/>
      <w:marBottom w:val="0"/>
      <w:divBdr>
        <w:top w:val="none" w:sz="0" w:space="0" w:color="auto"/>
        <w:left w:val="none" w:sz="0" w:space="0" w:color="auto"/>
        <w:bottom w:val="none" w:sz="0" w:space="0" w:color="auto"/>
        <w:right w:val="none" w:sz="0" w:space="0" w:color="auto"/>
      </w:divBdr>
    </w:div>
    <w:div w:id="1223520994">
      <w:bodyDiv w:val="1"/>
      <w:marLeft w:val="0"/>
      <w:marRight w:val="0"/>
      <w:marTop w:val="0"/>
      <w:marBottom w:val="0"/>
      <w:divBdr>
        <w:top w:val="none" w:sz="0" w:space="0" w:color="auto"/>
        <w:left w:val="none" w:sz="0" w:space="0" w:color="auto"/>
        <w:bottom w:val="none" w:sz="0" w:space="0" w:color="auto"/>
        <w:right w:val="none" w:sz="0" w:space="0" w:color="auto"/>
      </w:divBdr>
    </w:div>
    <w:div w:id="1234849289">
      <w:bodyDiv w:val="1"/>
      <w:marLeft w:val="0"/>
      <w:marRight w:val="0"/>
      <w:marTop w:val="0"/>
      <w:marBottom w:val="0"/>
      <w:divBdr>
        <w:top w:val="none" w:sz="0" w:space="0" w:color="auto"/>
        <w:left w:val="none" w:sz="0" w:space="0" w:color="auto"/>
        <w:bottom w:val="none" w:sz="0" w:space="0" w:color="auto"/>
        <w:right w:val="none" w:sz="0" w:space="0" w:color="auto"/>
      </w:divBdr>
    </w:div>
    <w:div w:id="1235310680">
      <w:bodyDiv w:val="1"/>
      <w:marLeft w:val="0"/>
      <w:marRight w:val="0"/>
      <w:marTop w:val="0"/>
      <w:marBottom w:val="0"/>
      <w:divBdr>
        <w:top w:val="none" w:sz="0" w:space="0" w:color="auto"/>
        <w:left w:val="none" w:sz="0" w:space="0" w:color="auto"/>
        <w:bottom w:val="none" w:sz="0" w:space="0" w:color="auto"/>
        <w:right w:val="none" w:sz="0" w:space="0" w:color="auto"/>
      </w:divBdr>
    </w:div>
    <w:div w:id="1237126578">
      <w:bodyDiv w:val="1"/>
      <w:marLeft w:val="0"/>
      <w:marRight w:val="0"/>
      <w:marTop w:val="0"/>
      <w:marBottom w:val="0"/>
      <w:divBdr>
        <w:top w:val="none" w:sz="0" w:space="0" w:color="auto"/>
        <w:left w:val="none" w:sz="0" w:space="0" w:color="auto"/>
        <w:bottom w:val="none" w:sz="0" w:space="0" w:color="auto"/>
        <w:right w:val="none" w:sz="0" w:space="0" w:color="auto"/>
      </w:divBdr>
    </w:div>
    <w:div w:id="1257708041">
      <w:bodyDiv w:val="1"/>
      <w:marLeft w:val="0"/>
      <w:marRight w:val="0"/>
      <w:marTop w:val="0"/>
      <w:marBottom w:val="0"/>
      <w:divBdr>
        <w:top w:val="none" w:sz="0" w:space="0" w:color="auto"/>
        <w:left w:val="none" w:sz="0" w:space="0" w:color="auto"/>
        <w:bottom w:val="none" w:sz="0" w:space="0" w:color="auto"/>
        <w:right w:val="none" w:sz="0" w:space="0" w:color="auto"/>
      </w:divBdr>
    </w:div>
    <w:div w:id="1268736845">
      <w:bodyDiv w:val="1"/>
      <w:marLeft w:val="0"/>
      <w:marRight w:val="0"/>
      <w:marTop w:val="0"/>
      <w:marBottom w:val="0"/>
      <w:divBdr>
        <w:top w:val="none" w:sz="0" w:space="0" w:color="auto"/>
        <w:left w:val="none" w:sz="0" w:space="0" w:color="auto"/>
        <w:bottom w:val="none" w:sz="0" w:space="0" w:color="auto"/>
        <w:right w:val="none" w:sz="0" w:space="0" w:color="auto"/>
      </w:divBdr>
    </w:div>
    <w:div w:id="1274703090">
      <w:bodyDiv w:val="1"/>
      <w:marLeft w:val="0"/>
      <w:marRight w:val="0"/>
      <w:marTop w:val="0"/>
      <w:marBottom w:val="0"/>
      <w:divBdr>
        <w:top w:val="none" w:sz="0" w:space="0" w:color="auto"/>
        <w:left w:val="none" w:sz="0" w:space="0" w:color="auto"/>
        <w:bottom w:val="none" w:sz="0" w:space="0" w:color="auto"/>
        <w:right w:val="none" w:sz="0" w:space="0" w:color="auto"/>
      </w:divBdr>
    </w:div>
    <w:div w:id="1278609462">
      <w:bodyDiv w:val="1"/>
      <w:marLeft w:val="0"/>
      <w:marRight w:val="0"/>
      <w:marTop w:val="0"/>
      <w:marBottom w:val="0"/>
      <w:divBdr>
        <w:top w:val="none" w:sz="0" w:space="0" w:color="auto"/>
        <w:left w:val="none" w:sz="0" w:space="0" w:color="auto"/>
        <w:bottom w:val="none" w:sz="0" w:space="0" w:color="auto"/>
        <w:right w:val="none" w:sz="0" w:space="0" w:color="auto"/>
      </w:divBdr>
    </w:div>
    <w:div w:id="1279680341">
      <w:bodyDiv w:val="1"/>
      <w:marLeft w:val="0"/>
      <w:marRight w:val="0"/>
      <w:marTop w:val="0"/>
      <w:marBottom w:val="0"/>
      <w:divBdr>
        <w:top w:val="none" w:sz="0" w:space="0" w:color="auto"/>
        <w:left w:val="none" w:sz="0" w:space="0" w:color="auto"/>
        <w:bottom w:val="none" w:sz="0" w:space="0" w:color="auto"/>
        <w:right w:val="none" w:sz="0" w:space="0" w:color="auto"/>
      </w:divBdr>
    </w:div>
    <w:div w:id="1281457530">
      <w:bodyDiv w:val="1"/>
      <w:marLeft w:val="0"/>
      <w:marRight w:val="0"/>
      <w:marTop w:val="0"/>
      <w:marBottom w:val="0"/>
      <w:divBdr>
        <w:top w:val="none" w:sz="0" w:space="0" w:color="auto"/>
        <w:left w:val="none" w:sz="0" w:space="0" w:color="auto"/>
        <w:bottom w:val="none" w:sz="0" w:space="0" w:color="auto"/>
        <w:right w:val="none" w:sz="0" w:space="0" w:color="auto"/>
      </w:divBdr>
    </w:div>
    <w:div w:id="1291857386">
      <w:bodyDiv w:val="1"/>
      <w:marLeft w:val="0"/>
      <w:marRight w:val="0"/>
      <w:marTop w:val="0"/>
      <w:marBottom w:val="0"/>
      <w:divBdr>
        <w:top w:val="none" w:sz="0" w:space="0" w:color="auto"/>
        <w:left w:val="none" w:sz="0" w:space="0" w:color="auto"/>
        <w:bottom w:val="none" w:sz="0" w:space="0" w:color="auto"/>
        <w:right w:val="none" w:sz="0" w:space="0" w:color="auto"/>
      </w:divBdr>
    </w:div>
    <w:div w:id="1292829522">
      <w:bodyDiv w:val="1"/>
      <w:marLeft w:val="0"/>
      <w:marRight w:val="0"/>
      <w:marTop w:val="0"/>
      <w:marBottom w:val="0"/>
      <w:divBdr>
        <w:top w:val="none" w:sz="0" w:space="0" w:color="auto"/>
        <w:left w:val="none" w:sz="0" w:space="0" w:color="auto"/>
        <w:bottom w:val="none" w:sz="0" w:space="0" w:color="auto"/>
        <w:right w:val="none" w:sz="0" w:space="0" w:color="auto"/>
      </w:divBdr>
    </w:div>
    <w:div w:id="1302661210">
      <w:bodyDiv w:val="1"/>
      <w:marLeft w:val="0"/>
      <w:marRight w:val="0"/>
      <w:marTop w:val="0"/>
      <w:marBottom w:val="0"/>
      <w:divBdr>
        <w:top w:val="none" w:sz="0" w:space="0" w:color="auto"/>
        <w:left w:val="none" w:sz="0" w:space="0" w:color="auto"/>
        <w:bottom w:val="none" w:sz="0" w:space="0" w:color="auto"/>
        <w:right w:val="none" w:sz="0" w:space="0" w:color="auto"/>
      </w:divBdr>
    </w:div>
    <w:div w:id="1311515878">
      <w:bodyDiv w:val="1"/>
      <w:marLeft w:val="0"/>
      <w:marRight w:val="0"/>
      <w:marTop w:val="0"/>
      <w:marBottom w:val="0"/>
      <w:divBdr>
        <w:top w:val="none" w:sz="0" w:space="0" w:color="auto"/>
        <w:left w:val="none" w:sz="0" w:space="0" w:color="auto"/>
        <w:bottom w:val="none" w:sz="0" w:space="0" w:color="auto"/>
        <w:right w:val="none" w:sz="0" w:space="0" w:color="auto"/>
      </w:divBdr>
    </w:div>
    <w:div w:id="1312632542">
      <w:bodyDiv w:val="1"/>
      <w:marLeft w:val="0"/>
      <w:marRight w:val="0"/>
      <w:marTop w:val="0"/>
      <w:marBottom w:val="0"/>
      <w:divBdr>
        <w:top w:val="none" w:sz="0" w:space="0" w:color="auto"/>
        <w:left w:val="none" w:sz="0" w:space="0" w:color="auto"/>
        <w:bottom w:val="none" w:sz="0" w:space="0" w:color="auto"/>
        <w:right w:val="none" w:sz="0" w:space="0" w:color="auto"/>
      </w:divBdr>
    </w:div>
    <w:div w:id="1319840505">
      <w:bodyDiv w:val="1"/>
      <w:marLeft w:val="0"/>
      <w:marRight w:val="0"/>
      <w:marTop w:val="0"/>
      <w:marBottom w:val="0"/>
      <w:divBdr>
        <w:top w:val="none" w:sz="0" w:space="0" w:color="auto"/>
        <w:left w:val="none" w:sz="0" w:space="0" w:color="auto"/>
        <w:bottom w:val="none" w:sz="0" w:space="0" w:color="auto"/>
        <w:right w:val="none" w:sz="0" w:space="0" w:color="auto"/>
      </w:divBdr>
    </w:div>
    <w:div w:id="1321613805">
      <w:bodyDiv w:val="1"/>
      <w:marLeft w:val="0"/>
      <w:marRight w:val="0"/>
      <w:marTop w:val="0"/>
      <w:marBottom w:val="0"/>
      <w:divBdr>
        <w:top w:val="none" w:sz="0" w:space="0" w:color="auto"/>
        <w:left w:val="none" w:sz="0" w:space="0" w:color="auto"/>
        <w:bottom w:val="none" w:sz="0" w:space="0" w:color="auto"/>
        <w:right w:val="none" w:sz="0" w:space="0" w:color="auto"/>
      </w:divBdr>
    </w:div>
    <w:div w:id="1323243611">
      <w:bodyDiv w:val="1"/>
      <w:marLeft w:val="0"/>
      <w:marRight w:val="0"/>
      <w:marTop w:val="0"/>
      <w:marBottom w:val="0"/>
      <w:divBdr>
        <w:top w:val="none" w:sz="0" w:space="0" w:color="auto"/>
        <w:left w:val="none" w:sz="0" w:space="0" w:color="auto"/>
        <w:bottom w:val="none" w:sz="0" w:space="0" w:color="auto"/>
        <w:right w:val="none" w:sz="0" w:space="0" w:color="auto"/>
      </w:divBdr>
    </w:div>
    <w:div w:id="1326519642">
      <w:bodyDiv w:val="1"/>
      <w:marLeft w:val="0"/>
      <w:marRight w:val="0"/>
      <w:marTop w:val="0"/>
      <w:marBottom w:val="0"/>
      <w:divBdr>
        <w:top w:val="none" w:sz="0" w:space="0" w:color="auto"/>
        <w:left w:val="none" w:sz="0" w:space="0" w:color="auto"/>
        <w:bottom w:val="none" w:sz="0" w:space="0" w:color="auto"/>
        <w:right w:val="none" w:sz="0" w:space="0" w:color="auto"/>
      </w:divBdr>
    </w:div>
    <w:div w:id="1329098760">
      <w:bodyDiv w:val="1"/>
      <w:marLeft w:val="0"/>
      <w:marRight w:val="0"/>
      <w:marTop w:val="0"/>
      <w:marBottom w:val="0"/>
      <w:divBdr>
        <w:top w:val="none" w:sz="0" w:space="0" w:color="auto"/>
        <w:left w:val="none" w:sz="0" w:space="0" w:color="auto"/>
        <w:bottom w:val="none" w:sz="0" w:space="0" w:color="auto"/>
        <w:right w:val="none" w:sz="0" w:space="0" w:color="auto"/>
      </w:divBdr>
    </w:div>
    <w:div w:id="1342584682">
      <w:bodyDiv w:val="1"/>
      <w:marLeft w:val="0"/>
      <w:marRight w:val="0"/>
      <w:marTop w:val="0"/>
      <w:marBottom w:val="0"/>
      <w:divBdr>
        <w:top w:val="none" w:sz="0" w:space="0" w:color="auto"/>
        <w:left w:val="none" w:sz="0" w:space="0" w:color="auto"/>
        <w:bottom w:val="none" w:sz="0" w:space="0" w:color="auto"/>
        <w:right w:val="none" w:sz="0" w:space="0" w:color="auto"/>
      </w:divBdr>
    </w:div>
    <w:div w:id="1344437129">
      <w:bodyDiv w:val="1"/>
      <w:marLeft w:val="0"/>
      <w:marRight w:val="0"/>
      <w:marTop w:val="0"/>
      <w:marBottom w:val="0"/>
      <w:divBdr>
        <w:top w:val="none" w:sz="0" w:space="0" w:color="auto"/>
        <w:left w:val="none" w:sz="0" w:space="0" w:color="auto"/>
        <w:bottom w:val="none" w:sz="0" w:space="0" w:color="auto"/>
        <w:right w:val="none" w:sz="0" w:space="0" w:color="auto"/>
      </w:divBdr>
    </w:div>
    <w:div w:id="1359505261">
      <w:bodyDiv w:val="1"/>
      <w:marLeft w:val="0"/>
      <w:marRight w:val="0"/>
      <w:marTop w:val="0"/>
      <w:marBottom w:val="0"/>
      <w:divBdr>
        <w:top w:val="none" w:sz="0" w:space="0" w:color="auto"/>
        <w:left w:val="none" w:sz="0" w:space="0" w:color="auto"/>
        <w:bottom w:val="none" w:sz="0" w:space="0" w:color="auto"/>
        <w:right w:val="none" w:sz="0" w:space="0" w:color="auto"/>
      </w:divBdr>
    </w:div>
    <w:div w:id="1375732052">
      <w:bodyDiv w:val="1"/>
      <w:marLeft w:val="0"/>
      <w:marRight w:val="0"/>
      <w:marTop w:val="0"/>
      <w:marBottom w:val="0"/>
      <w:divBdr>
        <w:top w:val="none" w:sz="0" w:space="0" w:color="auto"/>
        <w:left w:val="none" w:sz="0" w:space="0" w:color="auto"/>
        <w:bottom w:val="none" w:sz="0" w:space="0" w:color="auto"/>
        <w:right w:val="none" w:sz="0" w:space="0" w:color="auto"/>
      </w:divBdr>
    </w:div>
    <w:div w:id="1381589048">
      <w:bodyDiv w:val="1"/>
      <w:marLeft w:val="0"/>
      <w:marRight w:val="0"/>
      <w:marTop w:val="0"/>
      <w:marBottom w:val="0"/>
      <w:divBdr>
        <w:top w:val="none" w:sz="0" w:space="0" w:color="auto"/>
        <w:left w:val="none" w:sz="0" w:space="0" w:color="auto"/>
        <w:bottom w:val="none" w:sz="0" w:space="0" w:color="auto"/>
        <w:right w:val="none" w:sz="0" w:space="0" w:color="auto"/>
      </w:divBdr>
    </w:div>
    <w:div w:id="1383552523">
      <w:bodyDiv w:val="1"/>
      <w:marLeft w:val="0"/>
      <w:marRight w:val="0"/>
      <w:marTop w:val="0"/>
      <w:marBottom w:val="0"/>
      <w:divBdr>
        <w:top w:val="none" w:sz="0" w:space="0" w:color="auto"/>
        <w:left w:val="none" w:sz="0" w:space="0" w:color="auto"/>
        <w:bottom w:val="none" w:sz="0" w:space="0" w:color="auto"/>
        <w:right w:val="none" w:sz="0" w:space="0" w:color="auto"/>
      </w:divBdr>
    </w:div>
    <w:div w:id="1401831844">
      <w:bodyDiv w:val="1"/>
      <w:marLeft w:val="0"/>
      <w:marRight w:val="0"/>
      <w:marTop w:val="0"/>
      <w:marBottom w:val="0"/>
      <w:divBdr>
        <w:top w:val="none" w:sz="0" w:space="0" w:color="auto"/>
        <w:left w:val="none" w:sz="0" w:space="0" w:color="auto"/>
        <w:bottom w:val="none" w:sz="0" w:space="0" w:color="auto"/>
        <w:right w:val="none" w:sz="0" w:space="0" w:color="auto"/>
      </w:divBdr>
    </w:div>
    <w:div w:id="1403216475">
      <w:bodyDiv w:val="1"/>
      <w:marLeft w:val="0"/>
      <w:marRight w:val="0"/>
      <w:marTop w:val="0"/>
      <w:marBottom w:val="0"/>
      <w:divBdr>
        <w:top w:val="none" w:sz="0" w:space="0" w:color="auto"/>
        <w:left w:val="none" w:sz="0" w:space="0" w:color="auto"/>
        <w:bottom w:val="none" w:sz="0" w:space="0" w:color="auto"/>
        <w:right w:val="none" w:sz="0" w:space="0" w:color="auto"/>
      </w:divBdr>
    </w:div>
    <w:div w:id="1427770828">
      <w:bodyDiv w:val="1"/>
      <w:marLeft w:val="0"/>
      <w:marRight w:val="0"/>
      <w:marTop w:val="0"/>
      <w:marBottom w:val="0"/>
      <w:divBdr>
        <w:top w:val="none" w:sz="0" w:space="0" w:color="auto"/>
        <w:left w:val="none" w:sz="0" w:space="0" w:color="auto"/>
        <w:bottom w:val="none" w:sz="0" w:space="0" w:color="auto"/>
        <w:right w:val="none" w:sz="0" w:space="0" w:color="auto"/>
      </w:divBdr>
    </w:div>
    <w:div w:id="1438597001">
      <w:bodyDiv w:val="1"/>
      <w:marLeft w:val="0"/>
      <w:marRight w:val="0"/>
      <w:marTop w:val="0"/>
      <w:marBottom w:val="0"/>
      <w:divBdr>
        <w:top w:val="none" w:sz="0" w:space="0" w:color="auto"/>
        <w:left w:val="none" w:sz="0" w:space="0" w:color="auto"/>
        <w:bottom w:val="none" w:sz="0" w:space="0" w:color="auto"/>
        <w:right w:val="none" w:sz="0" w:space="0" w:color="auto"/>
      </w:divBdr>
    </w:div>
    <w:div w:id="1438716606">
      <w:bodyDiv w:val="1"/>
      <w:marLeft w:val="0"/>
      <w:marRight w:val="0"/>
      <w:marTop w:val="0"/>
      <w:marBottom w:val="0"/>
      <w:divBdr>
        <w:top w:val="none" w:sz="0" w:space="0" w:color="auto"/>
        <w:left w:val="none" w:sz="0" w:space="0" w:color="auto"/>
        <w:bottom w:val="none" w:sz="0" w:space="0" w:color="auto"/>
        <w:right w:val="none" w:sz="0" w:space="0" w:color="auto"/>
      </w:divBdr>
    </w:div>
    <w:div w:id="1463108582">
      <w:bodyDiv w:val="1"/>
      <w:marLeft w:val="0"/>
      <w:marRight w:val="0"/>
      <w:marTop w:val="0"/>
      <w:marBottom w:val="0"/>
      <w:divBdr>
        <w:top w:val="none" w:sz="0" w:space="0" w:color="auto"/>
        <w:left w:val="none" w:sz="0" w:space="0" w:color="auto"/>
        <w:bottom w:val="none" w:sz="0" w:space="0" w:color="auto"/>
        <w:right w:val="none" w:sz="0" w:space="0" w:color="auto"/>
      </w:divBdr>
    </w:div>
    <w:div w:id="1468359235">
      <w:bodyDiv w:val="1"/>
      <w:marLeft w:val="0"/>
      <w:marRight w:val="0"/>
      <w:marTop w:val="0"/>
      <w:marBottom w:val="0"/>
      <w:divBdr>
        <w:top w:val="none" w:sz="0" w:space="0" w:color="auto"/>
        <w:left w:val="none" w:sz="0" w:space="0" w:color="auto"/>
        <w:bottom w:val="none" w:sz="0" w:space="0" w:color="auto"/>
        <w:right w:val="none" w:sz="0" w:space="0" w:color="auto"/>
      </w:divBdr>
    </w:div>
    <w:div w:id="1488743835">
      <w:bodyDiv w:val="1"/>
      <w:marLeft w:val="0"/>
      <w:marRight w:val="0"/>
      <w:marTop w:val="0"/>
      <w:marBottom w:val="0"/>
      <w:divBdr>
        <w:top w:val="none" w:sz="0" w:space="0" w:color="auto"/>
        <w:left w:val="none" w:sz="0" w:space="0" w:color="auto"/>
        <w:bottom w:val="none" w:sz="0" w:space="0" w:color="auto"/>
        <w:right w:val="none" w:sz="0" w:space="0" w:color="auto"/>
      </w:divBdr>
    </w:div>
    <w:div w:id="1492793712">
      <w:bodyDiv w:val="1"/>
      <w:marLeft w:val="0"/>
      <w:marRight w:val="0"/>
      <w:marTop w:val="0"/>
      <w:marBottom w:val="0"/>
      <w:divBdr>
        <w:top w:val="none" w:sz="0" w:space="0" w:color="auto"/>
        <w:left w:val="none" w:sz="0" w:space="0" w:color="auto"/>
        <w:bottom w:val="none" w:sz="0" w:space="0" w:color="auto"/>
        <w:right w:val="none" w:sz="0" w:space="0" w:color="auto"/>
      </w:divBdr>
    </w:div>
    <w:div w:id="1496337240">
      <w:bodyDiv w:val="1"/>
      <w:marLeft w:val="0"/>
      <w:marRight w:val="0"/>
      <w:marTop w:val="0"/>
      <w:marBottom w:val="0"/>
      <w:divBdr>
        <w:top w:val="none" w:sz="0" w:space="0" w:color="auto"/>
        <w:left w:val="none" w:sz="0" w:space="0" w:color="auto"/>
        <w:bottom w:val="none" w:sz="0" w:space="0" w:color="auto"/>
        <w:right w:val="none" w:sz="0" w:space="0" w:color="auto"/>
      </w:divBdr>
    </w:div>
    <w:div w:id="1497647321">
      <w:bodyDiv w:val="1"/>
      <w:marLeft w:val="0"/>
      <w:marRight w:val="0"/>
      <w:marTop w:val="0"/>
      <w:marBottom w:val="0"/>
      <w:divBdr>
        <w:top w:val="none" w:sz="0" w:space="0" w:color="auto"/>
        <w:left w:val="none" w:sz="0" w:space="0" w:color="auto"/>
        <w:bottom w:val="none" w:sz="0" w:space="0" w:color="auto"/>
        <w:right w:val="none" w:sz="0" w:space="0" w:color="auto"/>
      </w:divBdr>
    </w:div>
    <w:div w:id="1500539943">
      <w:bodyDiv w:val="1"/>
      <w:marLeft w:val="0"/>
      <w:marRight w:val="0"/>
      <w:marTop w:val="0"/>
      <w:marBottom w:val="0"/>
      <w:divBdr>
        <w:top w:val="none" w:sz="0" w:space="0" w:color="auto"/>
        <w:left w:val="none" w:sz="0" w:space="0" w:color="auto"/>
        <w:bottom w:val="none" w:sz="0" w:space="0" w:color="auto"/>
        <w:right w:val="none" w:sz="0" w:space="0" w:color="auto"/>
      </w:divBdr>
    </w:div>
    <w:div w:id="1503352827">
      <w:bodyDiv w:val="1"/>
      <w:marLeft w:val="0"/>
      <w:marRight w:val="0"/>
      <w:marTop w:val="0"/>
      <w:marBottom w:val="0"/>
      <w:divBdr>
        <w:top w:val="none" w:sz="0" w:space="0" w:color="auto"/>
        <w:left w:val="none" w:sz="0" w:space="0" w:color="auto"/>
        <w:bottom w:val="none" w:sz="0" w:space="0" w:color="auto"/>
        <w:right w:val="none" w:sz="0" w:space="0" w:color="auto"/>
      </w:divBdr>
    </w:div>
    <w:div w:id="1513034636">
      <w:bodyDiv w:val="1"/>
      <w:marLeft w:val="0"/>
      <w:marRight w:val="0"/>
      <w:marTop w:val="0"/>
      <w:marBottom w:val="0"/>
      <w:divBdr>
        <w:top w:val="none" w:sz="0" w:space="0" w:color="auto"/>
        <w:left w:val="none" w:sz="0" w:space="0" w:color="auto"/>
        <w:bottom w:val="none" w:sz="0" w:space="0" w:color="auto"/>
        <w:right w:val="none" w:sz="0" w:space="0" w:color="auto"/>
      </w:divBdr>
    </w:div>
    <w:div w:id="1519081512">
      <w:bodyDiv w:val="1"/>
      <w:marLeft w:val="0"/>
      <w:marRight w:val="0"/>
      <w:marTop w:val="0"/>
      <w:marBottom w:val="0"/>
      <w:divBdr>
        <w:top w:val="none" w:sz="0" w:space="0" w:color="auto"/>
        <w:left w:val="none" w:sz="0" w:space="0" w:color="auto"/>
        <w:bottom w:val="none" w:sz="0" w:space="0" w:color="auto"/>
        <w:right w:val="none" w:sz="0" w:space="0" w:color="auto"/>
      </w:divBdr>
    </w:div>
    <w:div w:id="1519125363">
      <w:bodyDiv w:val="1"/>
      <w:marLeft w:val="0"/>
      <w:marRight w:val="0"/>
      <w:marTop w:val="0"/>
      <w:marBottom w:val="0"/>
      <w:divBdr>
        <w:top w:val="none" w:sz="0" w:space="0" w:color="auto"/>
        <w:left w:val="none" w:sz="0" w:space="0" w:color="auto"/>
        <w:bottom w:val="none" w:sz="0" w:space="0" w:color="auto"/>
        <w:right w:val="none" w:sz="0" w:space="0" w:color="auto"/>
      </w:divBdr>
    </w:div>
    <w:div w:id="1520850174">
      <w:bodyDiv w:val="1"/>
      <w:marLeft w:val="0"/>
      <w:marRight w:val="0"/>
      <w:marTop w:val="0"/>
      <w:marBottom w:val="0"/>
      <w:divBdr>
        <w:top w:val="none" w:sz="0" w:space="0" w:color="auto"/>
        <w:left w:val="none" w:sz="0" w:space="0" w:color="auto"/>
        <w:bottom w:val="none" w:sz="0" w:space="0" w:color="auto"/>
        <w:right w:val="none" w:sz="0" w:space="0" w:color="auto"/>
      </w:divBdr>
    </w:div>
    <w:div w:id="1524630076">
      <w:bodyDiv w:val="1"/>
      <w:marLeft w:val="0"/>
      <w:marRight w:val="0"/>
      <w:marTop w:val="0"/>
      <w:marBottom w:val="0"/>
      <w:divBdr>
        <w:top w:val="none" w:sz="0" w:space="0" w:color="auto"/>
        <w:left w:val="none" w:sz="0" w:space="0" w:color="auto"/>
        <w:bottom w:val="none" w:sz="0" w:space="0" w:color="auto"/>
        <w:right w:val="none" w:sz="0" w:space="0" w:color="auto"/>
      </w:divBdr>
    </w:div>
    <w:div w:id="1530871859">
      <w:bodyDiv w:val="1"/>
      <w:marLeft w:val="0"/>
      <w:marRight w:val="0"/>
      <w:marTop w:val="0"/>
      <w:marBottom w:val="0"/>
      <w:divBdr>
        <w:top w:val="none" w:sz="0" w:space="0" w:color="auto"/>
        <w:left w:val="none" w:sz="0" w:space="0" w:color="auto"/>
        <w:bottom w:val="none" w:sz="0" w:space="0" w:color="auto"/>
        <w:right w:val="none" w:sz="0" w:space="0" w:color="auto"/>
      </w:divBdr>
    </w:div>
    <w:div w:id="1536431804">
      <w:bodyDiv w:val="1"/>
      <w:marLeft w:val="0"/>
      <w:marRight w:val="0"/>
      <w:marTop w:val="0"/>
      <w:marBottom w:val="0"/>
      <w:divBdr>
        <w:top w:val="none" w:sz="0" w:space="0" w:color="auto"/>
        <w:left w:val="none" w:sz="0" w:space="0" w:color="auto"/>
        <w:bottom w:val="none" w:sz="0" w:space="0" w:color="auto"/>
        <w:right w:val="none" w:sz="0" w:space="0" w:color="auto"/>
      </w:divBdr>
    </w:div>
    <w:div w:id="1540118913">
      <w:bodyDiv w:val="1"/>
      <w:marLeft w:val="0"/>
      <w:marRight w:val="0"/>
      <w:marTop w:val="0"/>
      <w:marBottom w:val="0"/>
      <w:divBdr>
        <w:top w:val="none" w:sz="0" w:space="0" w:color="auto"/>
        <w:left w:val="none" w:sz="0" w:space="0" w:color="auto"/>
        <w:bottom w:val="none" w:sz="0" w:space="0" w:color="auto"/>
        <w:right w:val="none" w:sz="0" w:space="0" w:color="auto"/>
      </w:divBdr>
    </w:div>
    <w:div w:id="1540430075">
      <w:bodyDiv w:val="1"/>
      <w:marLeft w:val="0"/>
      <w:marRight w:val="0"/>
      <w:marTop w:val="0"/>
      <w:marBottom w:val="0"/>
      <w:divBdr>
        <w:top w:val="none" w:sz="0" w:space="0" w:color="auto"/>
        <w:left w:val="none" w:sz="0" w:space="0" w:color="auto"/>
        <w:bottom w:val="none" w:sz="0" w:space="0" w:color="auto"/>
        <w:right w:val="none" w:sz="0" w:space="0" w:color="auto"/>
      </w:divBdr>
    </w:div>
    <w:div w:id="1543594670">
      <w:bodyDiv w:val="1"/>
      <w:marLeft w:val="0"/>
      <w:marRight w:val="0"/>
      <w:marTop w:val="0"/>
      <w:marBottom w:val="0"/>
      <w:divBdr>
        <w:top w:val="none" w:sz="0" w:space="0" w:color="auto"/>
        <w:left w:val="none" w:sz="0" w:space="0" w:color="auto"/>
        <w:bottom w:val="none" w:sz="0" w:space="0" w:color="auto"/>
        <w:right w:val="none" w:sz="0" w:space="0" w:color="auto"/>
      </w:divBdr>
    </w:div>
    <w:div w:id="1543595581">
      <w:bodyDiv w:val="1"/>
      <w:marLeft w:val="0"/>
      <w:marRight w:val="0"/>
      <w:marTop w:val="0"/>
      <w:marBottom w:val="0"/>
      <w:divBdr>
        <w:top w:val="none" w:sz="0" w:space="0" w:color="auto"/>
        <w:left w:val="none" w:sz="0" w:space="0" w:color="auto"/>
        <w:bottom w:val="none" w:sz="0" w:space="0" w:color="auto"/>
        <w:right w:val="none" w:sz="0" w:space="0" w:color="auto"/>
      </w:divBdr>
    </w:div>
    <w:div w:id="1544708334">
      <w:bodyDiv w:val="1"/>
      <w:marLeft w:val="0"/>
      <w:marRight w:val="0"/>
      <w:marTop w:val="0"/>
      <w:marBottom w:val="0"/>
      <w:divBdr>
        <w:top w:val="none" w:sz="0" w:space="0" w:color="auto"/>
        <w:left w:val="none" w:sz="0" w:space="0" w:color="auto"/>
        <w:bottom w:val="none" w:sz="0" w:space="0" w:color="auto"/>
        <w:right w:val="none" w:sz="0" w:space="0" w:color="auto"/>
      </w:divBdr>
    </w:div>
    <w:div w:id="1547983813">
      <w:bodyDiv w:val="1"/>
      <w:marLeft w:val="0"/>
      <w:marRight w:val="0"/>
      <w:marTop w:val="0"/>
      <w:marBottom w:val="0"/>
      <w:divBdr>
        <w:top w:val="none" w:sz="0" w:space="0" w:color="auto"/>
        <w:left w:val="none" w:sz="0" w:space="0" w:color="auto"/>
        <w:bottom w:val="none" w:sz="0" w:space="0" w:color="auto"/>
        <w:right w:val="none" w:sz="0" w:space="0" w:color="auto"/>
      </w:divBdr>
    </w:div>
    <w:div w:id="1559898401">
      <w:bodyDiv w:val="1"/>
      <w:marLeft w:val="0"/>
      <w:marRight w:val="0"/>
      <w:marTop w:val="0"/>
      <w:marBottom w:val="0"/>
      <w:divBdr>
        <w:top w:val="none" w:sz="0" w:space="0" w:color="auto"/>
        <w:left w:val="none" w:sz="0" w:space="0" w:color="auto"/>
        <w:bottom w:val="none" w:sz="0" w:space="0" w:color="auto"/>
        <w:right w:val="none" w:sz="0" w:space="0" w:color="auto"/>
      </w:divBdr>
    </w:div>
    <w:div w:id="1567447074">
      <w:bodyDiv w:val="1"/>
      <w:marLeft w:val="0"/>
      <w:marRight w:val="0"/>
      <w:marTop w:val="0"/>
      <w:marBottom w:val="0"/>
      <w:divBdr>
        <w:top w:val="none" w:sz="0" w:space="0" w:color="auto"/>
        <w:left w:val="none" w:sz="0" w:space="0" w:color="auto"/>
        <w:bottom w:val="none" w:sz="0" w:space="0" w:color="auto"/>
        <w:right w:val="none" w:sz="0" w:space="0" w:color="auto"/>
      </w:divBdr>
    </w:div>
    <w:div w:id="1575553157">
      <w:bodyDiv w:val="1"/>
      <w:marLeft w:val="0"/>
      <w:marRight w:val="0"/>
      <w:marTop w:val="0"/>
      <w:marBottom w:val="0"/>
      <w:divBdr>
        <w:top w:val="none" w:sz="0" w:space="0" w:color="auto"/>
        <w:left w:val="none" w:sz="0" w:space="0" w:color="auto"/>
        <w:bottom w:val="none" w:sz="0" w:space="0" w:color="auto"/>
        <w:right w:val="none" w:sz="0" w:space="0" w:color="auto"/>
      </w:divBdr>
    </w:div>
    <w:div w:id="1578785141">
      <w:bodyDiv w:val="1"/>
      <w:marLeft w:val="0"/>
      <w:marRight w:val="0"/>
      <w:marTop w:val="0"/>
      <w:marBottom w:val="0"/>
      <w:divBdr>
        <w:top w:val="none" w:sz="0" w:space="0" w:color="auto"/>
        <w:left w:val="none" w:sz="0" w:space="0" w:color="auto"/>
        <w:bottom w:val="none" w:sz="0" w:space="0" w:color="auto"/>
        <w:right w:val="none" w:sz="0" w:space="0" w:color="auto"/>
      </w:divBdr>
    </w:div>
    <w:div w:id="1579634012">
      <w:bodyDiv w:val="1"/>
      <w:marLeft w:val="0"/>
      <w:marRight w:val="0"/>
      <w:marTop w:val="0"/>
      <w:marBottom w:val="0"/>
      <w:divBdr>
        <w:top w:val="none" w:sz="0" w:space="0" w:color="auto"/>
        <w:left w:val="none" w:sz="0" w:space="0" w:color="auto"/>
        <w:bottom w:val="none" w:sz="0" w:space="0" w:color="auto"/>
        <w:right w:val="none" w:sz="0" w:space="0" w:color="auto"/>
      </w:divBdr>
    </w:div>
    <w:div w:id="1580603651">
      <w:bodyDiv w:val="1"/>
      <w:marLeft w:val="0"/>
      <w:marRight w:val="0"/>
      <w:marTop w:val="0"/>
      <w:marBottom w:val="0"/>
      <w:divBdr>
        <w:top w:val="none" w:sz="0" w:space="0" w:color="auto"/>
        <w:left w:val="none" w:sz="0" w:space="0" w:color="auto"/>
        <w:bottom w:val="none" w:sz="0" w:space="0" w:color="auto"/>
        <w:right w:val="none" w:sz="0" w:space="0" w:color="auto"/>
      </w:divBdr>
    </w:div>
    <w:div w:id="1582104640">
      <w:bodyDiv w:val="1"/>
      <w:marLeft w:val="0"/>
      <w:marRight w:val="0"/>
      <w:marTop w:val="0"/>
      <w:marBottom w:val="0"/>
      <w:divBdr>
        <w:top w:val="none" w:sz="0" w:space="0" w:color="auto"/>
        <w:left w:val="none" w:sz="0" w:space="0" w:color="auto"/>
        <w:bottom w:val="none" w:sz="0" w:space="0" w:color="auto"/>
        <w:right w:val="none" w:sz="0" w:space="0" w:color="auto"/>
      </w:divBdr>
    </w:div>
    <w:div w:id="1583028669">
      <w:bodyDiv w:val="1"/>
      <w:marLeft w:val="0"/>
      <w:marRight w:val="0"/>
      <w:marTop w:val="0"/>
      <w:marBottom w:val="0"/>
      <w:divBdr>
        <w:top w:val="none" w:sz="0" w:space="0" w:color="auto"/>
        <w:left w:val="none" w:sz="0" w:space="0" w:color="auto"/>
        <w:bottom w:val="none" w:sz="0" w:space="0" w:color="auto"/>
        <w:right w:val="none" w:sz="0" w:space="0" w:color="auto"/>
      </w:divBdr>
    </w:div>
    <w:div w:id="1588809156">
      <w:bodyDiv w:val="1"/>
      <w:marLeft w:val="0"/>
      <w:marRight w:val="0"/>
      <w:marTop w:val="0"/>
      <w:marBottom w:val="0"/>
      <w:divBdr>
        <w:top w:val="none" w:sz="0" w:space="0" w:color="auto"/>
        <w:left w:val="none" w:sz="0" w:space="0" w:color="auto"/>
        <w:bottom w:val="none" w:sz="0" w:space="0" w:color="auto"/>
        <w:right w:val="none" w:sz="0" w:space="0" w:color="auto"/>
      </w:divBdr>
    </w:div>
    <w:div w:id="1591236192">
      <w:bodyDiv w:val="1"/>
      <w:marLeft w:val="0"/>
      <w:marRight w:val="0"/>
      <w:marTop w:val="0"/>
      <w:marBottom w:val="0"/>
      <w:divBdr>
        <w:top w:val="none" w:sz="0" w:space="0" w:color="auto"/>
        <w:left w:val="none" w:sz="0" w:space="0" w:color="auto"/>
        <w:bottom w:val="none" w:sz="0" w:space="0" w:color="auto"/>
        <w:right w:val="none" w:sz="0" w:space="0" w:color="auto"/>
      </w:divBdr>
    </w:div>
    <w:div w:id="1594243123">
      <w:bodyDiv w:val="1"/>
      <w:marLeft w:val="0"/>
      <w:marRight w:val="0"/>
      <w:marTop w:val="0"/>
      <w:marBottom w:val="0"/>
      <w:divBdr>
        <w:top w:val="none" w:sz="0" w:space="0" w:color="auto"/>
        <w:left w:val="none" w:sz="0" w:space="0" w:color="auto"/>
        <w:bottom w:val="none" w:sz="0" w:space="0" w:color="auto"/>
        <w:right w:val="none" w:sz="0" w:space="0" w:color="auto"/>
      </w:divBdr>
    </w:div>
    <w:div w:id="1606691448">
      <w:bodyDiv w:val="1"/>
      <w:marLeft w:val="0"/>
      <w:marRight w:val="0"/>
      <w:marTop w:val="0"/>
      <w:marBottom w:val="0"/>
      <w:divBdr>
        <w:top w:val="none" w:sz="0" w:space="0" w:color="auto"/>
        <w:left w:val="none" w:sz="0" w:space="0" w:color="auto"/>
        <w:bottom w:val="none" w:sz="0" w:space="0" w:color="auto"/>
        <w:right w:val="none" w:sz="0" w:space="0" w:color="auto"/>
      </w:divBdr>
    </w:div>
    <w:div w:id="1607693537">
      <w:bodyDiv w:val="1"/>
      <w:marLeft w:val="0"/>
      <w:marRight w:val="0"/>
      <w:marTop w:val="0"/>
      <w:marBottom w:val="0"/>
      <w:divBdr>
        <w:top w:val="none" w:sz="0" w:space="0" w:color="auto"/>
        <w:left w:val="none" w:sz="0" w:space="0" w:color="auto"/>
        <w:bottom w:val="none" w:sz="0" w:space="0" w:color="auto"/>
        <w:right w:val="none" w:sz="0" w:space="0" w:color="auto"/>
      </w:divBdr>
    </w:div>
    <w:div w:id="1608585427">
      <w:bodyDiv w:val="1"/>
      <w:marLeft w:val="0"/>
      <w:marRight w:val="0"/>
      <w:marTop w:val="0"/>
      <w:marBottom w:val="0"/>
      <w:divBdr>
        <w:top w:val="none" w:sz="0" w:space="0" w:color="auto"/>
        <w:left w:val="none" w:sz="0" w:space="0" w:color="auto"/>
        <w:bottom w:val="none" w:sz="0" w:space="0" w:color="auto"/>
        <w:right w:val="none" w:sz="0" w:space="0" w:color="auto"/>
      </w:divBdr>
    </w:div>
    <w:div w:id="1611276153">
      <w:bodyDiv w:val="1"/>
      <w:marLeft w:val="0"/>
      <w:marRight w:val="0"/>
      <w:marTop w:val="0"/>
      <w:marBottom w:val="0"/>
      <w:divBdr>
        <w:top w:val="none" w:sz="0" w:space="0" w:color="auto"/>
        <w:left w:val="none" w:sz="0" w:space="0" w:color="auto"/>
        <w:bottom w:val="none" w:sz="0" w:space="0" w:color="auto"/>
        <w:right w:val="none" w:sz="0" w:space="0" w:color="auto"/>
      </w:divBdr>
    </w:div>
    <w:div w:id="1612517358">
      <w:bodyDiv w:val="1"/>
      <w:marLeft w:val="0"/>
      <w:marRight w:val="0"/>
      <w:marTop w:val="0"/>
      <w:marBottom w:val="0"/>
      <w:divBdr>
        <w:top w:val="none" w:sz="0" w:space="0" w:color="auto"/>
        <w:left w:val="none" w:sz="0" w:space="0" w:color="auto"/>
        <w:bottom w:val="none" w:sz="0" w:space="0" w:color="auto"/>
        <w:right w:val="none" w:sz="0" w:space="0" w:color="auto"/>
      </w:divBdr>
    </w:div>
    <w:div w:id="1617324779">
      <w:bodyDiv w:val="1"/>
      <w:marLeft w:val="0"/>
      <w:marRight w:val="0"/>
      <w:marTop w:val="0"/>
      <w:marBottom w:val="0"/>
      <w:divBdr>
        <w:top w:val="none" w:sz="0" w:space="0" w:color="auto"/>
        <w:left w:val="none" w:sz="0" w:space="0" w:color="auto"/>
        <w:bottom w:val="none" w:sz="0" w:space="0" w:color="auto"/>
        <w:right w:val="none" w:sz="0" w:space="0" w:color="auto"/>
      </w:divBdr>
    </w:div>
    <w:div w:id="1618874644">
      <w:bodyDiv w:val="1"/>
      <w:marLeft w:val="0"/>
      <w:marRight w:val="0"/>
      <w:marTop w:val="0"/>
      <w:marBottom w:val="0"/>
      <w:divBdr>
        <w:top w:val="none" w:sz="0" w:space="0" w:color="auto"/>
        <w:left w:val="none" w:sz="0" w:space="0" w:color="auto"/>
        <w:bottom w:val="none" w:sz="0" w:space="0" w:color="auto"/>
        <w:right w:val="none" w:sz="0" w:space="0" w:color="auto"/>
      </w:divBdr>
    </w:div>
    <w:div w:id="1628780509">
      <w:bodyDiv w:val="1"/>
      <w:marLeft w:val="0"/>
      <w:marRight w:val="0"/>
      <w:marTop w:val="0"/>
      <w:marBottom w:val="0"/>
      <w:divBdr>
        <w:top w:val="none" w:sz="0" w:space="0" w:color="auto"/>
        <w:left w:val="none" w:sz="0" w:space="0" w:color="auto"/>
        <w:bottom w:val="none" w:sz="0" w:space="0" w:color="auto"/>
        <w:right w:val="none" w:sz="0" w:space="0" w:color="auto"/>
      </w:divBdr>
    </w:div>
    <w:div w:id="1632400377">
      <w:bodyDiv w:val="1"/>
      <w:marLeft w:val="0"/>
      <w:marRight w:val="0"/>
      <w:marTop w:val="0"/>
      <w:marBottom w:val="0"/>
      <w:divBdr>
        <w:top w:val="none" w:sz="0" w:space="0" w:color="auto"/>
        <w:left w:val="none" w:sz="0" w:space="0" w:color="auto"/>
        <w:bottom w:val="none" w:sz="0" w:space="0" w:color="auto"/>
        <w:right w:val="none" w:sz="0" w:space="0" w:color="auto"/>
      </w:divBdr>
    </w:div>
    <w:div w:id="1637029622">
      <w:bodyDiv w:val="1"/>
      <w:marLeft w:val="0"/>
      <w:marRight w:val="0"/>
      <w:marTop w:val="0"/>
      <w:marBottom w:val="0"/>
      <w:divBdr>
        <w:top w:val="none" w:sz="0" w:space="0" w:color="auto"/>
        <w:left w:val="none" w:sz="0" w:space="0" w:color="auto"/>
        <w:bottom w:val="none" w:sz="0" w:space="0" w:color="auto"/>
        <w:right w:val="none" w:sz="0" w:space="0" w:color="auto"/>
      </w:divBdr>
    </w:div>
    <w:div w:id="1640695261">
      <w:bodyDiv w:val="1"/>
      <w:marLeft w:val="0"/>
      <w:marRight w:val="0"/>
      <w:marTop w:val="0"/>
      <w:marBottom w:val="0"/>
      <w:divBdr>
        <w:top w:val="none" w:sz="0" w:space="0" w:color="auto"/>
        <w:left w:val="none" w:sz="0" w:space="0" w:color="auto"/>
        <w:bottom w:val="none" w:sz="0" w:space="0" w:color="auto"/>
        <w:right w:val="none" w:sz="0" w:space="0" w:color="auto"/>
      </w:divBdr>
    </w:div>
    <w:div w:id="1646398684">
      <w:bodyDiv w:val="1"/>
      <w:marLeft w:val="0"/>
      <w:marRight w:val="0"/>
      <w:marTop w:val="0"/>
      <w:marBottom w:val="0"/>
      <w:divBdr>
        <w:top w:val="none" w:sz="0" w:space="0" w:color="auto"/>
        <w:left w:val="none" w:sz="0" w:space="0" w:color="auto"/>
        <w:bottom w:val="none" w:sz="0" w:space="0" w:color="auto"/>
        <w:right w:val="none" w:sz="0" w:space="0" w:color="auto"/>
      </w:divBdr>
    </w:div>
    <w:div w:id="1651322885">
      <w:bodyDiv w:val="1"/>
      <w:marLeft w:val="0"/>
      <w:marRight w:val="0"/>
      <w:marTop w:val="0"/>
      <w:marBottom w:val="0"/>
      <w:divBdr>
        <w:top w:val="none" w:sz="0" w:space="0" w:color="auto"/>
        <w:left w:val="none" w:sz="0" w:space="0" w:color="auto"/>
        <w:bottom w:val="none" w:sz="0" w:space="0" w:color="auto"/>
        <w:right w:val="none" w:sz="0" w:space="0" w:color="auto"/>
      </w:divBdr>
    </w:div>
    <w:div w:id="1664236638">
      <w:bodyDiv w:val="1"/>
      <w:marLeft w:val="0"/>
      <w:marRight w:val="0"/>
      <w:marTop w:val="0"/>
      <w:marBottom w:val="0"/>
      <w:divBdr>
        <w:top w:val="none" w:sz="0" w:space="0" w:color="auto"/>
        <w:left w:val="none" w:sz="0" w:space="0" w:color="auto"/>
        <w:bottom w:val="none" w:sz="0" w:space="0" w:color="auto"/>
        <w:right w:val="none" w:sz="0" w:space="0" w:color="auto"/>
      </w:divBdr>
    </w:div>
    <w:div w:id="1665085220">
      <w:bodyDiv w:val="1"/>
      <w:marLeft w:val="0"/>
      <w:marRight w:val="0"/>
      <w:marTop w:val="0"/>
      <w:marBottom w:val="0"/>
      <w:divBdr>
        <w:top w:val="none" w:sz="0" w:space="0" w:color="auto"/>
        <w:left w:val="none" w:sz="0" w:space="0" w:color="auto"/>
        <w:bottom w:val="none" w:sz="0" w:space="0" w:color="auto"/>
        <w:right w:val="none" w:sz="0" w:space="0" w:color="auto"/>
      </w:divBdr>
    </w:div>
    <w:div w:id="1667588482">
      <w:bodyDiv w:val="1"/>
      <w:marLeft w:val="0"/>
      <w:marRight w:val="0"/>
      <w:marTop w:val="0"/>
      <w:marBottom w:val="0"/>
      <w:divBdr>
        <w:top w:val="none" w:sz="0" w:space="0" w:color="auto"/>
        <w:left w:val="none" w:sz="0" w:space="0" w:color="auto"/>
        <w:bottom w:val="none" w:sz="0" w:space="0" w:color="auto"/>
        <w:right w:val="none" w:sz="0" w:space="0" w:color="auto"/>
      </w:divBdr>
    </w:div>
    <w:div w:id="1671331760">
      <w:bodyDiv w:val="1"/>
      <w:marLeft w:val="0"/>
      <w:marRight w:val="0"/>
      <w:marTop w:val="0"/>
      <w:marBottom w:val="0"/>
      <w:divBdr>
        <w:top w:val="none" w:sz="0" w:space="0" w:color="auto"/>
        <w:left w:val="none" w:sz="0" w:space="0" w:color="auto"/>
        <w:bottom w:val="none" w:sz="0" w:space="0" w:color="auto"/>
        <w:right w:val="none" w:sz="0" w:space="0" w:color="auto"/>
      </w:divBdr>
    </w:div>
    <w:div w:id="1678774528">
      <w:bodyDiv w:val="1"/>
      <w:marLeft w:val="0"/>
      <w:marRight w:val="0"/>
      <w:marTop w:val="0"/>
      <w:marBottom w:val="0"/>
      <w:divBdr>
        <w:top w:val="none" w:sz="0" w:space="0" w:color="auto"/>
        <w:left w:val="none" w:sz="0" w:space="0" w:color="auto"/>
        <w:bottom w:val="none" w:sz="0" w:space="0" w:color="auto"/>
        <w:right w:val="none" w:sz="0" w:space="0" w:color="auto"/>
      </w:divBdr>
    </w:div>
    <w:div w:id="1679387884">
      <w:bodyDiv w:val="1"/>
      <w:marLeft w:val="0"/>
      <w:marRight w:val="0"/>
      <w:marTop w:val="0"/>
      <w:marBottom w:val="0"/>
      <w:divBdr>
        <w:top w:val="none" w:sz="0" w:space="0" w:color="auto"/>
        <w:left w:val="none" w:sz="0" w:space="0" w:color="auto"/>
        <w:bottom w:val="none" w:sz="0" w:space="0" w:color="auto"/>
        <w:right w:val="none" w:sz="0" w:space="0" w:color="auto"/>
      </w:divBdr>
    </w:div>
    <w:div w:id="1683162375">
      <w:bodyDiv w:val="1"/>
      <w:marLeft w:val="0"/>
      <w:marRight w:val="0"/>
      <w:marTop w:val="0"/>
      <w:marBottom w:val="0"/>
      <w:divBdr>
        <w:top w:val="none" w:sz="0" w:space="0" w:color="auto"/>
        <w:left w:val="none" w:sz="0" w:space="0" w:color="auto"/>
        <w:bottom w:val="none" w:sz="0" w:space="0" w:color="auto"/>
        <w:right w:val="none" w:sz="0" w:space="0" w:color="auto"/>
      </w:divBdr>
    </w:div>
    <w:div w:id="1688289931">
      <w:bodyDiv w:val="1"/>
      <w:marLeft w:val="0"/>
      <w:marRight w:val="0"/>
      <w:marTop w:val="0"/>
      <w:marBottom w:val="0"/>
      <w:divBdr>
        <w:top w:val="none" w:sz="0" w:space="0" w:color="auto"/>
        <w:left w:val="none" w:sz="0" w:space="0" w:color="auto"/>
        <w:bottom w:val="none" w:sz="0" w:space="0" w:color="auto"/>
        <w:right w:val="none" w:sz="0" w:space="0" w:color="auto"/>
      </w:divBdr>
    </w:div>
    <w:div w:id="1689259817">
      <w:bodyDiv w:val="1"/>
      <w:marLeft w:val="0"/>
      <w:marRight w:val="0"/>
      <w:marTop w:val="0"/>
      <w:marBottom w:val="0"/>
      <w:divBdr>
        <w:top w:val="none" w:sz="0" w:space="0" w:color="auto"/>
        <w:left w:val="none" w:sz="0" w:space="0" w:color="auto"/>
        <w:bottom w:val="none" w:sz="0" w:space="0" w:color="auto"/>
        <w:right w:val="none" w:sz="0" w:space="0" w:color="auto"/>
      </w:divBdr>
    </w:div>
    <w:div w:id="1695426050">
      <w:bodyDiv w:val="1"/>
      <w:marLeft w:val="0"/>
      <w:marRight w:val="0"/>
      <w:marTop w:val="0"/>
      <w:marBottom w:val="0"/>
      <w:divBdr>
        <w:top w:val="none" w:sz="0" w:space="0" w:color="auto"/>
        <w:left w:val="none" w:sz="0" w:space="0" w:color="auto"/>
        <w:bottom w:val="none" w:sz="0" w:space="0" w:color="auto"/>
        <w:right w:val="none" w:sz="0" w:space="0" w:color="auto"/>
      </w:divBdr>
    </w:div>
    <w:div w:id="1697736600">
      <w:bodyDiv w:val="1"/>
      <w:marLeft w:val="0"/>
      <w:marRight w:val="0"/>
      <w:marTop w:val="0"/>
      <w:marBottom w:val="0"/>
      <w:divBdr>
        <w:top w:val="none" w:sz="0" w:space="0" w:color="auto"/>
        <w:left w:val="none" w:sz="0" w:space="0" w:color="auto"/>
        <w:bottom w:val="none" w:sz="0" w:space="0" w:color="auto"/>
        <w:right w:val="none" w:sz="0" w:space="0" w:color="auto"/>
      </w:divBdr>
    </w:div>
    <w:div w:id="1701734456">
      <w:bodyDiv w:val="1"/>
      <w:marLeft w:val="0"/>
      <w:marRight w:val="0"/>
      <w:marTop w:val="0"/>
      <w:marBottom w:val="0"/>
      <w:divBdr>
        <w:top w:val="none" w:sz="0" w:space="0" w:color="auto"/>
        <w:left w:val="none" w:sz="0" w:space="0" w:color="auto"/>
        <w:bottom w:val="none" w:sz="0" w:space="0" w:color="auto"/>
        <w:right w:val="none" w:sz="0" w:space="0" w:color="auto"/>
      </w:divBdr>
    </w:div>
    <w:div w:id="1708487096">
      <w:bodyDiv w:val="1"/>
      <w:marLeft w:val="0"/>
      <w:marRight w:val="0"/>
      <w:marTop w:val="0"/>
      <w:marBottom w:val="0"/>
      <w:divBdr>
        <w:top w:val="none" w:sz="0" w:space="0" w:color="auto"/>
        <w:left w:val="none" w:sz="0" w:space="0" w:color="auto"/>
        <w:bottom w:val="none" w:sz="0" w:space="0" w:color="auto"/>
        <w:right w:val="none" w:sz="0" w:space="0" w:color="auto"/>
      </w:divBdr>
    </w:div>
    <w:div w:id="1709643532">
      <w:bodyDiv w:val="1"/>
      <w:marLeft w:val="0"/>
      <w:marRight w:val="0"/>
      <w:marTop w:val="0"/>
      <w:marBottom w:val="0"/>
      <w:divBdr>
        <w:top w:val="none" w:sz="0" w:space="0" w:color="auto"/>
        <w:left w:val="none" w:sz="0" w:space="0" w:color="auto"/>
        <w:bottom w:val="none" w:sz="0" w:space="0" w:color="auto"/>
        <w:right w:val="none" w:sz="0" w:space="0" w:color="auto"/>
      </w:divBdr>
    </w:div>
    <w:div w:id="1709645590">
      <w:bodyDiv w:val="1"/>
      <w:marLeft w:val="0"/>
      <w:marRight w:val="0"/>
      <w:marTop w:val="0"/>
      <w:marBottom w:val="0"/>
      <w:divBdr>
        <w:top w:val="none" w:sz="0" w:space="0" w:color="auto"/>
        <w:left w:val="none" w:sz="0" w:space="0" w:color="auto"/>
        <w:bottom w:val="none" w:sz="0" w:space="0" w:color="auto"/>
        <w:right w:val="none" w:sz="0" w:space="0" w:color="auto"/>
      </w:divBdr>
    </w:div>
    <w:div w:id="1710957285">
      <w:bodyDiv w:val="1"/>
      <w:marLeft w:val="0"/>
      <w:marRight w:val="0"/>
      <w:marTop w:val="0"/>
      <w:marBottom w:val="0"/>
      <w:divBdr>
        <w:top w:val="none" w:sz="0" w:space="0" w:color="auto"/>
        <w:left w:val="none" w:sz="0" w:space="0" w:color="auto"/>
        <w:bottom w:val="none" w:sz="0" w:space="0" w:color="auto"/>
        <w:right w:val="none" w:sz="0" w:space="0" w:color="auto"/>
      </w:divBdr>
    </w:div>
    <w:div w:id="1714772719">
      <w:bodyDiv w:val="1"/>
      <w:marLeft w:val="0"/>
      <w:marRight w:val="0"/>
      <w:marTop w:val="0"/>
      <w:marBottom w:val="0"/>
      <w:divBdr>
        <w:top w:val="none" w:sz="0" w:space="0" w:color="auto"/>
        <w:left w:val="none" w:sz="0" w:space="0" w:color="auto"/>
        <w:bottom w:val="none" w:sz="0" w:space="0" w:color="auto"/>
        <w:right w:val="none" w:sz="0" w:space="0" w:color="auto"/>
      </w:divBdr>
    </w:div>
    <w:div w:id="1721398470">
      <w:bodyDiv w:val="1"/>
      <w:marLeft w:val="0"/>
      <w:marRight w:val="0"/>
      <w:marTop w:val="0"/>
      <w:marBottom w:val="0"/>
      <w:divBdr>
        <w:top w:val="none" w:sz="0" w:space="0" w:color="auto"/>
        <w:left w:val="none" w:sz="0" w:space="0" w:color="auto"/>
        <w:bottom w:val="none" w:sz="0" w:space="0" w:color="auto"/>
        <w:right w:val="none" w:sz="0" w:space="0" w:color="auto"/>
      </w:divBdr>
    </w:div>
    <w:div w:id="1722052340">
      <w:bodyDiv w:val="1"/>
      <w:marLeft w:val="0"/>
      <w:marRight w:val="0"/>
      <w:marTop w:val="0"/>
      <w:marBottom w:val="0"/>
      <w:divBdr>
        <w:top w:val="none" w:sz="0" w:space="0" w:color="auto"/>
        <w:left w:val="none" w:sz="0" w:space="0" w:color="auto"/>
        <w:bottom w:val="none" w:sz="0" w:space="0" w:color="auto"/>
        <w:right w:val="none" w:sz="0" w:space="0" w:color="auto"/>
      </w:divBdr>
    </w:div>
    <w:div w:id="1728533152">
      <w:bodyDiv w:val="1"/>
      <w:marLeft w:val="0"/>
      <w:marRight w:val="0"/>
      <w:marTop w:val="0"/>
      <w:marBottom w:val="0"/>
      <w:divBdr>
        <w:top w:val="none" w:sz="0" w:space="0" w:color="auto"/>
        <w:left w:val="none" w:sz="0" w:space="0" w:color="auto"/>
        <w:bottom w:val="none" w:sz="0" w:space="0" w:color="auto"/>
        <w:right w:val="none" w:sz="0" w:space="0" w:color="auto"/>
      </w:divBdr>
    </w:div>
    <w:div w:id="1731609682">
      <w:bodyDiv w:val="1"/>
      <w:marLeft w:val="0"/>
      <w:marRight w:val="0"/>
      <w:marTop w:val="0"/>
      <w:marBottom w:val="0"/>
      <w:divBdr>
        <w:top w:val="none" w:sz="0" w:space="0" w:color="auto"/>
        <w:left w:val="none" w:sz="0" w:space="0" w:color="auto"/>
        <w:bottom w:val="none" w:sz="0" w:space="0" w:color="auto"/>
        <w:right w:val="none" w:sz="0" w:space="0" w:color="auto"/>
      </w:divBdr>
    </w:div>
    <w:div w:id="1733887247">
      <w:bodyDiv w:val="1"/>
      <w:marLeft w:val="0"/>
      <w:marRight w:val="0"/>
      <w:marTop w:val="0"/>
      <w:marBottom w:val="0"/>
      <w:divBdr>
        <w:top w:val="none" w:sz="0" w:space="0" w:color="auto"/>
        <w:left w:val="none" w:sz="0" w:space="0" w:color="auto"/>
        <w:bottom w:val="none" w:sz="0" w:space="0" w:color="auto"/>
        <w:right w:val="none" w:sz="0" w:space="0" w:color="auto"/>
      </w:divBdr>
    </w:div>
    <w:div w:id="1736002277">
      <w:bodyDiv w:val="1"/>
      <w:marLeft w:val="0"/>
      <w:marRight w:val="0"/>
      <w:marTop w:val="0"/>
      <w:marBottom w:val="0"/>
      <w:divBdr>
        <w:top w:val="none" w:sz="0" w:space="0" w:color="auto"/>
        <w:left w:val="none" w:sz="0" w:space="0" w:color="auto"/>
        <w:bottom w:val="none" w:sz="0" w:space="0" w:color="auto"/>
        <w:right w:val="none" w:sz="0" w:space="0" w:color="auto"/>
      </w:divBdr>
    </w:div>
    <w:div w:id="1739595536">
      <w:bodyDiv w:val="1"/>
      <w:marLeft w:val="0"/>
      <w:marRight w:val="0"/>
      <w:marTop w:val="0"/>
      <w:marBottom w:val="0"/>
      <w:divBdr>
        <w:top w:val="none" w:sz="0" w:space="0" w:color="auto"/>
        <w:left w:val="none" w:sz="0" w:space="0" w:color="auto"/>
        <w:bottom w:val="none" w:sz="0" w:space="0" w:color="auto"/>
        <w:right w:val="none" w:sz="0" w:space="0" w:color="auto"/>
      </w:divBdr>
    </w:div>
    <w:div w:id="1739670794">
      <w:bodyDiv w:val="1"/>
      <w:marLeft w:val="0"/>
      <w:marRight w:val="0"/>
      <w:marTop w:val="0"/>
      <w:marBottom w:val="0"/>
      <w:divBdr>
        <w:top w:val="none" w:sz="0" w:space="0" w:color="auto"/>
        <w:left w:val="none" w:sz="0" w:space="0" w:color="auto"/>
        <w:bottom w:val="none" w:sz="0" w:space="0" w:color="auto"/>
        <w:right w:val="none" w:sz="0" w:space="0" w:color="auto"/>
      </w:divBdr>
    </w:div>
    <w:div w:id="1750075503">
      <w:bodyDiv w:val="1"/>
      <w:marLeft w:val="0"/>
      <w:marRight w:val="0"/>
      <w:marTop w:val="0"/>
      <w:marBottom w:val="0"/>
      <w:divBdr>
        <w:top w:val="none" w:sz="0" w:space="0" w:color="auto"/>
        <w:left w:val="none" w:sz="0" w:space="0" w:color="auto"/>
        <w:bottom w:val="none" w:sz="0" w:space="0" w:color="auto"/>
        <w:right w:val="none" w:sz="0" w:space="0" w:color="auto"/>
      </w:divBdr>
    </w:div>
    <w:div w:id="1750734355">
      <w:bodyDiv w:val="1"/>
      <w:marLeft w:val="0"/>
      <w:marRight w:val="0"/>
      <w:marTop w:val="0"/>
      <w:marBottom w:val="0"/>
      <w:divBdr>
        <w:top w:val="none" w:sz="0" w:space="0" w:color="auto"/>
        <w:left w:val="none" w:sz="0" w:space="0" w:color="auto"/>
        <w:bottom w:val="none" w:sz="0" w:space="0" w:color="auto"/>
        <w:right w:val="none" w:sz="0" w:space="0" w:color="auto"/>
      </w:divBdr>
    </w:div>
    <w:div w:id="1753117035">
      <w:bodyDiv w:val="1"/>
      <w:marLeft w:val="0"/>
      <w:marRight w:val="0"/>
      <w:marTop w:val="0"/>
      <w:marBottom w:val="0"/>
      <w:divBdr>
        <w:top w:val="none" w:sz="0" w:space="0" w:color="auto"/>
        <w:left w:val="none" w:sz="0" w:space="0" w:color="auto"/>
        <w:bottom w:val="none" w:sz="0" w:space="0" w:color="auto"/>
        <w:right w:val="none" w:sz="0" w:space="0" w:color="auto"/>
      </w:divBdr>
    </w:div>
    <w:div w:id="1754932077">
      <w:bodyDiv w:val="1"/>
      <w:marLeft w:val="0"/>
      <w:marRight w:val="0"/>
      <w:marTop w:val="0"/>
      <w:marBottom w:val="0"/>
      <w:divBdr>
        <w:top w:val="none" w:sz="0" w:space="0" w:color="auto"/>
        <w:left w:val="none" w:sz="0" w:space="0" w:color="auto"/>
        <w:bottom w:val="none" w:sz="0" w:space="0" w:color="auto"/>
        <w:right w:val="none" w:sz="0" w:space="0" w:color="auto"/>
      </w:divBdr>
    </w:div>
    <w:div w:id="1760105241">
      <w:bodyDiv w:val="1"/>
      <w:marLeft w:val="0"/>
      <w:marRight w:val="0"/>
      <w:marTop w:val="0"/>
      <w:marBottom w:val="0"/>
      <w:divBdr>
        <w:top w:val="none" w:sz="0" w:space="0" w:color="auto"/>
        <w:left w:val="none" w:sz="0" w:space="0" w:color="auto"/>
        <w:bottom w:val="none" w:sz="0" w:space="0" w:color="auto"/>
        <w:right w:val="none" w:sz="0" w:space="0" w:color="auto"/>
      </w:divBdr>
    </w:div>
    <w:div w:id="1763259674">
      <w:bodyDiv w:val="1"/>
      <w:marLeft w:val="0"/>
      <w:marRight w:val="0"/>
      <w:marTop w:val="0"/>
      <w:marBottom w:val="0"/>
      <w:divBdr>
        <w:top w:val="none" w:sz="0" w:space="0" w:color="auto"/>
        <w:left w:val="none" w:sz="0" w:space="0" w:color="auto"/>
        <w:bottom w:val="none" w:sz="0" w:space="0" w:color="auto"/>
        <w:right w:val="none" w:sz="0" w:space="0" w:color="auto"/>
      </w:divBdr>
    </w:div>
    <w:div w:id="1765957544">
      <w:bodyDiv w:val="1"/>
      <w:marLeft w:val="0"/>
      <w:marRight w:val="0"/>
      <w:marTop w:val="0"/>
      <w:marBottom w:val="0"/>
      <w:divBdr>
        <w:top w:val="none" w:sz="0" w:space="0" w:color="auto"/>
        <w:left w:val="none" w:sz="0" w:space="0" w:color="auto"/>
        <w:bottom w:val="none" w:sz="0" w:space="0" w:color="auto"/>
        <w:right w:val="none" w:sz="0" w:space="0" w:color="auto"/>
      </w:divBdr>
    </w:div>
    <w:div w:id="1769814053">
      <w:bodyDiv w:val="1"/>
      <w:marLeft w:val="0"/>
      <w:marRight w:val="0"/>
      <w:marTop w:val="0"/>
      <w:marBottom w:val="0"/>
      <w:divBdr>
        <w:top w:val="none" w:sz="0" w:space="0" w:color="auto"/>
        <w:left w:val="none" w:sz="0" w:space="0" w:color="auto"/>
        <w:bottom w:val="none" w:sz="0" w:space="0" w:color="auto"/>
        <w:right w:val="none" w:sz="0" w:space="0" w:color="auto"/>
      </w:divBdr>
    </w:div>
    <w:div w:id="1770199350">
      <w:bodyDiv w:val="1"/>
      <w:marLeft w:val="0"/>
      <w:marRight w:val="0"/>
      <w:marTop w:val="0"/>
      <w:marBottom w:val="0"/>
      <w:divBdr>
        <w:top w:val="none" w:sz="0" w:space="0" w:color="auto"/>
        <w:left w:val="none" w:sz="0" w:space="0" w:color="auto"/>
        <w:bottom w:val="none" w:sz="0" w:space="0" w:color="auto"/>
        <w:right w:val="none" w:sz="0" w:space="0" w:color="auto"/>
      </w:divBdr>
    </w:div>
    <w:div w:id="1772432011">
      <w:bodyDiv w:val="1"/>
      <w:marLeft w:val="0"/>
      <w:marRight w:val="0"/>
      <w:marTop w:val="0"/>
      <w:marBottom w:val="0"/>
      <w:divBdr>
        <w:top w:val="none" w:sz="0" w:space="0" w:color="auto"/>
        <w:left w:val="none" w:sz="0" w:space="0" w:color="auto"/>
        <w:bottom w:val="none" w:sz="0" w:space="0" w:color="auto"/>
        <w:right w:val="none" w:sz="0" w:space="0" w:color="auto"/>
      </w:divBdr>
    </w:div>
    <w:div w:id="1781610596">
      <w:bodyDiv w:val="1"/>
      <w:marLeft w:val="0"/>
      <w:marRight w:val="0"/>
      <w:marTop w:val="0"/>
      <w:marBottom w:val="0"/>
      <w:divBdr>
        <w:top w:val="none" w:sz="0" w:space="0" w:color="auto"/>
        <w:left w:val="none" w:sz="0" w:space="0" w:color="auto"/>
        <w:bottom w:val="none" w:sz="0" w:space="0" w:color="auto"/>
        <w:right w:val="none" w:sz="0" w:space="0" w:color="auto"/>
      </w:divBdr>
    </w:div>
    <w:div w:id="1787116704">
      <w:bodyDiv w:val="1"/>
      <w:marLeft w:val="0"/>
      <w:marRight w:val="0"/>
      <w:marTop w:val="0"/>
      <w:marBottom w:val="0"/>
      <w:divBdr>
        <w:top w:val="none" w:sz="0" w:space="0" w:color="auto"/>
        <w:left w:val="none" w:sz="0" w:space="0" w:color="auto"/>
        <w:bottom w:val="none" w:sz="0" w:space="0" w:color="auto"/>
        <w:right w:val="none" w:sz="0" w:space="0" w:color="auto"/>
      </w:divBdr>
    </w:div>
    <w:div w:id="1802534749">
      <w:bodyDiv w:val="1"/>
      <w:marLeft w:val="0"/>
      <w:marRight w:val="0"/>
      <w:marTop w:val="0"/>
      <w:marBottom w:val="0"/>
      <w:divBdr>
        <w:top w:val="none" w:sz="0" w:space="0" w:color="auto"/>
        <w:left w:val="none" w:sz="0" w:space="0" w:color="auto"/>
        <w:bottom w:val="none" w:sz="0" w:space="0" w:color="auto"/>
        <w:right w:val="none" w:sz="0" w:space="0" w:color="auto"/>
      </w:divBdr>
    </w:div>
    <w:div w:id="1809278388">
      <w:bodyDiv w:val="1"/>
      <w:marLeft w:val="0"/>
      <w:marRight w:val="0"/>
      <w:marTop w:val="0"/>
      <w:marBottom w:val="0"/>
      <w:divBdr>
        <w:top w:val="none" w:sz="0" w:space="0" w:color="auto"/>
        <w:left w:val="none" w:sz="0" w:space="0" w:color="auto"/>
        <w:bottom w:val="none" w:sz="0" w:space="0" w:color="auto"/>
        <w:right w:val="none" w:sz="0" w:space="0" w:color="auto"/>
      </w:divBdr>
    </w:div>
    <w:div w:id="1816877683">
      <w:bodyDiv w:val="1"/>
      <w:marLeft w:val="0"/>
      <w:marRight w:val="0"/>
      <w:marTop w:val="0"/>
      <w:marBottom w:val="0"/>
      <w:divBdr>
        <w:top w:val="none" w:sz="0" w:space="0" w:color="auto"/>
        <w:left w:val="none" w:sz="0" w:space="0" w:color="auto"/>
        <w:bottom w:val="none" w:sz="0" w:space="0" w:color="auto"/>
        <w:right w:val="none" w:sz="0" w:space="0" w:color="auto"/>
      </w:divBdr>
    </w:div>
    <w:div w:id="1826125306">
      <w:bodyDiv w:val="1"/>
      <w:marLeft w:val="0"/>
      <w:marRight w:val="0"/>
      <w:marTop w:val="0"/>
      <w:marBottom w:val="0"/>
      <w:divBdr>
        <w:top w:val="none" w:sz="0" w:space="0" w:color="auto"/>
        <w:left w:val="none" w:sz="0" w:space="0" w:color="auto"/>
        <w:bottom w:val="none" w:sz="0" w:space="0" w:color="auto"/>
        <w:right w:val="none" w:sz="0" w:space="0" w:color="auto"/>
      </w:divBdr>
    </w:div>
    <w:div w:id="1826630327">
      <w:bodyDiv w:val="1"/>
      <w:marLeft w:val="0"/>
      <w:marRight w:val="0"/>
      <w:marTop w:val="0"/>
      <w:marBottom w:val="0"/>
      <w:divBdr>
        <w:top w:val="none" w:sz="0" w:space="0" w:color="auto"/>
        <w:left w:val="none" w:sz="0" w:space="0" w:color="auto"/>
        <w:bottom w:val="none" w:sz="0" w:space="0" w:color="auto"/>
        <w:right w:val="none" w:sz="0" w:space="0" w:color="auto"/>
      </w:divBdr>
    </w:div>
    <w:div w:id="1826890806">
      <w:bodyDiv w:val="1"/>
      <w:marLeft w:val="0"/>
      <w:marRight w:val="0"/>
      <w:marTop w:val="0"/>
      <w:marBottom w:val="0"/>
      <w:divBdr>
        <w:top w:val="none" w:sz="0" w:space="0" w:color="auto"/>
        <w:left w:val="none" w:sz="0" w:space="0" w:color="auto"/>
        <w:bottom w:val="none" w:sz="0" w:space="0" w:color="auto"/>
        <w:right w:val="none" w:sz="0" w:space="0" w:color="auto"/>
      </w:divBdr>
    </w:div>
    <w:div w:id="1827935327">
      <w:bodyDiv w:val="1"/>
      <w:marLeft w:val="0"/>
      <w:marRight w:val="0"/>
      <w:marTop w:val="0"/>
      <w:marBottom w:val="0"/>
      <w:divBdr>
        <w:top w:val="none" w:sz="0" w:space="0" w:color="auto"/>
        <w:left w:val="none" w:sz="0" w:space="0" w:color="auto"/>
        <w:bottom w:val="none" w:sz="0" w:space="0" w:color="auto"/>
        <w:right w:val="none" w:sz="0" w:space="0" w:color="auto"/>
      </w:divBdr>
    </w:div>
    <w:div w:id="1832136546">
      <w:bodyDiv w:val="1"/>
      <w:marLeft w:val="0"/>
      <w:marRight w:val="0"/>
      <w:marTop w:val="0"/>
      <w:marBottom w:val="0"/>
      <w:divBdr>
        <w:top w:val="none" w:sz="0" w:space="0" w:color="auto"/>
        <w:left w:val="none" w:sz="0" w:space="0" w:color="auto"/>
        <w:bottom w:val="none" w:sz="0" w:space="0" w:color="auto"/>
        <w:right w:val="none" w:sz="0" w:space="0" w:color="auto"/>
      </w:divBdr>
    </w:div>
    <w:div w:id="1834292380">
      <w:bodyDiv w:val="1"/>
      <w:marLeft w:val="0"/>
      <w:marRight w:val="0"/>
      <w:marTop w:val="0"/>
      <w:marBottom w:val="0"/>
      <w:divBdr>
        <w:top w:val="none" w:sz="0" w:space="0" w:color="auto"/>
        <w:left w:val="none" w:sz="0" w:space="0" w:color="auto"/>
        <w:bottom w:val="none" w:sz="0" w:space="0" w:color="auto"/>
        <w:right w:val="none" w:sz="0" w:space="0" w:color="auto"/>
      </w:divBdr>
    </w:div>
    <w:div w:id="1835872843">
      <w:bodyDiv w:val="1"/>
      <w:marLeft w:val="0"/>
      <w:marRight w:val="0"/>
      <w:marTop w:val="0"/>
      <w:marBottom w:val="0"/>
      <w:divBdr>
        <w:top w:val="none" w:sz="0" w:space="0" w:color="auto"/>
        <w:left w:val="none" w:sz="0" w:space="0" w:color="auto"/>
        <w:bottom w:val="none" w:sz="0" w:space="0" w:color="auto"/>
        <w:right w:val="none" w:sz="0" w:space="0" w:color="auto"/>
      </w:divBdr>
    </w:div>
    <w:div w:id="1852838587">
      <w:bodyDiv w:val="1"/>
      <w:marLeft w:val="0"/>
      <w:marRight w:val="0"/>
      <w:marTop w:val="0"/>
      <w:marBottom w:val="0"/>
      <w:divBdr>
        <w:top w:val="none" w:sz="0" w:space="0" w:color="auto"/>
        <w:left w:val="none" w:sz="0" w:space="0" w:color="auto"/>
        <w:bottom w:val="none" w:sz="0" w:space="0" w:color="auto"/>
        <w:right w:val="none" w:sz="0" w:space="0" w:color="auto"/>
      </w:divBdr>
    </w:div>
    <w:div w:id="1857378498">
      <w:bodyDiv w:val="1"/>
      <w:marLeft w:val="0"/>
      <w:marRight w:val="0"/>
      <w:marTop w:val="0"/>
      <w:marBottom w:val="0"/>
      <w:divBdr>
        <w:top w:val="none" w:sz="0" w:space="0" w:color="auto"/>
        <w:left w:val="none" w:sz="0" w:space="0" w:color="auto"/>
        <w:bottom w:val="none" w:sz="0" w:space="0" w:color="auto"/>
        <w:right w:val="none" w:sz="0" w:space="0" w:color="auto"/>
      </w:divBdr>
    </w:div>
    <w:div w:id="1859081641">
      <w:bodyDiv w:val="1"/>
      <w:marLeft w:val="0"/>
      <w:marRight w:val="0"/>
      <w:marTop w:val="0"/>
      <w:marBottom w:val="0"/>
      <w:divBdr>
        <w:top w:val="none" w:sz="0" w:space="0" w:color="auto"/>
        <w:left w:val="none" w:sz="0" w:space="0" w:color="auto"/>
        <w:bottom w:val="none" w:sz="0" w:space="0" w:color="auto"/>
        <w:right w:val="none" w:sz="0" w:space="0" w:color="auto"/>
      </w:divBdr>
    </w:div>
    <w:div w:id="1864515626">
      <w:bodyDiv w:val="1"/>
      <w:marLeft w:val="0"/>
      <w:marRight w:val="0"/>
      <w:marTop w:val="0"/>
      <w:marBottom w:val="0"/>
      <w:divBdr>
        <w:top w:val="none" w:sz="0" w:space="0" w:color="auto"/>
        <w:left w:val="none" w:sz="0" w:space="0" w:color="auto"/>
        <w:bottom w:val="none" w:sz="0" w:space="0" w:color="auto"/>
        <w:right w:val="none" w:sz="0" w:space="0" w:color="auto"/>
      </w:divBdr>
    </w:div>
    <w:div w:id="1864661781">
      <w:bodyDiv w:val="1"/>
      <w:marLeft w:val="0"/>
      <w:marRight w:val="0"/>
      <w:marTop w:val="0"/>
      <w:marBottom w:val="0"/>
      <w:divBdr>
        <w:top w:val="none" w:sz="0" w:space="0" w:color="auto"/>
        <w:left w:val="none" w:sz="0" w:space="0" w:color="auto"/>
        <w:bottom w:val="none" w:sz="0" w:space="0" w:color="auto"/>
        <w:right w:val="none" w:sz="0" w:space="0" w:color="auto"/>
      </w:divBdr>
    </w:div>
    <w:div w:id="1875653657">
      <w:bodyDiv w:val="1"/>
      <w:marLeft w:val="0"/>
      <w:marRight w:val="0"/>
      <w:marTop w:val="0"/>
      <w:marBottom w:val="0"/>
      <w:divBdr>
        <w:top w:val="none" w:sz="0" w:space="0" w:color="auto"/>
        <w:left w:val="none" w:sz="0" w:space="0" w:color="auto"/>
        <w:bottom w:val="none" w:sz="0" w:space="0" w:color="auto"/>
        <w:right w:val="none" w:sz="0" w:space="0" w:color="auto"/>
      </w:divBdr>
    </w:div>
    <w:div w:id="1886602205">
      <w:bodyDiv w:val="1"/>
      <w:marLeft w:val="0"/>
      <w:marRight w:val="0"/>
      <w:marTop w:val="0"/>
      <w:marBottom w:val="0"/>
      <w:divBdr>
        <w:top w:val="none" w:sz="0" w:space="0" w:color="auto"/>
        <w:left w:val="none" w:sz="0" w:space="0" w:color="auto"/>
        <w:bottom w:val="none" w:sz="0" w:space="0" w:color="auto"/>
        <w:right w:val="none" w:sz="0" w:space="0" w:color="auto"/>
      </w:divBdr>
    </w:div>
    <w:div w:id="1891457947">
      <w:bodyDiv w:val="1"/>
      <w:marLeft w:val="0"/>
      <w:marRight w:val="0"/>
      <w:marTop w:val="0"/>
      <w:marBottom w:val="0"/>
      <w:divBdr>
        <w:top w:val="none" w:sz="0" w:space="0" w:color="auto"/>
        <w:left w:val="none" w:sz="0" w:space="0" w:color="auto"/>
        <w:bottom w:val="none" w:sz="0" w:space="0" w:color="auto"/>
        <w:right w:val="none" w:sz="0" w:space="0" w:color="auto"/>
      </w:divBdr>
    </w:div>
    <w:div w:id="1898395935">
      <w:bodyDiv w:val="1"/>
      <w:marLeft w:val="0"/>
      <w:marRight w:val="0"/>
      <w:marTop w:val="0"/>
      <w:marBottom w:val="0"/>
      <w:divBdr>
        <w:top w:val="none" w:sz="0" w:space="0" w:color="auto"/>
        <w:left w:val="none" w:sz="0" w:space="0" w:color="auto"/>
        <w:bottom w:val="none" w:sz="0" w:space="0" w:color="auto"/>
        <w:right w:val="none" w:sz="0" w:space="0" w:color="auto"/>
      </w:divBdr>
    </w:div>
    <w:div w:id="1910189456">
      <w:bodyDiv w:val="1"/>
      <w:marLeft w:val="0"/>
      <w:marRight w:val="0"/>
      <w:marTop w:val="0"/>
      <w:marBottom w:val="0"/>
      <w:divBdr>
        <w:top w:val="none" w:sz="0" w:space="0" w:color="auto"/>
        <w:left w:val="none" w:sz="0" w:space="0" w:color="auto"/>
        <w:bottom w:val="none" w:sz="0" w:space="0" w:color="auto"/>
        <w:right w:val="none" w:sz="0" w:space="0" w:color="auto"/>
      </w:divBdr>
    </w:div>
    <w:div w:id="1915582959">
      <w:bodyDiv w:val="1"/>
      <w:marLeft w:val="0"/>
      <w:marRight w:val="0"/>
      <w:marTop w:val="0"/>
      <w:marBottom w:val="0"/>
      <w:divBdr>
        <w:top w:val="none" w:sz="0" w:space="0" w:color="auto"/>
        <w:left w:val="none" w:sz="0" w:space="0" w:color="auto"/>
        <w:bottom w:val="none" w:sz="0" w:space="0" w:color="auto"/>
        <w:right w:val="none" w:sz="0" w:space="0" w:color="auto"/>
      </w:divBdr>
    </w:div>
    <w:div w:id="1917545737">
      <w:bodyDiv w:val="1"/>
      <w:marLeft w:val="0"/>
      <w:marRight w:val="0"/>
      <w:marTop w:val="0"/>
      <w:marBottom w:val="0"/>
      <w:divBdr>
        <w:top w:val="none" w:sz="0" w:space="0" w:color="auto"/>
        <w:left w:val="none" w:sz="0" w:space="0" w:color="auto"/>
        <w:bottom w:val="none" w:sz="0" w:space="0" w:color="auto"/>
        <w:right w:val="none" w:sz="0" w:space="0" w:color="auto"/>
      </w:divBdr>
    </w:div>
    <w:div w:id="1925333061">
      <w:bodyDiv w:val="1"/>
      <w:marLeft w:val="0"/>
      <w:marRight w:val="0"/>
      <w:marTop w:val="0"/>
      <w:marBottom w:val="0"/>
      <w:divBdr>
        <w:top w:val="none" w:sz="0" w:space="0" w:color="auto"/>
        <w:left w:val="none" w:sz="0" w:space="0" w:color="auto"/>
        <w:bottom w:val="none" w:sz="0" w:space="0" w:color="auto"/>
        <w:right w:val="none" w:sz="0" w:space="0" w:color="auto"/>
      </w:divBdr>
    </w:div>
    <w:div w:id="1940865775">
      <w:bodyDiv w:val="1"/>
      <w:marLeft w:val="0"/>
      <w:marRight w:val="0"/>
      <w:marTop w:val="0"/>
      <w:marBottom w:val="0"/>
      <w:divBdr>
        <w:top w:val="none" w:sz="0" w:space="0" w:color="auto"/>
        <w:left w:val="none" w:sz="0" w:space="0" w:color="auto"/>
        <w:bottom w:val="none" w:sz="0" w:space="0" w:color="auto"/>
        <w:right w:val="none" w:sz="0" w:space="0" w:color="auto"/>
      </w:divBdr>
    </w:div>
    <w:div w:id="1942760609">
      <w:bodyDiv w:val="1"/>
      <w:marLeft w:val="0"/>
      <w:marRight w:val="0"/>
      <w:marTop w:val="0"/>
      <w:marBottom w:val="0"/>
      <w:divBdr>
        <w:top w:val="none" w:sz="0" w:space="0" w:color="auto"/>
        <w:left w:val="none" w:sz="0" w:space="0" w:color="auto"/>
        <w:bottom w:val="none" w:sz="0" w:space="0" w:color="auto"/>
        <w:right w:val="none" w:sz="0" w:space="0" w:color="auto"/>
      </w:divBdr>
    </w:div>
    <w:div w:id="1946379371">
      <w:bodyDiv w:val="1"/>
      <w:marLeft w:val="0"/>
      <w:marRight w:val="0"/>
      <w:marTop w:val="0"/>
      <w:marBottom w:val="0"/>
      <w:divBdr>
        <w:top w:val="none" w:sz="0" w:space="0" w:color="auto"/>
        <w:left w:val="none" w:sz="0" w:space="0" w:color="auto"/>
        <w:bottom w:val="none" w:sz="0" w:space="0" w:color="auto"/>
        <w:right w:val="none" w:sz="0" w:space="0" w:color="auto"/>
      </w:divBdr>
    </w:div>
    <w:div w:id="1949119913">
      <w:bodyDiv w:val="1"/>
      <w:marLeft w:val="0"/>
      <w:marRight w:val="0"/>
      <w:marTop w:val="0"/>
      <w:marBottom w:val="0"/>
      <w:divBdr>
        <w:top w:val="none" w:sz="0" w:space="0" w:color="auto"/>
        <w:left w:val="none" w:sz="0" w:space="0" w:color="auto"/>
        <w:bottom w:val="none" w:sz="0" w:space="0" w:color="auto"/>
        <w:right w:val="none" w:sz="0" w:space="0" w:color="auto"/>
      </w:divBdr>
    </w:div>
    <w:div w:id="1956673142">
      <w:bodyDiv w:val="1"/>
      <w:marLeft w:val="0"/>
      <w:marRight w:val="0"/>
      <w:marTop w:val="0"/>
      <w:marBottom w:val="0"/>
      <w:divBdr>
        <w:top w:val="none" w:sz="0" w:space="0" w:color="auto"/>
        <w:left w:val="none" w:sz="0" w:space="0" w:color="auto"/>
        <w:bottom w:val="none" w:sz="0" w:space="0" w:color="auto"/>
        <w:right w:val="none" w:sz="0" w:space="0" w:color="auto"/>
      </w:divBdr>
    </w:div>
    <w:div w:id="1957367266">
      <w:bodyDiv w:val="1"/>
      <w:marLeft w:val="0"/>
      <w:marRight w:val="0"/>
      <w:marTop w:val="0"/>
      <w:marBottom w:val="0"/>
      <w:divBdr>
        <w:top w:val="none" w:sz="0" w:space="0" w:color="auto"/>
        <w:left w:val="none" w:sz="0" w:space="0" w:color="auto"/>
        <w:bottom w:val="none" w:sz="0" w:space="0" w:color="auto"/>
        <w:right w:val="none" w:sz="0" w:space="0" w:color="auto"/>
      </w:divBdr>
    </w:div>
    <w:div w:id="1966495850">
      <w:bodyDiv w:val="1"/>
      <w:marLeft w:val="0"/>
      <w:marRight w:val="0"/>
      <w:marTop w:val="0"/>
      <w:marBottom w:val="0"/>
      <w:divBdr>
        <w:top w:val="none" w:sz="0" w:space="0" w:color="auto"/>
        <w:left w:val="none" w:sz="0" w:space="0" w:color="auto"/>
        <w:bottom w:val="none" w:sz="0" w:space="0" w:color="auto"/>
        <w:right w:val="none" w:sz="0" w:space="0" w:color="auto"/>
      </w:divBdr>
    </w:div>
    <w:div w:id="1973175542">
      <w:bodyDiv w:val="1"/>
      <w:marLeft w:val="0"/>
      <w:marRight w:val="0"/>
      <w:marTop w:val="0"/>
      <w:marBottom w:val="0"/>
      <w:divBdr>
        <w:top w:val="none" w:sz="0" w:space="0" w:color="auto"/>
        <w:left w:val="none" w:sz="0" w:space="0" w:color="auto"/>
        <w:bottom w:val="none" w:sz="0" w:space="0" w:color="auto"/>
        <w:right w:val="none" w:sz="0" w:space="0" w:color="auto"/>
      </w:divBdr>
    </w:div>
    <w:div w:id="1974673258">
      <w:bodyDiv w:val="1"/>
      <w:marLeft w:val="0"/>
      <w:marRight w:val="0"/>
      <w:marTop w:val="0"/>
      <w:marBottom w:val="0"/>
      <w:divBdr>
        <w:top w:val="none" w:sz="0" w:space="0" w:color="auto"/>
        <w:left w:val="none" w:sz="0" w:space="0" w:color="auto"/>
        <w:bottom w:val="none" w:sz="0" w:space="0" w:color="auto"/>
        <w:right w:val="none" w:sz="0" w:space="0" w:color="auto"/>
      </w:divBdr>
    </w:div>
    <w:div w:id="1979338153">
      <w:bodyDiv w:val="1"/>
      <w:marLeft w:val="0"/>
      <w:marRight w:val="0"/>
      <w:marTop w:val="0"/>
      <w:marBottom w:val="0"/>
      <w:divBdr>
        <w:top w:val="none" w:sz="0" w:space="0" w:color="auto"/>
        <w:left w:val="none" w:sz="0" w:space="0" w:color="auto"/>
        <w:bottom w:val="none" w:sz="0" w:space="0" w:color="auto"/>
        <w:right w:val="none" w:sz="0" w:space="0" w:color="auto"/>
      </w:divBdr>
    </w:div>
    <w:div w:id="1987272196">
      <w:bodyDiv w:val="1"/>
      <w:marLeft w:val="0"/>
      <w:marRight w:val="0"/>
      <w:marTop w:val="0"/>
      <w:marBottom w:val="0"/>
      <w:divBdr>
        <w:top w:val="none" w:sz="0" w:space="0" w:color="auto"/>
        <w:left w:val="none" w:sz="0" w:space="0" w:color="auto"/>
        <w:bottom w:val="none" w:sz="0" w:space="0" w:color="auto"/>
        <w:right w:val="none" w:sz="0" w:space="0" w:color="auto"/>
      </w:divBdr>
    </w:div>
    <w:div w:id="1993488668">
      <w:bodyDiv w:val="1"/>
      <w:marLeft w:val="0"/>
      <w:marRight w:val="0"/>
      <w:marTop w:val="0"/>
      <w:marBottom w:val="0"/>
      <w:divBdr>
        <w:top w:val="none" w:sz="0" w:space="0" w:color="auto"/>
        <w:left w:val="none" w:sz="0" w:space="0" w:color="auto"/>
        <w:bottom w:val="none" w:sz="0" w:space="0" w:color="auto"/>
        <w:right w:val="none" w:sz="0" w:space="0" w:color="auto"/>
      </w:divBdr>
    </w:div>
    <w:div w:id="1996570821">
      <w:bodyDiv w:val="1"/>
      <w:marLeft w:val="0"/>
      <w:marRight w:val="0"/>
      <w:marTop w:val="0"/>
      <w:marBottom w:val="0"/>
      <w:divBdr>
        <w:top w:val="none" w:sz="0" w:space="0" w:color="auto"/>
        <w:left w:val="none" w:sz="0" w:space="0" w:color="auto"/>
        <w:bottom w:val="none" w:sz="0" w:space="0" w:color="auto"/>
        <w:right w:val="none" w:sz="0" w:space="0" w:color="auto"/>
      </w:divBdr>
    </w:div>
    <w:div w:id="1997877628">
      <w:bodyDiv w:val="1"/>
      <w:marLeft w:val="0"/>
      <w:marRight w:val="0"/>
      <w:marTop w:val="0"/>
      <w:marBottom w:val="0"/>
      <w:divBdr>
        <w:top w:val="none" w:sz="0" w:space="0" w:color="auto"/>
        <w:left w:val="none" w:sz="0" w:space="0" w:color="auto"/>
        <w:bottom w:val="none" w:sz="0" w:space="0" w:color="auto"/>
        <w:right w:val="none" w:sz="0" w:space="0" w:color="auto"/>
      </w:divBdr>
    </w:div>
    <w:div w:id="1998799149">
      <w:bodyDiv w:val="1"/>
      <w:marLeft w:val="0"/>
      <w:marRight w:val="0"/>
      <w:marTop w:val="0"/>
      <w:marBottom w:val="0"/>
      <w:divBdr>
        <w:top w:val="none" w:sz="0" w:space="0" w:color="auto"/>
        <w:left w:val="none" w:sz="0" w:space="0" w:color="auto"/>
        <w:bottom w:val="none" w:sz="0" w:space="0" w:color="auto"/>
        <w:right w:val="none" w:sz="0" w:space="0" w:color="auto"/>
      </w:divBdr>
    </w:div>
    <w:div w:id="1999920890">
      <w:bodyDiv w:val="1"/>
      <w:marLeft w:val="0"/>
      <w:marRight w:val="0"/>
      <w:marTop w:val="0"/>
      <w:marBottom w:val="0"/>
      <w:divBdr>
        <w:top w:val="none" w:sz="0" w:space="0" w:color="auto"/>
        <w:left w:val="none" w:sz="0" w:space="0" w:color="auto"/>
        <w:bottom w:val="none" w:sz="0" w:space="0" w:color="auto"/>
        <w:right w:val="none" w:sz="0" w:space="0" w:color="auto"/>
      </w:divBdr>
    </w:div>
    <w:div w:id="2022925092">
      <w:bodyDiv w:val="1"/>
      <w:marLeft w:val="0"/>
      <w:marRight w:val="0"/>
      <w:marTop w:val="0"/>
      <w:marBottom w:val="0"/>
      <w:divBdr>
        <w:top w:val="none" w:sz="0" w:space="0" w:color="auto"/>
        <w:left w:val="none" w:sz="0" w:space="0" w:color="auto"/>
        <w:bottom w:val="none" w:sz="0" w:space="0" w:color="auto"/>
        <w:right w:val="none" w:sz="0" w:space="0" w:color="auto"/>
      </w:divBdr>
    </w:div>
    <w:div w:id="2024477687">
      <w:bodyDiv w:val="1"/>
      <w:marLeft w:val="0"/>
      <w:marRight w:val="0"/>
      <w:marTop w:val="0"/>
      <w:marBottom w:val="0"/>
      <w:divBdr>
        <w:top w:val="none" w:sz="0" w:space="0" w:color="auto"/>
        <w:left w:val="none" w:sz="0" w:space="0" w:color="auto"/>
        <w:bottom w:val="none" w:sz="0" w:space="0" w:color="auto"/>
        <w:right w:val="none" w:sz="0" w:space="0" w:color="auto"/>
      </w:divBdr>
    </w:div>
    <w:div w:id="2034110773">
      <w:bodyDiv w:val="1"/>
      <w:marLeft w:val="0"/>
      <w:marRight w:val="0"/>
      <w:marTop w:val="0"/>
      <w:marBottom w:val="0"/>
      <w:divBdr>
        <w:top w:val="none" w:sz="0" w:space="0" w:color="auto"/>
        <w:left w:val="none" w:sz="0" w:space="0" w:color="auto"/>
        <w:bottom w:val="none" w:sz="0" w:space="0" w:color="auto"/>
        <w:right w:val="none" w:sz="0" w:space="0" w:color="auto"/>
      </w:divBdr>
    </w:div>
    <w:div w:id="2036538901">
      <w:bodyDiv w:val="1"/>
      <w:marLeft w:val="0"/>
      <w:marRight w:val="0"/>
      <w:marTop w:val="0"/>
      <w:marBottom w:val="0"/>
      <w:divBdr>
        <w:top w:val="none" w:sz="0" w:space="0" w:color="auto"/>
        <w:left w:val="none" w:sz="0" w:space="0" w:color="auto"/>
        <w:bottom w:val="none" w:sz="0" w:space="0" w:color="auto"/>
        <w:right w:val="none" w:sz="0" w:space="0" w:color="auto"/>
      </w:divBdr>
    </w:div>
    <w:div w:id="2037922571">
      <w:bodyDiv w:val="1"/>
      <w:marLeft w:val="0"/>
      <w:marRight w:val="0"/>
      <w:marTop w:val="0"/>
      <w:marBottom w:val="0"/>
      <w:divBdr>
        <w:top w:val="none" w:sz="0" w:space="0" w:color="auto"/>
        <w:left w:val="none" w:sz="0" w:space="0" w:color="auto"/>
        <w:bottom w:val="none" w:sz="0" w:space="0" w:color="auto"/>
        <w:right w:val="none" w:sz="0" w:space="0" w:color="auto"/>
      </w:divBdr>
    </w:div>
    <w:div w:id="2038771370">
      <w:bodyDiv w:val="1"/>
      <w:marLeft w:val="0"/>
      <w:marRight w:val="0"/>
      <w:marTop w:val="0"/>
      <w:marBottom w:val="0"/>
      <w:divBdr>
        <w:top w:val="none" w:sz="0" w:space="0" w:color="auto"/>
        <w:left w:val="none" w:sz="0" w:space="0" w:color="auto"/>
        <w:bottom w:val="none" w:sz="0" w:space="0" w:color="auto"/>
        <w:right w:val="none" w:sz="0" w:space="0" w:color="auto"/>
      </w:divBdr>
    </w:div>
    <w:div w:id="2038853257">
      <w:bodyDiv w:val="1"/>
      <w:marLeft w:val="0"/>
      <w:marRight w:val="0"/>
      <w:marTop w:val="0"/>
      <w:marBottom w:val="0"/>
      <w:divBdr>
        <w:top w:val="none" w:sz="0" w:space="0" w:color="auto"/>
        <w:left w:val="none" w:sz="0" w:space="0" w:color="auto"/>
        <w:bottom w:val="none" w:sz="0" w:space="0" w:color="auto"/>
        <w:right w:val="none" w:sz="0" w:space="0" w:color="auto"/>
      </w:divBdr>
    </w:div>
    <w:div w:id="2049993075">
      <w:bodyDiv w:val="1"/>
      <w:marLeft w:val="0"/>
      <w:marRight w:val="0"/>
      <w:marTop w:val="0"/>
      <w:marBottom w:val="0"/>
      <w:divBdr>
        <w:top w:val="none" w:sz="0" w:space="0" w:color="auto"/>
        <w:left w:val="none" w:sz="0" w:space="0" w:color="auto"/>
        <w:bottom w:val="none" w:sz="0" w:space="0" w:color="auto"/>
        <w:right w:val="none" w:sz="0" w:space="0" w:color="auto"/>
      </w:divBdr>
    </w:div>
    <w:div w:id="2052220146">
      <w:bodyDiv w:val="1"/>
      <w:marLeft w:val="0"/>
      <w:marRight w:val="0"/>
      <w:marTop w:val="0"/>
      <w:marBottom w:val="0"/>
      <w:divBdr>
        <w:top w:val="none" w:sz="0" w:space="0" w:color="auto"/>
        <w:left w:val="none" w:sz="0" w:space="0" w:color="auto"/>
        <w:bottom w:val="none" w:sz="0" w:space="0" w:color="auto"/>
        <w:right w:val="none" w:sz="0" w:space="0" w:color="auto"/>
      </w:divBdr>
    </w:div>
    <w:div w:id="2054188691">
      <w:bodyDiv w:val="1"/>
      <w:marLeft w:val="0"/>
      <w:marRight w:val="0"/>
      <w:marTop w:val="0"/>
      <w:marBottom w:val="0"/>
      <w:divBdr>
        <w:top w:val="none" w:sz="0" w:space="0" w:color="auto"/>
        <w:left w:val="none" w:sz="0" w:space="0" w:color="auto"/>
        <w:bottom w:val="none" w:sz="0" w:space="0" w:color="auto"/>
        <w:right w:val="none" w:sz="0" w:space="0" w:color="auto"/>
      </w:divBdr>
    </w:div>
    <w:div w:id="2056541632">
      <w:bodyDiv w:val="1"/>
      <w:marLeft w:val="0"/>
      <w:marRight w:val="0"/>
      <w:marTop w:val="0"/>
      <w:marBottom w:val="0"/>
      <w:divBdr>
        <w:top w:val="none" w:sz="0" w:space="0" w:color="auto"/>
        <w:left w:val="none" w:sz="0" w:space="0" w:color="auto"/>
        <w:bottom w:val="none" w:sz="0" w:space="0" w:color="auto"/>
        <w:right w:val="none" w:sz="0" w:space="0" w:color="auto"/>
      </w:divBdr>
    </w:div>
    <w:div w:id="2060476737">
      <w:bodyDiv w:val="1"/>
      <w:marLeft w:val="0"/>
      <w:marRight w:val="0"/>
      <w:marTop w:val="0"/>
      <w:marBottom w:val="0"/>
      <w:divBdr>
        <w:top w:val="none" w:sz="0" w:space="0" w:color="auto"/>
        <w:left w:val="none" w:sz="0" w:space="0" w:color="auto"/>
        <w:bottom w:val="none" w:sz="0" w:space="0" w:color="auto"/>
        <w:right w:val="none" w:sz="0" w:space="0" w:color="auto"/>
      </w:divBdr>
    </w:div>
    <w:div w:id="2064215135">
      <w:bodyDiv w:val="1"/>
      <w:marLeft w:val="0"/>
      <w:marRight w:val="0"/>
      <w:marTop w:val="0"/>
      <w:marBottom w:val="0"/>
      <w:divBdr>
        <w:top w:val="none" w:sz="0" w:space="0" w:color="auto"/>
        <w:left w:val="none" w:sz="0" w:space="0" w:color="auto"/>
        <w:bottom w:val="none" w:sz="0" w:space="0" w:color="auto"/>
        <w:right w:val="none" w:sz="0" w:space="0" w:color="auto"/>
      </w:divBdr>
    </w:div>
    <w:div w:id="2067802500">
      <w:bodyDiv w:val="1"/>
      <w:marLeft w:val="0"/>
      <w:marRight w:val="0"/>
      <w:marTop w:val="0"/>
      <w:marBottom w:val="0"/>
      <w:divBdr>
        <w:top w:val="none" w:sz="0" w:space="0" w:color="auto"/>
        <w:left w:val="none" w:sz="0" w:space="0" w:color="auto"/>
        <w:bottom w:val="none" w:sz="0" w:space="0" w:color="auto"/>
        <w:right w:val="none" w:sz="0" w:space="0" w:color="auto"/>
      </w:divBdr>
    </w:div>
    <w:div w:id="2072345834">
      <w:bodyDiv w:val="1"/>
      <w:marLeft w:val="0"/>
      <w:marRight w:val="0"/>
      <w:marTop w:val="0"/>
      <w:marBottom w:val="0"/>
      <w:divBdr>
        <w:top w:val="none" w:sz="0" w:space="0" w:color="auto"/>
        <w:left w:val="none" w:sz="0" w:space="0" w:color="auto"/>
        <w:bottom w:val="none" w:sz="0" w:space="0" w:color="auto"/>
        <w:right w:val="none" w:sz="0" w:space="0" w:color="auto"/>
      </w:divBdr>
    </w:div>
    <w:div w:id="2081443932">
      <w:bodyDiv w:val="1"/>
      <w:marLeft w:val="0"/>
      <w:marRight w:val="0"/>
      <w:marTop w:val="0"/>
      <w:marBottom w:val="0"/>
      <w:divBdr>
        <w:top w:val="none" w:sz="0" w:space="0" w:color="auto"/>
        <w:left w:val="none" w:sz="0" w:space="0" w:color="auto"/>
        <w:bottom w:val="none" w:sz="0" w:space="0" w:color="auto"/>
        <w:right w:val="none" w:sz="0" w:space="0" w:color="auto"/>
      </w:divBdr>
    </w:div>
    <w:div w:id="2082752761">
      <w:bodyDiv w:val="1"/>
      <w:marLeft w:val="0"/>
      <w:marRight w:val="0"/>
      <w:marTop w:val="0"/>
      <w:marBottom w:val="0"/>
      <w:divBdr>
        <w:top w:val="none" w:sz="0" w:space="0" w:color="auto"/>
        <w:left w:val="none" w:sz="0" w:space="0" w:color="auto"/>
        <w:bottom w:val="none" w:sz="0" w:space="0" w:color="auto"/>
        <w:right w:val="none" w:sz="0" w:space="0" w:color="auto"/>
      </w:divBdr>
    </w:div>
    <w:div w:id="2085491048">
      <w:bodyDiv w:val="1"/>
      <w:marLeft w:val="0"/>
      <w:marRight w:val="0"/>
      <w:marTop w:val="0"/>
      <w:marBottom w:val="0"/>
      <w:divBdr>
        <w:top w:val="none" w:sz="0" w:space="0" w:color="auto"/>
        <w:left w:val="none" w:sz="0" w:space="0" w:color="auto"/>
        <w:bottom w:val="none" w:sz="0" w:space="0" w:color="auto"/>
        <w:right w:val="none" w:sz="0" w:space="0" w:color="auto"/>
      </w:divBdr>
    </w:div>
    <w:div w:id="2086220940">
      <w:bodyDiv w:val="1"/>
      <w:marLeft w:val="0"/>
      <w:marRight w:val="0"/>
      <w:marTop w:val="0"/>
      <w:marBottom w:val="0"/>
      <w:divBdr>
        <w:top w:val="none" w:sz="0" w:space="0" w:color="auto"/>
        <w:left w:val="none" w:sz="0" w:space="0" w:color="auto"/>
        <w:bottom w:val="none" w:sz="0" w:space="0" w:color="auto"/>
        <w:right w:val="none" w:sz="0" w:space="0" w:color="auto"/>
      </w:divBdr>
    </w:div>
    <w:div w:id="2091734415">
      <w:bodyDiv w:val="1"/>
      <w:marLeft w:val="0"/>
      <w:marRight w:val="0"/>
      <w:marTop w:val="0"/>
      <w:marBottom w:val="0"/>
      <w:divBdr>
        <w:top w:val="none" w:sz="0" w:space="0" w:color="auto"/>
        <w:left w:val="none" w:sz="0" w:space="0" w:color="auto"/>
        <w:bottom w:val="none" w:sz="0" w:space="0" w:color="auto"/>
        <w:right w:val="none" w:sz="0" w:space="0" w:color="auto"/>
      </w:divBdr>
    </w:div>
    <w:div w:id="2100517545">
      <w:bodyDiv w:val="1"/>
      <w:marLeft w:val="0"/>
      <w:marRight w:val="0"/>
      <w:marTop w:val="0"/>
      <w:marBottom w:val="0"/>
      <w:divBdr>
        <w:top w:val="none" w:sz="0" w:space="0" w:color="auto"/>
        <w:left w:val="none" w:sz="0" w:space="0" w:color="auto"/>
        <w:bottom w:val="none" w:sz="0" w:space="0" w:color="auto"/>
        <w:right w:val="none" w:sz="0" w:space="0" w:color="auto"/>
      </w:divBdr>
    </w:div>
    <w:div w:id="2103256421">
      <w:bodyDiv w:val="1"/>
      <w:marLeft w:val="0"/>
      <w:marRight w:val="0"/>
      <w:marTop w:val="0"/>
      <w:marBottom w:val="0"/>
      <w:divBdr>
        <w:top w:val="none" w:sz="0" w:space="0" w:color="auto"/>
        <w:left w:val="none" w:sz="0" w:space="0" w:color="auto"/>
        <w:bottom w:val="none" w:sz="0" w:space="0" w:color="auto"/>
        <w:right w:val="none" w:sz="0" w:space="0" w:color="auto"/>
      </w:divBdr>
    </w:div>
    <w:div w:id="2108425341">
      <w:bodyDiv w:val="1"/>
      <w:marLeft w:val="0"/>
      <w:marRight w:val="0"/>
      <w:marTop w:val="0"/>
      <w:marBottom w:val="0"/>
      <w:divBdr>
        <w:top w:val="none" w:sz="0" w:space="0" w:color="auto"/>
        <w:left w:val="none" w:sz="0" w:space="0" w:color="auto"/>
        <w:bottom w:val="none" w:sz="0" w:space="0" w:color="auto"/>
        <w:right w:val="none" w:sz="0" w:space="0" w:color="auto"/>
      </w:divBdr>
    </w:div>
    <w:div w:id="2115900304">
      <w:bodyDiv w:val="1"/>
      <w:marLeft w:val="0"/>
      <w:marRight w:val="0"/>
      <w:marTop w:val="0"/>
      <w:marBottom w:val="0"/>
      <w:divBdr>
        <w:top w:val="none" w:sz="0" w:space="0" w:color="auto"/>
        <w:left w:val="none" w:sz="0" w:space="0" w:color="auto"/>
        <w:bottom w:val="none" w:sz="0" w:space="0" w:color="auto"/>
        <w:right w:val="none" w:sz="0" w:space="0" w:color="auto"/>
      </w:divBdr>
    </w:div>
    <w:div w:id="2118089246">
      <w:bodyDiv w:val="1"/>
      <w:marLeft w:val="0"/>
      <w:marRight w:val="0"/>
      <w:marTop w:val="0"/>
      <w:marBottom w:val="0"/>
      <w:divBdr>
        <w:top w:val="none" w:sz="0" w:space="0" w:color="auto"/>
        <w:left w:val="none" w:sz="0" w:space="0" w:color="auto"/>
        <w:bottom w:val="none" w:sz="0" w:space="0" w:color="auto"/>
        <w:right w:val="none" w:sz="0" w:space="0" w:color="auto"/>
      </w:divBdr>
    </w:div>
    <w:div w:id="2121562027">
      <w:bodyDiv w:val="1"/>
      <w:marLeft w:val="0"/>
      <w:marRight w:val="0"/>
      <w:marTop w:val="0"/>
      <w:marBottom w:val="0"/>
      <w:divBdr>
        <w:top w:val="none" w:sz="0" w:space="0" w:color="auto"/>
        <w:left w:val="none" w:sz="0" w:space="0" w:color="auto"/>
        <w:bottom w:val="none" w:sz="0" w:space="0" w:color="auto"/>
        <w:right w:val="none" w:sz="0" w:space="0" w:color="auto"/>
      </w:divBdr>
    </w:div>
    <w:div w:id="2124644341">
      <w:bodyDiv w:val="1"/>
      <w:marLeft w:val="0"/>
      <w:marRight w:val="0"/>
      <w:marTop w:val="0"/>
      <w:marBottom w:val="0"/>
      <w:divBdr>
        <w:top w:val="none" w:sz="0" w:space="0" w:color="auto"/>
        <w:left w:val="none" w:sz="0" w:space="0" w:color="auto"/>
        <w:bottom w:val="none" w:sz="0" w:space="0" w:color="auto"/>
        <w:right w:val="none" w:sz="0" w:space="0" w:color="auto"/>
      </w:divBdr>
    </w:div>
    <w:div w:id="2124960997">
      <w:bodyDiv w:val="1"/>
      <w:marLeft w:val="0"/>
      <w:marRight w:val="0"/>
      <w:marTop w:val="0"/>
      <w:marBottom w:val="0"/>
      <w:divBdr>
        <w:top w:val="none" w:sz="0" w:space="0" w:color="auto"/>
        <w:left w:val="none" w:sz="0" w:space="0" w:color="auto"/>
        <w:bottom w:val="none" w:sz="0" w:space="0" w:color="auto"/>
        <w:right w:val="none" w:sz="0" w:space="0" w:color="auto"/>
      </w:divBdr>
    </w:div>
    <w:div w:id="2127893235">
      <w:bodyDiv w:val="1"/>
      <w:marLeft w:val="0"/>
      <w:marRight w:val="0"/>
      <w:marTop w:val="0"/>
      <w:marBottom w:val="0"/>
      <w:divBdr>
        <w:top w:val="none" w:sz="0" w:space="0" w:color="auto"/>
        <w:left w:val="none" w:sz="0" w:space="0" w:color="auto"/>
        <w:bottom w:val="none" w:sz="0" w:space="0" w:color="auto"/>
        <w:right w:val="none" w:sz="0" w:space="0" w:color="auto"/>
      </w:divBdr>
    </w:div>
    <w:div w:id="2129812623">
      <w:bodyDiv w:val="1"/>
      <w:marLeft w:val="0"/>
      <w:marRight w:val="0"/>
      <w:marTop w:val="0"/>
      <w:marBottom w:val="0"/>
      <w:divBdr>
        <w:top w:val="none" w:sz="0" w:space="0" w:color="auto"/>
        <w:left w:val="none" w:sz="0" w:space="0" w:color="auto"/>
        <w:bottom w:val="none" w:sz="0" w:space="0" w:color="auto"/>
        <w:right w:val="none" w:sz="0" w:space="0" w:color="auto"/>
      </w:divBdr>
    </w:div>
    <w:div w:id="2134521515">
      <w:bodyDiv w:val="1"/>
      <w:marLeft w:val="0"/>
      <w:marRight w:val="0"/>
      <w:marTop w:val="0"/>
      <w:marBottom w:val="0"/>
      <w:divBdr>
        <w:top w:val="none" w:sz="0" w:space="0" w:color="auto"/>
        <w:left w:val="none" w:sz="0" w:space="0" w:color="auto"/>
        <w:bottom w:val="none" w:sz="0" w:space="0" w:color="auto"/>
        <w:right w:val="none" w:sz="0" w:space="0" w:color="auto"/>
      </w:divBdr>
    </w:div>
    <w:div w:id="214121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fz@dfz.bg"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fz@dfz.bg" TargetMode="External"/><Relationship Id="rId1" Type="http://schemas.openxmlformats.org/officeDocument/2006/relationships/image" Target="media/image2.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FFCD1-70A8-4C97-858E-B8CA19732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97</Pages>
  <Words>31971</Words>
  <Characters>182235</Characters>
  <Application>Microsoft Office Word</Application>
  <DocSecurity>0</DocSecurity>
  <Lines>1518</Lines>
  <Paragraphs>427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 ЗАИЗПЪЛНЕНИЕТО НА ПРОГРАМНИЯ БЮДЖЕТНАДЪРЖАВЕН ФОНД „ЗЕМЕДЕЛИЕ”КЪМ 30.06.2019 г.</vt:lpstr>
      <vt:lpstr>ДОКЛАД ЗАИЗПЪЛНЕНИЕТО НА ПРОГРАМНИЯ БЮДЖЕТНАДЪРЖАВЕН ФОНД „ЗЕМЕДЕЛИЕ”КЪМ 30.06.2019 г.</vt:lpstr>
    </vt:vector>
  </TitlesOfParts>
  <Company>BULGARIAN PAYING AGENCY</Company>
  <LinksUpToDate>false</LinksUpToDate>
  <CharactersWithSpaces>213779</CharactersWithSpaces>
  <SharedDoc>false</SharedDoc>
  <HLinks>
    <vt:vector size="300" baseType="variant">
      <vt:variant>
        <vt:i4>1179702</vt:i4>
      </vt:variant>
      <vt:variant>
        <vt:i4>290</vt:i4>
      </vt:variant>
      <vt:variant>
        <vt:i4>0</vt:i4>
      </vt:variant>
      <vt:variant>
        <vt:i4>5</vt:i4>
      </vt:variant>
      <vt:variant>
        <vt:lpwstr/>
      </vt:variant>
      <vt:variant>
        <vt:lpwstr>_Toc35526765</vt:lpwstr>
      </vt:variant>
      <vt:variant>
        <vt:i4>1245238</vt:i4>
      </vt:variant>
      <vt:variant>
        <vt:i4>284</vt:i4>
      </vt:variant>
      <vt:variant>
        <vt:i4>0</vt:i4>
      </vt:variant>
      <vt:variant>
        <vt:i4>5</vt:i4>
      </vt:variant>
      <vt:variant>
        <vt:lpwstr/>
      </vt:variant>
      <vt:variant>
        <vt:lpwstr>_Toc35526764</vt:lpwstr>
      </vt:variant>
      <vt:variant>
        <vt:i4>1310774</vt:i4>
      </vt:variant>
      <vt:variant>
        <vt:i4>278</vt:i4>
      </vt:variant>
      <vt:variant>
        <vt:i4>0</vt:i4>
      </vt:variant>
      <vt:variant>
        <vt:i4>5</vt:i4>
      </vt:variant>
      <vt:variant>
        <vt:lpwstr/>
      </vt:variant>
      <vt:variant>
        <vt:lpwstr>_Toc35526763</vt:lpwstr>
      </vt:variant>
      <vt:variant>
        <vt:i4>1376310</vt:i4>
      </vt:variant>
      <vt:variant>
        <vt:i4>272</vt:i4>
      </vt:variant>
      <vt:variant>
        <vt:i4>0</vt:i4>
      </vt:variant>
      <vt:variant>
        <vt:i4>5</vt:i4>
      </vt:variant>
      <vt:variant>
        <vt:lpwstr/>
      </vt:variant>
      <vt:variant>
        <vt:lpwstr>_Toc35526762</vt:lpwstr>
      </vt:variant>
      <vt:variant>
        <vt:i4>1441846</vt:i4>
      </vt:variant>
      <vt:variant>
        <vt:i4>266</vt:i4>
      </vt:variant>
      <vt:variant>
        <vt:i4>0</vt:i4>
      </vt:variant>
      <vt:variant>
        <vt:i4>5</vt:i4>
      </vt:variant>
      <vt:variant>
        <vt:lpwstr/>
      </vt:variant>
      <vt:variant>
        <vt:lpwstr>_Toc35526761</vt:lpwstr>
      </vt:variant>
      <vt:variant>
        <vt:i4>1507382</vt:i4>
      </vt:variant>
      <vt:variant>
        <vt:i4>260</vt:i4>
      </vt:variant>
      <vt:variant>
        <vt:i4>0</vt:i4>
      </vt:variant>
      <vt:variant>
        <vt:i4>5</vt:i4>
      </vt:variant>
      <vt:variant>
        <vt:lpwstr/>
      </vt:variant>
      <vt:variant>
        <vt:lpwstr>_Toc35526760</vt:lpwstr>
      </vt:variant>
      <vt:variant>
        <vt:i4>1966133</vt:i4>
      </vt:variant>
      <vt:variant>
        <vt:i4>254</vt:i4>
      </vt:variant>
      <vt:variant>
        <vt:i4>0</vt:i4>
      </vt:variant>
      <vt:variant>
        <vt:i4>5</vt:i4>
      </vt:variant>
      <vt:variant>
        <vt:lpwstr/>
      </vt:variant>
      <vt:variant>
        <vt:lpwstr>_Toc35526759</vt:lpwstr>
      </vt:variant>
      <vt:variant>
        <vt:i4>2031669</vt:i4>
      </vt:variant>
      <vt:variant>
        <vt:i4>248</vt:i4>
      </vt:variant>
      <vt:variant>
        <vt:i4>0</vt:i4>
      </vt:variant>
      <vt:variant>
        <vt:i4>5</vt:i4>
      </vt:variant>
      <vt:variant>
        <vt:lpwstr/>
      </vt:variant>
      <vt:variant>
        <vt:lpwstr>_Toc35526758</vt:lpwstr>
      </vt:variant>
      <vt:variant>
        <vt:i4>1048629</vt:i4>
      </vt:variant>
      <vt:variant>
        <vt:i4>242</vt:i4>
      </vt:variant>
      <vt:variant>
        <vt:i4>0</vt:i4>
      </vt:variant>
      <vt:variant>
        <vt:i4>5</vt:i4>
      </vt:variant>
      <vt:variant>
        <vt:lpwstr/>
      </vt:variant>
      <vt:variant>
        <vt:lpwstr>_Toc35526757</vt:lpwstr>
      </vt:variant>
      <vt:variant>
        <vt:i4>1114165</vt:i4>
      </vt:variant>
      <vt:variant>
        <vt:i4>236</vt:i4>
      </vt:variant>
      <vt:variant>
        <vt:i4>0</vt:i4>
      </vt:variant>
      <vt:variant>
        <vt:i4>5</vt:i4>
      </vt:variant>
      <vt:variant>
        <vt:lpwstr/>
      </vt:variant>
      <vt:variant>
        <vt:lpwstr>_Toc35526756</vt:lpwstr>
      </vt:variant>
      <vt:variant>
        <vt:i4>1179701</vt:i4>
      </vt:variant>
      <vt:variant>
        <vt:i4>230</vt:i4>
      </vt:variant>
      <vt:variant>
        <vt:i4>0</vt:i4>
      </vt:variant>
      <vt:variant>
        <vt:i4>5</vt:i4>
      </vt:variant>
      <vt:variant>
        <vt:lpwstr/>
      </vt:variant>
      <vt:variant>
        <vt:lpwstr>_Toc35526755</vt:lpwstr>
      </vt:variant>
      <vt:variant>
        <vt:i4>1245237</vt:i4>
      </vt:variant>
      <vt:variant>
        <vt:i4>224</vt:i4>
      </vt:variant>
      <vt:variant>
        <vt:i4>0</vt:i4>
      </vt:variant>
      <vt:variant>
        <vt:i4>5</vt:i4>
      </vt:variant>
      <vt:variant>
        <vt:lpwstr/>
      </vt:variant>
      <vt:variant>
        <vt:lpwstr>_Toc35526754</vt:lpwstr>
      </vt:variant>
      <vt:variant>
        <vt:i4>1310773</vt:i4>
      </vt:variant>
      <vt:variant>
        <vt:i4>218</vt:i4>
      </vt:variant>
      <vt:variant>
        <vt:i4>0</vt:i4>
      </vt:variant>
      <vt:variant>
        <vt:i4>5</vt:i4>
      </vt:variant>
      <vt:variant>
        <vt:lpwstr/>
      </vt:variant>
      <vt:variant>
        <vt:lpwstr>_Toc35526753</vt:lpwstr>
      </vt:variant>
      <vt:variant>
        <vt:i4>1376309</vt:i4>
      </vt:variant>
      <vt:variant>
        <vt:i4>212</vt:i4>
      </vt:variant>
      <vt:variant>
        <vt:i4>0</vt:i4>
      </vt:variant>
      <vt:variant>
        <vt:i4>5</vt:i4>
      </vt:variant>
      <vt:variant>
        <vt:lpwstr/>
      </vt:variant>
      <vt:variant>
        <vt:lpwstr>_Toc35526752</vt:lpwstr>
      </vt:variant>
      <vt:variant>
        <vt:i4>1441845</vt:i4>
      </vt:variant>
      <vt:variant>
        <vt:i4>206</vt:i4>
      </vt:variant>
      <vt:variant>
        <vt:i4>0</vt:i4>
      </vt:variant>
      <vt:variant>
        <vt:i4>5</vt:i4>
      </vt:variant>
      <vt:variant>
        <vt:lpwstr/>
      </vt:variant>
      <vt:variant>
        <vt:lpwstr>_Toc35526751</vt:lpwstr>
      </vt:variant>
      <vt:variant>
        <vt:i4>1507381</vt:i4>
      </vt:variant>
      <vt:variant>
        <vt:i4>200</vt:i4>
      </vt:variant>
      <vt:variant>
        <vt:i4>0</vt:i4>
      </vt:variant>
      <vt:variant>
        <vt:i4>5</vt:i4>
      </vt:variant>
      <vt:variant>
        <vt:lpwstr/>
      </vt:variant>
      <vt:variant>
        <vt:lpwstr>_Toc35526750</vt:lpwstr>
      </vt:variant>
      <vt:variant>
        <vt:i4>1966132</vt:i4>
      </vt:variant>
      <vt:variant>
        <vt:i4>194</vt:i4>
      </vt:variant>
      <vt:variant>
        <vt:i4>0</vt:i4>
      </vt:variant>
      <vt:variant>
        <vt:i4>5</vt:i4>
      </vt:variant>
      <vt:variant>
        <vt:lpwstr/>
      </vt:variant>
      <vt:variant>
        <vt:lpwstr>_Toc35526749</vt:lpwstr>
      </vt:variant>
      <vt:variant>
        <vt:i4>2031668</vt:i4>
      </vt:variant>
      <vt:variant>
        <vt:i4>188</vt:i4>
      </vt:variant>
      <vt:variant>
        <vt:i4>0</vt:i4>
      </vt:variant>
      <vt:variant>
        <vt:i4>5</vt:i4>
      </vt:variant>
      <vt:variant>
        <vt:lpwstr/>
      </vt:variant>
      <vt:variant>
        <vt:lpwstr>_Toc35526748</vt:lpwstr>
      </vt:variant>
      <vt:variant>
        <vt:i4>1048628</vt:i4>
      </vt:variant>
      <vt:variant>
        <vt:i4>182</vt:i4>
      </vt:variant>
      <vt:variant>
        <vt:i4>0</vt:i4>
      </vt:variant>
      <vt:variant>
        <vt:i4>5</vt:i4>
      </vt:variant>
      <vt:variant>
        <vt:lpwstr/>
      </vt:variant>
      <vt:variant>
        <vt:lpwstr>_Toc35526747</vt:lpwstr>
      </vt:variant>
      <vt:variant>
        <vt:i4>1114164</vt:i4>
      </vt:variant>
      <vt:variant>
        <vt:i4>176</vt:i4>
      </vt:variant>
      <vt:variant>
        <vt:i4>0</vt:i4>
      </vt:variant>
      <vt:variant>
        <vt:i4>5</vt:i4>
      </vt:variant>
      <vt:variant>
        <vt:lpwstr/>
      </vt:variant>
      <vt:variant>
        <vt:lpwstr>_Toc35526746</vt:lpwstr>
      </vt:variant>
      <vt:variant>
        <vt:i4>1179700</vt:i4>
      </vt:variant>
      <vt:variant>
        <vt:i4>170</vt:i4>
      </vt:variant>
      <vt:variant>
        <vt:i4>0</vt:i4>
      </vt:variant>
      <vt:variant>
        <vt:i4>5</vt:i4>
      </vt:variant>
      <vt:variant>
        <vt:lpwstr/>
      </vt:variant>
      <vt:variant>
        <vt:lpwstr>_Toc35526745</vt:lpwstr>
      </vt:variant>
      <vt:variant>
        <vt:i4>1245236</vt:i4>
      </vt:variant>
      <vt:variant>
        <vt:i4>164</vt:i4>
      </vt:variant>
      <vt:variant>
        <vt:i4>0</vt:i4>
      </vt:variant>
      <vt:variant>
        <vt:i4>5</vt:i4>
      </vt:variant>
      <vt:variant>
        <vt:lpwstr/>
      </vt:variant>
      <vt:variant>
        <vt:lpwstr>_Toc35526744</vt:lpwstr>
      </vt:variant>
      <vt:variant>
        <vt:i4>1310772</vt:i4>
      </vt:variant>
      <vt:variant>
        <vt:i4>158</vt:i4>
      </vt:variant>
      <vt:variant>
        <vt:i4>0</vt:i4>
      </vt:variant>
      <vt:variant>
        <vt:i4>5</vt:i4>
      </vt:variant>
      <vt:variant>
        <vt:lpwstr/>
      </vt:variant>
      <vt:variant>
        <vt:lpwstr>_Toc35526743</vt:lpwstr>
      </vt:variant>
      <vt:variant>
        <vt:i4>1376308</vt:i4>
      </vt:variant>
      <vt:variant>
        <vt:i4>152</vt:i4>
      </vt:variant>
      <vt:variant>
        <vt:i4>0</vt:i4>
      </vt:variant>
      <vt:variant>
        <vt:i4>5</vt:i4>
      </vt:variant>
      <vt:variant>
        <vt:lpwstr/>
      </vt:variant>
      <vt:variant>
        <vt:lpwstr>_Toc35526742</vt:lpwstr>
      </vt:variant>
      <vt:variant>
        <vt:i4>1441844</vt:i4>
      </vt:variant>
      <vt:variant>
        <vt:i4>146</vt:i4>
      </vt:variant>
      <vt:variant>
        <vt:i4>0</vt:i4>
      </vt:variant>
      <vt:variant>
        <vt:i4>5</vt:i4>
      </vt:variant>
      <vt:variant>
        <vt:lpwstr/>
      </vt:variant>
      <vt:variant>
        <vt:lpwstr>_Toc35526741</vt:lpwstr>
      </vt:variant>
      <vt:variant>
        <vt:i4>1507380</vt:i4>
      </vt:variant>
      <vt:variant>
        <vt:i4>140</vt:i4>
      </vt:variant>
      <vt:variant>
        <vt:i4>0</vt:i4>
      </vt:variant>
      <vt:variant>
        <vt:i4>5</vt:i4>
      </vt:variant>
      <vt:variant>
        <vt:lpwstr/>
      </vt:variant>
      <vt:variant>
        <vt:lpwstr>_Toc35526740</vt:lpwstr>
      </vt:variant>
      <vt:variant>
        <vt:i4>1966131</vt:i4>
      </vt:variant>
      <vt:variant>
        <vt:i4>134</vt:i4>
      </vt:variant>
      <vt:variant>
        <vt:i4>0</vt:i4>
      </vt:variant>
      <vt:variant>
        <vt:i4>5</vt:i4>
      </vt:variant>
      <vt:variant>
        <vt:lpwstr/>
      </vt:variant>
      <vt:variant>
        <vt:lpwstr>_Toc35526739</vt:lpwstr>
      </vt:variant>
      <vt:variant>
        <vt:i4>2031667</vt:i4>
      </vt:variant>
      <vt:variant>
        <vt:i4>128</vt:i4>
      </vt:variant>
      <vt:variant>
        <vt:i4>0</vt:i4>
      </vt:variant>
      <vt:variant>
        <vt:i4>5</vt:i4>
      </vt:variant>
      <vt:variant>
        <vt:lpwstr/>
      </vt:variant>
      <vt:variant>
        <vt:lpwstr>_Toc35526738</vt:lpwstr>
      </vt:variant>
      <vt:variant>
        <vt:i4>1048627</vt:i4>
      </vt:variant>
      <vt:variant>
        <vt:i4>122</vt:i4>
      </vt:variant>
      <vt:variant>
        <vt:i4>0</vt:i4>
      </vt:variant>
      <vt:variant>
        <vt:i4>5</vt:i4>
      </vt:variant>
      <vt:variant>
        <vt:lpwstr/>
      </vt:variant>
      <vt:variant>
        <vt:lpwstr>_Toc35526737</vt:lpwstr>
      </vt:variant>
      <vt:variant>
        <vt:i4>1114163</vt:i4>
      </vt:variant>
      <vt:variant>
        <vt:i4>116</vt:i4>
      </vt:variant>
      <vt:variant>
        <vt:i4>0</vt:i4>
      </vt:variant>
      <vt:variant>
        <vt:i4>5</vt:i4>
      </vt:variant>
      <vt:variant>
        <vt:lpwstr/>
      </vt:variant>
      <vt:variant>
        <vt:lpwstr>_Toc35526736</vt:lpwstr>
      </vt:variant>
      <vt:variant>
        <vt:i4>1179699</vt:i4>
      </vt:variant>
      <vt:variant>
        <vt:i4>110</vt:i4>
      </vt:variant>
      <vt:variant>
        <vt:i4>0</vt:i4>
      </vt:variant>
      <vt:variant>
        <vt:i4>5</vt:i4>
      </vt:variant>
      <vt:variant>
        <vt:lpwstr/>
      </vt:variant>
      <vt:variant>
        <vt:lpwstr>_Toc35526735</vt:lpwstr>
      </vt:variant>
      <vt:variant>
        <vt:i4>1245235</vt:i4>
      </vt:variant>
      <vt:variant>
        <vt:i4>104</vt:i4>
      </vt:variant>
      <vt:variant>
        <vt:i4>0</vt:i4>
      </vt:variant>
      <vt:variant>
        <vt:i4>5</vt:i4>
      </vt:variant>
      <vt:variant>
        <vt:lpwstr/>
      </vt:variant>
      <vt:variant>
        <vt:lpwstr>_Toc35526734</vt:lpwstr>
      </vt:variant>
      <vt:variant>
        <vt:i4>1310771</vt:i4>
      </vt:variant>
      <vt:variant>
        <vt:i4>98</vt:i4>
      </vt:variant>
      <vt:variant>
        <vt:i4>0</vt:i4>
      </vt:variant>
      <vt:variant>
        <vt:i4>5</vt:i4>
      </vt:variant>
      <vt:variant>
        <vt:lpwstr/>
      </vt:variant>
      <vt:variant>
        <vt:lpwstr>_Toc35526733</vt:lpwstr>
      </vt:variant>
      <vt:variant>
        <vt:i4>1376307</vt:i4>
      </vt:variant>
      <vt:variant>
        <vt:i4>92</vt:i4>
      </vt:variant>
      <vt:variant>
        <vt:i4>0</vt:i4>
      </vt:variant>
      <vt:variant>
        <vt:i4>5</vt:i4>
      </vt:variant>
      <vt:variant>
        <vt:lpwstr/>
      </vt:variant>
      <vt:variant>
        <vt:lpwstr>_Toc35526732</vt:lpwstr>
      </vt:variant>
      <vt:variant>
        <vt:i4>1441843</vt:i4>
      </vt:variant>
      <vt:variant>
        <vt:i4>86</vt:i4>
      </vt:variant>
      <vt:variant>
        <vt:i4>0</vt:i4>
      </vt:variant>
      <vt:variant>
        <vt:i4>5</vt:i4>
      </vt:variant>
      <vt:variant>
        <vt:lpwstr/>
      </vt:variant>
      <vt:variant>
        <vt:lpwstr>_Toc35526731</vt:lpwstr>
      </vt:variant>
      <vt:variant>
        <vt:i4>1507379</vt:i4>
      </vt:variant>
      <vt:variant>
        <vt:i4>80</vt:i4>
      </vt:variant>
      <vt:variant>
        <vt:i4>0</vt:i4>
      </vt:variant>
      <vt:variant>
        <vt:i4>5</vt:i4>
      </vt:variant>
      <vt:variant>
        <vt:lpwstr/>
      </vt:variant>
      <vt:variant>
        <vt:lpwstr>_Toc35526730</vt:lpwstr>
      </vt:variant>
      <vt:variant>
        <vt:i4>1966130</vt:i4>
      </vt:variant>
      <vt:variant>
        <vt:i4>74</vt:i4>
      </vt:variant>
      <vt:variant>
        <vt:i4>0</vt:i4>
      </vt:variant>
      <vt:variant>
        <vt:i4>5</vt:i4>
      </vt:variant>
      <vt:variant>
        <vt:lpwstr/>
      </vt:variant>
      <vt:variant>
        <vt:lpwstr>_Toc35526729</vt:lpwstr>
      </vt:variant>
      <vt:variant>
        <vt:i4>2031666</vt:i4>
      </vt:variant>
      <vt:variant>
        <vt:i4>68</vt:i4>
      </vt:variant>
      <vt:variant>
        <vt:i4>0</vt:i4>
      </vt:variant>
      <vt:variant>
        <vt:i4>5</vt:i4>
      </vt:variant>
      <vt:variant>
        <vt:lpwstr/>
      </vt:variant>
      <vt:variant>
        <vt:lpwstr>_Toc35526728</vt:lpwstr>
      </vt:variant>
      <vt:variant>
        <vt:i4>1048626</vt:i4>
      </vt:variant>
      <vt:variant>
        <vt:i4>62</vt:i4>
      </vt:variant>
      <vt:variant>
        <vt:i4>0</vt:i4>
      </vt:variant>
      <vt:variant>
        <vt:i4>5</vt:i4>
      </vt:variant>
      <vt:variant>
        <vt:lpwstr/>
      </vt:variant>
      <vt:variant>
        <vt:lpwstr>_Toc35526727</vt:lpwstr>
      </vt:variant>
      <vt:variant>
        <vt:i4>1114162</vt:i4>
      </vt:variant>
      <vt:variant>
        <vt:i4>56</vt:i4>
      </vt:variant>
      <vt:variant>
        <vt:i4>0</vt:i4>
      </vt:variant>
      <vt:variant>
        <vt:i4>5</vt:i4>
      </vt:variant>
      <vt:variant>
        <vt:lpwstr/>
      </vt:variant>
      <vt:variant>
        <vt:lpwstr>_Toc35526726</vt:lpwstr>
      </vt:variant>
      <vt:variant>
        <vt:i4>1179698</vt:i4>
      </vt:variant>
      <vt:variant>
        <vt:i4>50</vt:i4>
      </vt:variant>
      <vt:variant>
        <vt:i4>0</vt:i4>
      </vt:variant>
      <vt:variant>
        <vt:i4>5</vt:i4>
      </vt:variant>
      <vt:variant>
        <vt:lpwstr/>
      </vt:variant>
      <vt:variant>
        <vt:lpwstr>_Toc35526725</vt:lpwstr>
      </vt:variant>
      <vt:variant>
        <vt:i4>1245234</vt:i4>
      </vt:variant>
      <vt:variant>
        <vt:i4>44</vt:i4>
      </vt:variant>
      <vt:variant>
        <vt:i4>0</vt:i4>
      </vt:variant>
      <vt:variant>
        <vt:i4>5</vt:i4>
      </vt:variant>
      <vt:variant>
        <vt:lpwstr/>
      </vt:variant>
      <vt:variant>
        <vt:lpwstr>_Toc35526724</vt:lpwstr>
      </vt:variant>
      <vt:variant>
        <vt:i4>1310770</vt:i4>
      </vt:variant>
      <vt:variant>
        <vt:i4>38</vt:i4>
      </vt:variant>
      <vt:variant>
        <vt:i4>0</vt:i4>
      </vt:variant>
      <vt:variant>
        <vt:i4>5</vt:i4>
      </vt:variant>
      <vt:variant>
        <vt:lpwstr/>
      </vt:variant>
      <vt:variant>
        <vt:lpwstr>_Toc35526723</vt:lpwstr>
      </vt:variant>
      <vt:variant>
        <vt:i4>1376306</vt:i4>
      </vt:variant>
      <vt:variant>
        <vt:i4>32</vt:i4>
      </vt:variant>
      <vt:variant>
        <vt:i4>0</vt:i4>
      </vt:variant>
      <vt:variant>
        <vt:i4>5</vt:i4>
      </vt:variant>
      <vt:variant>
        <vt:lpwstr/>
      </vt:variant>
      <vt:variant>
        <vt:lpwstr>_Toc35526722</vt:lpwstr>
      </vt:variant>
      <vt:variant>
        <vt:i4>1441842</vt:i4>
      </vt:variant>
      <vt:variant>
        <vt:i4>26</vt:i4>
      </vt:variant>
      <vt:variant>
        <vt:i4>0</vt:i4>
      </vt:variant>
      <vt:variant>
        <vt:i4>5</vt:i4>
      </vt:variant>
      <vt:variant>
        <vt:lpwstr/>
      </vt:variant>
      <vt:variant>
        <vt:lpwstr>_Toc35526721</vt:lpwstr>
      </vt:variant>
      <vt:variant>
        <vt:i4>1507378</vt:i4>
      </vt:variant>
      <vt:variant>
        <vt:i4>20</vt:i4>
      </vt:variant>
      <vt:variant>
        <vt:i4>0</vt:i4>
      </vt:variant>
      <vt:variant>
        <vt:i4>5</vt:i4>
      </vt:variant>
      <vt:variant>
        <vt:lpwstr/>
      </vt:variant>
      <vt:variant>
        <vt:lpwstr>_Toc35526720</vt:lpwstr>
      </vt:variant>
      <vt:variant>
        <vt:i4>1966129</vt:i4>
      </vt:variant>
      <vt:variant>
        <vt:i4>14</vt:i4>
      </vt:variant>
      <vt:variant>
        <vt:i4>0</vt:i4>
      </vt:variant>
      <vt:variant>
        <vt:i4>5</vt:i4>
      </vt:variant>
      <vt:variant>
        <vt:lpwstr/>
      </vt:variant>
      <vt:variant>
        <vt:lpwstr>_Toc35526719</vt:lpwstr>
      </vt:variant>
      <vt:variant>
        <vt:i4>2031665</vt:i4>
      </vt:variant>
      <vt:variant>
        <vt:i4>8</vt:i4>
      </vt:variant>
      <vt:variant>
        <vt:i4>0</vt:i4>
      </vt:variant>
      <vt:variant>
        <vt:i4>5</vt:i4>
      </vt:variant>
      <vt:variant>
        <vt:lpwstr/>
      </vt:variant>
      <vt:variant>
        <vt:lpwstr>_Toc35526718</vt:lpwstr>
      </vt:variant>
      <vt:variant>
        <vt:i4>1048625</vt:i4>
      </vt:variant>
      <vt:variant>
        <vt:i4>2</vt:i4>
      </vt:variant>
      <vt:variant>
        <vt:i4>0</vt:i4>
      </vt:variant>
      <vt:variant>
        <vt:i4>5</vt:i4>
      </vt:variant>
      <vt:variant>
        <vt:lpwstr/>
      </vt:variant>
      <vt:variant>
        <vt:lpwstr>_Toc35526717</vt:lpwstr>
      </vt:variant>
      <vt:variant>
        <vt:i4>36</vt:i4>
      </vt:variant>
      <vt:variant>
        <vt:i4>0</vt:i4>
      </vt:variant>
      <vt:variant>
        <vt:i4>0</vt:i4>
      </vt:variant>
      <vt:variant>
        <vt:i4>5</vt:i4>
      </vt:variant>
      <vt:variant>
        <vt:lpwstr>mailto:dfz@dfz.bg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ЗАИЗПЪЛНЕНИЕТО НА ПРОГРАМНИЯ БЮДЖЕТНАДЪРЖАВЕН ФОНД „ЗЕМЕДЕЛИЕ”КЪМ 30.06.2019 г.</dc:title>
  <dc:subject/>
  <dc:creator>Asya Georgieva Balabanov</dc:creator>
  <cp:keywords/>
  <dc:description/>
  <cp:lastModifiedBy>Iliyan Dimitrov Filyanov</cp:lastModifiedBy>
  <cp:revision>28</cp:revision>
  <cp:lastPrinted>2022-03-16T13:23:00Z</cp:lastPrinted>
  <dcterms:created xsi:type="dcterms:W3CDTF">2022-08-12T07:20:00Z</dcterms:created>
  <dcterms:modified xsi:type="dcterms:W3CDTF">2022-08-29T11:23:00Z</dcterms:modified>
</cp:coreProperties>
</file>