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D42" w:rsidRPr="00692B6D" w:rsidRDefault="00621D42" w:rsidP="001056B3">
      <w:pPr>
        <w:spacing w:after="0" w:line="360" w:lineRule="auto"/>
        <w:jc w:val="both"/>
        <w:rPr>
          <w:rFonts w:ascii="Times New Roman" w:hAnsi="Times New Roman" w:cs="Times New Roman"/>
          <w:b/>
          <w:sz w:val="24"/>
          <w:szCs w:val="24"/>
        </w:rPr>
      </w:pPr>
    </w:p>
    <w:p w:rsidR="00546712" w:rsidRDefault="00546712" w:rsidP="00415A07">
      <w:pPr>
        <w:spacing w:after="0" w:line="240" w:lineRule="auto"/>
        <w:contextualSpacing/>
        <w:jc w:val="right"/>
        <w:rPr>
          <w:rFonts w:ascii="Times New Roman" w:eastAsia="Times New Roman" w:hAnsi="Times New Roman" w:cs="Times New Roman"/>
          <w:bCs/>
          <w:sz w:val="24"/>
          <w:szCs w:val="28"/>
        </w:rPr>
      </w:pPr>
      <w:r w:rsidRPr="00692B6D">
        <w:rPr>
          <w:rFonts w:ascii="Times New Roman" w:eastAsia="Times New Roman" w:hAnsi="Times New Roman" w:cs="Times New Roman"/>
          <w:bCs/>
          <w:sz w:val="24"/>
          <w:szCs w:val="28"/>
        </w:rPr>
        <w:t xml:space="preserve">Приложение № 1 към Заповед № </w:t>
      </w:r>
      <w:r w:rsidR="008A1957">
        <w:rPr>
          <w:rFonts w:ascii="Times New Roman" w:eastAsia="Times New Roman" w:hAnsi="Times New Roman" w:cs="Times New Roman"/>
          <w:bCs/>
          <w:sz w:val="24"/>
          <w:szCs w:val="28"/>
        </w:rPr>
        <w:t>РД 09-1164/16.12.2019 г.</w:t>
      </w:r>
    </w:p>
    <w:p w:rsidR="00415A07" w:rsidRPr="008A1957" w:rsidRDefault="00415A07" w:rsidP="00415A07">
      <w:pPr>
        <w:spacing w:after="0" w:line="240" w:lineRule="auto"/>
        <w:contextualSpacing/>
        <w:jc w:val="right"/>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изменена със Заповед № РД 09-937 от 30.11.2020 г.</w:t>
      </w:r>
    </w:p>
    <w:p w:rsidR="00546712" w:rsidRPr="00692B6D" w:rsidRDefault="00546712" w:rsidP="00546712">
      <w:pPr>
        <w:spacing w:after="0" w:line="360" w:lineRule="auto"/>
        <w:jc w:val="center"/>
        <w:rPr>
          <w:rFonts w:ascii="Times New Roman" w:eastAsia="Times New Roman" w:hAnsi="Times New Roman" w:cs="Times New Roman"/>
          <w:b/>
          <w:bCs/>
          <w:sz w:val="24"/>
          <w:szCs w:val="24"/>
        </w:rPr>
      </w:pPr>
    </w:p>
    <w:p w:rsidR="00546712" w:rsidRPr="00692B6D" w:rsidRDefault="00546712" w:rsidP="00546712">
      <w:pPr>
        <w:spacing w:after="0" w:line="360" w:lineRule="auto"/>
        <w:jc w:val="center"/>
        <w:rPr>
          <w:rFonts w:ascii="Times New Roman" w:eastAsia="Times New Roman" w:hAnsi="Times New Roman" w:cs="Times New Roman"/>
          <w:b/>
          <w:bCs/>
          <w:sz w:val="28"/>
          <w:szCs w:val="28"/>
        </w:rPr>
      </w:pPr>
      <w:r w:rsidRPr="00692B6D">
        <w:rPr>
          <w:rFonts w:ascii="Times New Roman" w:eastAsia="Times New Roman" w:hAnsi="Times New Roman" w:cs="Times New Roman"/>
          <w:b/>
          <w:bCs/>
          <w:sz w:val="28"/>
          <w:szCs w:val="28"/>
        </w:rPr>
        <w:t>МИНИСТЕРСТВО НА ЗЕМЕДЕЛИЕТО, ХРАНИТЕ И ГОРИТЕ</w:t>
      </w:r>
    </w:p>
    <w:p w:rsidR="00546712" w:rsidRPr="00692B6D" w:rsidRDefault="00546712" w:rsidP="00546712">
      <w:pPr>
        <w:spacing w:after="0" w:line="360" w:lineRule="auto"/>
        <w:jc w:val="center"/>
        <w:rPr>
          <w:rFonts w:ascii="Times New Roman" w:eastAsia="Times New Roman" w:hAnsi="Times New Roman" w:cs="Times New Roman"/>
          <w:b/>
          <w:bCs/>
          <w:sz w:val="24"/>
          <w:szCs w:val="24"/>
        </w:rPr>
      </w:pPr>
    </w:p>
    <w:p w:rsidR="00546712" w:rsidRPr="00692B6D" w:rsidRDefault="00551CF6" w:rsidP="00546712">
      <w:pPr>
        <w:spacing w:after="0" w:line="360" w:lineRule="auto"/>
        <w:jc w:val="center"/>
        <w:rPr>
          <w:rFonts w:ascii="Times New Roman" w:eastAsia="Times New Roman" w:hAnsi="Times New Roman" w:cs="Times New Roman"/>
          <w:b/>
          <w:bCs/>
          <w:sz w:val="24"/>
          <w:szCs w:val="24"/>
        </w:rPr>
      </w:pPr>
      <w:r w:rsidRPr="00692B6D">
        <w:rPr>
          <w:rFonts w:ascii="Times New Roman" w:eastAsia="Times New Roman" w:hAnsi="Times New Roman" w:cs="Times New Roman"/>
          <w:b/>
          <w:bCs/>
          <w:sz w:val="24"/>
          <w:szCs w:val="24"/>
        </w:rPr>
        <w:t>ПРОГРАМА ЗА РАЗВИТИЕ НА СЕЛСКИТЕ РАЙОНИ ЗА ПЕРИОДА 2014-2020 Г.</w:t>
      </w:r>
    </w:p>
    <w:p w:rsidR="00546712" w:rsidRPr="00692B6D" w:rsidRDefault="00546712" w:rsidP="00546712">
      <w:pPr>
        <w:spacing w:after="0" w:line="360" w:lineRule="auto"/>
        <w:jc w:val="center"/>
        <w:rPr>
          <w:rFonts w:ascii="Times New Roman" w:eastAsia="Times New Roman" w:hAnsi="Times New Roman" w:cs="Times New Roman"/>
          <w:b/>
          <w:bCs/>
          <w:sz w:val="24"/>
          <w:szCs w:val="24"/>
        </w:rPr>
      </w:pPr>
    </w:p>
    <w:p w:rsidR="00551CF6" w:rsidRPr="00692B6D" w:rsidRDefault="00551CF6" w:rsidP="00551CF6">
      <w:pPr>
        <w:spacing w:after="0" w:line="360" w:lineRule="auto"/>
        <w:jc w:val="center"/>
        <w:rPr>
          <w:rFonts w:ascii="Times New Roman" w:eastAsia="Times New Roman" w:hAnsi="Times New Roman" w:cs="Times New Roman"/>
          <w:b/>
          <w:bCs/>
          <w:sz w:val="28"/>
          <w:szCs w:val="28"/>
        </w:rPr>
      </w:pPr>
      <w:r w:rsidRPr="00692B6D">
        <w:rPr>
          <w:rFonts w:ascii="Times New Roman" w:eastAsia="Times New Roman" w:hAnsi="Times New Roman" w:cs="Times New Roman"/>
          <w:b/>
          <w:bCs/>
          <w:sz w:val="28"/>
          <w:szCs w:val="28"/>
        </w:rPr>
        <w:t xml:space="preserve">УСЛОВИЯ ЗА КАНДИДАТСТВАНЕ </w:t>
      </w:r>
    </w:p>
    <w:p w:rsidR="00551CF6" w:rsidRPr="00692B6D" w:rsidRDefault="00551CF6" w:rsidP="00551CF6">
      <w:pPr>
        <w:spacing w:after="0" w:line="360" w:lineRule="auto"/>
        <w:jc w:val="center"/>
        <w:rPr>
          <w:rFonts w:ascii="Times New Roman" w:eastAsia="Times New Roman" w:hAnsi="Times New Roman" w:cs="Times New Roman"/>
          <w:b/>
          <w:bCs/>
          <w:sz w:val="24"/>
          <w:szCs w:val="24"/>
        </w:rPr>
      </w:pPr>
      <w:r w:rsidRPr="00692B6D">
        <w:rPr>
          <w:rFonts w:ascii="Times New Roman" w:eastAsia="Times New Roman" w:hAnsi="Times New Roman" w:cs="Times New Roman"/>
          <w:b/>
          <w:bCs/>
          <w:sz w:val="28"/>
          <w:szCs w:val="28"/>
        </w:rPr>
        <w:t>с проектни предложения за предоставяне на безвъзмездна финансова помощ по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1B00B4" w:rsidRPr="00692B6D" w:rsidTr="00551CF6">
        <w:trPr>
          <w:trHeight w:val="2433"/>
        </w:trPr>
        <w:tc>
          <w:tcPr>
            <w:tcW w:w="10031" w:type="dxa"/>
            <w:shd w:val="clear" w:color="auto" w:fill="E6E6E6"/>
          </w:tcPr>
          <w:p w:rsidR="00551CF6" w:rsidRPr="00692B6D" w:rsidRDefault="00551CF6" w:rsidP="00551CF6">
            <w:pPr>
              <w:spacing w:after="0" w:line="360" w:lineRule="auto"/>
              <w:jc w:val="center"/>
              <w:rPr>
                <w:rFonts w:ascii="Times New Roman" w:eastAsia="Times New Roman" w:hAnsi="Times New Roman" w:cs="Times New Roman"/>
                <w:b/>
                <w:bCs/>
                <w:sz w:val="24"/>
                <w:szCs w:val="24"/>
              </w:rPr>
            </w:pPr>
          </w:p>
          <w:p w:rsidR="001B00B4" w:rsidRPr="00692B6D" w:rsidRDefault="00551CF6" w:rsidP="00551CF6">
            <w:pPr>
              <w:spacing w:after="0" w:line="360" w:lineRule="auto"/>
              <w:jc w:val="center"/>
              <w:rPr>
                <w:rFonts w:ascii="Times New Roman" w:eastAsia="Calibri" w:hAnsi="Times New Roman" w:cs="Times New Roman"/>
                <w:b/>
                <w:sz w:val="28"/>
                <w:szCs w:val="28"/>
              </w:rPr>
            </w:pPr>
            <w:r w:rsidRPr="00692B6D">
              <w:rPr>
                <w:rFonts w:ascii="Times New Roman" w:eastAsia="Calibri" w:hAnsi="Times New Roman" w:cs="Times New Roman"/>
                <w:b/>
                <w:sz w:val="28"/>
                <w:szCs w:val="28"/>
              </w:rPr>
              <w:t>Процедура чрез подбор № BG</w:t>
            </w:r>
            <w:r w:rsidR="00195437" w:rsidRPr="00692B6D">
              <w:rPr>
                <w:rFonts w:ascii="Times New Roman" w:hAnsi="Times New Roman" w:cs="Times New Roman"/>
              </w:rPr>
              <w:t xml:space="preserve"> </w:t>
            </w:r>
            <w:r w:rsidR="00195437" w:rsidRPr="00692B6D">
              <w:rPr>
                <w:rFonts w:ascii="Times New Roman" w:eastAsia="Calibri" w:hAnsi="Times New Roman" w:cs="Times New Roman"/>
                <w:b/>
                <w:sz w:val="28"/>
                <w:szCs w:val="28"/>
              </w:rPr>
              <w:t>06RDNP001-1.00</w:t>
            </w:r>
            <w:r w:rsidR="0041690C" w:rsidRPr="0041690C">
              <w:rPr>
                <w:rFonts w:ascii="Times New Roman" w:eastAsia="Calibri" w:hAnsi="Times New Roman" w:cs="Times New Roman"/>
                <w:b/>
                <w:sz w:val="28"/>
                <w:szCs w:val="28"/>
              </w:rPr>
              <w:t>1</w:t>
            </w:r>
            <w:r w:rsidRPr="00692B6D">
              <w:rPr>
                <w:rFonts w:ascii="Times New Roman" w:eastAsia="Calibri" w:hAnsi="Times New Roman" w:cs="Times New Roman"/>
                <w:b/>
                <w:sz w:val="28"/>
                <w:szCs w:val="28"/>
              </w:rPr>
              <w:t xml:space="preserve"> по подмярка 1.1. „Професионално обучение и придобиване на умения“ от мярка 1 „Трансфер на знания и действия за осведомяване“ от ПРСР 2014-2020 г.</w:t>
            </w:r>
          </w:p>
          <w:p w:rsidR="00551CF6" w:rsidRPr="00692B6D" w:rsidRDefault="00551CF6" w:rsidP="00551CF6">
            <w:pPr>
              <w:spacing w:after="0" w:line="360" w:lineRule="auto"/>
              <w:jc w:val="center"/>
              <w:rPr>
                <w:rFonts w:ascii="Times New Roman" w:eastAsia="Calibri" w:hAnsi="Times New Roman" w:cs="Times New Roman"/>
                <w:b/>
                <w:sz w:val="24"/>
                <w:szCs w:val="24"/>
              </w:rPr>
            </w:pPr>
          </w:p>
        </w:tc>
      </w:tr>
    </w:tbl>
    <w:p w:rsidR="00621D42" w:rsidRPr="00692B6D" w:rsidRDefault="00621D42" w:rsidP="001056B3">
      <w:pPr>
        <w:spacing w:after="0" w:line="360" w:lineRule="auto"/>
        <w:jc w:val="both"/>
        <w:rPr>
          <w:rFonts w:ascii="Times New Roman" w:hAnsi="Times New Roman" w:cs="Times New Roman"/>
          <w:b/>
          <w:sz w:val="24"/>
          <w:szCs w:val="24"/>
        </w:rPr>
      </w:pPr>
    </w:p>
    <w:p w:rsidR="00551CF6" w:rsidRPr="00692B6D" w:rsidRDefault="00551CF6" w:rsidP="00551CF6">
      <w:pPr>
        <w:tabs>
          <w:tab w:val="center" w:pos="4536"/>
          <w:tab w:val="right" w:pos="9781"/>
        </w:tabs>
        <w:spacing w:after="0" w:line="360" w:lineRule="auto"/>
        <w:ind w:left="-567" w:right="-709"/>
        <w:jc w:val="center"/>
        <w:rPr>
          <w:rFonts w:ascii="Times New Roman" w:eastAsia="Times New Roman" w:hAnsi="Times New Roman" w:cs="Times New Roman"/>
          <w:b/>
          <w:bCs/>
          <w:sz w:val="28"/>
          <w:szCs w:val="28"/>
        </w:rPr>
      </w:pPr>
      <w:r w:rsidRPr="00692B6D">
        <w:rPr>
          <w:rFonts w:ascii="Times New Roman" w:eastAsia="Times New Roman" w:hAnsi="Times New Roman" w:cs="Times New Roman"/>
          <w:b/>
          <w:bCs/>
          <w:sz w:val="28"/>
          <w:szCs w:val="28"/>
        </w:rPr>
        <w:t xml:space="preserve">ЕВРОПЕЙСКИ ЗЕМЕДЕЛСКИ ФОНД ЗА РАЗВИТИЕ </w:t>
      </w:r>
    </w:p>
    <w:p w:rsidR="00551CF6" w:rsidRPr="00692B6D" w:rsidRDefault="00551CF6" w:rsidP="00551CF6">
      <w:pPr>
        <w:tabs>
          <w:tab w:val="center" w:pos="4536"/>
          <w:tab w:val="right" w:pos="9781"/>
        </w:tabs>
        <w:spacing w:after="0" w:line="360" w:lineRule="auto"/>
        <w:ind w:left="-567" w:right="-709"/>
        <w:jc w:val="center"/>
        <w:rPr>
          <w:rFonts w:ascii="Times New Roman" w:eastAsia="Times New Roman" w:hAnsi="Times New Roman" w:cs="Times New Roman"/>
          <w:b/>
          <w:bCs/>
          <w:sz w:val="28"/>
          <w:szCs w:val="28"/>
        </w:rPr>
      </w:pPr>
      <w:r w:rsidRPr="00692B6D">
        <w:rPr>
          <w:rFonts w:ascii="Times New Roman" w:eastAsia="Times New Roman" w:hAnsi="Times New Roman" w:cs="Times New Roman"/>
          <w:b/>
          <w:bCs/>
          <w:sz w:val="28"/>
          <w:szCs w:val="28"/>
        </w:rPr>
        <w:t>НА СЕЛСКИТЕ РАЙОНИ</w:t>
      </w:r>
    </w:p>
    <w:p w:rsidR="00551CF6" w:rsidRPr="00692B6D" w:rsidRDefault="00551CF6" w:rsidP="00551CF6">
      <w:pPr>
        <w:tabs>
          <w:tab w:val="center" w:pos="4536"/>
          <w:tab w:val="right" w:pos="9781"/>
        </w:tabs>
        <w:spacing w:after="0" w:line="360" w:lineRule="auto"/>
        <w:ind w:left="-567" w:right="-709"/>
        <w:jc w:val="center"/>
        <w:rPr>
          <w:rFonts w:ascii="Times New Roman" w:eastAsia="Times New Roman" w:hAnsi="Times New Roman" w:cs="Times New Roman"/>
          <w:b/>
          <w:bCs/>
          <w:sz w:val="28"/>
          <w:szCs w:val="28"/>
        </w:rPr>
      </w:pPr>
    </w:p>
    <w:p w:rsidR="00551CF6" w:rsidRPr="00692B6D" w:rsidRDefault="00C12E2B" w:rsidP="00C12E2B">
      <w:pPr>
        <w:tabs>
          <w:tab w:val="center" w:pos="4536"/>
          <w:tab w:val="right" w:pos="9781"/>
        </w:tabs>
        <w:spacing w:after="0" w:line="360" w:lineRule="auto"/>
        <w:ind w:right="-709"/>
        <w:rPr>
          <w:rFonts w:ascii="Times New Roman" w:eastAsia="Times New Roman" w:hAnsi="Times New Roman" w:cs="Times New Roman"/>
          <w:b/>
          <w:bCs/>
          <w:sz w:val="28"/>
          <w:szCs w:val="28"/>
        </w:rPr>
      </w:pPr>
      <w:r w:rsidRPr="00692B6D">
        <w:rPr>
          <w:rFonts w:ascii="Times New Roman" w:eastAsia="Times New Roman" w:hAnsi="Times New Roman" w:cs="Times New Roman"/>
          <w:b/>
          <w:bCs/>
          <w:sz w:val="28"/>
          <w:szCs w:val="28"/>
        </w:rPr>
        <w:tab/>
      </w:r>
      <w:r w:rsidR="00551CF6" w:rsidRPr="00692B6D">
        <w:rPr>
          <w:rFonts w:ascii="Times New Roman" w:eastAsia="Times New Roman" w:hAnsi="Times New Roman" w:cs="Times New Roman"/>
          <w:b/>
          <w:bCs/>
          <w:sz w:val="28"/>
          <w:szCs w:val="28"/>
        </w:rPr>
        <w:t>Европа инвестира в селските райони</w:t>
      </w:r>
    </w:p>
    <w:p w:rsidR="00621D42" w:rsidRPr="00692B6D" w:rsidRDefault="00343AB2" w:rsidP="00C12E2B">
      <w:pPr>
        <w:spacing w:after="0" w:line="360" w:lineRule="auto"/>
        <w:ind w:left="2520"/>
        <w:jc w:val="both"/>
        <w:rPr>
          <w:rFonts w:ascii="Times New Roman" w:hAnsi="Times New Roman" w:cs="Times New Roman"/>
          <w:b/>
          <w:sz w:val="24"/>
          <w:szCs w:val="24"/>
        </w:rPr>
      </w:pPr>
      <w:r w:rsidRPr="00692B6D">
        <w:rPr>
          <w:rFonts w:ascii="Times New Roman" w:eastAsia="Times New Roman" w:hAnsi="Times New Roman" w:cs="Times New Roman"/>
          <w:b/>
          <w:bCs/>
          <w:noProof/>
          <w:sz w:val="24"/>
          <w:szCs w:val="24"/>
          <w:lang w:val="en-US"/>
        </w:rPr>
        <w:drawing>
          <wp:anchor distT="0" distB="0" distL="114300" distR="114300" simplePos="0" relativeHeight="251658240" behindDoc="0" locked="0" layoutInCell="1" allowOverlap="1" wp14:anchorId="165BB5B5" wp14:editId="57569162">
            <wp:simplePos x="0" y="0"/>
            <wp:positionH relativeFrom="column">
              <wp:posOffset>1559560</wp:posOffset>
            </wp:positionH>
            <wp:positionV relativeFrom="paragraph">
              <wp:posOffset>31115</wp:posOffset>
            </wp:positionV>
            <wp:extent cx="2462530" cy="157162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frd.png"/>
                    <pic:cNvPicPr/>
                  </pic:nvPicPr>
                  <pic:blipFill>
                    <a:blip r:embed="rId9">
                      <a:extLst>
                        <a:ext uri="{28A0092B-C50C-407E-A947-70E740481C1C}">
                          <a14:useLocalDpi xmlns:a14="http://schemas.microsoft.com/office/drawing/2010/main" val="0"/>
                        </a:ext>
                      </a:extLst>
                    </a:blip>
                    <a:stretch>
                      <a:fillRect/>
                    </a:stretch>
                  </pic:blipFill>
                  <pic:spPr>
                    <a:xfrm>
                      <a:off x="0" y="0"/>
                      <a:ext cx="2462530" cy="1571625"/>
                    </a:xfrm>
                    <a:prstGeom prst="rect">
                      <a:avLst/>
                    </a:prstGeom>
                  </pic:spPr>
                </pic:pic>
              </a:graphicData>
            </a:graphic>
          </wp:anchor>
        </w:drawing>
      </w:r>
      <w:r w:rsidR="007E696A" w:rsidRPr="00692B6D">
        <w:rPr>
          <w:rFonts w:ascii="Times New Roman" w:hAnsi="Times New Roman" w:cs="Times New Roman"/>
          <w:b/>
          <w:sz w:val="24"/>
          <w:szCs w:val="24"/>
        </w:rPr>
        <w:br w:type="textWrapping" w:clear="all"/>
      </w:r>
    </w:p>
    <w:p w:rsidR="007057A9" w:rsidRPr="00692B6D" w:rsidRDefault="002325A3" w:rsidP="00480379">
      <w:pPr>
        <w:pStyle w:val="ListParagraph"/>
        <w:pBdr>
          <w:top w:val="single" w:sz="4" w:space="1" w:color="auto"/>
          <w:left w:val="single" w:sz="4" w:space="1" w:color="auto"/>
          <w:bottom w:val="single" w:sz="4" w:space="1" w:color="auto"/>
          <w:right w:val="single" w:sz="4" w:space="1" w:color="auto"/>
        </w:pBdr>
        <w:spacing w:after="100" w:afterAutospacing="1" w:line="360" w:lineRule="auto"/>
        <w:ind w:left="0"/>
        <w:outlineLvl w:val="0"/>
        <w:rPr>
          <w:rFonts w:ascii="Times New Roman" w:hAnsi="Times New Roman" w:cs="Times New Roman"/>
          <w:b/>
          <w:sz w:val="24"/>
          <w:szCs w:val="24"/>
        </w:rPr>
      </w:pPr>
      <w:r w:rsidRPr="00692B6D">
        <w:rPr>
          <w:rFonts w:ascii="Times New Roman" w:hAnsi="Times New Roman" w:cs="Times New Roman"/>
          <w:b/>
          <w:sz w:val="24"/>
          <w:szCs w:val="24"/>
        </w:rPr>
        <w:lastRenderedPageBreak/>
        <w:t xml:space="preserve">1. </w:t>
      </w:r>
      <w:r w:rsidR="007057A9" w:rsidRPr="00692B6D">
        <w:rPr>
          <w:rFonts w:ascii="Times New Roman" w:hAnsi="Times New Roman" w:cs="Times New Roman"/>
          <w:b/>
          <w:sz w:val="24"/>
          <w:szCs w:val="24"/>
        </w:rPr>
        <w:t>Наименование на програмата:</w:t>
      </w:r>
    </w:p>
    <w:p w:rsidR="00D666FC" w:rsidRPr="00692B6D" w:rsidRDefault="00551CF6" w:rsidP="0041356A">
      <w:pPr>
        <w:pStyle w:val="ListParagraph"/>
        <w:pBdr>
          <w:top w:val="single" w:sz="4" w:space="1" w:color="auto"/>
          <w:left w:val="single" w:sz="4" w:space="1" w:color="auto"/>
          <w:bottom w:val="single" w:sz="4" w:space="1" w:color="auto"/>
          <w:right w:val="single" w:sz="4" w:space="1" w:color="auto"/>
        </w:pBdr>
        <w:spacing w:after="100" w:afterAutospacing="1" w:line="360" w:lineRule="auto"/>
        <w:ind w:left="0"/>
        <w:jc w:val="both"/>
        <w:rPr>
          <w:rFonts w:ascii="Times New Roman" w:hAnsi="Times New Roman" w:cs="Times New Roman"/>
          <w:sz w:val="24"/>
          <w:szCs w:val="24"/>
        </w:rPr>
      </w:pPr>
      <w:r w:rsidRPr="00692B6D">
        <w:rPr>
          <w:rFonts w:ascii="Times New Roman" w:hAnsi="Times New Roman" w:cs="Times New Roman"/>
          <w:sz w:val="24"/>
          <w:szCs w:val="24"/>
        </w:rPr>
        <w:t>Програма за развитие на селските райони 2014-2020 г. (ПРСР 2014-2020 г.)</w:t>
      </w:r>
      <w:r w:rsidR="00A61FD6" w:rsidRPr="00692B6D">
        <w:rPr>
          <w:rFonts w:ascii="Times New Roman" w:hAnsi="Times New Roman" w:cs="Times New Roman"/>
          <w:sz w:val="24"/>
          <w:szCs w:val="24"/>
        </w:rPr>
        <w:t>.</w:t>
      </w:r>
    </w:p>
    <w:p w:rsidR="002325A3" w:rsidRPr="00692B6D" w:rsidRDefault="002325A3" w:rsidP="00E560B6">
      <w:pPr>
        <w:pStyle w:val="ListParagraph"/>
        <w:spacing w:after="0" w:line="360" w:lineRule="auto"/>
        <w:ind w:left="0"/>
        <w:jc w:val="both"/>
        <w:rPr>
          <w:rFonts w:ascii="Times New Roman" w:hAnsi="Times New Roman" w:cs="Times New Roman"/>
          <w:b/>
          <w:sz w:val="24"/>
          <w:szCs w:val="24"/>
        </w:rPr>
      </w:pPr>
    </w:p>
    <w:p w:rsidR="0021144C" w:rsidRPr="00692B6D" w:rsidRDefault="002325A3" w:rsidP="00480379">
      <w:pPr>
        <w:pStyle w:val="ListParagraph"/>
        <w:pBdr>
          <w:top w:val="single" w:sz="4" w:space="1" w:color="auto"/>
          <w:left w:val="single" w:sz="4" w:space="1" w:color="auto"/>
          <w:bottom w:val="single" w:sz="4" w:space="1" w:color="auto"/>
          <w:right w:val="single" w:sz="4" w:space="1" w:color="auto"/>
        </w:pBdr>
        <w:spacing w:after="100" w:afterAutospacing="1" w:line="360" w:lineRule="auto"/>
        <w:ind w:left="0"/>
        <w:jc w:val="both"/>
        <w:outlineLvl w:val="0"/>
        <w:rPr>
          <w:rFonts w:ascii="Times New Roman" w:hAnsi="Times New Roman" w:cs="Times New Roman"/>
          <w:b/>
          <w:sz w:val="24"/>
          <w:szCs w:val="24"/>
        </w:rPr>
      </w:pPr>
      <w:r w:rsidRPr="00692B6D">
        <w:rPr>
          <w:rFonts w:ascii="Times New Roman" w:hAnsi="Times New Roman" w:cs="Times New Roman"/>
          <w:b/>
          <w:sz w:val="24"/>
          <w:szCs w:val="24"/>
        </w:rPr>
        <w:t>2. Н</w:t>
      </w:r>
      <w:r w:rsidR="007057A9" w:rsidRPr="00692B6D">
        <w:rPr>
          <w:rFonts w:ascii="Times New Roman" w:hAnsi="Times New Roman" w:cs="Times New Roman"/>
          <w:b/>
          <w:sz w:val="24"/>
          <w:szCs w:val="24"/>
        </w:rPr>
        <w:t>аименование на приоритетната ос</w:t>
      </w:r>
      <w:r w:rsidRPr="00692B6D">
        <w:rPr>
          <w:rFonts w:ascii="Times New Roman" w:hAnsi="Times New Roman" w:cs="Times New Roman"/>
          <w:b/>
          <w:sz w:val="24"/>
          <w:szCs w:val="24"/>
        </w:rPr>
        <w:t>:</w:t>
      </w:r>
      <w:r w:rsidR="00CD4F31" w:rsidRPr="00692B6D">
        <w:rPr>
          <w:rFonts w:ascii="Times New Roman" w:hAnsi="Times New Roman" w:cs="Times New Roman"/>
        </w:rPr>
        <w:t xml:space="preserve"> </w:t>
      </w:r>
    </w:p>
    <w:p w:rsidR="0021144C" w:rsidRPr="00692B6D" w:rsidRDefault="00395881" w:rsidP="00D468AD">
      <w:pPr>
        <w:pStyle w:val="NormalWeb"/>
        <w:pBdr>
          <w:top w:val="single" w:sz="4" w:space="1" w:color="auto"/>
          <w:left w:val="single" w:sz="4" w:space="1" w:color="auto"/>
          <w:bottom w:val="single" w:sz="4" w:space="1" w:color="auto"/>
          <w:right w:val="single" w:sz="4" w:space="1" w:color="auto"/>
        </w:pBdr>
        <w:spacing w:after="0" w:afterAutospacing="0" w:line="360" w:lineRule="auto"/>
        <w:jc w:val="both"/>
        <w:rPr>
          <w:rFonts w:eastAsia="Times New Roman"/>
          <w:bCs/>
        </w:rPr>
      </w:pPr>
      <w:r w:rsidRPr="00692B6D">
        <w:rPr>
          <w:rFonts w:eastAsia="Times New Roman"/>
          <w:b/>
          <w:bCs/>
        </w:rPr>
        <w:t xml:space="preserve">Приоритет 1 </w:t>
      </w:r>
      <w:r w:rsidRPr="00692B6D">
        <w:rPr>
          <w:rFonts w:eastAsia="Times New Roman"/>
          <w:bCs/>
        </w:rPr>
        <w:t>„Стимулиране на трансфера на знания и иновациите в областта на селското и горскот</w:t>
      </w:r>
      <w:r w:rsidR="00343AB2" w:rsidRPr="00692B6D">
        <w:rPr>
          <w:rFonts w:eastAsia="Times New Roman"/>
          <w:bCs/>
        </w:rPr>
        <w:t>о стопанство и селските райони“:</w:t>
      </w:r>
    </w:p>
    <w:p w:rsidR="00395881" w:rsidRPr="00692B6D" w:rsidRDefault="0021144C" w:rsidP="005301F5">
      <w:pPr>
        <w:pStyle w:val="NormalWeb"/>
        <w:pBdr>
          <w:top w:val="single" w:sz="4" w:space="1" w:color="auto"/>
          <w:left w:val="single" w:sz="4" w:space="1" w:color="auto"/>
          <w:bottom w:val="single" w:sz="4" w:space="1" w:color="auto"/>
          <w:right w:val="single" w:sz="4" w:space="1" w:color="auto"/>
        </w:pBdr>
        <w:spacing w:after="0" w:afterAutospacing="0" w:line="360" w:lineRule="auto"/>
        <w:jc w:val="both"/>
        <w:rPr>
          <w:rFonts w:eastAsia="Times New Roman"/>
          <w:bCs/>
        </w:rPr>
      </w:pPr>
      <w:r w:rsidRPr="00692B6D">
        <w:rPr>
          <w:rFonts w:eastAsia="Times New Roman"/>
          <w:b/>
          <w:bCs/>
        </w:rPr>
        <w:t xml:space="preserve">Област с поставен акцент </w:t>
      </w:r>
      <w:r w:rsidR="00395881" w:rsidRPr="00692B6D">
        <w:rPr>
          <w:rFonts w:eastAsia="Times New Roman"/>
          <w:b/>
          <w:bCs/>
        </w:rPr>
        <w:t xml:space="preserve">1А) </w:t>
      </w:r>
      <w:r w:rsidR="00395881" w:rsidRPr="00692B6D">
        <w:rPr>
          <w:rFonts w:eastAsia="Times New Roman"/>
          <w:bCs/>
        </w:rPr>
        <w:t>Стимулиране на иновациите, сътрудничеството и развитието на базата от знания в селските райони</w:t>
      </w:r>
      <w:r w:rsidR="00343AB2" w:rsidRPr="00692B6D">
        <w:rPr>
          <w:rFonts w:eastAsia="Times New Roman"/>
          <w:bCs/>
        </w:rPr>
        <w:t>;</w:t>
      </w:r>
    </w:p>
    <w:p w:rsidR="00395881" w:rsidRPr="00692B6D" w:rsidRDefault="0021144C" w:rsidP="005301F5">
      <w:pPr>
        <w:pStyle w:val="NormalWeb"/>
        <w:pBdr>
          <w:top w:val="single" w:sz="4" w:space="1" w:color="auto"/>
          <w:left w:val="single" w:sz="4" w:space="1" w:color="auto"/>
          <w:bottom w:val="single" w:sz="4" w:space="1" w:color="auto"/>
          <w:right w:val="single" w:sz="4" w:space="1" w:color="auto"/>
        </w:pBdr>
        <w:spacing w:after="0" w:afterAutospacing="0" w:line="360" w:lineRule="auto"/>
        <w:jc w:val="both"/>
        <w:rPr>
          <w:rFonts w:eastAsia="Times New Roman"/>
          <w:bCs/>
        </w:rPr>
      </w:pPr>
      <w:r w:rsidRPr="00692B6D">
        <w:rPr>
          <w:rFonts w:eastAsia="Times New Roman"/>
          <w:b/>
          <w:bCs/>
        </w:rPr>
        <w:t xml:space="preserve">Област с поставен акцент </w:t>
      </w:r>
      <w:r w:rsidR="00395881" w:rsidRPr="00692B6D">
        <w:rPr>
          <w:rFonts w:eastAsia="Times New Roman"/>
          <w:b/>
          <w:bCs/>
        </w:rPr>
        <w:t xml:space="preserve">1Б) </w:t>
      </w:r>
      <w:r w:rsidR="00395881" w:rsidRPr="00692B6D">
        <w:rPr>
          <w:rFonts w:eastAsia="Times New Roman"/>
          <w:bCs/>
        </w:rPr>
        <w:t>Укрепване на връзките между селското стопанство, производството на храни, горското стопанство и научноизследователската дейност и иновациите, включително с цел подобряване на екологичното управление и екологичните показатели</w:t>
      </w:r>
      <w:r w:rsidR="00343AB2" w:rsidRPr="00692B6D">
        <w:rPr>
          <w:rFonts w:eastAsia="Times New Roman"/>
          <w:bCs/>
        </w:rPr>
        <w:t>;</w:t>
      </w:r>
      <w:r w:rsidR="00395881" w:rsidRPr="00692B6D">
        <w:rPr>
          <w:rFonts w:eastAsia="Times New Roman"/>
          <w:bCs/>
        </w:rPr>
        <w:t xml:space="preserve"> </w:t>
      </w:r>
    </w:p>
    <w:p w:rsidR="00395881" w:rsidRPr="00692B6D" w:rsidRDefault="0021144C" w:rsidP="005301F5">
      <w:pPr>
        <w:pStyle w:val="NormalWeb"/>
        <w:pBdr>
          <w:top w:val="single" w:sz="4" w:space="1" w:color="auto"/>
          <w:left w:val="single" w:sz="4" w:space="1" w:color="auto"/>
          <w:bottom w:val="single" w:sz="4" w:space="1" w:color="auto"/>
          <w:right w:val="single" w:sz="4" w:space="1" w:color="auto"/>
        </w:pBdr>
        <w:spacing w:after="0" w:afterAutospacing="0" w:line="360" w:lineRule="auto"/>
        <w:jc w:val="both"/>
        <w:rPr>
          <w:rFonts w:eastAsia="Times New Roman"/>
          <w:bCs/>
        </w:rPr>
      </w:pPr>
      <w:r w:rsidRPr="00692B6D">
        <w:rPr>
          <w:rFonts w:eastAsia="Times New Roman"/>
          <w:b/>
          <w:bCs/>
        </w:rPr>
        <w:t xml:space="preserve">Области с поставен акцент 1В) </w:t>
      </w:r>
      <w:r w:rsidRPr="00692B6D">
        <w:rPr>
          <w:rFonts w:eastAsia="Times New Roman"/>
          <w:bCs/>
        </w:rPr>
        <w:t>П</w:t>
      </w:r>
      <w:r w:rsidR="00395881" w:rsidRPr="00692B6D">
        <w:rPr>
          <w:rFonts w:eastAsia="Times New Roman"/>
          <w:bCs/>
        </w:rPr>
        <w:t>оощряване на ученето през целия живот и професионалното обучение в секторите на селското и горското стопанство</w:t>
      </w:r>
      <w:r w:rsidR="00343AB2" w:rsidRPr="00692B6D">
        <w:rPr>
          <w:rFonts w:eastAsia="Times New Roman"/>
          <w:bCs/>
        </w:rPr>
        <w:t>.</w:t>
      </w:r>
    </w:p>
    <w:p w:rsidR="0021144C" w:rsidRPr="00692B6D" w:rsidRDefault="0021144C" w:rsidP="005301F5">
      <w:pPr>
        <w:pStyle w:val="NormalWeb"/>
        <w:pBdr>
          <w:top w:val="single" w:sz="4" w:space="1" w:color="auto"/>
          <w:left w:val="single" w:sz="4" w:space="1" w:color="auto"/>
          <w:bottom w:val="single" w:sz="4" w:space="1" w:color="auto"/>
          <w:right w:val="single" w:sz="4" w:space="1" w:color="auto"/>
        </w:pBdr>
        <w:spacing w:after="0" w:afterAutospacing="0" w:line="360" w:lineRule="auto"/>
        <w:jc w:val="both"/>
        <w:rPr>
          <w:rFonts w:eastAsia="Times New Roman"/>
          <w:b/>
          <w:bCs/>
        </w:rPr>
      </w:pPr>
    </w:p>
    <w:p w:rsidR="00D0795F" w:rsidRPr="00692B6D" w:rsidRDefault="00D0795F" w:rsidP="005301F5">
      <w:pPr>
        <w:pStyle w:val="NormalWeb"/>
        <w:pBdr>
          <w:top w:val="single" w:sz="4" w:space="1" w:color="auto"/>
          <w:left w:val="single" w:sz="4" w:space="1" w:color="auto"/>
          <w:bottom w:val="single" w:sz="4" w:space="1" w:color="auto"/>
          <w:right w:val="single" w:sz="4" w:space="1" w:color="auto"/>
        </w:pBdr>
        <w:spacing w:after="0" w:afterAutospacing="0" w:line="360" w:lineRule="auto"/>
        <w:jc w:val="both"/>
        <w:rPr>
          <w:rFonts w:eastAsia="Times New Roman"/>
          <w:b/>
          <w:bCs/>
        </w:rPr>
      </w:pPr>
      <w:r w:rsidRPr="00692B6D">
        <w:rPr>
          <w:rFonts w:eastAsia="Times New Roman"/>
          <w:b/>
          <w:bCs/>
        </w:rPr>
        <w:t xml:space="preserve">Приоритет 2 </w:t>
      </w:r>
      <w:r w:rsidRPr="00692B6D">
        <w:rPr>
          <w:rFonts w:eastAsia="Times New Roman"/>
          <w:bCs/>
        </w:rPr>
        <w:t>„Подобряване на жизнеспособността на стопанствата и конкурентоспособността на всички видове земеделие във всички региони; насърчаване на новаторски селскостопански технологии и устойчивото управление на горите“</w:t>
      </w:r>
      <w:r w:rsidR="00343AB2" w:rsidRPr="00692B6D">
        <w:rPr>
          <w:rFonts w:eastAsia="Times New Roman"/>
          <w:bCs/>
        </w:rPr>
        <w:t>:</w:t>
      </w:r>
    </w:p>
    <w:p w:rsidR="005735E8" w:rsidRPr="00692B6D" w:rsidRDefault="00143908" w:rsidP="005301F5">
      <w:pPr>
        <w:pStyle w:val="NormalWeb"/>
        <w:pBdr>
          <w:top w:val="single" w:sz="4" w:space="1" w:color="auto"/>
          <w:left w:val="single" w:sz="4" w:space="1" w:color="auto"/>
          <w:bottom w:val="single" w:sz="4" w:space="1" w:color="auto"/>
          <w:right w:val="single" w:sz="4" w:space="1" w:color="auto"/>
        </w:pBdr>
        <w:spacing w:after="0" w:afterAutospacing="0" w:line="360" w:lineRule="auto"/>
        <w:jc w:val="both"/>
        <w:rPr>
          <w:rFonts w:eastAsia="Times New Roman"/>
          <w:bCs/>
        </w:rPr>
      </w:pPr>
      <w:r w:rsidRPr="00692B6D">
        <w:rPr>
          <w:rFonts w:eastAsia="Times New Roman"/>
          <w:b/>
          <w:bCs/>
        </w:rPr>
        <w:t xml:space="preserve">Област с поставен акцент </w:t>
      </w:r>
      <w:r w:rsidR="005735E8" w:rsidRPr="00692B6D">
        <w:rPr>
          <w:rFonts w:eastAsia="Times New Roman"/>
          <w:b/>
          <w:bCs/>
        </w:rPr>
        <w:t>2А)</w:t>
      </w:r>
      <w:r w:rsidR="005735E8" w:rsidRPr="00692B6D">
        <w:rPr>
          <w:rFonts w:eastAsia="Times New Roman"/>
          <w:bCs/>
        </w:rPr>
        <w:t xml:space="preserve"> Подобряване на икономическите резултати на всички земеделски стопанства и улесняване на преструктурирането и модернизирането на стопанствата, особено с оглед на увеличаването на пазарното участие и ориентация и на разнообразяването в селското стопанство</w:t>
      </w:r>
      <w:r w:rsidR="00343AB2" w:rsidRPr="00692B6D">
        <w:rPr>
          <w:rFonts w:eastAsia="Times New Roman"/>
          <w:bCs/>
        </w:rPr>
        <w:t>;</w:t>
      </w:r>
    </w:p>
    <w:p w:rsidR="005735E8" w:rsidRPr="00692B6D" w:rsidRDefault="00143908" w:rsidP="005301F5">
      <w:pPr>
        <w:pStyle w:val="NormalWeb"/>
        <w:pBdr>
          <w:top w:val="single" w:sz="4" w:space="1" w:color="auto"/>
          <w:left w:val="single" w:sz="4" w:space="1" w:color="auto"/>
          <w:bottom w:val="single" w:sz="4" w:space="1" w:color="auto"/>
          <w:right w:val="single" w:sz="4" w:space="1" w:color="auto"/>
        </w:pBdr>
        <w:spacing w:after="0" w:afterAutospacing="0" w:line="360" w:lineRule="auto"/>
        <w:jc w:val="both"/>
        <w:rPr>
          <w:rFonts w:eastAsia="Times New Roman"/>
          <w:bCs/>
        </w:rPr>
      </w:pPr>
      <w:r w:rsidRPr="00692B6D">
        <w:rPr>
          <w:rFonts w:eastAsia="Times New Roman"/>
          <w:b/>
          <w:bCs/>
        </w:rPr>
        <w:t xml:space="preserve">Област с поставен акцент </w:t>
      </w:r>
      <w:r w:rsidR="005735E8" w:rsidRPr="00692B6D">
        <w:rPr>
          <w:rFonts w:eastAsia="Times New Roman"/>
          <w:b/>
          <w:bCs/>
        </w:rPr>
        <w:t>2Б)</w:t>
      </w:r>
      <w:r w:rsidR="005735E8" w:rsidRPr="00692B6D">
        <w:rPr>
          <w:rFonts w:eastAsia="Times New Roman"/>
          <w:bCs/>
        </w:rPr>
        <w:t xml:space="preserve"> Улесняване на навлизането на земеделски стопани с подходяща квалификация в селскостопанския сектор, и по-специално приемствеността между поколенията</w:t>
      </w:r>
      <w:r w:rsidR="00343AB2" w:rsidRPr="00692B6D">
        <w:rPr>
          <w:rFonts w:eastAsia="Times New Roman"/>
          <w:bCs/>
        </w:rPr>
        <w:t>.</w:t>
      </w:r>
    </w:p>
    <w:p w:rsidR="0021144C" w:rsidRPr="00692B6D" w:rsidRDefault="0021144C" w:rsidP="005301F5">
      <w:pPr>
        <w:pStyle w:val="NormalWeb"/>
        <w:pBdr>
          <w:top w:val="single" w:sz="4" w:space="1" w:color="auto"/>
          <w:left w:val="single" w:sz="4" w:space="1" w:color="auto"/>
          <w:bottom w:val="single" w:sz="4" w:space="1" w:color="auto"/>
          <w:right w:val="single" w:sz="4" w:space="1" w:color="auto"/>
        </w:pBdr>
        <w:spacing w:after="0" w:afterAutospacing="0" w:line="360" w:lineRule="auto"/>
        <w:jc w:val="both"/>
        <w:rPr>
          <w:rFonts w:eastAsia="Times New Roman"/>
          <w:bCs/>
        </w:rPr>
      </w:pPr>
    </w:p>
    <w:p w:rsidR="00D0795F" w:rsidRPr="00692B6D" w:rsidRDefault="00D0795F" w:rsidP="005301F5">
      <w:pPr>
        <w:pStyle w:val="NormalWeb"/>
        <w:pBdr>
          <w:top w:val="single" w:sz="4" w:space="1" w:color="auto"/>
          <w:left w:val="single" w:sz="4" w:space="1" w:color="auto"/>
          <w:bottom w:val="single" w:sz="4" w:space="1" w:color="auto"/>
          <w:right w:val="single" w:sz="4" w:space="1" w:color="auto"/>
        </w:pBdr>
        <w:spacing w:after="0" w:afterAutospacing="0" w:line="360" w:lineRule="auto"/>
        <w:jc w:val="both"/>
        <w:rPr>
          <w:rFonts w:eastAsia="Times New Roman"/>
          <w:b/>
          <w:bCs/>
        </w:rPr>
      </w:pPr>
      <w:r w:rsidRPr="00692B6D">
        <w:rPr>
          <w:rFonts w:eastAsia="Times New Roman"/>
          <w:b/>
          <w:bCs/>
        </w:rPr>
        <w:t xml:space="preserve">Приоритет 3 </w:t>
      </w:r>
      <w:r w:rsidRPr="00692B6D">
        <w:rPr>
          <w:rFonts w:eastAsia="Times New Roman"/>
          <w:bCs/>
        </w:rPr>
        <w:t>„Насърчаване на добро организиране на хранителната верига, в т.ч. преработката и търговията със селскостопански продукти, хуманното отношение към животните и управлението на риска в селското стопанство“</w:t>
      </w:r>
      <w:r w:rsidR="00343AB2" w:rsidRPr="00692B6D">
        <w:rPr>
          <w:rFonts w:eastAsia="Times New Roman"/>
          <w:bCs/>
        </w:rPr>
        <w:t>:</w:t>
      </w:r>
    </w:p>
    <w:p w:rsidR="005735E8" w:rsidRPr="00692B6D" w:rsidRDefault="00143908" w:rsidP="005301F5">
      <w:pPr>
        <w:pStyle w:val="NormalWeb"/>
        <w:pBdr>
          <w:top w:val="single" w:sz="4" w:space="1" w:color="auto"/>
          <w:left w:val="single" w:sz="4" w:space="1" w:color="auto"/>
          <w:bottom w:val="single" w:sz="4" w:space="1" w:color="auto"/>
          <w:right w:val="single" w:sz="4" w:space="1" w:color="auto"/>
        </w:pBdr>
        <w:spacing w:after="0" w:afterAutospacing="0" w:line="360" w:lineRule="auto"/>
        <w:jc w:val="both"/>
        <w:rPr>
          <w:rFonts w:eastAsia="Times New Roman"/>
          <w:bCs/>
        </w:rPr>
      </w:pPr>
      <w:r w:rsidRPr="00692B6D">
        <w:rPr>
          <w:rFonts w:eastAsia="Times New Roman"/>
          <w:b/>
          <w:bCs/>
        </w:rPr>
        <w:t xml:space="preserve">Област с поставен акцент </w:t>
      </w:r>
      <w:r w:rsidR="005735E8" w:rsidRPr="00692B6D">
        <w:rPr>
          <w:rFonts w:eastAsia="Times New Roman"/>
          <w:b/>
          <w:bCs/>
        </w:rPr>
        <w:t>3A)</w:t>
      </w:r>
      <w:r w:rsidR="005735E8" w:rsidRPr="00692B6D">
        <w:rPr>
          <w:rFonts w:eastAsia="Times New Roman"/>
          <w:bCs/>
        </w:rPr>
        <w:t xml:space="preserve"> Подобряване на конкурентоспособността на първичните производители чрез по-доброто им интегриране в селскостопанската и хранителната верига </w:t>
      </w:r>
      <w:r w:rsidR="005735E8" w:rsidRPr="00692B6D">
        <w:rPr>
          <w:rFonts w:eastAsia="Times New Roman"/>
          <w:bCs/>
        </w:rPr>
        <w:lastRenderedPageBreak/>
        <w:t>посредством схеми за качество, които да добавят стойност към селскостопанските продукти, популяризиране на местните пазари и къси вериги на доставки, групи на производителите и организации и междубраншови организации</w:t>
      </w:r>
      <w:r w:rsidR="00343AB2" w:rsidRPr="00692B6D">
        <w:rPr>
          <w:rFonts w:eastAsia="Times New Roman"/>
          <w:bCs/>
        </w:rPr>
        <w:t>;</w:t>
      </w:r>
    </w:p>
    <w:p w:rsidR="00CD4F31" w:rsidRPr="00692B6D" w:rsidRDefault="00143908" w:rsidP="005301F5">
      <w:pPr>
        <w:pStyle w:val="NormalWeb"/>
        <w:pBdr>
          <w:top w:val="single" w:sz="4" w:space="1" w:color="auto"/>
          <w:left w:val="single" w:sz="4" w:space="1" w:color="auto"/>
          <w:bottom w:val="single" w:sz="4" w:space="1" w:color="auto"/>
          <w:right w:val="single" w:sz="4" w:space="1" w:color="auto"/>
        </w:pBdr>
        <w:spacing w:after="0" w:afterAutospacing="0" w:line="360" w:lineRule="auto"/>
        <w:jc w:val="both"/>
        <w:rPr>
          <w:rFonts w:eastAsia="Times New Roman"/>
          <w:bCs/>
        </w:rPr>
      </w:pPr>
      <w:r w:rsidRPr="00692B6D">
        <w:rPr>
          <w:rFonts w:eastAsia="Times New Roman"/>
          <w:b/>
          <w:bCs/>
        </w:rPr>
        <w:t xml:space="preserve">Област с поставен акцент </w:t>
      </w:r>
      <w:r w:rsidR="00CD4F31" w:rsidRPr="00692B6D">
        <w:rPr>
          <w:rFonts w:eastAsia="Times New Roman"/>
          <w:b/>
          <w:bCs/>
        </w:rPr>
        <w:t>3Б)</w:t>
      </w:r>
      <w:r w:rsidR="00CD4F31" w:rsidRPr="00692B6D">
        <w:rPr>
          <w:rFonts w:eastAsia="Times New Roman"/>
          <w:bCs/>
        </w:rPr>
        <w:t xml:space="preserve"> Подпомагане на превенцията и управлението на риска на стопанствата</w:t>
      </w:r>
      <w:r w:rsidR="00343AB2" w:rsidRPr="00692B6D">
        <w:rPr>
          <w:rFonts w:eastAsia="Times New Roman"/>
          <w:bCs/>
        </w:rPr>
        <w:t>.</w:t>
      </w:r>
    </w:p>
    <w:p w:rsidR="0021144C" w:rsidRPr="00692B6D" w:rsidRDefault="0021144C" w:rsidP="005301F5">
      <w:pPr>
        <w:pStyle w:val="NormalWeb"/>
        <w:pBdr>
          <w:top w:val="single" w:sz="4" w:space="1" w:color="auto"/>
          <w:left w:val="single" w:sz="4" w:space="1" w:color="auto"/>
          <w:bottom w:val="single" w:sz="4" w:space="1" w:color="auto"/>
          <w:right w:val="single" w:sz="4" w:space="1" w:color="auto"/>
        </w:pBdr>
        <w:spacing w:after="0" w:afterAutospacing="0" w:line="360" w:lineRule="auto"/>
        <w:jc w:val="both"/>
        <w:rPr>
          <w:rFonts w:eastAsia="Times New Roman"/>
          <w:bCs/>
        </w:rPr>
      </w:pPr>
    </w:p>
    <w:p w:rsidR="00D0795F" w:rsidRPr="00692B6D" w:rsidRDefault="00D0795F" w:rsidP="005301F5">
      <w:pPr>
        <w:pStyle w:val="NormalWeb"/>
        <w:pBdr>
          <w:top w:val="single" w:sz="4" w:space="1" w:color="auto"/>
          <w:left w:val="single" w:sz="4" w:space="1" w:color="auto"/>
          <w:bottom w:val="single" w:sz="4" w:space="1" w:color="auto"/>
          <w:right w:val="single" w:sz="4" w:space="1" w:color="auto"/>
        </w:pBdr>
        <w:spacing w:after="0" w:afterAutospacing="0" w:line="360" w:lineRule="auto"/>
        <w:jc w:val="both"/>
        <w:rPr>
          <w:rFonts w:eastAsia="Times New Roman"/>
          <w:b/>
          <w:bCs/>
        </w:rPr>
      </w:pPr>
      <w:r w:rsidRPr="00692B6D">
        <w:rPr>
          <w:rFonts w:eastAsia="Times New Roman"/>
          <w:b/>
          <w:bCs/>
        </w:rPr>
        <w:t xml:space="preserve">Приоритет 4 </w:t>
      </w:r>
      <w:r w:rsidRPr="00692B6D">
        <w:rPr>
          <w:rFonts w:eastAsia="Times New Roman"/>
          <w:bCs/>
        </w:rPr>
        <w:t>„Възстановяване, опазване и укрепване на екосистемите, свързани със селското и горското стопанство“</w:t>
      </w:r>
      <w:r w:rsidR="00343AB2" w:rsidRPr="00692B6D">
        <w:rPr>
          <w:rFonts w:eastAsia="Times New Roman"/>
          <w:bCs/>
        </w:rPr>
        <w:t>:</w:t>
      </w:r>
    </w:p>
    <w:p w:rsidR="005735E8" w:rsidRPr="00692B6D" w:rsidRDefault="00C841AD" w:rsidP="005301F5">
      <w:pPr>
        <w:pStyle w:val="NormalWeb"/>
        <w:pBdr>
          <w:top w:val="single" w:sz="4" w:space="1" w:color="auto"/>
          <w:left w:val="single" w:sz="4" w:space="1" w:color="auto"/>
          <w:bottom w:val="single" w:sz="4" w:space="1" w:color="auto"/>
          <w:right w:val="single" w:sz="4" w:space="1" w:color="auto"/>
        </w:pBdr>
        <w:spacing w:after="0" w:afterAutospacing="0" w:line="360" w:lineRule="auto"/>
        <w:jc w:val="both"/>
        <w:rPr>
          <w:rFonts w:eastAsia="Times New Roman"/>
          <w:bCs/>
        </w:rPr>
      </w:pPr>
      <w:r w:rsidRPr="00692B6D">
        <w:rPr>
          <w:rFonts w:eastAsia="Times New Roman"/>
          <w:b/>
          <w:bCs/>
        </w:rPr>
        <w:t xml:space="preserve">Област с поставен акцент </w:t>
      </w:r>
      <w:r w:rsidR="005735E8" w:rsidRPr="00692B6D">
        <w:rPr>
          <w:rFonts w:eastAsia="Times New Roman"/>
          <w:b/>
          <w:bCs/>
        </w:rPr>
        <w:t>4А)</w:t>
      </w:r>
      <w:r w:rsidR="005735E8" w:rsidRPr="00692B6D">
        <w:rPr>
          <w:rFonts w:eastAsia="Times New Roman"/>
          <w:bCs/>
        </w:rPr>
        <w:t xml:space="preserve"> Възстановяване, опазване и укрепване на биологичното разнообразие, включително в зони по „Натура 2000“ и в зони с природни или други специфични ограничения и земеделие с висока природна стойност, както и на състоянието на европейските ландшафти</w:t>
      </w:r>
      <w:r w:rsidR="00343AB2" w:rsidRPr="00692B6D">
        <w:rPr>
          <w:rFonts w:eastAsia="Times New Roman"/>
          <w:bCs/>
        </w:rPr>
        <w:t>;</w:t>
      </w:r>
    </w:p>
    <w:p w:rsidR="00CE4291" w:rsidRPr="00692B6D" w:rsidRDefault="00C841AD" w:rsidP="005301F5">
      <w:pPr>
        <w:pStyle w:val="NormalWeb"/>
        <w:pBdr>
          <w:top w:val="single" w:sz="4" w:space="1" w:color="auto"/>
          <w:left w:val="single" w:sz="4" w:space="1" w:color="auto"/>
          <w:bottom w:val="single" w:sz="4" w:space="1" w:color="auto"/>
          <w:right w:val="single" w:sz="4" w:space="1" w:color="auto"/>
        </w:pBdr>
        <w:spacing w:after="0" w:afterAutospacing="0" w:line="360" w:lineRule="auto"/>
        <w:jc w:val="both"/>
        <w:rPr>
          <w:rFonts w:eastAsia="Times New Roman"/>
          <w:bCs/>
        </w:rPr>
      </w:pPr>
      <w:r w:rsidRPr="00692B6D">
        <w:rPr>
          <w:rFonts w:eastAsia="Times New Roman"/>
          <w:b/>
          <w:szCs w:val="20"/>
          <w:lang w:eastAsia="en-US"/>
        </w:rPr>
        <w:t xml:space="preserve">Област с поставен акцент </w:t>
      </w:r>
      <w:r w:rsidR="0077365E" w:rsidRPr="00692B6D">
        <w:rPr>
          <w:rFonts w:eastAsia="Times New Roman"/>
          <w:b/>
          <w:szCs w:val="20"/>
          <w:lang w:eastAsia="en-US"/>
        </w:rPr>
        <w:t>4Б)</w:t>
      </w:r>
      <w:r w:rsidR="0077365E" w:rsidRPr="00692B6D">
        <w:rPr>
          <w:rFonts w:eastAsia="Times New Roman"/>
          <w:szCs w:val="20"/>
          <w:lang w:eastAsia="en-US"/>
        </w:rPr>
        <w:t xml:space="preserve"> Подобряване управлението на водите, включително управлението на торовете и пестицидите</w:t>
      </w:r>
      <w:r w:rsidR="00343AB2" w:rsidRPr="00692B6D">
        <w:rPr>
          <w:rFonts w:eastAsia="Times New Roman"/>
          <w:szCs w:val="20"/>
          <w:lang w:eastAsia="en-US"/>
        </w:rPr>
        <w:t>;</w:t>
      </w:r>
    </w:p>
    <w:p w:rsidR="005735E8" w:rsidRPr="00692B6D" w:rsidRDefault="00C841AD" w:rsidP="005301F5">
      <w:pPr>
        <w:pStyle w:val="NormalWeb"/>
        <w:pBdr>
          <w:top w:val="single" w:sz="4" w:space="1" w:color="auto"/>
          <w:left w:val="single" w:sz="4" w:space="1" w:color="auto"/>
          <w:bottom w:val="single" w:sz="4" w:space="1" w:color="auto"/>
          <w:right w:val="single" w:sz="4" w:space="1" w:color="auto"/>
        </w:pBdr>
        <w:spacing w:after="0" w:afterAutospacing="0" w:line="360" w:lineRule="auto"/>
        <w:jc w:val="both"/>
        <w:rPr>
          <w:rFonts w:eastAsia="Times New Roman"/>
          <w:bCs/>
        </w:rPr>
      </w:pPr>
      <w:r w:rsidRPr="00692B6D">
        <w:rPr>
          <w:rFonts w:eastAsia="Times New Roman"/>
          <w:b/>
          <w:bCs/>
        </w:rPr>
        <w:t xml:space="preserve">Област с поставен акцент </w:t>
      </w:r>
      <w:r w:rsidR="005735E8" w:rsidRPr="00692B6D">
        <w:rPr>
          <w:rFonts w:eastAsia="Times New Roman"/>
          <w:b/>
          <w:bCs/>
        </w:rPr>
        <w:t>4В)</w:t>
      </w:r>
      <w:r w:rsidR="005735E8" w:rsidRPr="00692B6D">
        <w:rPr>
          <w:rFonts w:eastAsia="Times New Roman"/>
          <w:bCs/>
        </w:rPr>
        <w:t xml:space="preserve"> Предотвратяване на ерозията на почвите и подобряване на управлението им</w:t>
      </w:r>
      <w:r w:rsidR="00343AB2" w:rsidRPr="00692B6D">
        <w:rPr>
          <w:rFonts w:eastAsia="Times New Roman"/>
          <w:bCs/>
        </w:rPr>
        <w:t>.</w:t>
      </w:r>
    </w:p>
    <w:p w:rsidR="0021144C" w:rsidRPr="00692B6D" w:rsidRDefault="0021144C" w:rsidP="005301F5">
      <w:pPr>
        <w:pStyle w:val="NormalWeb"/>
        <w:pBdr>
          <w:top w:val="single" w:sz="4" w:space="1" w:color="auto"/>
          <w:left w:val="single" w:sz="4" w:space="1" w:color="auto"/>
          <w:bottom w:val="single" w:sz="4" w:space="1" w:color="auto"/>
          <w:right w:val="single" w:sz="4" w:space="1" w:color="auto"/>
        </w:pBdr>
        <w:spacing w:after="0" w:afterAutospacing="0" w:line="360" w:lineRule="auto"/>
        <w:jc w:val="both"/>
        <w:rPr>
          <w:rFonts w:eastAsia="Times New Roman"/>
          <w:bCs/>
        </w:rPr>
      </w:pPr>
    </w:p>
    <w:p w:rsidR="00D0795F" w:rsidRPr="00692B6D" w:rsidRDefault="00D0795F" w:rsidP="005301F5">
      <w:pPr>
        <w:pStyle w:val="NormalWeb"/>
        <w:pBdr>
          <w:top w:val="single" w:sz="4" w:space="1" w:color="auto"/>
          <w:left w:val="single" w:sz="4" w:space="1" w:color="auto"/>
          <w:bottom w:val="single" w:sz="4" w:space="1" w:color="auto"/>
          <w:right w:val="single" w:sz="4" w:space="1" w:color="auto"/>
        </w:pBdr>
        <w:spacing w:after="0" w:afterAutospacing="0" w:line="360" w:lineRule="auto"/>
        <w:jc w:val="both"/>
        <w:rPr>
          <w:rFonts w:eastAsia="Times New Roman"/>
          <w:bCs/>
        </w:rPr>
      </w:pPr>
      <w:r w:rsidRPr="00692B6D">
        <w:rPr>
          <w:rFonts w:eastAsia="Times New Roman"/>
          <w:b/>
          <w:bCs/>
        </w:rPr>
        <w:t xml:space="preserve">Приоритет 5 </w:t>
      </w:r>
      <w:r w:rsidRPr="00692B6D">
        <w:rPr>
          <w:rFonts w:eastAsia="Times New Roman"/>
          <w:bCs/>
        </w:rPr>
        <w:t>„Насърчаване на ефективното използване на ресурсите и подпомагане на прехода към нисковъглеродна и устойчива на изменението на климата икономика в селското стопанство, сектора на храните и горското стопанство“</w:t>
      </w:r>
      <w:r w:rsidR="00343AB2" w:rsidRPr="00692B6D">
        <w:rPr>
          <w:rFonts w:eastAsia="Times New Roman"/>
          <w:bCs/>
        </w:rPr>
        <w:t>:</w:t>
      </w:r>
    </w:p>
    <w:p w:rsidR="005735E8" w:rsidRPr="00692B6D" w:rsidRDefault="00C841AD" w:rsidP="005301F5">
      <w:pPr>
        <w:pStyle w:val="NormalWeb"/>
        <w:pBdr>
          <w:top w:val="single" w:sz="4" w:space="1" w:color="auto"/>
          <w:left w:val="single" w:sz="4" w:space="1" w:color="auto"/>
          <w:bottom w:val="single" w:sz="4" w:space="1" w:color="auto"/>
          <w:right w:val="single" w:sz="4" w:space="1" w:color="auto"/>
        </w:pBdr>
        <w:spacing w:after="0" w:afterAutospacing="0" w:line="360" w:lineRule="auto"/>
        <w:jc w:val="both"/>
        <w:rPr>
          <w:rFonts w:eastAsia="Times New Roman"/>
          <w:bCs/>
        </w:rPr>
      </w:pPr>
      <w:r w:rsidRPr="00692B6D">
        <w:rPr>
          <w:rFonts w:eastAsia="Times New Roman"/>
          <w:b/>
          <w:bCs/>
        </w:rPr>
        <w:t xml:space="preserve">Област с поставен акцент </w:t>
      </w:r>
      <w:r w:rsidR="005735E8" w:rsidRPr="00692B6D">
        <w:rPr>
          <w:rFonts w:eastAsia="Times New Roman"/>
          <w:b/>
          <w:bCs/>
        </w:rPr>
        <w:t>5А)</w:t>
      </w:r>
      <w:r w:rsidR="005735E8" w:rsidRPr="00692B6D">
        <w:rPr>
          <w:rFonts w:eastAsia="Times New Roman"/>
          <w:bCs/>
        </w:rPr>
        <w:t xml:space="preserve"> Повишаване на ефективността при потреблението на вода в селското стопанство</w:t>
      </w:r>
      <w:r w:rsidR="00343AB2" w:rsidRPr="00692B6D">
        <w:rPr>
          <w:rFonts w:eastAsia="Times New Roman"/>
          <w:bCs/>
        </w:rPr>
        <w:t>;</w:t>
      </w:r>
      <w:r w:rsidR="005735E8" w:rsidRPr="00692B6D">
        <w:rPr>
          <w:rFonts w:eastAsia="Times New Roman"/>
          <w:bCs/>
        </w:rPr>
        <w:t xml:space="preserve"> </w:t>
      </w:r>
    </w:p>
    <w:p w:rsidR="005735E8" w:rsidRPr="00692B6D" w:rsidRDefault="00217888" w:rsidP="005301F5">
      <w:pPr>
        <w:pStyle w:val="NormalWeb"/>
        <w:pBdr>
          <w:top w:val="single" w:sz="4" w:space="1" w:color="auto"/>
          <w:left w:val="single" w:sz="4" w:space="1" w:color="auto"/>
          <w:bottom w:val="single" w:sz="4" w:space="1" w:color="auto"/>
          <w:right w:val="single" w:sz="4" w:space="1" w:color="auto"/>
        </w:pBdr>
        <w:spacing w:after="0" w:afterAutospacing="0" w:line="360" w:lineRule="auto"/>
        <w:jc w:val="both"/>
        <w:rPr>
          <w:rFonts w:eastAsia="Times New Roman"/>
          <w:bCs/>
        </w:rPr>
      </w:pPr>
      <w:r w:rsidRPr="00692B6D">
        <w:rPr>
          <w:rFonts w:eastAsia="Times New Roman"/>
          <w:b/>
          <w:bCs/>
        </w:rPr>
        <w:t xml:space="preserve">Област с поставен акцент </w:t>
      </w:r>
      <w:r w:rsidR="005735E8" w:rsidRPr="00692B6D">
        <w:rPr>
          <w:rFonts w:eastAsia="Times New Roman"/>
          <w:b/>
          <w:bCs/>
        </w:rPr>
        <w:t>5Б)</w:t>
      </w:r>
      <w:r w:rsidR="005735E8" w:rsidRPr="00692B6D">
        <w:rPr>
          <w:rFonts w:eastAsia="Times New Roman"/>
          <w:bCs/>
        </w:rPr>
        <w:t xml:space="preserve"> Повишаване на ефективността при потреблението на енергия в селското стопанство и хранително-вкусовата промишленост</w:t>
      </w:r>
      <w:r w:rsidR="00343AB2" w:rsidRPr="00692B6D">
        <w:rPr>
          <w:rFonts w:eastAsia="Times New Roman"/>
          <w:bCs/>
        </w:rPr>
        <w:t>;</w:t>
      </w:r>
      <w:r w:rsidR="005735E8" w:rsidRPr="00692B6D">
        <w:rPr>
          <w:rFonts w:eastAsia="Times New Roman"/>
          <w:bCs/>
        </w:rPr>
        <w:t xml:space="preserve"> </w:t>
      </w:r>
    </w:p>
    <w:p w:rsidR="005735E8" w:rsidRPr="00692B6D" w:rsidRDefault="00217888" w:rsidP="005301F5">
      <w:pPr>
        <w:pStyle w:val="NormalWeb"/>
        <w:pBdr>
          <w:top w:val="single" w:sz="4" w:space="1" w:color="auto"/>
          <w:left w:val="single" w:sz="4" w:space="1" w:color="auto"/>
          <w:bottom w:val="single" w:sz="4" w:space="1" w:color="auto"/>
          <w:right w:val="single" w:sz="4" w:space="1" w:color="auto"/>
        </w:pBdr>
        <w:spacing w:after="0" w:afterAutospacing="0" w:line="360" w:lineRule="auto"/>
        <w:jc w:val="both"/>
        <w:rPr>
          <w:rFonts w:eastAsia="Times New Roman"/>
          <w:bCs/>
        </w:rPr>
      </w:pPr>
      <w:r w:rsidRPr="00692B6D">
        <w:rPr>
          <w:rFonts w:eastAsia="Times New Roman"/>
          <w:b/>
          <w:bCs/>
        </w:rPr>
        <w:t xml:space="preserve">Област с поставен акцент </w:t>
      </w:r>
      <w:r w:rsidR="005735E8" w:rsidRPr="00692B6D">
        <w:rPr>
          <w:rFonts w:eastAsia="Times New Roman"/>
          <w:b/>
          <w:bCs/>
        </w:rPr>
        <w:t>5В)</w:t>
      </w:r>
      <w:r w:rsidR="005735E8" w:rsidRPr="00692B6D">
        <w:rPr>
          <w:rFonts w:eastAsia="Times New Roman"/>
          <w:bCs/>
        </w:rPr>
        <w:t xml:space="preserve"> Улесняване на доставките и използването на възобновяеми източници на енергия, на странични продукти, отпадъци и остатъци, и други нехранителни суровини за целите на биоикономиката</w:t>
      </w:r>
      <w:r w:rsidR="00343AB2" w:rsidRPr="00692B6D">
        <w:rPr>
          <w:rFonts w:eastAsia="Times New Roman"/>
          <w:bCs/>
        </w:rPr>
        <w:t>;</w:t>
      </w:r>
    </w:p>
    <w:p w:rsidR="005735E8" w:rsidRPr="00692B6D" w:rsidRDefault="00217888" w:rsidP="005301F5">
      <w:pPr>
        <w:pStyle w:val="NormalWeb"/>
        <w:pBdr>
          <w:top w:val="single" w:sz="4" w:space="1" w:color="auto"/>
          <w:left w:val="single" w:sz="4" w:space="1" w:color="auto"/>
          <w:bottom w:val="single" w:sz="4" w:space="1" w:color="auto"/>
          <w:right w:val="single" w:sz="4" w:space="1" w:color="auto"/>
        </w:pBdr>
        <w:spacing w:after="0" w:afterAutospacing="0" w:line="360" w:lineRule="auto"/>
        <w:jc w:val="both"/>
        <w:rPr>
          <w:rFonts w:eastAsia="Times New Roman"/>
          <w:bCs/>
        </w:rPr>
      </w:pPr>
      <w:r w:rsidRPr="00692B6D">
        <w:rPr>
          <w:rFonts w:eastAsia="Times New Roman"/>
          <w:b/>
          <w:bCs/>
        </w:rPr>
        <w:t xml:space="preserve">Област с поставен акцент </w:t>
      </w:r>
      <w:r w:rsidR="005735E8" w:rsidRPr="00692B6D">
        <w:rPr>
          <w:rFonts w:eastAsia="Times New Roman"/>
          <w:b/>
          <w:bCs/>
        </w:rPr>
        <w:t>5Г)</w:t>
      </w:r>
      <w:r w:rsidR="005735E8" w:rsidRPr="00692B6D">
        <w:rPr>
          <w:rFonts w:eastAsia="Times New Roman"/>
          <w:bCs/>
        </w:rPr>
        <w:t xml:space="preserve"> Намаляване на емисиите на парникови газове и амоняк от селското стопанство</w:t>
      </w:r>
      <w:r w:rsidR="00343AB2" w:rsidRPr="00692B6D">
        <w:rPr>
          <w:rFonts w:eastAsia="Times New Roman"/>
          <w:bCs/>
        </w:rPr>
        <w:t>;</w:t>
      </w:r>
    </w:p>
    <w:p w:rsidR="002F1364" w:rsidRPr="00692B6D" w:rsidRDefault="00217888" w:rsidP="005301F5">
      <w:pPr>
        <w:pStyle w:val="NormalWeb"/>
        <w:pBdr>
          <w:top w:val="single" w:sz="4" w:space="1" w:color="auto"/>
          <w:left w:val="single" w:sz="4" w:space="1" w:color="auto"/>
          <w:bottom w:val="single" w:sz="4" w:space="1" w:color="auto"/>
          <w:right w:val="single" w:sz="4" w:space="1" w:color="auto"/>
        </w:pBdr>
        <w:spacing w:after="0" w:afterAutospacing="0" w:line="360" w:lineRule="auto"/>
        <w:jc w:val="both"/>
        <w:rPr>
          <w:rFonts w:eastAsia="Times New Roman"/>
          <w:bCs/>
          <w:lang w:eastAsia="en-US"/>
        </w:rPr>
      </w:pPr>
      <w:r w:rsidRPr="00692B6D">
        <w:rPr>
          <w:rFonts w:eastAsia="Times New Roman"/>
          <w:b/>
          <w:bCs/>
          <w:lang w:eastAsia="en-US"/>
        </w:rPr>
        <w:lastRenderedPageBreak/>
        <w:t xml:space="preserve">Област с поставен акцент </w:t>
      </w:r>
      <w:r w:rsidR="005735E8" w:rsidRPr="00692B6D">
        <w:rPr>
          <w:rFonts w:eastAsia="Times New Roman"/>
          <w:b/>
          <w:bCs/>
          <w:lang w:eastAsia="en-US"/>
        </w:rPr>
        <w:t>5Д)</w:t>
      </w:r>
      <w:r w:rsidR="005735E8" w:rsidRPr="00692B6D">
        <w:rPr>
          <w:rFonts w:eastAsia="Times New Roman"/>
          <w:bCs/>
          <w:lang w:eastAsia="en-US"/>
        </w:rPr>
        <w:t xml:space="preserve"> Стимулиране на съхраняването и поглъщането на въглерода в сектора на селското и горското стопанство</w:t>
      </w:r>
      <w:r w:rsidR="00343AB2" w:rsidRPr="00692B6D">
        <w:rPr>
          <w:rFonts w:eastAsia="Times New Roman"/>
          <w:bCs/>
          <w:lang w:eastAsia="en-US"/>
        </w:rPr>
        <w:t>.</w:t>
      </w:r>
    </w:p>
    <w:p w:rsidR="002F1364" w:rsidRPr="00692B6D" w:rsidRDefault="002F1364" w:rsidP="00261861">
      <w:pPr>
        <w:spacing w:after="0" w:line="360" w:lineRule="auto"/>
        <w:jc w:val="both"/>
        <w:rPr>
          <w:rFonts w:ascii="Times New Roman" w:hAnsi="Times New Roman" w:cs="Times New Roman"/>
          <w:b/>
          <w:sz w:val="24"/>
          <w:szCs w:val="24"/>
        </w:rPr>
      </w:pPr>
    </w:p>
    <w:p w:rsidR="002F1364" w:rsidRPr="00692B6D" w:rsidRDefault="002F1364" w:rsidP="00261861">
      <w:pPr>
        <w:pBdr>
          <w:top w:val="single" w:sz="4" w:space="1" w:color="auto"/>
          <w:left w:val="single" w:sz="4" w:space="4" w:color="auto"/>
          <w:bottom w:val="single" w:sz="4" w:space="1" w:color="auto"/>
          <w:right w:val="single" w:sz="4" w:space="4" w:color="auto"/>
        </w:pBdr>
        <w:spacing w:after="0" w:line="360" w:lineRule="auto"/>
        <w:jc w:val="both"/>
        <w:outlineLvl w:val="0"/>
        <w:rPr>
          <w:rFonts w:ascii="Times New Roman" w:hAnsi="Times New Roman" w:cs="Times New Roman"/>
          <w:b/>
          <w:sz w:val="24"/>
          <w:szCs w:val="24"/>
        </w:rPr>
      </w:pPr>
      <w:r w:rsidRPr="00692B6D">
        <w:rPr>
          <w:rFonts w:ascii="Times New Roman" w:hAnsi="Times New Roman" w:cs="Times New Roman"/>
          <w:b/>
          <w:sz w:val="24"/>
          <w:szCs w:val="24"/>
        </w:rPr>
        <w:t>3. Наименование на процедурата:</w:t>
      </w:r>
    </w:p>
    <w:p w:rsidR="002325A3" w:rsidRPr="00692B6D" w:rsidRDefault="002F1364" w:rsidP="00261861">
      <w:pPr>
        <w:pStyle w:val="ListParagraph"/>
        <w:pBdr>
          <w:top w:val="single" w:sz="4" w:space="1" w:color="auto"/>
          <w:left w:val="single" w:sz="4" w:space="4" w:color="auto"/>
          <w:bottom w:val="single" w:sz="4" w:space="1" w:color="auto"/>
          <w:right w:val="single" w:sz="4" w:space="4" w:color="auto"/>
        </w:pBdr>
        <w:spacing w:after="0" w:line="360" w:lineRule="auto"/>
        <w:ind w:left="0"/>
        <w:jc w:val="both"/>
        <w:rPr>
          <w:rFonts w:ascii="Times New Roman" w:hAnsi="Times New Roman" w:cs="Times New Roman"/>
          <w:sz w:val="24"/>
          <w:szCs w:val="24"/>
        </w:rPr>
      </w:pPr>
      <w:r w:rsidRPr="00692B6D">
        <w:rPr>
          <w:rFonts w:ascii="Times New Roman" w:hAnsi="Times New Roman" w:cs="Times New Roman"/>
          <w:sz w:val="24"/>
          <w:szCs w:val="24"/>
        </w:rPr>
        <w:t>Процедура чрез подбор на проектни предложения по подмярка 1.1.</w:t>
      </w:r>
      <w:r w:rsidRPr="00692B6D">
        <w:rPr>
          <w:rFonts w:ascii="Times New Roman" w:hAnsi="Times New Roman" w:cs="Times New Roman"/>
          <w:b/>
          <w:sz w:val="24"/>
          <w:szCs w:val="24"/>
        </w:rPr>
        <w:t xml:space="preserve"> „Професионално обучение и придобиване на умения“ </w:t>
      </w:r>
      <w:r w:rsidRPr="00692B6D">
        <w:rPr>
          <w:rFonts w:ascii="Times New Roman" w:hAnsi="Times New Roman" w:cs="Times New Roman"/>
          <w:sz w:val="24"/>
          <w:szCs w:val="24"/>
        </w:rPr>
        <w:t>от мярка 1 „Трансфер на знания и действия за осведомяване“</w:t>
      </w:r>
      <w:r w:rsidR="006304EC" w:rsidRPr="00692B6D">
        <w:rPr>
          <w:rFonts w:ascii="Times New Roman" w:hAnsi="Times New Roman" w:cs="Times New Roman"/>
          <w:sz w:val="24"/>
          <w:szCs w:val="24"/>
        </w:rPr>
        <w:t>.</w:t>
      </w:r>
    </w:p>
    <w:p w:rsidR="002F1364" w:rsidRPr="00692B6D" w:rsidRDefault="002F1364" w:rsidP="002F1364">
      <w:pPr>
        <w:pStyle w:val="ListParagraph"/>
        <w:spacing w:after="0" w:line="360" w:lineRule="auto"/>
        <w:ind w:left="0"/>
        <w:jc w:val="both"/>
        <w:rPr>
          <w:rFonts w:ascii="Times New Roman" w:hAnsi="Times New Roman" w:cs="Times New Roman"/>
          <w:b/>
          <w:sz w:val="24"/>
          <w:szCs w:val="24"/>
        </w:rPr>
      </w:pPr>
    </w:p>
    <w:p w:rsidR="00CB14EE" w:rsidRPr="00692B6D" w:rsidRDefault="00CB14EE" w:rsidP="002F1364">
      <w:pPr>
        <w:pStyle w:val="ListParagraph"/>
        <w:pBdr>
          <w:top w:val="single" w:sz="4" w:space="1" w:color="auto"/>
          <w:left w:val="single" w:sz="4" w:space="1" w:color="auto"/>
          <w:bottom w:val="single" w:sz="4" w:space="1" w:color="auto"/>
          <w:right w:val="single" w:sz="4" w:space="1" w:color="auto"/>
        </w:pBdr>
        <w:spacing w:after="0" w:line="360" w:lineRule="auto"/>
        <w:ind w:left="0"/>
        <w:jc w:val="both"/>
        <w:outlineLvl w:val="0"/>
        <w:rPr>
          <w:rFonts w:ascii="Times New Roman" w:hAnsi="Times New Roman" w:cs="Times New Roman"/>
          <w:b/>
          <w:sz w:val="24"/>
          <w:szCs w:val="24"/>
        </w:rPr>
      </w:pPr>
      <w:r w:rsidRPr="00692B6D">
        <w:rPr>
          <w:rFonts w:ascii="Times New Roman" w:hAnsi="Times New Roman" w:cs="Times New Roman"/>
          <w:b/>
          <w:sz w:val="24"/>
          <w:szCs w:val="24"/>
        </w:rPr>
        <w:t>4. Измерения по кодове:</w:t>
      </w:r>
    </w:p>
    <w:p w:rsidR="00C46AFD" w:rsidRPr="00692B6D" w:rsidRDefault="00E560B6" w:rsidP="00E560B6">
      <w:pPr>
        <w:pStyle w:val="NormalWeb"/>
        <w:pBdr>
          <w:top w:val="single" w:sz="4" w:space="1" w:color="auto"/>
          <w:left w:val="single" w:sz="4" w:space="1" w:color="auto"/>
          <w:bottom w:val="single" w:sz="4" w:space="1" w:color="auto"/>
          <w:right w:val="single" w:sz="4" w:space="1" w:color="auto"/>
        </w:pBdr>
        <w:spacing w:after="0" w:afterAutospacing="0" w:line="360" w:lineRule="auto"/>
        <w:jc w:val="both"/>
      </w:pPr>
      <w:r w:rsidRPr="00692B6D">
        <w:rPr>
          <w:lang w:eastAsia="en-US"/>
        </w:rPr>
        <w:t>Неприложимо</w:t>
      </w:r>
      <w:r w:rsidR="006304EC" w:rsidRPr="00692B6D">
        <w:rPr>
          <w:lang w:eastAsia="en-US"/>
        </w:rPr>
        <w:t>.</w:t>
      </w:r>
      <w:r w:rsidRPr="00692B6D">
        <w:rPr>
          <w:rFonts w:eastAsia="Times New Roman"/>
        </w:rPr>
        <w:t xml:space="preserve"> </w:t>
      </w:r>
    </w:p>
    <w:p w:rsidR="002477DE" w:rsidRPr="00692B6D" w:rsidRDefault="002477DE" w:rsidP="001056B3">
      <w:pPr>
        <w:pStyle w:val="ListParagraph"/>
        <w:spacing w:after="0" w:line="360" w:lineRule="auto"/>
        <w:ind w:left="0"/>
        <w:jc w:val="both"/>
        <w:rPr>
          <w:rFonts w:ascii="Times New Roman" w:hAnsi="Times New Roman" w:cs="Times New Roman"/>
          <w:b/>
          <w:sz w:val="24"/>
          <w:szCs w:val="24"/>
        </w:rPr>
      </w:pPr>
    </w:p>
    <w:p w:rsidR="002477DE" w:rsidRPr="00692B6D" w:rsidRDefault="002477DE" w:rsidP="00480379">
      <w:pPr>
        <w:pStyle w:val="NormalWeb"/>
        <w:pBdr>
          <w:top w:val="single" w:sz="4" w:space="1" w:color="auto"/>
          <w:left w:val="single" w:sz="4" w:space="1" w:color="auto"/>
          <w:bottom w:val="single" w:sz="4" w:space="1" w:color="auto"/>
          <w:right w:val="single" w:sz="4" w:space="1" w:color="auto"/>
        </w:pBdr>
        <w:spacing w:after="0" w:afterAutospacing="0" w:line="360" w:lineRule="auto"/>
        <w:jc w:val="both"/>
        <w:outlineLvl w:val="0"/>
        <w:rPr>
          <w:b/>
        </w:rPr>
      </w:pPr>
      <w:r w:rsidRPr="00692B6D">
        <w:rPr>
          <w:b/>
        </w:rPr>
        <w:t>5. Териториален обхват:</w:t>
      </w:r>
    </w:p>
    <w:p w:rsidR="002477DE" w:rsidRPr="00692B6D" w:rsidRDefault="002477DE">
      <w:pPr>
        <w:pStyle w:val="NormalWeb"/>
        <w:pBdr>
          <w:top w:val="single" w:sz="4" w:space="1" w:color="auto"/>
          <w:left w:val="single" w:sz="4" w:space="1" w:color="auto"/>
          <w:bottom w:val="single" w:sz="4" w:space="1" w:color="auto"/>
          <w:right w:val="single" w:sz="4" w:space="1" w:color="auto"/>
        </w:pBdr>
        <w:spacing w:after="0" w:afterAutospacing="0" w:line="360" w:lineRule="auto"/>
        <w:jc w:val="both"/>
      </w:pPr>
      <w:r w:rsidRPr="00692B6D">
        <w:t xml:space="preserve">Дейностите </w:t>
      </w:r>
      <w:r w:rsidR="00FA512B" w:rsidRPr="00692B6D">
        <w:t xml:space="preserve">по настоящата процедура </w:t>
      </w:r>
      <w:r w:rsidRPr="00692B6D">
        <w:t>следва да се изпълняват на територията на Република България</w:t>
      </w:r>
      <w:r w:rsidR="00DB0E9B" w:rsidRPr="00692B6D">
        <w:t>.</w:t>
      </w:r>
    </w:p>
    <w:p w:rsidR="002477DE" w:rsidRPr="00692B6D" w:rsidRDefault="002477DE">
      <w:pPr>
        <w:pStyle w:val="ListParagraph"/>
        <w:spacing w:after="0" w:line="360" w:lineRule="auto"/>
        <w:ind w:left="0"/>
        <w:jc w:val="both"/>
        <w:rPr>
          <w:rFonts w:ascii="Times New Roman" w:hAnsi="Times New Roman" w:cs="Times New Roman"/>
          <w:b/>
          <w:sz w:val="24"/>
          <w:szCs w:val="24"/>
        </w:rPr>
      </w:pPr>
    </w:p>
    <w:p w:rsidR="00522CE3" w:rsidRPr="00692B6D" w:rsidRDefault="004A58E5" w:rsidP="00480379">
      <w:pPr>
        <w:pStyle w:val="NormalWeb"/>
        <w:pBdr>
          <w:top w:val="single" w:sz="4" w:space="1" w:color="auto"/>
          <w:left w:val="single" w:sz="4" w:space="1" w:color="auto"/>
          <w:bottom w:val="single" w:sz="4" w:space="1" w:color="auto"/>
          <w:right w:val="single" w:sz="4" w:space="1" w:color="auto"/>
        </w:pBdr>
        <w:spacing w:after="0" w:afterAutospacing="0" w:line="360" w:lineRule="auto"/>
        <w:jc w:val="both"/>
        <w:outlineLvl w:val="0"/>
      </w:pPr>
      <w:r w:rsidRPr="00692B6D">
        <w:rPr>
          <w:b/>
        </w:rPr>
        <w:t>6</w:t>
      </w:r>
      <w:r w:rsidR="002325A3" w:rsidRPr="00692B6D">
        <w:rPr>
          <w:b/>
        </w:rPr>
        <w:t>. Цели</w:t>
      </w:r>
      <w:r w:rsidR="002D7081" w:rsidRPr="00692B6D">
        <w:rPr>
          <w:b/>
        </w:rPr>
        <w:t xml:space="preserve"> </w:t>
      </w:r>
      <w:r w:rsidR="00FC0697" w:rsidRPr="00692B6D">
        <w:rPr>
          <w:b/>
        </w:rPr>
        <w:t xml:space="preserve">на предоставяната </w:t>
      </w:r>
      <w:r w:rsidR="00BA2E00" w:rsidRPr="00692B6D">
        <w:rPr>
          <w:b/>
        </w:rPr>
        <w:t>безвъзмездна финансова помощ</w:t>
      </w:r>
      <w:r w:rsidR="00FC0697" w:rsidRPr="00692B6D">
        <w:rPr>
          <w:b/>
        </w:rPr>
        <w:t xml:space="preserve"> по </w:t>
      </w:r>
      <w:r w:rsidR="00901F98" w:rsidRPr="00692B6D">
        <w:rPr>
          <w:b/>
        </w:rPr>
        <w:t>п</w:t>
      </w:r>
      <w:r w:rsidR="00FC0697" w:rsidRPr="00692B6D">
        <w:rPr>
          <w:b/>
        </w:rPr>
        <w:t>роцедура</w:t>
      </w:r>
      <w:r w:rsidR="00916B5A" w:rsidRPr="00692B6D">
        <w:rPr>
          <w:b/>
        </w:rPr>
        <w:t>та</w:t>
      </w:r>
      <w:r w:rsidR="00CB14EE" w:rsidRPr="00692B6D">
        <w:rPr>
          <w:b/>
        </w:rPr>
        <w:t xml:space="preserve"> и очаквани резултати</w:t>
      </w:r>
      <w:r w:rsidR="00E560B6" w:rsidRPr="00692B6D">
        <w:t xml:space="preserve"> от прилагането на подмярка 1.1. „Професионално обучение и придобиване на умения“ от мярка 1 „Трансфер на знания и действия за осведомяване“ от ПРСР 2014-2020</w:t>
      </w:r>
      <w:r w:rsidR="003D27A4" w:rsidRPr="00692B6D">
        <w:t xml:space="preserve"> г.</w:t>
      </w:r>
      <w:r w:rsidR="00E560B6" w:rsidRPr="00692B6D">
        <w:t>:</w:t>
      </w:r>
    </w:p>
    <w:p w:rsidR="007E20B9" w:rsidRPr="00692B6D" w:rsidRDefault="007E20B9">
      <w:pPr>
        <w:pStyle w:val="NormalWeb"/>
        <w:pBdr>
          <w:top w:val="single" w:sz="4" w:space="1" w:color="auto"/>
          <w:left w:val="single" w:sz="4" w:space="1" w:color="auto"/>
          <w:bottom w:val="single" w:sz="4" w:space="1" w:color="auto"/>
          <w:right w:val="single" w:sz="4" w:space="1" w:color="auto"/>
        </w:pBdr>
        <w:spacing w:after="0" w:afterAutospacing="0" w:line="360" w:lineRule="auto"/>
        <w:jc w:val="both"/>
        <w:rPr>
          <w:b/>
        </w:rPr>
      </w:pPr>
    </w:p>
    <w:p w:rsidR="0039124C" w:rsidRPr="00692B6D" w:rsidRDefault="00E560B6" w:rsidP="007E20B9">
      <w:pPr>
        <w:pBdr>
          <w:top w:val="single" w:sz="4" w:space="1" w:color="auto"/>
          <w:left w:val="single" w:sz="4" w:space="1" w:color="auto"/>
          <w:bottom w:val="single" w:sz="4" w:space="1" w:color="auto"/>
          <w:right w:val="single" w:sz="4" w:space="1" w:color="auto"/>
        </w:pBdr>
        <w:spacing w:after="0" w:line="360" w:lineRule="auto"/>
        <w:jc w:val="both"/>
        <w:rPr>
          <w:rFonts w:ascii="Times New Roman" w:eastAsia="Calibri" w:hAnsi="Times New Roman" w:cs="Times New Roman"/>
          <w:b/>
          <w:sz w:val="24"/>
          <w:szCs w:val="24"/>
          <w:lang w:eastAsia="bg-BG"/>
        </w:rPr>
      </w:pPr>
      <w:r w:rsidRPr="00692B6D">
        <w:rPr>
          <w:rFonts w:ascii="Times New Roman" w:eastAsia="Calibri" w:hAnsi="Times New Roman" w:cs="Times New Roman"/>
          <w:b/>
          <w:sz w:val="24"/>
          <w:szCs w:val="24"/>
          <w:lang w:eastAsia="bg-BG"/>
        </w:rPr>
        <w:t xml:space="preserve">Цели: </w:t>
      </w:r>
    </w:p>
    <w:p w:rsidR="007E20B9" w:rsidRPr="00692B6D" w:rsidRDefault="007E20B9" w:rsidP="007E20B9">
      <w:pPr>
        <w:pBdr>
          <w:top w:val="single" w:sz="4" w:space="1" w:color="auto"/>
          <w:left w:val="single" w:sz="4" w:space="1" w:color="auto"/>
          <w:bottom w:val="single" w:sz="4" w:space="1" w:color="auto"/>
          <w:right w:val="single" w:sz="4" w:space="1" w:color="auto"/>
        </w:pBdr>
        <w:spacing w:after="0" w:line="360" w:lineRule="auto"/>
        <w:jc w:val="both"/>
        <w:rPr>
          <w:rFonts w:ascii="Times New Roman" w:eastAsia="Calibri" w:hAnsi="Times New Roman" w:cs="Times New Roman"/>
          <w:sz w:val="24"/>
          <w:szCs w:val="24"/>
          <w:lang w:eastAsia="bg-BG"/>
        </w:rPr>
      </w:pPr>
      <w:r w:rsidRPr="00692B6D">
        <w:rPr>
          <w:rFonts w:ascii="Times New Roman" w:eastAsia="Calibri" w:hAnsi="Times New Roman" w:cs="Times New Roman"/>
          <w:sz w:val="24"/>
          <w:szCs w:val="24"/>
          <w:lang w:eastAsia="bg-BG"/>
        </w:rPr>
        <w:t>Подпомагането по процедурата е насочено към повишаване на знанията и подобряване на уменията на земеделските и горските стопани и на заетите лица в техните стопанства чрез постигане на подходящо ниво на техническо и икономическо обучение и увеличаване на капацитета за достъп на знания и информация в областта на селското и горското стопанство.</w:t>
      </w:r>
    </w:p>
    <w:p w:rsidR="00480919" w:rsidRPr="00692B6D" w:rsidRDefault="00FA7960" w:rsidP="00480919">
      <w:pPr>
        <w:pBdr>
          <w:top w:val="single" w:sz="4" w:space="1" w:color="auto"/>
          <w:left w:val="single" w:sz="4" w:space="1" w:color="auto"/>
          <w:bottom w:val="single" w:sz="4" w:space="1" w:color="auto"/>
          <w:right w:val="single" w:sz="4" w:space="1" w:color="auto"/>
        </w:pBdr>
        <w:spacing w:after="0" w:line="360" w:lineRule="auto"/>
        <w:jc w:val="both"/>
        <w:rPr>
          <w:rFonts w:ascii="Times New Roman" w:eastAsia="Calibri" w:hAnsi="Times New Roman" w:cs="Times New Roman"/>
          <w:sz w:val="24"/>
          <w:szCs w:val="24"/>
          <w:lang w:eastAsia="bg-BG"/>
        </w:rPr>
      </w:pPr>
      <w:r w:rsidRPr="00692B6D">
        <w:rPr>
          <w:rFonts w:ascii="Times New Roman" w:eastAsia="Calibri" w:hAnsi="Times New Roman" w:cs="Times New Roman"/>
          <w:sz w:val="24"/>
          <w:szCs w:val="24"/>
          <w:lang w:eastAsia="bg-BG"/>
        </w:rPr>
        <w:t xml:space="preserve">Чрез разпространение на знания и усъвършенстване на уменията </w:t>
      </w:r>
      <w:r w:rsidR="006064C0" w:rsidRPr="00692B6D">
        <w:rPr>
          <w:rFonts w:ascii="Times New Roman" w:eastAsia="Calibri" w:hAnsi="Times New Roman" w:cs="Times New Roman"/>
          <w:sz w:val="24"/>
          <w:szCs w:val="24"/>
          <w:lang w:eastAsia="bg-BG"/>
        </w:rPr>
        <w:t xml:space="preserve">в земеделието и горското стопанство </w:t>
      </w:r>
      <w:r w:rsidRPr="00692B6D">
        <w:rPr>
          <w:rFonts w:ascii="Times New Roman" w:eastAsia="Calibri" w:hAnsi="Times New Roman" w:cs="Times New Roman"/>
          <w:sz w:val="24"/>
          <w:szCs w:val="24"/>
          <w:lang w:eastAsia="bg-BG"/>
        </w:rPr>
        <w:t>се цели п</w:t>
      </w:r>
      <w:r w:rsidR="00480919" w:rsidRPr="00692B6D">
        <w:rPr>
          <w:rFonts w:ascii="Times New Roman" w:eastAsia="Calibri" w:hAnsi="Times New Roman" w:cs="Times New Roman"/>
          <w:sz w:val="24"/>
          <w:szCs w:val="24"/>
          <w:lang w:eastAsia="bg-BG"/>
        </w:rPr>
        <w:t>одобряване на човешкия потенциал</w:t>
      </w:r>
      <w:r w:rsidR="006064C0" w:rsidRPr="00692B6D">
        <w:rPr>
          <w:rFonts w:ascii="Times New Roman" w:eastAsia="Calibri" w:hAnsi="Times New Roman" w:cs="Times New Roman"/>
          <w:sz w:val="24"/>
          <w:szCs w:val="24"/>
          <w:lang w:eastAsia="bg-BG"/>
        </w:rPr>
        <w:t>, о</w:t>
      </w:r>
      <w:r w:rsidR="00480919" w:rsidRPr="00692B6D">
        <w:rPr>
          <w:rFonts w:ascii="Times New Roman" w:eastAsia="Calibri" w:hAnsi="Times New Roman" w:cs="Times New Roman"/>
          <w:sz w:val="24"/>
          <w:szCs w:val="24"/>
          <w:lang w:eastAsia="bg-BG"/>
        </w:rPr>
        <w:t xml:space="preserve">сигуряване на адекватно равнище на техническите и икономическите знания и умения в областта на управлението и бизнеса, новите технологии, качеството и безопасността на продуктите, </w:t>
      </w:r>
      <w:r w:rsidR="004C65FD" w:rsidRPr="00692B6D">
        <w:rPr>
          <w:rFonts w:ascii="Times New Roman" w:eastAsia="Calibri" w:hAnsi="Times New Roman" w:cs="Times New Roman"/>
          <w:sz w:val="24"/>
          <w:szCs w:val="24"/>
          <w:lang w:eastAsia="bg-BG"/>
        </w:rPr>
        <w:t xml:space="preserve">биологичното производство и </w:t>
      </w:r>
      <w:r w:rsidR="00480919" w:rsidRPr="00692B6D">
        <w:rPr>
          <w:rFonts w:ascii="Times New Roman" w:eastAsia="Calibri" w:hAnsi="Times New Roman" w:cs="Times New Roman"/>
          <w:sz w:val="24"/>
          <w:szCs w:val="24"/>
          <w:lang w:eastAsia="bg-BG"/>
        </w:rPr>
        <w:t>устойчивото управление на природните ресурси, включително възобновяемите източници на енергия.</w:t>
      </w:r>
    </w:p>
    <w:p w:rsidR="007E20B9" w:rsidRPr="00692B6D" w:rsidRDefault="007E20B9" w:rsidP="007E20B9">
      <w:pPr>
        <w:pBdr>
          <w:top w:val="single" w:sz="4" w:space="1" w:color="auto"/>
          <w:left w:val="single" w:sz="4" w:space="1" w:color="auto"/>
          <w:bottom w:val="single" w:sz="4" w:space="1" w:color="auto"/>
          <w:right w:val="single" w:sz="4" w:space="1" w:color="auto"/>
        </w:pBdr>
        <w:spacing w:after="0" w:line="360" w:lineRule="auto"/>
        <w:jc w:val="both"/>
        <w:rPr>
          <w:rFonts w:ascii="Times New Roman" w:eastAsia="Calibri" w:hAnsi="Times New Roman" w:cs="Times New Roman"/>
          <w:b/>
          <w:sz w:val="24"/>
          <w:szCs w:val="24"/>
          <w:lang w:eastAsia="bg-BG"/>
        </w:rPr>
      </w:pPr>
      <w:r w:rsidRPr="00692B6D">
        <w:rPr>
          <w:rFonts w:ascii="Times New Roman" w:eastAsia="Calibri" w:hAnsi="Times New Roman" w:cs="Times New Roman"/>
          <w:b/>
          <w:sz w:val="24"/>
          <w:szCs w:val="24"/>
          <w:lang w:eastAsia="bg-BG"/>
        </w:rPr>
        <w:lastRenderedPageBreak/>
        <w:t>Очаквани резултати:</w:t>
      </w:r>
    </w:p>
    <w:p w:rsidR="007E20B9" w:rsidRPr="00692B6D" w:rsidRDefault="007E20B9" w:rsidP="007E20B9">
      <w:pPr>
        <w:pBdr>
          <w:top w:val="single" w:sz="4" w:space="1" w:color="auto"/>
          <w:left w:val="single" w:sz="4" w:space="1" w:color="auto"/>
          <w:bottom w:val="single" w:sz="4" w:space="1" w:color="auto"/>
          <w:right w:val="single" w:sz="4" w:space="1" w:color="auto"/>
        </w:pBdr>
        <w:spacing w:after="0" w:line="360" w:lineRule="auto"/>
        <w:jc w:val="both"/>
        <w:rPr>
          <w:rFonts w:ascii="Times New Roman" w:eastAsia="Calibri" w:hAnsi="Times New Roman" w:cs="Times New Roman"/>
          <w:sz w:val="24"/>
          <w:szCs w:val="24"/>
          <w:lang w:eastAsia="bg-BG"/>
        </w:rPr>
      </w:pPr>
      <w:r w:rsidRPr="00692B6D">
        <w:rPr>
          <w:rFonts w:ascii="Times New Roman" w:eastAsia="Calibri" w:hAnsi="Times New Roman" w:cs="Times New Roman"/>
          <w:sz w:val="24"/>
          <w:szCs w:val="24"/>
          <w:lang w:eastAsia="bg-BG"/>
        </w:rPr>
        <w:t>С придобитите знания и умения чрез изпълнението на процедурата, земеделските стопани и горските стопани ще могат да повишат своята конкурентоспособност и ресурсна ефективност, ще подобрят екологичните показатели на стопанствата си, като същевременно реализираните проекти по подмярката ще спомогнат за устойчивата икономика на селските райони.</w:t>
      </w:r>
    </w:p>
    <w:p w:rsidR="002325A3" w:rsidRPr="00692B6D" w:rsidRDefault="002325A3" w:rsidP="001056B3">
      <w:pPr>
        <w:pStyle w:val="ListParagraph"/>
        <w:spacing w:after="0" w:line="360" w:lineRule="auto"/>
        <w:ind w:left="0"/>
        <w:jc w:val="both"/>
        <w:rPr>
          <w:rFonts w:ascii="Times New Roman" w:hAnsi="Times New Roman" w:cs="Times New Roman"/>
          <w:b/>
          <w:sz w:val="24"/>
          <w:szCs w:val="24"/>
        </w:rPr>
      </w:pPr>
    </w:p>
    <w:p w:rsidR="00CB14EE" w:rsidRPr="00692B6D" w:rsidRDefault="004A58E5" w:rsidP="00480379">
      <w:pPr>
        <w:pStyle w:val="ListParagraph"/>
        <w:pBdr>
          <w:top w:val="single" w:sz="4" w:space="1" w:color="auto"/>
          <w:left w:val="single" w:sz="4" w:space="1" w:color="auto"/>
          <w:bottom w:val="single" w:sz="4" w:space="1" w:color="auto"/>
          <w:right w:val="single" w:sz="4" w:space="1" w:color="auto"/>
        </w:pBdr>
        <w:spacing w:after="0" w:line="360" w:lineRule="auto"/>
        <w:ind w:left="0"/>
        <w:jc w:val="both"/>
        <w:outlineLvl w:val="0"/>
        <w:rPr>
          <w:rFonts w:ascii="Times New Roman" w:hAnsi="Times New Roman" w:cs="Times New Roman"/>
          <w:b/>
          <w:sz w:val="24"/>
          <w:szCs w:val="24"/>
        </w:rPr>
      </w:pPr>
      <w:r w:rsidRPr="00692B6D">
        <w:rPr>
          <w:rFonts w:ascii="Times New Roman" w:hAnsi="Times New Roman" w:cs="Times New Roman"/>
          <w:b/>
          <w:sz w:val="24"/>
          <w:szCs w:val="24"/>
        </w:rPr>
        <w:t>7</w:t>
      </w:r>
      <w:r w:rsidR="00CB14EE" w:rsidRPr="00692B6D">
        <w:rPr>
          <w:rFonts w:ascii="Times New Roman" w:hAnsi="Times New Roman" w:cs="Times New Roman"/>
          <w:b/>
          <w:sz w:val="24"/>
          <w:szCs w:val="24"/>
        </w:rPr>
        <w:t>. Индикатори:</w:t>
      </w:r>
    </w:p>
    <w:p w:rsidR="00222D66" w:rsidRPr="00692B6D" w:rsidRDefault="0039124C" w:rsidP="00222D66">
      <w:pPr>
        <w:pBdr>
          <w:top w:val="single" w:sz="4" w:space="1" w:color="auto"/>
          <w:left w:val="single" w:sz="4" w:space="1" w:color="auto"/>
          <w:bottom w:val="single" w:sz="4" w:space="1" w:color="auto"/>
          <w:right w:val="single" w:sz="4" w:space="1" w:color="auto"/>
        </w:pBdr>
        <w:spacing w:after="0" w:line="360" w:lineRule="auto"/>
        <w:jc w:val="both"/>
        <w:rPr>
          <w:rFonts w:ascii="Times New Roman" w:hAnsi="Times New Roman" w:cs="Times New Roman"/>
          <w:sz w:val="24"/>
          <w:szCs w:val="24"/>
          <w:lang w:eastAsia="bg-BG"/>
        </w:rPr>
      </w:pPr>
      <w:r w:rsidRPr="00692B6D">
        <w:rPr>
          <w:rFonts w:ascii="Times New Roman" w:hAnsi="Times New Roman" w:cs="Times New Roman"/>
          <w:sz w:val="24"/>
          <w:szCs w:val="24"/>
          <w:lang w:eastAsia="bg-BG"/>
        </w:rPr>
        <w:t xml:space="preserve">В съответствие с планираното изпълнение на ПРСР 2014-2020 г. </w:t>
      </w:r>
      <w:r w:rsidR="005949E6" w:rsidRPr="00692B6D">
        <w:rPr>
          <w:rFonts w:ascii="Times New Roman" w:hAnsi="Times New Roman" w:cs="Times New Roman"/>
          <w:sz w:val="24"/>
          <w:szCs w:val="24"/>
          <w:lang w:eastAsia="bg-BG"/>
        </w:rPr>
        <w:t xml:space="preserve">на основата на определените нужди </w:t>
      </w:r>
      <w:r w:rsidR="009D6BF6" w:rsidRPr="00692B6D">
        <w:rPr>
          <w:rFonts w:ascii="Times New Roman" w:hAnsi="Times New Roman" w:cs="Times New Roman"/>
          <w:sz w:val="24"/>
          <w:szCs w:val="24"/>
          <w:lang w:eastAsia="bg-BG"/>
        </w:rPr>
        <w:t>по области с поставен акцент, проектните предложения чрез съответните дейности по подмярка 1.1 следва да допринасят</w:t>
      </w:r>
      <w:r w:rsidR="00560BD3" w:rsidRPr="00692B6D">
        <w:rPr>
          <w:rFonts w:ascii="Times New Roman" w:hAnsi="Times New Roman" w:cs="Times New Roman"/>
          <w:sz w:val="24"/>
          <w:szCs w:val="24"/>
          <w:lang w:eastAsia="bg-BG"/>
        </w:rPr>
        <w:t xml:space="preserve"> </w:t>
      </w:r>
      <w:r w:rsidR="00222D66" w:rsidRPr="00692B6D">
        <w:rPr>
          <w:rFonts w:ascii="Times New Roman" w:hAnsi="Times New Roman" w:cs="Times New Roman"/>
          <w:sz w:val="24"/>
          <w:szCs w:val="24"/>
          <w:lang w:eastAsia="bg-BG"/>
        </w:rPr>
        <w:t>за реализирането на приоритетни области 2А, 2Б, 3А, 3Б, 4А, 4Б, 4В, 5А, 5</w:t>
      </w:r>
      <w:r w:rsidR="00560BD3" w:rsidRPr="00692B6D">
        <w:rPr>
          <w:rFonts w:ascii="Times New Roman" w:hAnsi="Times New Roman" w:cs="Times New Roman"/>
          <w:sz w:val="24"/>
          <w:szCs w:val="24"/>
          <w:lang w:eastAsia="bg-BG"/>
        </w:rPr>
        <w:t>Б, 5В, 5Г, 5Д</w:t>
      </w:r>
      <w:r w:rsidR="00222D66" w:rsidRPr="00692B6D">
        <w:rPr>
          <w:rFonts w:ascii="Times New Roman" w:hAnsi="Times New Roman" w:cs="Times New Roman"/>
          <w:sz w:val="24"/>
          <w:szCs w:val="24"/>
          <w:lang w:eastAsia="bg-BG"/>
        </w:rPr>
        <w:t>:</w:t>
      </w:r>
    </w:p>
    <w:p w:rsidR="005949E6" w:rsidRPr="00692B6D" w:rsidRDefault="005949E6" w:rsidP="005949E6">
      <w:pPr>
        <w:pBdr>
          <w:top w:val="single" w:sz="4" w:space="1" w:color="auto"/>
          <w:left w:val="single" w:sz="4" w:space="1" w:color="auto"/>
          <w:bottom w:val="single" w:sz="4" w:space="1" w:color="auto"/>
          <w:right w:val="single" w:sz="4" w:space="1" w:color="auto"/>
        </w:pBdr>
        <w:spacing w:after="0" w:line="360" w:lineRule="auto"/>
        <w:jc w:val="both"/>
        <w:rPr>
          <w:rFonts w:ascii="Times New Roman" w:eastAsia="Calibri" w:hAnsi="Times New Roman" w:cs="Times New Roman"/>
          <w:sz w:val="24"/>
          <w:szCs w:val="24"/>
          <w:lang w:eastAsia="bg-BG"/>
        </w:rPr>
      </w:pPr>
    </w:p>
    <w:p w:rsidR="005949E6" w:rsidRPr="00692B6D" w:rsidRDefault="005949E6" w:rsidP="005949E6">
      <w:pPr>
        <w:pBdr>
          <w:top w:val="single" w:sz="4" w:space="1" w:color="auto"/>
          <w:left w:val="single" w:sz="4" w:space="1" w:color="auto"/>
          <w:bottom w:val="single" w:sz="4" w:space="1" w:color="auto"/>
          <w:right w:val="single" w:sz="4" w:space="1" w:color="auto"/>
        </w:pBdr>
        <w:spacing w:after="0" w:line="360" w:lineRule="auto"/>
        <w:jc w:val="both"/>
        <w:rPr>
          <w:rFonts w:ascii="Times New Roman" w:eastAsia="Calibri" w:hAnsi="Times New Roman" w:cs="Times New Roman"/>
          <w:b/>
          <w:sz w:val="24"/>
          <w:szCs w:val="24"/>
          <w:lang w:eastAsia="bg-BG"/>
        </w:rPr>
      </w:pPr>
      <w:r w:rsidRPr="00692B6D">
        <w:rPr>
          <w:rFonts w:ascii="Times New Roman" w:eastAsia="Calibri" w:hAnsi="Times New Roman" w:cs="Times New Roman"/>
          <w:b/>
          <w:sz w:val="24"/>
          <w:szCs w:val="24"/>
          <w:lang w:eastAsia="bg-BG"/>
        </w:rPr>
        <w:t>Показатели за изпълнение:</w:t>
      </w:r>
    </w:p>
    <w:p w:rsidR="005949E6" w:rsidRPr="00692B6D" w:rsidRDefault="005949E6" w:rsidP="005949E6">
      <w:pPr>
        <w:pBdr>
          <w:top w:val="single" w:sz="4" w:space="1" w:color="auto"/>
          <w:left w:val="single" w:sz="4" w:space="1" w:color="auto"/>
          <w:bottom w:val="single" w:sz="4" w:space="1" w:color="auto"/>
          <w:right w:val="single" w:sz="4" w:space="1" w:color="auto"/>
        </w:pBdr>
        <w:spacing w:after="0" w:line="360" w:lineRule="auto"/>
        <w:jc w:val="both"/>
        <w:rPr>
          <w:rFonts w:ascii="Times New Roman" w:eastAsia="Calibri" w:hAnsi="Times New Roman" w:cs="Times New Roman"/>
          <w:b/>
          <w:sz w:val="24"/>
          <w:szCs w:val="24"/>
          <w:lang w:eastAsia="bg-BG"/>
        </w:rPr>
      </w:pPr>
      <w:r w:rsidRPr="00692B6D">
        <w:rPr>
          <w:rFonts w:ascii="Times New Roman" w:eastAsia="Calibri" w:hAnsi="Times New Roman" w:cs="Times New Roman"/>
          <w:b/>
          <w:sz w:val="24"/>
          <w:szCs w:val="24"/>
          <w:lang w:eastAsia="bg-BG"/>
        </w:rPr>
        <w:t>Област с поставен акцент 2А:</w:t>
      </w:r>
    </w:p>
    <w:p w:rsidR="005949E6" w:rsidRPr="00692B6D" w:rsidRDefault="005949E6" w:rsidP="005949E6">
      <w:pPr>
        <w:pBdr>
          <w:top w:val="single" w:sz="4" w:space="1" w:color="auto"/>
          <w:left w:val="single" w:sz="4" w:space="1" w:color="auto"/>
          <w:bottom w:val="single" w:sz="4" w:space="1" w:color="auto"/>
          <w:right w:val="single" w:sz="4" w:space="1" w:color="auto"/>
        </w:pBdr>
        <w:spacing w:after="0" w:line="360" w:lineRule="auto"/>
        <w:jc w:val="both"/>
        <w:rPr>
          <w:rFonts w:ascii="Times New Roman" w:eastAsia="Calibri" w:hAnsi="Times New Roman" w:cs="Times New Roman"/>
          <w:sz w:val="24"/>
          <w:szCs w:val="24"/>
          <w:lang w:eastAsia="bg-BG"/>
        </w:rPr>
      </w:pPr>
      <w:r w:rsidRPr="00692B6D">
        <w:rPr>
          <w:rFonts w:ascii="Times New Roman" w:eastAsia="Calibri" w:hAnsi="Times New Roman" w:cs="Times New Roman"/>
          <w:sz w:val="24"/>
          <w:szCs w:val="24"/>
          <w:lang w:eastAsia="bg-BG"/>
        </w:rPr>
        <w:t>Общо публични разходи (Показател О1)</w:t>
      </w:r>
    </w:p>
    <w:p w:rsidR="002F3992" w:rsidRPr="00692B6D" w:rsidRDefault="002F3992" w:rsidP="002F3992">
      <w:pPr>
        <w:pBdr>
          <w:top w:val="single" w:sz="4" w:space="1" w:color="auto"/>
          <w:left w:val="single" w:sz="4" w:space="1" w:color="auto"/>
          <w:bottom w:val="single" w:sz="4" w:space="1" w:color="auto"/>
          <w:right w:val="single" w:sz="4" w:space="1" w:color="auto"/>
        </w:pBdr>
        <w:spacing w:after="0" w:line="360" w:lineRule="auto"/>
        <w:jc w:val="both"/>
        <w:rPr>
          <w:rFonts w:ascii="Times New Roman" w:eastAsia="Calibri" w:hAnsi="Times New Roman" w:cs="Times New Roman"/>
          <w:sz w:val="24"/>
          <w:szCs w:val="24"/>
          <w:lang w:eastAsia="bg-BG"/>
        </w:rPr>
      </w:pPr>
      <w:r w:rsidRPr="00692B6D">
        <w:rPr>
          <w:rFonts w:ascii="Times New Roman" w:eastAsia="Calibri" w:hAnsi="Times New Roman" w:cs="Times New Roman"/>
          <w:sz w:val="24"/>
          <w:szCs w:val="24"/>
          <w:lang w:eastAsia="bg-BG"/>
        </w:rPr>
        <w:t>Брой на действията/операциите, получаващи подкрепа (Показател О3)</w:t>
      </w:r>
    </w:p>
    <w:p w:rsidR="005949E6" w:rsidRPr="00692B6D" w:rsidRDefault="002F3992" w:rsidP="005949E6">
      <w:pPr>
        <w:pBdr>
          <w:top w:val="single" w:sz="4" w:space="1" w:color="auto"/>
          <w:left w:val="single" w:sz="4" w:space="1" w:color="auto"/>
          <w:bottom w:val="single" w:sz="4" w:space="1" w:color="auto"/>
          <w:right w:val="single" w:sz="4" w:space="1" w:color="auto"/>
        </w:pBdr>
        <w:spacing w:after="0" w:line="360" w:lineRule="auto"/>
        <w:jc w:val="both"/>
        <w:rPr>
          <w:rFonts w:ascii="Times New Roman" w:eastAsia="Calibri" w:hAnsi="Times New Roman" w:cs="Times New Roman"/>
          <w:sz w:val="24"/>
          <w:szCs w:val="24"/>
          <w:lang w:eastAsia="bg-BG"/>
        </w:rPr>
      </w:pPr>
      <w:r w:rsidRPr="00692B6D">
        <w:rPr>
          <w:rFonts w:ascii="Times New Roman" w:eastAsia="Calibri" w:hAnsi="Times New Roman" w:cs="Times New Roman"/>
          <w:sz w:val="24"/>
          <w:szCs w:val="24"/>
          <w:lang w:eastAsia="bg-BG"/>
        </w:rPr>
        <w:t>Брой на участниците в обучения</w:t>
      </w:r>
      <w:r w:rsidR="005949E6" w:rsidRPr="00692B6D">
        <w:rPr>
          <w:rFonts w:ascii="Times New Roman" w:eastAsia="Calibri" w:hAnsi="Times New Roman" w:cs="Times New Roman"/>
          <w:sz w:val="24"/>
          <w:szCs w:val="24"/>
          <w:lang w:eastAsia="bg-BG"/>
        </w:rPr>
        <w:t xml:space="preserve"> (Показател </w:t>
      </w:r>
      <w:r w:rsidRPr="00692B6D">
        <w:rPr>
          <w:rFonts w:ascii="Times New Roman" w:eastAsia="Calibri" w:hAnsi="Times New Roman" w:cs="Times New Roman"/>
          <w:sz w:val="24"/>
          <w:szCs w:val="24"/>
          <w:lang w:eastAsia="bg-BG"/>
        </w:rPr>
        <w:t>О12</w:t>
      </w:r>
      <w:r w:rsidR="005949E6" w:rsidRPr="00692B6D">
        <w:rPr>
          <w:rFonts w:ascii="Times New Roman" w:eastAsia="Calibri" w:hAnsi="Times New Roman" w:cs="Times New Roman"/>
          <w:sz w:val="24"/>
          <w:szCs w:val="24"/>
          <w:lang w:eastAsia="bg-BG"/>
        </w:rPr>
        <w:t>)</w:t>
      </w:r>
    </w:p>
    <w:p w:rsidR="00560BD3" w:rsidRPr="00692B6D" w:rsidRDefault="00560BD3" w:rsidP="005949E6">
      <w:pPr>
        <w:pBdr>
          <w:top w:val="single" w:sz="4" w:space="1" w:color="auto"/>
          <w:left w:val="single" w:sz="4" w:space="1" w:color="auto"/>
          <w:bottom w:val="single" w:sz="4" w:space="1" w:color="auto"/>
          <w:right w:val="single" w:sz="4" w:space="1" w:color="auto"/>
        </w:pBdr>
        <w:spacing w:after="0" w:line="360" w:lineRule="auto"/>
        <w:jc w:val="both"/>
        <w:rPr>
          <w:rFonts w:ascii="Times New Roman" w:eastAsia="Calibri" w:hAnsi="Times New Roman" w:cs="Times New Roman"/>
          <w:sz w:val="24"/>
          <w:szCs w:val="24"/>
          <w:lang w:eastAsia="bg-BG"/>
        </w:rPr>
      </w:pPr>
    </w:p>
    <w:p w:rsidR="005949E6" w:rsidRPr="00692B6D" w:rsidRDefault="005949E6" w:rsidP="005949E6">
      <w:pPr>
        <w:pBdr>
          <w:top w:val="single" w:sz="4" w:space="1" w:color="auto"/>
          <w:left w:val="single" w:sz="4" w:space="1" w:color="auto"/>
          <w:bottom w:val="single" w:sz="4" w:space="1" w:color="auto"/>
          <w:right w:val="single" w:sz="4" w:space="1" w:color="auto"/>
        </w:pBdr>
        <w:spacing w:after="0" w:line="360" w:lineRule="auto"/>
        <w:jc w:val="both"/>
        <w:rPr>
          <w:rFonts w:ascii="Times New Roman" w:eastAsia="Calibri" w:hAnsi="Times New Roman" w:cs="Times New Roman"/>
          <w:b/>
          <w:sz w:val="24"/>
          <w:szCs w:val="24"/>
          <w:lang w:eastAsia="bg-BG"/>
        </w:rPr>
      </w:pPr>
      <w:r w:rsidRPr="00692B6D">
        <w:rPr>
          <w:rFonts w:ascii="Times New Roman" w:eastAsia="Calibri" w:hAnsi="Times New Roman" w:cs="Times New Roman"/>
          <w:b/>
          <w:sz w:val="24"/>
          <w:szCs w:val="24"/>
          <w:lang w:eastAsia="bg-BG"/>
        </w:rPr>
        <w:t>Област с поставен акцент 2Б:</w:t>
      </w:r>
    </w:p>
    <w:p w:rsidR="005949E6" w:rsidRPr="00692B6D" w:rsidRDefault="005949E6" w:rsidP="005949E6">
      <w:pPr>
        <w:pBdr>
          <w:top w:val="single" w:sz="4" w:space="1" w:color="auto"/>
          <w:left w:val="single" w:sz="4" w:space="1" w:color="auto"/>
          <w:bottom w:val="single" w:sz="4" w:space="1" w:color="auto"/>
          <w:right w:val="single" w:sz="4" w:space="1" w:color="auto"/>
        </w:pBdr>
        <w:spacing w:after="0" w:line="360" w:lineRule="auto"/>
        <w:jc w:val="both"/>
        <w:rPr>
          <w:rFonts w:ascii="Times New Roman" w:eastAsia="Calibri" w:hAnsi="Times New Roman" w:cs="Times New Roman"/>
          <w:sz w:val="24"/>
          <w:szCs w:val="24"/>
          <w:lang w:eastAsia="bg-BG"/>
        </w:rPr>
      </w:pPr>
      <w:r w:rsidRPr="00692B6D">
        <w:rPr>
          <w:rFonts w:ascii="Times New Roman" w:eastAsia="Calibri" w:hAnsi="Times New Roman" w:cs="Times New Roman"/>
          <w:sz w:val="24"/>
          <w:szCs w:val="24"/>
          <w:lang w:eastAsia="bg-BG"/>
        </w:rPr>
        <w:t>Общо публични разходи (Показател О1)</w:t>
      </w:r>
    </w:p>
    <w:p w:rsidR="002F3992" w:rsidRPr="00692B6D" w:rsidRDefault="002F3992" w:rsidP="002F3992">
      <w:pPr>
        <w:pBdr>
          <w:top w:val="single" w:sz="4" w:space="1" w:color="auto"/>
          <w:left w:val="single" w:sz="4" w:space="1" w:color="auto"/>
          <w:bottom w:val="single" w:sz="4" w:space="1" w:color="auto"/>
          <w:right w:val="single" w:sz="4" w:space="1" w:color="auto"/>
        </w:pBdr>
        <w:spacing w:after="0" w:line="360" w:lineRule="auto"/>
        <w:jc w:val="both"/>
        <w:rPr>
          <w:rFonts w:ascii="Times New Roman" w:eastAsia="Calibri" w:hAnsi="Times New Roman" w:cs="Times New Roman"/>
          <w:sz w:val="24"/>
          <w:szCs w:val="24"/>
          <w:lang w:eastAsia="bg-BG"/>
        </w:rPr>
      </w:pPr>
      <w:r w:rsidRPr="00692B6D">
        <w:rPr>
          <w:rFonts w:ascii="Times New Roman" w:eastAsia="Calibri" w:hAnsi="Times New Roman" w:cs="Times New Roman"/>
          <w:sz w:val="24"/>
          <w:szCs w:val="24"/>
          <w:lang w:eastAsia="bg-BG"/>
        </w:rPr>
        <w:t>Брой на действията/операциите, получаващи подкрепа (Показател О3)</w:t>
      </w:r>
    </w:p>
    <w:p w:rsidR="00560BD3" w:rsidRPr="00692B6D" w:rsidRDefault="002F3992" w:rsidP="005949E6">
      <w:pPr>
        <w:pBdr>
          <w:top w:val="single" w:sz="4" w:space="1" w:color="auto"/>
          <w:left w:val="single" w:sz="4" w:space="1" w:color="auto"/>
          <w:bottom w:val="single" w:sz="4" w:space="1" w:color="auto"/>
          <w:right w:val="single" w:sz="4" w:space="1" w:color="auto"/>
        </w:pBdr>
        <w:spacing w:after="0" w:line="360" w:lineRule="auto"/>
        <w:jc w:val="both"/>
        <w:rPr>
          <w:rFonts w:ascii="Times New Roman" w:eastAsia="Calibri" w:hAnsi="Times New Roman" w:cs="Times New Roman"/>
          <w:sz w:val="24"/>
          <w:szCs w:val="24"/>
          <w:lang w:eastAsia="bg-BG"/>
        </w:rPr>
      </w:pPr>
      <w:r w:rsidRPr="00692B6D">
        <w:rPr>
          <w:rFonts w:ascii="Times New Roman" w:eastAsia="Calibri" w:hAnsi="Times New Roman" w:cs="Times New Roman"/>
          <w:sz w:val="24"/>
          <w:szCs w:val="24"/>
          <w:lang w:eastAsia="bg-BG"/>
        </w:rPr>
        <w:t>Брой на участни</w:t>
      </w:r>
      <w:r w:rsidR="00445B0A" w:rsidRPr="00692B6D">
        <w:rPr>
          <w:rFonts w:ascii="Times New Roman" w:eastAsia="Calibri" w:hAnsi="Times New Roman" w:cs="Times New Roman"/>
          <w:sz w:val="24"/>
          <w:szCs w:val="24"/>
          <w:lang w:eastAsia="bg-BG"/>
        </w:rPr>
        <w:t>ците в обучения (Показател О12)</w:t>
      </w:r>
    </w:p>
    <w:p w:rsidR="00445B0A" w:rsidRPr="00692B6D" w:rsidRDefault="00445B0A" w:rsidP="005949E6">
      <w:pPr>
        <w:pBdr>
          <w:top w:val="single" w:sz="4" w:space="1" w:color="auto"/>
          <w:left w:val="single" w:sz="4" w:space="1" w:color="auto"/>
          <w:bottom w:val="single" w:sz="4" w:space="1" w:color="auto"/>
          <w:right w:val="single" w:sz="4" w:space="1" w:color="auto"/>
        </w:pBdr>
        <w:spacing w:after="0" w:line="360" w:lineRule="auto"/>
        <w:jc w:val="both"/>
        <w:rPr>
          <w:rFonts w:ascii="Times New Roman" w:eastAsia="Calibri" w:hAnsi="Times New Roman" w:cs="Times New Roman"/>
          <w:sz w:val="24"/>
          <w:szCs w:val="24"/>
          <w:lang w:eastAsia="bg-BG"/>
        </w:rPr>
      </w:pPr>
    </w:p>
    <w:p w:rsidR="005949E6" w:rsidRPr="00692B6D" w:rsidRDefault="005949E6" w:rsidP="005949E6">
      <w:pPr>
        <w:pBdr>
          <w:top w:val="single" w:sz="4" w:space="1" w:color="auto"/>
          <w:left w:val="single" w:sz="4" w:space="1" w:color="auto"/>
          <w:bottom w:val="single" w:sz="4" w:space="1" w:color="auto"/>
          <w:right w:val="single" w:sz="4" w:space="1" w:color="auto"/>
        </w:pBdr>
        <w:spacing w:after="0" w:line="360" w:lineRule="auto"/>
        <w:jc w:val="both"/>
        <w:rPr>
          <w:rFonts w:ascii="Times New Roman" w:eastAsia="Calibri" w:hAnsi="Times New Roman" w:cs="Times New Roman"/>
          <w:b/>
          <w:sz w:val="24"/>
          <w:szCs w:val="24"/>
          <w:lang w:eastAsia="bg-BG"/>
        </w:rPr>
      </w:pPr>
      <w:r w:rsidRPr="00692B6D">
        <w:rPr>
          <w:rFonts w:ascii="Times New Roman" w:eastAsia="Calibri" w:hAnsi="Times New Roman" w:cs="Times New Roman"/>
          <w:b/>
          <w:sz w:val="24"/>
          <w:szCs w:val="24"/>
          <w:lang w:eastAsia="bg-BG"/>
        </w:rPr>
        <w:t>Област с поставен акцент 3А:</w:t>
      </w:r>
    </w:p>
    <w:p w:rsidR="005949E6" w:rsidRPr="00692B6D" w:rsidRDefault="005949E6" w:rsidP="005949E6">
      <w:pPr>
        <w:pBdr>
          <w:top w:val="single" w:sz="4" w:space="1" w:color="auto"/>
          <w:left w:val="single" w:sz="4" w:space="1" w:color="auto"/>
          <w:bottom w:val="single" w:sz="4" w:space="1" w:color="auto"/>
          <w:right w:val="single" w:sz="4" w:space="1" w:color="auto"/>
        </w:pBdr>
        <w:spacing w:after="0" w:line="360" w:lineRule="auto"/>
        <w:jc w:val="both"/>
        <w:rPr>
          <w:rFonts w:ascii="Times New Roman" w:eastAsia="Calibri" w:hAnsi="Times New Roman" w:cs="Times New Roman"/>
          <w:sz w:val="24"/>
          <w:szCs w:val="24"/>
          <w:lang w:eastAsia="bg-BG"/>
        </w:rPr>
      </w:pPr>
      <w:r w:rsidRPr="00692B6D">
        <w:rPr>
          <w:rFonts w:ascii="Times New Roman" w:eastAsia="Calibri" w:hAnsi="Times New Roman" w:cs="Times New Roman"/>
          <w:sz w:val="24"/>
          <w:szCs w:val="24"/>
          <w:lang w:eastAsia="bg-BG"/>
        </w:rPr>
        <w:t>Общо публични разходи (Показател О1)</w:t>
      </w:r>
    </w:p>
    <w:p w:rsidR="00071332" w:rsidRPr="00692B6D" w:rsidRDefault="00071332" w:rsidP="00071332">
      <w:pPr>
        <w:pBdr>
          <w:top w:val="single" w:sz="4" w:space="1" w:color="auto"/>
          <w:left w:val="single" w:sz="4" w:space="1" w:color="auto"/>
          <w:bottom w:val="single" w:sz="4" w:space="1" w:color="auto"/>
          <w:right w:val="single" w:sz="4" w:space="1" w:color="auto"/>
        </w:pBdr>
        <w:spacing w:after="0" w:line="360" w:lineRule="auto"/>
        <w:jc w:val="both"/>
        <w:rPr>
          <w:rFonts w:ascii="Times New Roman" w:eastAsia="Calibri" w:hAnsi="Times New Roman" w:cs="Times New Roman"/>
          <w:sz w:val="24"/>
          <w:szCs w:val="24"/>
          <w:lang w:eastAsia="bg-BG"/>
        </w:rPr>
      </w:pPr>
      <w:r w:rsidRPr="00692B6D">
        <w:rPr>
          <w:rFonts w:ascii="Times New Roman" w:eastAsia="Calibri" w:hAnsi="Times New Roman" w:cs="Times New Roman"/>
          <w:sz w:val="24"/>
          <w:szCs w:val="24"/>
          <w:lang w:eastAsia="bg-BG"/>
        </w:rPr>
        <w:t>Брой на действията/операциите, получаващи подкрепа (Показател О3)</w:t>
      </w:r>
    </w:p>
    <w:p w:rsidR="002F3992" w:rsidRPr="00692B6D" w:rsidRDefault="002F3992" w:rsidP="002F3992">
      <w:pPr>
        <w:pBdr>
          <w:top w:val="single" w:sz="4" w:space="1" w:color="auto"/>
          <w:left w:val="single" w:sz="4" w:space="1" w:color="auto"/>
          <w:bottom w:val="single" w:sz="4" w:space="1" w:color="auto"/>
          <w:right w:val="single" w:sz="4" w:space="1" w:color="auto"/>
        </w:pBdr>
        <w:spacing w:after="0" w:line="360" w:lineRule="auto"/>
        <w:jc w:val="both"/>
        <w:rPr>
          <w:rFonts w:ascii="Times New Roman" w:eastAsia="Calibri" w:hAnsi="Times New Roman" w:cs="Times New Roman"/>
          <w:sz w:val="24"/>
          <w:szCs w:val="24"/>
          <w:lang w:eastAsia="bg-BG"/>
        </w:rPr>
      </w:pPr>
      <w:r w:rsidRPr="00692B6D">
        <w:rPr>
          <w:rFonts w:ascii="Times New Roman" w:eastAsia="Calibri" w:hAnsi="Times New Roman" w:cs="Times New Roman"/>
          <w:sz w:val="24"/>
          <w:szCs w:val="24"/>
          <w:lang w:eastAsia="bg-BG"/>
        </w:rPr>
        <w:t>Брой на участниците в обучения (Показател О12)</w:t>
      </w:r>
    </w:p>
    <w:p w:rsidR="00560BD3" w:rsidRPr="00692B6D" w:rsidRDefault="00560BD3" w:rsidP="005949E6">
      <w:pPr>
        <w:pBdr>
          <w:top w:val="single" w:sz="4" w:space="1" w:color="auto"/>
          <w:left w:val="single" w:sz="4" w:space="1" w:color="auto"/>
          <w:bottom w:val="single" w:sz="4" w:space="1" w:color="auto"/>
          <w:right w:val="single" w:sz="4" w:space="1" w:color="auto"/>
        </w:pBdr>
        <w:spacing w:after="0" w:line="360" w:lineRule="auto"/>
        <w:jc w:val="both"/>
        <w:rPr>
          <w:rFonts w:ascii="Times New Roman" w:eastAsia="Calibri" w:hAnsi="Times New Roman" w:cs="Times New Roman"/>
          <w:sz w:val="24"/>
          <w:szCs w:val="24"/>
          <w:lang w:eastAsia="bg-BG"/>
        </w:rPr>
      </w:pPr>
    </w:p>
    <w:p w:rsidR="00560BD3" w:rsidRPr="00692B6D" w:rsidRDefault="00560BD3" w:rsidP="00560BD3">
      <w:pPr>
        <w:pBdr>
          <w:top w:val="single" w:sz="4" w:space="1" w:color="auto"/>
          <w:left w:val="single" w:sz="4" w:space="1" w:color="auto"/>
          <w:bottom w:val="single" w:sz="4" w:space="1" w:color="auto"/>
          <w:right w:val="single" w:sz="4" w:space="1" w:color="auto"/>
        </w:pBdr>
        <w:spacing w:after="0" w:line="360" w:lineRule="auto"/>
        <w:jc w:val="both"/>
        <w:rPr>
          <w:rFonts w:ascii="Times New Roman" w:eastAsia="Calibri" w:hAnsi="Times New Roman" w:cs="Times New Roman"/>
          <w:b/>
          <w:sz w:val="24"/>
          <w:szCs w:val="24"/>
          <w:lang w:eastAsia="bg-BG"/>
        </w:rPr>
      </w:pPr>
      <w:r w:rsidRPr="00692B6D">
        <w:rPr>
          <w:rFonts w:ascii="Times New Roman" w:eastAsia="Calibri" w:hAnsi="Times New Roman" w:cs="Times New Roman"/>
          <w:b/>
          <w:sz w:val="24"/>
          <w:szCs w:val="24"/>
          <w:lang w:eastAsia="bg-BG"/>
        </w:rPr>
        <w:t>Област с поставен акцент 3Б:</w:t>
      </w:r>
    </w:p>
    <w:p w:rsidR="00560BD3" w:rsidRPr="00692B6D" w:rsidRDefault="00560BD3" w:rsidP="00560BD3">
      <w:pPr>
        <w:pBdr>
          <w:top w:val="single" w:sz="4" w:space="1" w:color="auto"/>
          <w:left w:val="single" w:sz="4" w:space="1" w:color="auto"/>
          <w:bottom w:val="single" w:sz="4" w:space="1" w:color="auto"/>
          <w:right w:val="single" w:sz="4" w:space="1" w:color="auto"/>
        </w:pBdr>
        <w:spacing w:after="0" w:line="360" w:lineRule="auto"/>
        <w:jc w:val="both"/>
        <w:rPr>
          <w:rFonts w:ascii="Times New Roman" w:eastAsia="Calibri" w:hAnsi="Times New Roman" w:cs="Times New Roman"/>
          <w:sz w:val="24"/>
          <w:szCs w:val="24"/>
          <w:lang w:eastAsia="bg-BG"/>
        </w:rPr>
      </w:pPr>
      <w:r w:rsidRPr="00692B6D">
        <w:rPr>
          <w:rFonts w:ascii="Times New Roman" w:eastAsia="Calibri" w:hAnsi="Times New Roman" w:cs="Times New Roman"/>
          <w:sz w:val="24"/>
          <w:szCs w:val="24"/>
          <w:lang w:eastAsia="bg-BG"/>
        </w:rPr>
        <w:t>Общо публични разходи (Показател О1)</w:t>
      </w:r>
    </w:p>
    <w:p w:rsidR="00071332" w:rsidRPr="00692B6D" w:rsidRDefault="00071332" w:rsidP="00071332">
      <w:pPr>
        <w:pBdr>
          <w:top w:val="single" w:sz="4" w:space="1" w:color="auto"/>
          <w:left w:val="single" w:sz="4" w:space="1" w:color="auto"/>
          <w:bottom w:val="single" w:sz="4" w:space="1" w:color="auto"/>
          <w:right w:val="single" w:sz="4" w:space="1" w:color="auto"/>
        </w:pBdr>
        <w:spacing w:after="0" w:line="360" w:lineRule="auto"/>
        <w:jc w:val="both"/>
        <w:rPr>
          <w:rFonts w:ascii="Times New Roman" w:eastAsia="Calibri" w:hAnsi="Times New Roman" w:cs="Times New Roman"/>
          <w:sz w:val="24"/>
          <w:szCs w:val="24"/>
          <w:lang w:eastAsia="bg-BG"/>
        </w:rPr>
      </w:pPr>
      <w:r w:rsidRPr="00692B6D">
        <w:rPr>
          <w:rFonts w:ascii="Times New Roman" w:eastAsia="Calibri" w:hAnsi="Times New Roman" w:cs="Times New Roman"/>
          <w:sz w:val="24"/>
          <w:szCs w:val="24"/>
          <w:lang w:eastAsia="bg-BG"/>
        </w:rPr>
        <w:lastRenderedPageBreak/>
        <w:t>Брой на действията/операциите, получаващи подкрепа (Показател О3)</w:t>
      </w:r>
    </w:p>
    <w:p w:rsidR="002F3992" w:rsidRPr="00692B6D" w:rsidRDefault="002F3992" w:rsidP="002F3992">
      <w:pPr>
        <w:pBdr>
          <w:top w:val="single" w:sz="4" w:space="1" w:color="auto"/>
          <w:left w:val="single" w:sz="4" w:space="1" w:color="auto"/>
          <w:bottom w:val="single" w:sz="4" w:space="1" w:color="auto"/>
          <w:right w:val="single" w:sz="4" w:space="1" w:color="auto"/>
        </w:pBdr>
        <w:spacing w:after="0" w:line="360" w:lineRule="auto"/>
        <w:jc w:val="both"/>
        <w:rPr>
          <w:rFonts w:ascii="Times New Roman" w:eastAsia="Calibri" w:hAnsi="Times New Roman" w:cs="Times New Roman"/>
          <w:sz w:val="24"/>
          <w:szCs w:val="24"/>
          <w:lang w:eastAsia="bg-BG"/>
        </w:rPr>
      </w:pPr>
      <w:r w:rsidRPr="00692B6D">
        <w:rPr>
          <w:rFonts w:ascii="Times New Roman" w:eastAsia="Calibri" w:hAnsi="Times New Roman" w:cs="Times New Roman"/>
          <w:sz w:val="24"/>
          <w:szCs w:val="24"/>
          <w:lang w:eastAsia="bg-BG"/>
        </w:rPr>
        <w:t>Брой на участниците в обучения (Показател О12)</w:t>
      </w:r>
    </w:p>
    <w:p w:rsidR="00560BD3" w:rsidRPr="00692B6D" w:rsidRDefault="00560BD3" w:rsidP="00560BD3">
      <w:pPr>
        <w:pBdr>
          <w:top w:val="single" w:sz="4" w:space="1" w:color="auto"/>
          <w:left w:val="single" w:sz="4" w:space="1" w:color="auto"/>
          <w:bottom w:val="single" w:sz="4" w:space="1" w:color="auto"/>
          <w:right w:val="single" w:sz="4" w:space="1" w:color="auto"/>
        </w:pBdr>
        <w:spacing w:after="0" w:line="360" w:lineRule="auto"/>
        <w:jc w:val="both"/>
        <w:rPr>
          <w:rFonts w:ascii="Times New Roman" w:eastAsia="Calibri" w:hAnsi="Times New Roman" w:cs="Times New Roman"/>
          <w:sz w:val="24"/>
          <w:szCs w:val="24"/>
          <w:lang w:eastAsia="bg-BG"/>
        </w:rPr>
      </w:pPr>
    </w:p>
    <w:p w:rsidR="005949E6" w:rsidRPr="00692B6D" w:rsidRDefault="005949E6" w:rsidP="005949E6">
      <w:pPr>
        <w:pBdr>
          <w:top w:val="single" w:sz="4" w:space="1" w:color="auto"/>
          <w:left w:val="single" w:sz="4" w:space="1" w:color="auto"/>
          <w:bottom w:val="single" w:sz="4" w:space="1" w:color="auto"/>
          <w:right w:val="single" w:sz="4" w:space="1" w:color="auto"/>
        </w:pBdr>
        <w:spacing w:after="0" w:line="360" w:lineRule="auto"/>
        <w:jc w:val="both"/>
        <w:rPr>
          <w:rFonts w:ascii="Times New Roman" w:eastAsia="Calibri" w:hAnsi="Times New Roman" w:cs="Times New Roman"/>
          <w:b/>
          <w:sz w:val="24"/>
          <w:szCs w:val="24"/>
          <w:lang w:eastAsia="bg-BG"/>
        </w:rPr>
      </w:pPr>
      <w:r w:rsidRPr="00692B6D">
        <w:rPr>
          <w:rFonts w:ascii="Times New Roman" w:eastAsia="Calibri" w:hAnsi="Times New Roman" w:cs="Times New Roman"/>
          <w:b/>
          <w:sz w:val="24"/>
          <w:szCs w:val="24"/>
          <w:lang w:eastAsia="bg-BG"/>
        </w:rPr>
        <w:t>Област с поставен акцент 4А:</w:t>
      </w:r>
    </w:p>
    <w:p w:rsidR="005949E6" w:rsidRPr="00692B6D" w:rsidRDefault="005949E6" w:rsidP="005949E6">
      <w:pPr>
        <w:pBdr>
          <w:top w:val="single" w:sz="4" w:space="1" w:color="auto"/>
          <w:left w:val="single" w:sz="4" w:space="1" w:color="auto"/>
          <w:bottom w:val="single" w:sz="4" w:space="1" w:color="auto"/>
          <w:right w:val="single" w:sz="4" w:space="1" w:color="auto"/>
        </w:pBdr>
        <w:spacing w:after="0" w:line="360" w:lineRule="auto"/>
        <w:jc w:val="both"/>
        <w:rPr>
          <w:rFonts w:ascii="Times New Roman" w:eastAsia="Calibri" w:hAnsi="Times New Roman" w:cs="Times New Roman"/>
          <w:sz w:val="24"/>
          <w:szCs w:val="24"/>
          <w:lang w:eastAsia="bg-BG"/>
        </w:rPr>
      </w:pPr>
      <w:r w:rsidRPr="00692B6D">
        <w:rPr>
          <w:rFonts w:ascii="Times New Roman" w:eastAsia="Calibri" w:hAnsi="Times New Roman" w:cs="Times New Roman"/>
          <w:sz w:val="24"/>
          <w:szCs w:val="24"/>
          <w:lang w:eastAsia="bg-BG"/>
        </w:rPr>
        <w:t>Общо публични разходи (Показател О1)</w:t>
      </w:r>
    </w:p>
    <w:p w:rsidR="00071332" w:rsidRPr="00692B6D" w:rsidRDefault="00071332" w:rsidP="00071332">
      <w:pPr>
        <w:pBdr>
          <w:top w:val="single" w:sz="4" w:space="1" w:color="auto"/>
          <w:left w:val="single" w:sz="4" w:space="1" w:color="auto"/>
          <w:bottom w:val="single" w:sz="4" w:space="1" w:color="auto"/>
          <w:right w:val="single" w:sz="4" w:space="1" w:color="auto"/>
        </w:pBdr>
        <w:spacing w:after="0" w:line="360" w:lineRule="auto"/>
        <w:jc w:val="both"/>
        <w:rPr>
          <w:rFonts w:ascii="Times New Roman" w:eastAsia="Calibri" w:hAnsi="Times New Roman" w:cs="Times New Roman"/>
          <w:sz w:val="24"/>
          <w:szCs w:val="24"/>
          <w:lang w:eastAsia="bg-BG"/>
        </w:rPr>
      </w:pPr>
      <w:r w:rsidRPr="00692B6D">
        <w:rPr>
          <w:rFonts w:ascii="Times New Roman" w:eastAsia="Calibri" w:hAnsi="Times New Roman" w:cs="Times New Roman"/>
          <w:sz w:val="24"/>
          <w:szCs w:val="24"/>
          <w:lang w:eastAsia="bg-BG"/>
        </w:rPr>
        <w:t>Брой на действията/операциите, получаващи подкрепа (Показател О3)</w:t>
      </w:r>
    </w:p>
    <w:p w:rsidR="002F3992" w:rsidRPr="00692B6D" w:rsidRDefault="002F3992" w:rsidP="002F3992">
      <w:pPr>
        <w:pBdr>
          <w:top w:val="single" w:sz="4" w:space="1" w:color="auto"/>
          <w:left w:val="single" w:sz="4" w:space="1" w:color="auto"/>
          <w:bottom w:val="single" w:sz="4" w:space="1" w:color="auto"/>
          <w:right w:val="single" w:sz="4" w:space="1" w:color="auto"/>
        </w:pBdr>
        <w:spacing w:after="0" w:line="360" w:lineRule="auto"/>
        <w:jc w:val="both"/>
        <w:rPr>
          <w:rFonts w:ascii="Times New Roman" w:eastAsia="Calibri" w:hAnsi="Times New Roman" w:cs="Times New Roman"/>
          <w:sz w:val="24"/>
          <w:szCs w:val="24"/>
          <w:lang w:eastAsia="bg-BG"/>
        </w:rPr>
      </w:pPr>
      <w:r w:rsidRPr="00692B6D">
        <w:rPr>
          <w:rFonts w:ascii="Times New Roman" w:eastAsia="Calibri" w:hAnsi="Times New Roman" w:cs="Times New Roman"/>
          <w:sz w:val="24"/>
          <w:szCs w:val="24"/>
          <w:lang w:eastAsia="bg-BG"/>
        </w:rPr>
        <w:t>Брой на участниците в обучения (Показател О12)</w:t>
      </w:r>
    </w:p>
    <w:p w:rsidR="00560BD3" w:rsidRPr="00692B6D" w:rsidRDefault="00560BD3" w:rsidP="005949E6">
      <w:pPr>
        <w:pBdr>
          <w:top w:val="single" w:sz="4" w:space="1" w:color="auto"/>
          <w:left w:val="single" w:sz="4" w:space="1" w:color="auto"/>
          <w:bottom w:val="single" w:sz="4" w:space="1" w:color="auto"/>
          <w:right w:val="single" w:sz="4" w:space="1" w:color="auto"/>
        </w:pBdr>
        <w:spacing w:after="0" w:line="360" w:lineRule="auto"/>
        <w:jc w:val="both"/>
        <w:rPr>
          <w:rFonts w:ascii="Times New Roman" w:eastAsia="Calibri" w:hAnsi="Times New Roman" w:cs="Times New Roman"/>
          <w:sz w:val="24"/>
          <w:szCs w:val="24"/>
          <w:lang w:eastAsia="bg-BG"/>
        </w:rPr>
      </w:pPr>
    </w:p>
    <w:p w:rsidR="005949E6" w:rsidRPr="00692B6D" w:rsidRDefault="005949E6" w:rsidP="005949E6">
      <w:pPr>
        <w:pBdr>
          <w:top w:val="single" w:sz="4" w:space="1" w:color="auto"/>
          <w:left w:val="single" w:sz="4" w:space="1" w:color="auto"/>
          <w:bottom w:val="single" w:sz="4" w:space="1" w:color="auto"/>
          <w:right w:val="single" w:sz="4" w:space="1" w:color="auto"/>
        </w:pBdr>
        <w:spacing w:after="0" w:line="360" w:lineRule="auto"/>
        <w:jc w:val="both"/>
        <w:rPr>
          <w:rFonts w:ascii="Times New Roman" w:eastAsia="Calibri" w:hAnsi="Times New Roman" w:cs="Times New Roman"/>
          <w:b/>
          <w:sz w:val="24"/>
          <w:szCs w:val="24"/>
          <w:lang w:eastAsia="bg-BG"/>
        </w:rPr>
      </w:pPr>
      <w:r w:rsidRPr="00692B6D">
        <w:rPr>
          <w:rFonts w:ascii="Times New Roman" w:eastAsia="Calibri" w:hAnsi="Times New Roman" w:cs="Times New Roman"/>
          <w:b/>
          <w:sz w:val="24"/>
          <w:szCs w:val="24"/>
          <w:lang w:eastAsia="bg-BG"/>
        </w:rPr>
        <w:t>Област с поставен акцент 4Б:</w:t>
      </w:r>
    </w:p>
    <w:p w:rsidR="005949E6" w:rsidRPr="00692B6D" w:rsidRDefault="005949E6" w:rsidP="005949E6">
      <w:pPr>
        <w:pBdr>
          <w:top w:val="single" w:sz="4" w:space="1" w:color="auto"/>
          <w:left w:val="single" w:sz="4" w:space="1" w:color="auto"/>
          <w:bottom w:val="single" w:sz="4" w:space="1" w:color="auto"/>
          <w:right w:val="single" w:sz="4" w:space="1" w:color="auto"/>
        </w:pBdr>
        <w:spacing w:after="0" w:line="360" w:lineRule="auto"/>
        <w:jc w:val="both"/>
        <w:rPr>
          <w:rFonts w:ascii="Times New Roman" w:eastAsia="Calibri" w:hAnsi="Times New Roman" w:cs="Times New Roman"/>
          <w:sz w:val="24"/>
          <w:szCs w:val="24"/>
          <w:lang w:eastAsia="bg-BG"/>
        </w:rPr>
      </w:pPr>
      <w:r w:rsidRPr="00692B6D">
        <w:rPr>
          <w:rFonts w:ascii="Times New Roman" w:eastAsia="Calibri" w:hAnsi="Times New Roman" w:cs="Times New Roman"/>
          <w:sz w:val="24"/>
          <w:szCs w:val="24"/>
          <w:lang w:eastAsia="bg-BG"/>
        </w:rPr>
        <w:t>Общо публични разходи (Показател О1)</w:t>
      </w:r>
    </w:p>
    <w:p w:rsidR="00071332" w:rsidRPr="00692B6D" w:rsidRDefault="00071332" w:rsidP="00071332">
      <w:pPr>
        <w:pBdr>
          <w:top w:val="single" w:sz="4" w:space="1" w:color="auto"/>
          <w:left w:val="single" w:sz="4" w:space="1" w:color="auto"/>
          <w:bottom w:val="single" w:sz="4" w:space="1" w:color="auto"/>
          <w:right w:val="single" w:sz="4" w:space="1" w:color="auto"/>
        </w:pBdr>
        <w:spacing w:after="0" w:line="360" w:lineRule="auto"/>
        <w:jc w:val="both"/>
        <w:rPr>
          <w:rFonts w:ascii="Times New Roman" w:eastAsia="Calibri" w:hAnsi="Times New Roman" w:cs="Times New Roman"/>
          <w:sz w:val="24"/>
          <w:szCs w:val="24"/>
          <w:lang w:eastAsia="bg-BG"/>
        </w:rPr>
      </w:pPr>
      <w:r w:rsidRPr="00692B6D">
        <w:rPr>
          <w:rFonts w:ascii="Times New Roman" w:eastAsia="Calibri" w:hAnsi="Times New Roman" w:cs="Times New Roman"/>
          <w:sz w:val="24"/>
          <w:szCs w:val="24"/>
          <w:lang w:eastAsia="bg-BG"/>
        </w:rPr>
        <w:t>Брой на действията/операциите, получаващи подкрепа (Показател О3)</w:t>
      </w:r>
    </w:p>
    <w:p w:rsidR="002F3992" w:rsidRPr="00692B6D" w:rsidRDefault="002F3992" w:rsidP="002F3992">
      <w:pPr>
        <w:pBdr>
          <w:top w:val="single" w:sz="4" w:space="1" w:color="auto"/>
          <w:left w:val="single" w:sz="4" w:space="1" w:color="auto"/>
          <w:bottom w:val="single" w:sz="4" w:space="1" w:color="auto"/>
          <w:right w:val="single" w:sz="4" w:space="1" w:color="auto"/>
        </w:pBdr>
        <w:spacing w:after="0" w:line="360" w:lineRule="auto"/>
        <w:jc w:val="both"/>
        <w:rPr>
          <w:rFonts w:ascii="Times New Roman" w:eastAsia="Calibri" w:hAnsi="Times New Roman" w:cs="Times New Roman"/>
          <w:sz w:val="24"/>
          <w:szCs w:val="24"/>
          <w:lang w:eastAsia="bg-BG"/>
        </w:rPr>
      </w:pPr>
      <w:r w:rsidRPr="00692B6D">
        <w:rPr>
          <w:rFonts w:ascii="Times New Roman" w:eastAsia="Calibri" w:hAnsi="Times New Roman" w:cs="Times New Roman"/>
          <w:sz w:val="24"/>
          <w:szCs w:val="24"/>
          <w:lang w:eastAsia="bg-BG"/>
        </w:rPr>
        <w:t>Брой на участниците в обучения (Показател О12)</w:t>
      </w:r>
    </w:p>
    <w:p w:rsidR="00560BD3" w:rsidRPr="00692B6D" w:rsidRDefault="00560BD3" w:rsidP="005949E6">
      <w:pPr>
        <w:pBdr>
          <w:top w:val="single" w:sz="4" w:space="1" w:color="auto"/>
          <w:left w:val="single" w:sz="4" w:space="1" w:color="auto"/>
          <w:bottom w:val="single" w:sz="4" w:space="1" w:color="auto"/>
          <w:right w:val="single" w:sz="4" w:space="1" w:color="auto"/>
        </w:pBdr>
        <w:spacing w:after="0" w:line="360" w:lineRule="auto"/>
        <w:jc w:val="both"/>
        <w:rPr>
          <w:rFonts w:ascii="Times New Roman" w:eastAsia="Calibri" w:hAnsi="Times New Roman" w:cs="Times New Roman"/>
          <w:sz w:val="24"/>
          <w:szCs w:val="24"/>
          <w:lang w:eastAsia="bg-BG"/>
        </w:rPr>
      </w:pPr>
    </w:p>
    <w:p w:rsidR="005949E6" w:rsidRPr="00692B6D" w:rsidRDefault="005949E6" w:rsidP="005949E6">
      <w:pPr>
        <w:pBdr>
          <w:top w:val="single" w:sz="4" w:space="1" w:color="auto"/>
          <w:left w:val="single" w:sz="4" w:space="1" w:color="auto"/>
          <w:bottom w:val="single" w:sz="4" w:space="1" w:color="auto"/>
          <w:right w:val="single" w:sz="4" w:space="1" w:color="auto"/>
        </w:pBdr>
        <w:spacing w:after="0" w:line="360" w:lineRule="auto"/>
        <w:jc w:val="both"/>
        <w:rPr>
          <w:rFonts w:ascii="Times New Roman" w:eastAsia="Calibri" w:hAnsi="Times New Roman" w:cs="Times New Roman"/>
          <w:b/>
          <w:sz w:val="24"/>
          <w:szCs w:val="24"/>
          <w:lang w:eastAsia="bg-BG"/>
        </w:rPr>
      </w:pPr>
      <w:r w:rsidRPr="00692B6D">
        <w:rPr>
          <w:rFonts w:ascii="Times New Roman" w:eastAsia="Calibri" w:hAnsi="Times New Roman" w:cs="Times New Roman"/>
          <w:b/>
          <w:sz w:val="24"/>
          <w:szCs w:val="24"/>
          <w:lang w:eastAsia="bg-BG"/>
        </w:rPr>
        <w:t>Област с поставен акцент 4В:</w:t>
      </w:r>
    </w:p>
    <w:p w:rsidR="005949E6" w:rsidRPr="00692B6D" w:rsidRDefault="005949E6" w:rsidP="005949E6">
      <w:pPr>
        <w:pBdr>
          <w:top w:val="single" w:sz="4" w:space="1" w:color="auto"/>
          <w:left w:val="single" w:sz="4" w:space="1" w:color="auto"/>
          <w:bottom w:val="single" w:sz="4" w:space="1" w:color="auto"/>
          <w:right w:val="single" w:sz="4" w:space="1" w:color="auto"/>
        </w:pBdr>
        <w:spacing w:after="0" w:line="360" w:lineRule="auto"/>
        <w:jc w:val="both"/>
        <w:rPr>
          <w:rFonts w:ascii="Times New Roman" w:eastAsia="Calibri" w:hAnsi="Times New Roman" w:cs="Times New Roman"/>
          <w:sz w:val="24"/>
          <w:szCs w:val="24"/>
          <w:lang w:eastAsia="bg-BG"/>
        </w:rPr>
      </w:pPr>
      <w:r w:rsidRPr="00692B6D">
        <w:rPr>
          <w:rFonts w:ascii="Times New Roman" w:eastAsia="Calibri" w:hAnsi="Times New Roman" w:cs="Times New Roman"/>
          <w:sz w:val="24"/>
          <w:szCs w:val="24"/>
          <w:lang w:eastAsia="bg-BG"/>
        </w:rPr>
        <w:t>Общо публични разходи (Показател О1)</w:t>
      </w:r>
    </w:p>
    <w:p w:rsidR="00071332" w:rsidRPr="00692B6D" w:rsidRDefault="00071332" w:rsidP="00071332">
      <w:pPr>
        <w:pBdr>
          <w:top w:val="single" w:sz="4" w:space="1" w:color="auto"/>
          <w:left w:val="single" w:sz="4" w:space="1" w:color="auto"/>
          <w:bottom w:val="single" w:sz="4" w:space="1" w:color="auto"/>
          <w:right w:val="single" w:sz="4" w:space="1" w:color="auto"/>
        </w:pBdr>
        <w:spacing w:after="0" w:line="360" w:lineRule="auto"/>
        <w:jc w:val="both"/>
        <w:rPr>
          <w:rFonts w:ascii="Times New Roman" w:eastAsia="Calibri" w:hAnsi="Times New Roman" w:cs="Times New Roman"/>
          <w:sz w:val="24"/>
          <w:szCs w:val="24"/>
          <w:lang w:eastAsia="bg-BG"/>
        </w:rPr>
      </w:pPr>
      <w:r w:rsidRPr="00692B6D">
        <w:rPr>
          <w:rFonts w:ascii="Times New Roman" w:eastAsia="Calibri" w:hAnsi="Times New Roman" w:cs="Times New Roman"/>
          <w:sz w:val="24"/>
          <w:szCs w:val="24"/>
          <w:lang w:eastAsia="bg-BG"/>
        </w:rPr>
        <w:t>Брой на действията/операциите, получаващи подкрепа (Показател О3)</w:t>
      </w:r>
    </w:p>
    <w:p w:rsidR="002F3992" w:rsidRPr="00692B6D" w:rsidRDefault="002F3992" w:rsidP="002F3992">
      <w:pPr>
        <w:pBdr>
          <w:top w:val="single" w:sz="4" w:space="1" w:color="auto"/>
          <w:left w:val="single" w:sz="4" w:space="1" w:color="auto"/>
          <w:bottom w:val="single" w:sz="4" w:space="1" w:color="auto"/>
          <w:right w:val="single" w:sz="4" w:space="1" w:color="auto"/>
        </w:pBdr>
        <w:spacing w:after="0" w:line="360" w:lineRule="auto"/>
        <w:jc w:val="both"/>
        <w:rPr>
          <w:rFonts w:ascii="Times New Roman" w:eastAsia="Calibri" w:hAnsi="Times New Roman" w:cs="Times New Roman"/>
          <w:sz w:val="24"/>
          <w:szCs w:val="24"/>
          <w:lang w:eastAsia="bg-BG"/>
        </w:rPr>
      </w:pPr>
      <w:r w:rsidRPr="00692B6D">
        <w:rPr>
          <w:rFonts w:ascii="Times New Roman" w:eastAsia="Calibri" w:hAnsi="Times New Roman" w:cs="Times New Roman"/>
          <w:sz w:val="24"/>
          <w:szCs w:val="24"/>
          <w:lang w:eastAsia="bg-BG"/>
        </w:rPr>
        <w:t>Брой на участниците в обучения (Показател О12)</w:t>
      </w:r>
    </w:p>
    <w:p w:rsidR="00560BD3" w:rsidRPr="00692B6D" w:rsidRDefault="00560BD3" w:rsidP="005949E6">
      <w:pPr>
        <w:pBdr>
          <w:top w:val="single" w:sz="4" w:space="1" w:color="auto"/>
          <w:left w:val="single" w:sz="4" w:space="1" w:color="auto"/>
          <w:bottom w:val="single" w:sz="4" w:space="1" w:color="auto"/>
          <w:right w:val="single" w:sz="4" w:space="1" w:color="auto"/>
        </w:pBdr>
        <w:spacing w:after="0" w:line="360" w:lineRule="auto"/>
        <w:jc w:val="both"/>
        <w:rPr>
          <w:rFonts w:ascii="Times New Roman" w:eastAsia="Calibri" w:hAnsi="Times New Roman" w:cs="Times New Roman"/>
          <w:sz w:val="24"/>
          <w:szCs w:val="24"/>
          <w:lang w:eastAsia="bg-BG"/>
        </w:rPr>
      </w:pPr>
    </w:p>
    <w:p w:rsidR="005949E6" w:rsidRPr="00692B6D" w:rsidRDefault="005949E6" w:rsidP="005949E6">
      <w:pPr>
        <w:pBdr>
          <w:top w:val="single" w:sz="4" w:space="1" w:color="auto"/>
          <w:left w:val="single" w:sz="4" w:space="1" w:color="auto"/>
          <w:bottom w:val="single" w:sz="4" w:space="1" w:color="auto"/>
          <w:right w:val="single" w:sz="4" w:space="1" w:color="auto"/>
        </w:pBdr>
        <w:spacing w:after="0" w:line="360" w:lineRule="auto"/>
        <w:jc w:val="both"/>
        <w:rPr>
          <w:rFonts w:ascii="Times New Roman" w:eastAsia="Calibri" w:hAnsi="Times New Roman" w:cs="Times New Roman"/>
          <w:b/>
          <w:sz w:val="24"/>
          <w:szCs w:val="24"/>
          <w:lang w:eastAsia="bg-BG"/>
        </w:rPr>
      </w:pPr>
      <w:r w:rsidRPr="00692B6D">
        <w:rPr>
          <w:rFonts w:ascii="Times New Roman" w:eastAsia="Calibri" w:hAnsi="Times New Roman" w:cs="Times New Roman"/>
          <w:b/>
          <w:sz w:val="24"/>
          <w:szCs w:val="24"/>
          <w:lang w:eastAsia="bg-BG"/>
        </w:rPr>
        <w:t>Област с поставен акцент 5А:</w:t>
      </w:r>
    </w:p>
    <w:p w:rsidR="005949E6" w:rsidRPr="00692B6D" w:rsidRDefault="005949E6" w:rsidP="005949E6">
      <w:pPr>
        <w:pBdr>
          <w:top w:val="single" w:sz="4" w:space="1" w:color="auto"/>
          <w:left w:val="single" w:sz="4" w:space="1" w:color="auto"/>
          <w:bottom w:val="single" w:sz="4" w:space="1" w:color="auto"/>
          <w:right w:val="single" w:sz="4" w:space="1" w:color="auto"/>
        </w:pBdr>
        <w:spacing w:after="0" w:line="360" w:lineRule="auto"/>
        <w:jc w:val="both"/>
        <w:rPr>
          <w:rFonts w:ascii="Times New Roman" w:eastAsia="Calibri" w:hAnsi="Times New Roman" w:cs="Times New Roman"/>
          <w:sz w:val="24"/>
          <w:szCs w:val="24"/>
          <w:lang w:eastAsia="bg-BG"/>
        </w:rPr>
      </w:pPr>
      <w:r w:rsidRPr="00692B6D">
        <w:rPr>
          <w:rFonts w:ascii="Times New Roman" w:eastAsia="Calibri" w:hAnsi="Times New Roman" w:cs="Times New Roman"/>
          <w:sz w:val="24"/>
          <w:szCs w:val="24"/>
          <w:lang w:eastAsia="bg-BG"/>
        </w:rPr>
        <w:t>Общо публични разходи (Показател О1)</w:t>
      </w:r>
    </w:p>
    <w:p w:rsidR="00071332" w:rsidRPr="00692B6D" w:rsidRDefault="00071332" w:rsidP="00071332">
      <w:pPr>
        <w:pBdr>
          <w:top w:val="single" w:sz="4" w:space="1" w:color="auto"/>
          <w:left w:val="single" w:sz="4" w:space="1" w:color="auto"/>
          <w:bottom w:val="single" w:sz="4" w:space="1" w:color="auto"/>
          <w:right w:val="single" w:sz="4" w:space="1" w:color="auto"/>
        </w:pBdr>
        <w:spacing w:after="0" w:line="360" w:lineRule="auto"/>
        <w:jc w:val="both"/>
        <w:rPr>
          <w:rFonts w:ascii="Times New Roman" w:eastAsia="Calibri" w:hAnsi="Times New Roman" w:cs="Times New Roman"/>
          <w:sz w:val="24"/>
          <w:szCs w:val="24"/>
          <w:lang w:eastAsia="bg-BG"/>
        </w:rPr>
      </w:pPr>
      <w:r w:rsidRPr="00692B6D">
        <w:rPr>
          <w:rFonts w:ascii="Times New Roman" w:eastAsia="Calibri" w:hAnsi="Times New Roman" w:cs="Times New Roman"/>
          <w:sz w:val="24"/>
          <w:szCs w:val="24"/>
          <w:lang w:eastAsia="bg-BG"/>
        </w:rPr>
        <w:t>Брой на действията/операциите, получаващи подкрепа (Показател О3)</w:t>
      </w:r>
    </w:p>
    <w:p w:rsidR="002F3992" w:rsidRPr="00692B6D" w:rsidRDefault="002F3992" w:rsidP="002F3992">
      <w:pPr>
        <w:pBdr>
          <w:top w:val="single" w:sz="4" w:space="1" w:color="auto"/>
          <w:left w:val="single" w:sz="4" w:space="1" w:color="auto"/>
          <w:bottom w:val="single" w:sz="4" w:space="1" w:color="auto"/>
          <w:right w:val="single" w:sz="4" w:space="1" w:color="auto"/>
        </w:pBdr>
        <w:spacing w:after="0" w:line="360" w:lineRule="auto"/>
        <w:jc w:val="both"/>
        <w:rPr>
          <w:rFonts w:ascii="Times New Roman" w:eastAsia="Calibri" w:hAnsi="Times New Roman" w:cs="Times New Roman"/>
          <w:sz w:val="24"/>
          <w:szCs w:val="24"/>
          <w:lang w:eastAsia="bg-BG"/>
        </w:rPr>
      </w:pPr>
      <w:r w:rsidRPr="00692B6D">
        <w:rPr>
          <w:rFonts w:ascii="Times New Roman" w:eastAsia="Calibri" w:hAnsi="Times New Roman" w:cs="Times New Roman"/>
          <w:sz w:val="24"/>
          <w:szCs w:val="24"/>
          <w:lang w:eastAsia="bg-BG"/>
        </w:rPr>
        <w:t>Брой на участниците в обучения (Показател О12)</w:t>
      </w:r>
    </w:p>
    <w:p w:rsidR="00560BD3" w:rsidRPr="00692B6D" w:rsidRDefault="00560BD3" w:rsidP="005949E6">
      <w:pPr>
        <w:pBdr>
          <w:top w:val="single" w:sz="4" w:space="1" w:color="auto"/>
          <w:left w:val="single" w:sz="4" w:space="1" w:color="auto"/>
          <w:bottom w:val="single" w:sz="4" w:space="1" w:color="auto"/>
          <w:right w:val="single" w:sz="4" w:space="1" w:color="auto"/>
        </w:pBdr>
        <w:spacing w:after="0" w:line="360" w:lineRule="auto"/>
        <w:jc w:val="both"/>
        <w:rPr>
          <w:rFonts w:ascii="Times New Roman" w:eastAsia="Calibri" w:hAnsi="Times New Roman" w:cs="Times New Roman"/>
          <w:sz w:val="24"/>
          <w:szCs w:val="24"/>
          <w:lang w:eastAsia="bg-BG"/>
        </w:rPr>
      </w:pPr>
    </w:p>
    <w:p w:rsidR="005949E6" w:rsidRPr="00692B6D" w:rsidRDefault="005949E6" w:rsidP="005949E6">
      <w:pPr>
        <w:pBdr>
          <w:top w:val="single" w:sz="4" w:space="1" w:color="auto"/>
          <w:left w:val="single" w:sz="4" w:space="1" w:color="auto"/>
          <w:bottom w:val="single" w:sz="4" w:space="1" w:color="auto"/>
          <w:right w:val="single" w:sz="4" w:space="1" w:color="auto"/>
        </w:pBdr>
        <w:spacing w:after="0" w:line="360" w:lineRule="auto"/>
        <w:jc w:val="both"/>
        <w:rPr>
          <w:rFonts w:ascii="Times New Roman" w:eastAsia="Calibri" w:hAnsi="Times New Roman" w:cs="Times New Roman"/>
          <w:b/>
          <w:sz w:val="24"/>
          <w:szCs w:val="24"/>
          <w:lang w:eastAsia="bg-BG"/>
        </w:rPr>
      </w:pPr>
      <w:r w:rsidRPr="00692B6D">
        <w:rPr>
          <w:rFonts w:ascii="Times New Roman" w:eastAsia="Calibri" w:hAnsi="Times New Roman" w:cs="Times New Roman"/>
          <w:b/>
          <w:sz w:val="24"/>
          <w:szCs w:val="24"/>
          <w:lang w:eastAsia="bg-BG"/>
        </w:rPr>
        <w:t>Област с поставен акцент 5Б:</w:t>
      </w:r>
    </w:p>
    <w:p w:rsidR="005949E6" w:rsidRPr="00692B6D" w:rsidRDefault="005949E6" w:rsidP="005949E6">
      <w:pPr>
        <w:pBdr>
          <w:top w:val="single" w:sz="4" w:space="1" w:color="auto"/>
          <w:left w:val="single" w:sz="4" w:space="1" w:color="auto"/>
          <w:bottom w:val="single" w:sz="4" w:space="1" w:color="auto"/>
          <w:right w:val="single" w:sz="4" w:space="1" w:color="auto"/>
        </w:pBdr>
        <w:spacing w:after="0" w:line="360" w:lineRule="auto"/>
        <w:jc w:val="both"/>
        <w:rPr>
          <w:rFonts w:ascii="Times New Roman" w:eastAsia="Calibri" w:hAnsi="Times New Roman" w:cs="Times New Roman"/>
          <w:sz w:val="24"/>
          <w:szCs w:val="24"/>
          <w:lang w:eastAsia="bg-BG"/>
        </w:rPr>
      </w:pPr>
      <w:r w:rsidRPr="00692B6D">
        <w:rPr>
          <w:rFonts w:ascii="Times New Roman" w:eastAsia="Calibri" w:hAnsi="Times New Roman" w:cs="Times New Roman"/>
          <w:sz w:val="24"/>
          <w:szCs w:val="24"/>
          <w:lang w:eastAsia="bg-BG"/>
        </w:rPr>
        <w:t>Общо публични разходи (Показател О1)</w:t>
      </w:r>
    </w:p>
    <w:p w:rsidR="00071332" w:rsidRPr="00692B6D" w:rsidRDefault="00071332" w:rsidP="00071332">
      <w:pPr>
        <w:pBdr>
          <w:top w:val="single" w:sz="4" w:space="1" w:color="auto"/>
          <w:left w:val="single" w:sz="4" w:space="1" w:color="auto"/>
          <w:bottom w:val="single" w:sz="4" w:space="1" w:color="auto"/>
          <w:right w:val="single" w:sz="4" w:space="1" w:color="auto"/>
        </w:pBdr>
        <w:spacing w:after="0" w:line="360" w:lineRule="auto"/>
        <w:jc w:val="both"/>
        <w:rPr>
          <w:rFonts w:ascii="Times New Roman" w:eastAsia="Calibri" w:hAnsi="Times New Roman" w:cs="Times New Roman"/>
          <w:sz w:val="24"/>
          <w:szCs w:val="24"/>
          <w:lang w:eastAsia="bg-BG"/>
        </w:rPr>
      </w:pPr>
      <w:r w:rsidRPr="00692B6D">
        <w:rPr>
          <w:rFonts w:ascii="Times New Roman" w:eastAsia="Calibri" w:hAnsi="Times New Roman" w:cs="Times New Roman"/>
          <w:sz w:val="24"/>
          <w:szCs w:val="24"/>
          <w:lang w:eastAsia="bg-BG"/>
        </w:rPr>
        <w:t>Брой на действията/операциите, получаващи подкрепа (Показател О3)</w:t>
      </w:r>
    </w:p>
    <w:p w:rsidR="002F3992" w:rsidRPr="00692B6D" w:rsidRDefault="002F3992" w:rsidP="002F3992">
      <w:pPr>
        <w:pBdr>
          <w:top w:val="single" w:sz="4" w:space="1" w:color="auto"/>
          <w:left w:val="single" w:sz="4" w:space="1" w:color="auto"/>
          <w:bottom w:val="single" w:sz="4" w:space="1" w:color="auto"/>
          <w:right w:val="single" w:sz="4" w:space="1" w:color="auto"/>
        </w:pBdr>
        <w:spacing w:after="0" w:line="360" w:lineRule="auto"/>
        <w:jc w:val="both"/>
        <w:rPr>
          <w:rFonts w:ascii="Times New Roman" w:eastAsia="Calibri" w:hAnsi="Times New Roman" w:cs="Times New Roman"/>
          <w:sz w:val="24"/>
          <w:szCs w:val="24"/>
          <w:lang w:eastAsia="bg-BG"/>
        </w:rPr>
      </w:pPr>
      <w:r w:rsidRPr="00692B6D">
        <w:rPr>
          <w:rFonts w:ascii="Times New Roman" w:eastAsia="Calibri" w:hAnsi="Times New Roman" w:cs="Times New Roman"/>
          <w:sz w:val="24"/>
          <w:szCs w:val="24"/>
          <w:lang w:eastAsia="bg-BG"/>
        </w:rPr>
        <w:t>Брой на участниците в обучения (Показател О12)</w:t>
      </w:r>
    </w:p>
    <w:p w:rsidR="00560BD3" w:rsidRPr="00692B6D" w:rsidRDefault="00560BD3" w:rsidP="005949E6">
      <w:pPr>
        <w:pBdr>
          <w:top w:val="single" w:sz="4" w:space="1" w:color="auto"/>
          <w:left w:val="single" w:sz="4" w:space="1" w:color="auto"/>
          <w:bottom w:val="single" w:sz="4" w:space="1" w:color="auto"/>
          <w:right w:val="single" w:sz="4" w:space="1" w:color="auto"/>
        </w:pBdr>
        <w:spacing w:after="0" w:line="360" w:lineRule="auto"/>
        <w:jc w:val="both"/>
        <w:rPr>
          <w:rFonts w:ascii="Times New Roman" w:eastAsia="Calibri" w:hAnsi="Times New Roman" w:cs="Times New Roman"/>
          <w:sz w:val="24"/>
          <w:szCs w:val="24"/>
          <w:lang w:eastAsia="bg-BG"/>
        </w:rPr>
      </w:pPr>
    </w:p>
    <w:p w:rsidR="005949E6" w:rsidRPr="00692B6D" w:rsidRDefault="005949E6" w:rsidP="005949E6">
      <w:pPr>
        <w:pBdr>
          <w:top w:val="single" w:sz="4" w:space="1" w:color="auto"/>
          <w:left w:val="single" w:sz="4" w:space="1" w:color="auto"/>
          <w:bottom w:val="single" w:sz="4" w:space="1" w:color="auto"/>
          <w:right w:val="single" w:sz="4" w:space="1" w:color="auto"/>
        </w:pBdr>
        <w:spacing w:after="0" w:line="360" w:lineRule="auto"/>
        <w:jc w:val="both"/>
        <w:rPr>
          <w:rFonts w:ascii="Times New Roman" w:eastAsia="Calibri" w:hAnsi="Times New Roman" w:cs="Times New Roman"/>
          <w:b/>
          <w:sz w:val="24"/>
          <w:szCs w:val="24"/>
          <w:lang w:eastAsia="bg-BG"/>
        </w:rPr>
      </w:pPr>
      <w:r w:rsidRPr="00692B6D">
        <w:rPr>
          <w:rFonts w:ascii="Times New Roman" w:eastAsia="Calibri" w:hAnsi="Times New Roman" w:cs="Times New Roman"/>
          <w:b/>
          <w:sz w:val="24"/>
          <w:szCs w:val="24"/>
          <w:lang w:eastAsia="bg-BG"/>
        </w:rPr>
        <w:t>Област с поставен акцент 5В:</w:t>
      </w:r>
    </w:p>
    <w:p w:rsidR="005949E6" w:rsidRPr="00692B6D" w:rsidRDefault="005949E6" w:rsidP="005949E6">
      <w:pPr>
        <w:pBdr>
          <w:top w:val="single" w:sz="4" w:space="1" w:color="auto"/>
          <w:left w:val="single" w:sz="4" w:space="1" w:color="auto"/>
          <w:bottom w:val="single" w:sz="4" w:space="1" w:color="auto"/>
          <w:right w:val="single" w:sz="4" w:space="1" w:color="auto"/>
        </w:pBdr>
        <w:spacing w:after="0" w:line="360" w:lineRule="auto"/>
        <w:jc w:val="both"/>
        <w:rPr>
          <w:rFonts w:ascii="Times New Roman" w:eastAsia="Calibri" w:hAnsi="Times New Roman" w:cs="Times New Roman"/>
          <w:sz w:val="24"/>
          <w:szCs w:val="24"/>
          <w:lang w:eastAsia="bg-BG"/>
        </w:rPr>
      </w:pPr>
      <w:r w:rsidRPr="00692B6D">
        <w:rPr>
          <w:rFonts w:ascii="Times New Roman" w:eastAsia="Calibri" w:hAnsi="Times New Roman" w:cs="Times New Roman"/>
          <w:sz w:val="24"/>
          <w:szCs w:val="24"/>
          <w:lang w:eastAsia="bg-BG"/>
        </w:rPr>
        <w:t>Общо публични разходи (Показател О1)</w:t>
      </w:r>
    </w:p>
    <w:p w:rsidR="00071332" w:rsidRPr="00692B6D" w:rsidRDefault="00071332" w:rsidP="00071332">
      <w:pPr>
        <w:pBdr>
          <w:top w:val="single" w:sz="4" w:space="1" w:color="auto"/>
          <w:left w:val="single" w:sz="4" w:space="1" w:color="auto"/>
          <w:bottom w:val="single" w:sz="4" w:space="1" w:color="auto"/>
          <w:right w:val="single" w:sz="4" w:space="1" w:color="auto"/>
        </w:pBdr>
        <w:spacing w:after="0" w:line="360" w:lineRule="auto"/>
        <w:jc w:val="both"/>
        <w:rPr>
          <w:rFonts w:ascii="Times New Roman" w:eastAsia="Calibri" w:hAnsi="Times New Roman" w:cs="Times New Roman"/>
          <w:sz w:val="24"/>
          <w:szCs w:val="24"/>
          <w:lang w:eastAsia="bg-BG"/>
        </w:rPr>
      </w:pPr>
      <w:r w:rsidRPr="00692B6D">
        <w:rPr>
          <w:rFonts w:ascii="Times New Roman" w:eastAsia="Calibri" w:hAnsi="Times New Roman" w:cs="Times New Roman"/>
          <w:sz w:val="24"/>
          <w:szCs w:val="24"/>
          <w:lang w:eastAsia="bg-BG"/>
        </w:rPr>
        <w:lastRenderedPageBreak/>
        <w:t>Брой на действията/операциите, получаващи подкрепа (Показател О3)</w:t>
      </w:r>
    </w:p>
    <w:p w:rsidR="002F3992" w:rsidRPr="00692B6D" w:rsidRDefault="002F3992" w:rsidP="002F3992">
      <w:pPr>
        <w:pBdr>
          <w:top w:val="single" w:sz="4" w:space="1" w:color="auto"/>
          <w:left w:val="single" w:sz="4" w:space="1" w:color="auto"/>
          <w:bottom w:val="single" w:sz="4" w:space="1" w:color="auto"/>
          <w:right w:val="single" w:sz="4" w:space="1" w:color="auto"/>
        </w:pBdr>
        <w:spacing w:after="0" w:line="360" w:lineRule="auto"/>
        <w:jc w:val="both"/>
        <w:rPr>
          <w:rFonts w:ascii="Times New Roman" w:eastAsia="Calibri" w:hAnsi="Times New Roman" w:cs="Times New Roman"/>
          <w:sz w:val="24"/>
          <w:szCs w:val="24"/>
          <w:lang w:eastAsia="bg-BG"/>
        </w:rPr>
      </w:pPr>
      <w:r w:rsidRPr="00692B6D">
        <w:rPr>
          <w:rFonts w:ascii="Times New Roman" w:eastAsia="Calibri" w:hAnsi="Times New Roman" w:cs="Times New Roman"/>
          <w:sz w:val="24"/>
          <w:szCs w:val="24"/>
          <w:lang w:eastAsia="bg-BG"/>
        </w:rPr>
        <w:t>Брой на участниците в обучения (Показател О12)</w:t>
      </w:r>
    </w:p>
    <w:p w:rsidR="00560BD3" w:rsidRPr="00692B6D" w:rsidRDefault="00560BD3" w:rsidP="005949E6">
      <w:pPr>
        <w:pBdr>
          <w:top w:val="single" w:sz="4" w:space="1" w:color="auto"/>
          <w:left w:val="single" w:sz="4" w:space="1" w:color="auto"/>
          <w:bottom w:val="single" w:sz="4" w:space="1" w:color="auto"/>
          <w:right w:val="single" w:sz="4" w:space="1" w:color="auto"/>
        </w:pBdr>
        <w:spacing w:after="0" w:line="360" w:lineRule="auto"/>
        <w:jc w:val="both"/>
        <w:rPr>
          <w:rFonts w:ascii="Times New Roman" w:eastAsia="Calibri" w:hAnsi="Times New Roman" w:cs="Times New Roman"/>
          <w:sz w:val="24"/>
          <w:szCs w:val="24"/>
          <w:lang w:eastAsia="bg-BG"/>
        </w:rPr>
      </w:pPr>
    </w:p>
    <w:p w:rsidR="005949E6" w:rsidRPr="00692B6D" w:rsidRDefault="005949E6" w:rsidP="005949E6">
      <w:pPr>
        <w:pBdr>
          <w:top w:val="single" w:sz="4" w:space="1" w:color="auto"/>
          <w:left w:val="single" w:sz="4" w:space="1" w:color="auto"/>
          <w:bottom w:val="single" w:sz="4" w:space="1" w:color="auto"/>
          <w:right w:val="single" w:sz="4" w:space="1" w:color="auto"/>
        </w:pBdr>
        <w:spacing w:after="0" w:line="360" w:lineRule="auto"/>
        <w:jc w:val="both"/>
        <w:rPr>
          <w:rFonts w:ascii="Times New Roman" w:eastAsia="Calibri" w:hAnsi="Times New Roman" w:cs="Times New Roman"/>
          <w:b/>
          <w:sz w:val="24"/>
          <w:szCs w:val="24"/>
          <w:lang w:eastAsia="bg-BG"/>
        </w:rPr>
      </w:pPr>
      <w:r w:rsidRPr="00692B6D">
        <w:rPr>
          <w:rFonts w:ascii="Times New Roman" w:eastAsia="Calibri" w:hAnsi="Times New Roman" w:cs="Times New Roman"/>
          <w:b/>
          <w:sz w:val="24"/>
          <w:szCs w:val="24"/>
          <w:lang w:eastAsia="bg-BG"/>
        </w:rPr>
        <w:t>Област с поставен акцент 5Г:</w:t>
      </w:r>
    </w:p>
    <w:p w:rsidR="005949E6" w:rsidRPr="00692B6D" w:rsidRDefault="005949E6" w:rsidP="005949E6">
      <w:pPr>
        <w:pBdr>
          <w:top w:val="single" w:sz="4" w:space="1" w:color="auto"/>
          <w:left w:val="single" w:sz="4" w:space="1" w:color="auto"/>
          <w:bottom w:val="single" w:sz="4" w:space="1" w:color="auto"/>
          <w:right w:val="single" w:sz="4" w:space="1" w:color="auto"/>
        </w:pBdr>
        <w:spacing w:after="0" w:line="360" w:lineRule="auto"/>
        <w:jc w:val="both"/>
        <w:rPr>
          <w:rFonts w:ascii="Times New Roman" w:eastAsia="Calibri" w:hAnsi="Times New Roman" w:cs="Times New Roman"/>
          <w:sz w:val="24"/>
          <w:szCs w:val="24"/>
          <w:lang w:eastAsia="bg-BG"/>
        </w:rPr>
      </w:pPr>
      <w:r w:rsidRPr="00692B6D">
        <w:rPr>
          <w:rFonts w:ascii="Times New Roman" w:eastAsia="Calibri" w:hAnsi="Times New Roman" w:cs="Times New Roman"/>
          <w:sz w:val="24"/>
          <w:szCs w:val="24"/>
          <w:lang w:eastAsia="bg-BG"/>
        </w:rPr>
        <w:t>Общо публични разходи (Показател О1)</w:t>
      </w:r>
    </w:p>
    <w:p w:rsidR="00071332" w:rsidRPr="00692B6D" w:rsidRDefault="00071332" w:rsidP="00071332">
      <w:pPr>
        <w:pBdr>
          <w:top w:val="single" w:sz="4" w:space="1" w:color="auto"/>
          <w:left w:val="single" w:sz="4" w:space="1" w:color="auto"/>
          <w:bottom w:val="single" w:sz="4" w:space="1" w:color="auto"/>
          <w:right w:val="single" w:sz="4" w:space="1" w:color="auto"/>
        </w:pBdr>
        <w:spacing w:after="0" w:line="360" w:lineRule="auto"/>
        <w:jc w:val="both"/>
        <w:rPr>
          <w:rFonts w:ascii="Times New Roman" w:eastAsia="Calibri" w:hAnsi="Times New Roman" w:cs="Times New Roman"/>
          <w:sz w:val="24"/>
          <w:szCs w:val="24"/>
          <w:lang w:eastAsia="bg-BG"/>
        </w:rPr>
      </w:pPr>
      <w:r w:rsidRPr="00692B6D">
        <w:rPr>
          <w:rFonts w:ascii="Times New Roman" w:eastAsia="Calibri" w:hAnsi="Times New Roman" w:cs="Times New Roman"/>
          <w:sz w:val="24"/>
          <w:szCs w:val="24"/>
          <w:lang w:eastAsia="bg-BG"/>
        </w:rPr>
        <w:t>Брой на действията/операциите, получаващи подкрепа (Показател О3)</w:t>
      </w:r>
    </w:p>
    <w:p w:rsidR="002F3992" w:rsidRPr="00692B6D" w:rsidRDefault="002F3992" w:rsidP="002F3992">
      <w:pPr>
        <w:pBdr>
          <w:top w:val="single" w:sz="4" w:space="1" w:color="auto"/>
          <w:left w:val="single" w:sz="4" w:space="1" w:color="auto"/>
          <w:bottom w:val="single" w:sz="4" w:space="1" w:color="auto"/>
          <w:right w:val="single" w:sz="4" w:space="1" w:color="auto"/>
        </w:pBdr>
        <w:spacing w:after="0" w:line="360" w:lineRule="auto"/>
        <w:jc w:val="both"/>
        <w:rPr>
          <w:rFonts w:ascii="Times New Roman" w:eastAsia="Calibri" w:hAnsi="Times New Roman" w:cs="Times New Roman"/>
          <w:sz w:val="24"/>
          <w:szCs w:val="24"/>
          <w:lang w:eastAsia="bg-BG"/>
        </w:rPr>
      </w:pPr>
      <w:r w:rsidRPr="00692B6D">
        <w:rPr>
          <w:rFonts w:ascii="Times New Roman" w:eastAsia="Calibri" w:hAnsi="Times New Roman" w:cs="Times New Roman"/>
          <w:sz w:val="24"/>
          <w:szCs w:val="24"/>
          <w:lang w:eastAsia="bg-BG"/>
        </w:rPr>
        <w:t>Брой на участниците в обучения (Показател О12)</w:t>
      </w:r>
    </w:p>
    <w:p w:rsidR="00560BD3" w:rsidRPr="00692B6D" w:rsidRDefault="00560BD3" w:rsidP="005949E6">
      <w:pPr>
        <w:pBdr>
          <w:top w:val="single" w:sz="4" w:space="1" w:color="auto"/>
          <w:left w:val="single" w:sz="4" w:space="1" w:color="auto"/>
          <w:bottom w:val="single" w:sz="4" w:space="1" w:color="auto"/>
          <w:right w:val="single" w:sz="4" w:space="1" w:color="auto"/>
        </w:pBdr>
        <w:spacing w:after="0" w:line="360" w:lineRule="auto"/>
        <w:jc w:val="both"/>
        <w:rPr>
          <w:rFonts w:ascii="Times New Roman" w:eastAsia="Calibri" w:hAnsi="Times New Roman" w:cs="Times New Roman"/>
          <w:sz w:val="24"/>
          <w:szCs w:val="24"/>
          <w:lang w:eastAsia="bg-BG"/>
        </w:rPr>
      </w:pPr>
    </w:p>
    <w:p w:rsidR="00560BD3" w:rsidRPr="00692B6D" w:rsidRDefault="00560BD3" w:rsidP="00560BD3">
      <w:pPr>
        <w:pBdr>
          <w:top w:val="single" w:sz="4" w:space="1" w:color="auto"/>
          <w:left w:val="single" w:sz="4" w:space="1" w:color="auto"/>
          <w:bottom w:val="single" w:sz="4" w:space="1" w:color="auto"/>
          <w:right w:val="single" w:sz="4" w:space="1" w:color="auto"/>
        </w:pBdr>
        <w:spacing w:after="0" w:line="360" w:lineRule="auto"/>
        <w:jc w:val="both"/>
        <w:rPr>
          <w:rFonts w:ascii="Times New Roman" w:eastAsia="Calibri" w:hAnsi="Times New Roman" w:cs="Times New Roman"/>
          <w:b/>
          <w:sz w:val="24"/>
          <w:szCs w:val="24"/>
          <w:lang w:eastAsia="bg-BG"/>
        </w:rPr>
      </w:pPr>
      <w:r w:rsidRPr="00692B6D">
        <w:rPr>
          <w:rFonts w:ascii="Times New Roman" w:eastAsia="Calibri" w:hAnsi="Times New Roman" w:cs="Times New Roman"/>
          <w:b/>
          <w:sz w:val="24"/>
          <w:szCs w:val="24"/>
          <w:lang w:eastAsia="bg-BG"/>
        </w:rPr>
        <w:t>Област с поставен акцент 5Д:</w:t>
      </w:r>
    </w:p>
    <w:p w:rsidR="00560BD3" w:rsidRPr="00692B6D" w:rsidRDefault="00560BD3" w:rsidP="00560BD3">
      <w:pPr>
        <w:pBdr>
          <w:top w:val="single" w:sz="4" w:space="1" w:color="auto"/>
          <w:left w:val="single" w:sz="4" w:space="1" w:color="auto"/>
          <w:bottom w:val="single" w:sz="4" w:space="1" w:color="auto"/>
          <w:right w:val="single" w:sz="4" w:space="1" w:color="auto"/>
        </w:pBdr>
        <w:spacing w:after="0" w:line="360" w:lineRule="auto"/>
        <w:jc w:val="both"/>
        <w:rPr>
          <w:rFonts w:ascii="Times New Roman" w:eastAsia="Calibri" w:hAnsi="Times New Roman" w:cs="Times New Roman"/>
          <w:sz w:val="24"/>
          <w:szCs w:val="24"/>
          <w:lang w:eastAsia="bg-BG"/>
        </w:rPr>
      </w:pPr>
      <w:r w:rsidRPr="00692B6D">
        <w:rPr>
          <w:rFonts w:ascii="Times New Roman" w:eastAsia="Calibri" w:hAnsi="Times New Roman" w:cs="Times New Roman"/>
          <w:sz w:val="24"/>
          <w:szCs w:val="24"/>
          <w:lang w:eastAsia="bg-BG"/>
        </w:rPr>
        <w:t>Общо публични разходи (Показател О1)</w:t>
      </w:r>
    </w:p>
    <w:p w:rsidR="00071332" w:rsidRPr="00692B6D" w:rsidRDefault="00071332" w:rsidP="00071332">
      <w:pPr>
        <w:pBdr>
          <w:top w:val="single" w:sz="4" w:space="1" w:color="auto"/>
          <w:left w:val="single" w:sz="4" w:space="1" w:color="auto"/>
          <w:bottom w:val="single" w:sz="4" w:space="1" w:color="auto"/>
          <w:right w:val="single" w:sz="4" w:space="1" w:color="auto"/>
        </w:pBdr>
        <w:spacing w:after="0" w:line="360" w:lineRule="auto"/>
        <w:jc w:val="both"/>
        <w:rPr>
          <w:rFonts w:ascii="Times New Roman" w:eastAsia="Calibri" w:hAnsi="Times New Roman" w:cs="Times New Roman"/>
          <w:sz w:val="24"/>
          <w:szCs w:val="24"/>
          <w:lang w:eastAsia="bg-BG"/>
        </w:rPr>
      </w:pPr>
      <w:r w:rsidRPr="00692B6D">
        <w:rPr>
          <w:rFonts w:ascii="Times New Roman" w:eastAsia="Calibri" w:hAnsi="Times New Roman" w:cs="Times New Roman"/>
          <w:sz w:val="24"/>
          <w:szCs w:val="24"/>
          <w:lang w:eastAsia="bg-BG"/>
        </w:rPr>
        <w:t>Брой на действията/операциите, получаващи подкрепа (Показател О3)</w:t>
      </w:r>
    </w:p>
    <w:p w:rsidR="002F3992" w:rsidRPr="00692B6D" w:rsidRDefault="002F3992" w:rsidP="002F3992">
      <w:pPr>
        <w:pBdr>
          <w:top w:val="single" w:sz="4" w:space="1" w:color="auto"/>
          <w:left w:val="single" w:sz="4" w:space="1" w:color="auto"/>
          <w:bottom w:val="single" w:sz="4" w:space="1" w:color="auto"/>
          <w:right w:val="single" w:sz="4" w:space="1" w:color="auto"/>
        </w:pBdr>
        <w:spacing w:after="0" w:line="360" w:lineRule="auto"/>
        <w:jc w:val="both"/>
        <w:rPr>
          <w:rFonts w:ascii="Times New Roman" w:eastAsia="Calibri" w:hAnsi="Times New Roman" w:cs="Times New Roman"/>
          <w:sz w:val="24"/>
          <w:szCs w:val="24"/>
          <w:lang w:eastAsia="bg-BG"/>
        </w:rPr>
      </w:pPr>
      <w:r w:rsidRPr="00692B6D">
        <w:rPr>
          <w:rFonts w:ascii="Times New Roman" w:eastAsia="Calibri" w:hAnsi="Times New Roman" w:cs="Times New Roman"/>
          <w:sz w:val="24"/>
          <w:szCs w:val="24"/>
          <w:lang w:eastAsia="bg-BG"/>
        </w:rPr>
        <w:t>Брой на участниците в обучения (Показател О12)</w:t>
      </w:r>
    </w:p>
    <w:p w:rsidR="001063E0" w:rsidRPr="00692B6D" w:rsidRDefault="001063E0" w:rsidP="00560BD3">
      <w:pPr>
        <w:pBdr>
          <w:top w:val="single" w:sz="4" w:space="1" w:color="auto"/>
          <w:left w:val="single" w:sz="4" w:space="1" w:color="auto"/>
          <w:bottom w:val="single" w:sz="4" w:space="1" w:color="auto"/>
          <w:right w:val="single" w:sz="4" w:space="1" w:color="auto"/>
        </w:pBdr>
        <w:spacing w:after="0" w:line="360" w:lineRule="auto"/>
        <w:jc w:val="both"/>
        <w:rPr>
          <w:rFonts w:ascii="Times New Roman" w:eastAsia="Calibri" w:hAnsi="Times New Roman" w:cs="Times New Roman"/>
          <w:sz w:val="24"/>
          <w:szCs w:val="24"/>
          <w:lang w:eastAsia="bg-BG"/>
        </w:rPr>
      </w:pPr>
    </w:p>
    <w:p w:rsidR="001063E0" w:rsidRPr="00692B6D" w:rsidRDefault="001063E0" w:rsidP="001063E0">
      <w:pPr>
        <w:pBdr>
          <w:top w:val="single" w:sz="4" w:space="1" w:color="auto"/>
          <w:left w:val="single" w:sz="4" w:space="1" w:color="auto"/>
          <w:bottom w:val="single" w:sz="4" w:space="1" w:color="auto"/>
          <w:right w:val="single" w:sz="4" w:space="1" w:color="auto"/>
        </w:pBdr>
        <w:spacing w:after="0" w:line="360" w:lineRule="auto"/>
        <w:jc w:val="both"/>
        <w:rPr>
          <w:rFonts w:ascii="Times New Roman" w:eastAsia="Calibri" w:hAnsi="Times New Roman" w:cs="Times New Roman"/>
          <w:b/>
          <w:sz w:val="24"/>
          <w:szCs w:val="24"/>
          <w:lang w:eastAsia="bg-BG"/>
        </w:rPr>
      </w:pPr>
      <w:r w:rsidRPr="00692B6D">
        <w:rPr>
          <w:rFonts w:ascii="Times New Roman" w:eastAsia="Calibri" w:hAnsi="Times New Roman" w:cs="Times New Roman"/>
          <w:b/>
          <w:sz w:val="24"/>
          <w:szCs w:val="24"/>
          <w:lang w:eastAsia="bg-BG"/>
        </w:rPr>
        <w:t>Целеви показатели:</w:t>
      </w:r>
    </w:p>
    <w:p w:rsidR="00B832EC" w:rsidRPr="00692B6D" w:rsidRDefault="001063E0" w:rsidP="00261861">
      <w:pPr>
        <w:pBdr>
          <w:top w:val="single" w:sz="4" w:space="1" w:color="auto"/>
          <w:left w:val="single" w:sz="4" w:space="1" w:color="auto"/>
          <w:bottom w:val="single" w:sz="4" w:space="1" w:color="auto"/>
          <w:right w:val="single" w:sz="4" w:space="1" w:color="auto"/>
        </w:pBdr>
        <w:spacing w:after="0" w:line="360" w:lineRule="auto"/>
        <w:jc w:val="both"/>
        <w:rPr>
          <w:rFonts w:ascii="Times New Roman" w:eastAsia="Calibri" w:hAnsi="Times New Roman" w:cs="Times New Roman"/>
          <w:sz w:val="24"/>
          <w:szCs w:val="24"/>
          <w:lang w:eastAsia="bg-BG"/>
        </w:rPr>
      </w:pPr>
      <w:r w:rsidRPr="00692B6D">
        <w:rPr>
          <w:rFonts w:ascii="Times New Roman" w:eastAsia="Calibri" w:hAnsi="Times New Roman" w:cs="Times New Roman"/>
          <w:sz w:val="24"/>
          <w:szCs w:val="24"/>
          <w:lang w:eastAsia="bg-BG"/>
        </w:rPr>
        <w:t>За постигане на целта на мярка 1 „Трансфер на знания и действия за осведомяване“ се планира да се повишат знанията и да се подобрят уменията на общо 4 800 земеделски и горски стопани и на заетите лица в техните стопанства, като: 2</w:t>
      </w:r>
      <w:r w:rsidR="006304EC" w:rsidRPr="00692B6D">
        <w:rPr>
          <w:rFonts w:ascii="Times New Roman" w:eastAsia="Calibri" w:hAnsi="Times New Roman" w:cs="Times New Roman"/>
          <w:sz w:val="24"/>
          <w:szCs w:val="24"/>
          <w:lang w:eastAsia="bg-BG"/>
        </w:rPr>
        <w:t xml:space="preserve"> </w:t>
      </w:r>
      <w:r w:rsidRPr="00692B6D">
        <w:rPr>
          <w:rFonts w:ascii="Times New Roman" w:eastAsia="Calibri" w:hAnsi="Times New Roman" w:cs="Times New Roman"/>
          <w:sz w:val="24"/>
          <w:szCs w:val="24"/>
          <w:lang w:eastAsia="bg-BG"/>
        </w:rPr>
        <w:t>000 от тях следва да бъдат малки земеделски стопани, 1</w:t>
      </w:r>
      <w:r w:rsidR="006304EC" w:rsidRPr="00692B6D">
        <w:rPr>
          <w:rFonts w:ascii="Times New Roman" w:eastAsia="Calibri" w:hAnsi="Times New Roman" w:cs="Times New Roman"/>
          <w:sz w:val="24"/>
          <w:szCs w:val="24"/>
          <w:lang w:eastAsia="bg-BG"/>
        </w:rPr>
        <w:t xml:space="preserve"> 000</w:t>
      </w:r>
      <w:r w:rsidRPr="00692B6D">
        <w:rPr>
          <w:rFonts w:ascii="Times New Roman" w:eastAsia="Calibri" w:hAnsi="Times New Roman" w:cs="Times New Roman"/>
          <w:sz w:val="24"/>
          <w:szCs w:val="24"/>
          <w:lang w:eastAsia="bg-BG"/>
        </w:rPr>
        <w:t xml:space="preserve"> млади земеделски стопани и 1</w:t>
      </w:r>
      <w:r w:rsidR="006304EC" w:rsidRPr="00692B6D">
        <w:rPr>
          <w:rFonts w:ascii="Times New Roman" w:eastAsia="Calibri" w:hAnsi="Times New Roman" w:cs="Times New Roman"/>
          <w:sz w:val="24"/>
          <w:szCs w:val="24"/>
          <w:lang w:eastAsia="bg-BG"/>
        </w:rPr>
        <w:t xml:space="preserve"> </w:t>
      </w:r>
      <w:r w:rsidRPr="00692B6D">
        <w:rPr>
          <w:rFonts w:ascii="Times New Roman" w:eastAsia="Calibri" w:hAnsi="Times New Roman" w:cs="Times New Roman"/>
          <w:sz w:val="24"/>
          <w:szCs w:val="24"/>
          <w:lang w:eastAsia="bg-BG"/>
        </w:rPr>
        <w:t>000 земеделски и горски стопани, изпълняващи дейности, свързани с хоризонталните цели за околна среда и климат.</w:t>
      </w:r>
    </w:p>
    <w:p w:rsidR="009A2476" w:rsidRPr="00692B6D" w:rsidRDefault="009A2476" w:rsidP="00D149A9">
      <w:pPr>
        <w:spacing w:after="0" w:line="360" w:lineRule="auto"/>
        <w:jc w:val="both"/>
        <w:outlineLvl w:val="0"/>
        <w:rPr>
          <w:rFonts w:ascii="Times New Roman" w:hAnsi="Times New Roman" w:cs="Times New Roman"/>
          <w:b/>
          <w:sz w:val="24"/>
          <w:szCs w:val="24"/>
        </w:rPr>
      </w:pPr>
    </w:p>
    <w:tbl>
      <w:tblPr>
        <w:tblStyle w:val="TableGrid"/>
        <w:tblW w:w="0" w:type="auto"/>
        <w:tblInd w:w="-34" w:type="dxa"/>
        <w:tblLook w:val="04A0" w:firstRow="1" w:lastRow="0" w:firstColumn="1" w:lastColumn="0" w:noHBand="0" w:noVBand="1"/>
      </w:tblPr>
      <w:tblGrid>
        <w:gridCol w:w="10222"/>
      </w:tblGrid>
      <w:tr w:rsidR="00600756" w:rsidRPr="00692B6D" w:rsidTr="00261861">
        <w:tc>
          <w:tcPr>
            <w:tcW w:w="10222" w:type="dxa"/>
          </w:tcPr>
          <w:p w:rsidR="00D149A9" w:rsidRPr="00692B6D" w:rsidRDefault="00D149A9" w:rsidP="00261861">
            <w:pPr>
              <w:spacing w:after="160" w:line="360" w:lineRule="auto"/>
              <w:jc w:val="both"/>
              <w:outlineLvl w:val="0"/>
              <w:rPr>
                <w:b/>
                <w:sz w:val="24"/>
                <w:szCs w:val="24"/>
              </w:rPr>
            </w:pPr>
            <w:r w:rsidRPr="00692B6D">
              <w:rPr>
                <w:b/>
                <w:sz w:val="24"/>
                <w:szCs w:val="24"/>
              </w:rPr>
              <w:t>8. Общ размер на безвъзмездната финансова помощ по процедурата:</w:t>
            </w:r>
          </w:p>
          <w:p w:rsidR="00261861" w:rsidRPr="00692B6D" w:rsidRDefault="00261861" w:rsidP="00261861">
            <w:pPr>
              <w:spacing w:after="160" w:line="360" w:lineRule="auto"/>
              <w:jc w:val="both"/>
              <w:outlineLvl w:val="0"/>
              <w:rPr>
                <w:b/>
                <w:sz w:val="24"/>
                <w:szCs w:val="24"/>
              </w:rPr>
            </w:pPr>
            <w:r w:rsidRPr="00692B6D">
              <w:rPr>
                <w:b/>
                <w:sz w:val="24"/>
                <w:szCs w:val="24"/>
              </w:rPr>
              <w:t>8.1.</w:t>
            </w:r>
            <w:r w:rsidRPr="00692B6D">
              <w:rPr>
                <w:sz w:val="24"/>
                <w:szCs w:val="24"/>
              </w:rPr>
              <w:t xml:space="preserve"> Общият бюджет по настоящата процедура за предоставяне на безвъзмездна финансова помощ (БФП) е 1</w:t>
            </w:r>
            <w:r w:rsidR="00415A07">
              <w:rPr>
                <w:sz w:val="24"/>
                <w:szCs w:val="24"/>
              </w:rPr>
              <w:t>6</w:t>
            </w:r>
            <w:r w:rsidRPr="00692B6D">
              <w:rPr>
                <w:sz w:val="24"/>
                <w:szCs w:val="24"/>
              </w:rPr>
              <w:t xml:space="preserve"> </w:t>
            </w:r>
            <w:r w:rsidR="00415A07">
              <w:rPr>
                <w:sz w:val="24"/>
                <w:szCs w:val="24"/>
              </w:rPr>
              <w:t>440</w:t>
            </w:r>
            <w:r w:rsidRPr="00692B6D">
              <w:rPr>
                <w:sz w:val="24"/>
                <w:szCs w:val="24"/>
              </w:rPr>
              <w:t> 400,00 лева.</w:t>
            </w:r>
          </w:p>
          <w:tbl>
            <w:tblPr>
              <w:tblW w:w="0" w:type="auto"/>
              <w:tblCellMar>
                <w:left w:w="70" w:type="dxa"/>
                <w:right w:w="70" w:type="dxa"/>
              </w:tblCellMar>
              <w:tblLook w:val="04A0" w:firstRow="1" w:lastRow="0" w:firstColumn="1" w:lastColumn="0" w:noHBand="0" w:noVBand="1"/>
            </w:tblPr>
            <w:tblGrid>
              <w:gridCol w:w="3009"/>
              <w:gridCol w:w="4615"/>
              <w:gridCol w:w="2372"/>
            </w:tblGrid>
            <w:tr w:rsidR="00600756" w:rsidRPr="00692B6D" w:rsidTr="00BD6E5E">
              <w:trPr>
                <w:trHeight w:val="945"/>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00756" w:rsidRPr="00692B6D" w:rsidRDefault="00600756" w:rsidP="00BD6E5E">
                  <w:pPr>
                    <w:spacing w:after="0" w:line="240" w:lineRule="auto"/>
                    <w:jc w:val="center"/>
                    <w:outlineLvl w:val="0"/>
                    <w:rPr>
                      <w:rFonts w:ascii="Times New Roman" w:eastAsia="Times New Roman" w:hAnsi="Times New Roman" w:cs="Times New Roman"/>
                      <w:b/>
                      <w:bCs/>
                      <w:sz w:val="24"/>
                      <w:szCs w:val="24"/>
                      <w:lang w:eastAsia="bg-BG"/>
                    </w:rPr>
                  </w:pPr>
                  <w:r w:rsidRPr="00692B6D">
                    <w:rPr>
                      <w:rFonts w:ascii="Times New Roman" w:eastAsia="Times New Roman" w:hAnsi="Times New Roman" w:cs="Times New Roman"/>
                      <w:b/>
                      <w:bCs/>
                      <w:sz w:val="24"/>
                      <w:szCs w:val="24"/>
                      <w:lang w:eastAsia="bg-BG"/>
                    </w:rPr>
                    <w:t>Общ размер на безвъзмездна финансова помощ</w:t>
                  </w:r>
                </w:p>
              </w:tc>
              <w:tc>
                <w:tcPr>
                  <w:tcW w:w="0" w:type="auto"/>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600756" w:rsidRPr="00692B6D" w:rsidRDefault="00600756" w:rsidP="00BD6E5E">
                  <w:pPr>
                    <w:spacing w:after="0" w:line="240" w:lineRule="auto"/>
                    <w:jc w:val="center"/>
                    <w:outlineLvl w:val="0"/>
                    <w:rPr>
                      <w:rFonts w:ascii="Times New Roman" w:eastAsia="Times New Roman" w:hAnsi="Times New Roman" w:cs="Times New Roman"/>
                      <w:b/>
                      <w:bCs/>
                      <w:sz w:val="24"/>
                      <w:szCs w:val="24"/>
                      <w:lang w:eastAsia="bg-BG"/>
                    </w:rPr>
                  </w:pPr>
                  <w:r w:rsidRPr="00692B6D">
                    <w:rPr>
                      <w:rFonts w:ascii="Times New Roman" w:eastAsia="Times New Roman" w:hAnsi="Times New Roman" w:cs="Times New Roman"/>
                      <w:b/>
                      <w:bCs/>
                      <w:sz w:val="24"/>
                      <w:szCs w:val="24"/>
                      <w:lang w:eastAsia="bg-BG"/>
                    </w:rPr>
                    <w:t>Средства от Европейския земеделски фонд за развитие на селските райони (ЕЗФРСР)</w:t>
                  </w:r>
                </w:p>
              </w:tc>
              <w:tc>
                <w:tcPr>
                  <w:tcW w:w="0" w:type="auto"/>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600756" w:rsidRPr="00692B6D" w:rsidRDefault="00600756" w:rsidP="00BD6E5E">
                  <w:pPr>
                    <w:spacing w:after="0" w:line="240" w:lineRule="auto"/>
                    <w:jc w:val="center"/>
                    <w:outlineLvl w:val="0"/>
                    <w:rPr>
                      <w:rFonts w:ascii="Times New Roman" w:eastAsia="Times New Roman" w:hAnsi="Times New Roman" w:cs="Times New Roman"/>
                      <w:b/>
                      <w:bCs/>
                      <w:sz w:val="24"/>
                      <w:szCs w:val="24"/>
                      <w:lang w:eastAsia="bg-BG"/>
                    </w:rPr>
                  </w:pPr>
                  <w:r w:rsidRPr="00692B6D">
                    <w:rPr>
                      <w:rFonts w:ascii="Times New Roman" w:eastAsia="Times New Roman" w:hAnsi="Times New Roman" w:cs="Times New Roman"/>
                      <w:b/>
                      <w:bCs/>
                      <w:sz w:val="24"/>
                      <w:szCs w:val="24"/>
                      <w:lang w:eastAsia="bg-BG"/>
                    </w:rPr>
                    <w:t>Национално съфинансиране</w:t>
                  </w:r>
                </w:p>
              </w:tc>
            </w:tr>
            <w:tr w:rsidR="00600756" w:rsidRPr="00692B6D" w:rsidTr="007E22F3">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A661E" w:rsidRPr="00692B6D" w:rsidRDefault="003A661E" w:rsidP="00480379">
                  <w:pPr>
                    <w:spacing w:after="0" w:line="240" w:lineRule="auto"/>
                    <w:jc w:val="both"/>
                    <w:outlineLvl w:val="0"/>
                    <w:rPr>
                      <w:rFonts w:ascii="Times New Roman" w:eastAsia="Times New Roman" w:hAnsi="Times New Roman" w:cs="Times New Roman"/>
                      <w:sz w:val="24"/>
                      <w:szCs w:val="24"/>
                      <w:lang w:eastAsia="bg-BG"/>
                    </w:rPr>
                  </w:pPr>
                  <w:r w:rsidRPr="00692B6D">
                    <w:rPr>
                      <w:rFonts w:ascii="Times New Roman" w:eastAsia="Times New Roman" w:hAnsi="Times New Roman" w:cs="Times New Roman"/>
                      <w:sz w:val="24"/>
                      <w:szCs w:val="24"/>
                      <w:lang w:eastAsia="bg-BG"/>
                    </w:rPr>
                    <w:t>1</w:t>
                  </w:r>
                  <w:r w:rsidR="00415A07">
                    <w:rPr>
                      <w:rFonts w:ascii="Times New Roman" w:eastAsia="Times New Roman" w:hAnsi="Times New Roman" w:cs="Times New Roman"/>
                      <w:sz w:val="24"/>
                      <w:szCs w:val="24"/>
                      <w:lang w:eastAsia="bg-BG"/>
                    </w:rPr>
                    <w:t>6</w:t>
                  </w:r>
                  <w:r w:rsidRPr="00692B6D">
                    <w:rPr>
                      <w:rFonts w:ascii="Times New Roman" w:eastAsia="Times New Roman" w:hAnsi="Times New Roman" w:cs="Times New Roman"/>
                      <w:sz w:val="24"/>
                      <w:szCs w:val="24"/>
                      <w:lang w:eastAsia="bg-BG"/>
                    </w:rPr>
                    <w:t xml:space="preserve"> </w:t>
                  </w:r>
                  <w:r w:rsidR="00415A07">
                    <w:rPr>
                      <w:rFonts w:ascii="Times New Roman" w:eastAsia="Times New Roman" w:hAnsi="Times New Roman" w:cs="Times New Roman"/>
                      <w:sz w:val="24"/>
                      <w:szCs w:val="24"/>
                      <w:lang w:eastAsia="bg-BG"/>
                    </w:rPr>
                    <w:t>440</w:t>
                  </w:r>
                  <w:r w:rsidR="00445B0A" w:rsidRPr="00692B6D">
                    <w:rPr>
                      <w:rFonts w:ascii="Times New Roman" w:eastAsia="Times New Roman" w:hAnsi="Times New Roman" w:cs="Times New Roman"/>
                      <w:sz w:val="24"/>
                      <w:szCs w:val="24"/>
                      <w:lang w:eastAsia="bg-BG"/>
                    </w:rPr>
                    <w:t> </w:t>
                  </w:r>
                  <w:r w:rsidR="00986520" w:rsidRPr="00692B6D">
                    <w:rPr>
                      <w:rFonts w:ascii="Times New Roman" w:eastAsia="Times New Roman" w:hAnsi="Times New Roman" w:cs="Times New Roman"/>
                      <w:sz w:val="24"/>
                      <w:szCs w:val="24"/>
                      <w:lang w:eastAsia="bg-BG"/>
                    </w:rPr>
                    <w:t>400</w:t>
                  </w:r>
                  <w:r w:rsidR="00445B0A" w:rsidRPr="00692B6D">
                    <w:rPr>
                      <w:rFonts w:ascii="Times New Roman" w:eastAsia="Times New Roman" w:hAnsi="Times New Roman" w:cs="Times New Roman"/>
                      <w:sz w:val="24"/>
                      <w:szCs w:val="24"/>
                      <w:lang w:eastAsia="bg-BG"/>
                    </w:rPr>
                    <w:t>,</w:t>
                  </w:r>
                  <w:r w:rsidR="00F1229E" w:rsidRPr="00692B6D">
                    <w:rPr>
                      <w:rFonts w:ascii="Times New Roman" w:eastAsia="Times New Roman" w:hAnsi="Times New Roman" w:cs="Times New Roman"/>
                      <w:sz w:val="24"/>
                      <w:szCs w:val="24"/>
                      <w:lang w:eastAsia="bg-BG"/>
                    </w:rPr>
                    <w:t>00</w:t>
                  </w:r>
                  <w:r w:rsidRPr="00692B6D">
                    <w:rPr>
                      <w:rFonts w:ascii="Times New Roman" w:hAnsi="Times New Roman" w:cs="Times New Roman"/>
                    </w:rPr>
                    <w:t xml:space="preserve"> </w:t>
                  </w:r>
                  <w:r w:rsidRPr="00692B6D">
                    <w:rPr>
                      <w:rFonts w:ascii="Times New Roman" w:eastAsia="Times New Roman" w:hAnsi="Times New Roman" w:cs="Times New Roman"/>
                      <w:sz w:val="24"/>
                      <w:szCs w:val="24"/>
                      <w:lang w:eastAsia="bg-BG"/>
                    </w:rPr>
                    <w:t>лв.</w:t>
                  </w:r>
                </w:p>
                <w:p w:rsidR="00600756" w:rsidRPr="00692B6D" w:rsidRDefault="00600756" w:rsidP="00480379">
                  <w:pPr>
                    <w:spacing w:after="0" w:line="240" w:lineRule="auto"/>
                    <w:jc w:val="both"/>
                    <w:outlineLvl w:val="0"/>
                    <w:rPr>
                      <w:rFonts w:ascii="Times New Roman" w:eastAsia="Times New Roman" w:hAnsi="Times New Roman" w:cs="Times New Roman"/>
                      <w:sz w:val="24"/>
                      <w:szCs w:val="24"/>
                      <w:lang w:eastAsia="bg-BG"/>
                    </w:rPr>
                  </w:pPr>
                  <w:r w:rsidRPr="00692B6D">
                    <w:rPr>
                      <w:rFonts w:ascii="Times New Roman" w:eastAsia="Times New Roman" w:hAnsi="Times New Roman" w:cs="Times New Roman"/>
                      <w:sz w:val="24"/>
                      <w:szCs w:val="24"/>
                      <w:lang w:eastAsia="bg-BG"/>
                    </w:rPr>
                    <w:t>(100 %)</w:t>
                  </w:r>
                </w:p>
              </w:tc>
              <w:tc>
                <w:tcPr>
                  <w:tcW w:w="0" w:type="auto"/>
                  <w:tcBorders>
                    <w:top w:val="single" w:sz="4" w:space="0" w:color="auto"/>
                    <w:left w:val="nil"/>
                    <w:bottom w:val="single" w:sz="4" w:space="0" w:color="auto"/>
                    <w:right w:val="single" w:sz="4" w:space="0" w:color="auto"/>
                  </w:tcBorders>
                  <w:shd w:val="clear" w:color="auto" w:fill="auto"/>
                  <w:vAlign w:val="center"/>
                </w:tcPr>
                <w:p w:rsidR="00600756" w:rsidRPr="00692B6D" w:rsidRDefault="003A661E" w:rsidP="00480379">
                  <w:pPr>
                    <w:spacing w:after="0" w:line="240" w:lineRule="auto"/>
                    <w:jc w:val="both"/>
                    <w:outlineLvl w:val="0"/>
                    <w:rPr>
                      <w:rFonts w:ascii="Times New Roman" w:eastAsia="Times New Roman" w:hAnsi="Times New Roman" w:cs="Times New Roman"/>
                      <w:sz w:val="24"/>
                      <w:szCs w:val="24"/>
                      <w:lang w:eastAsia="bg-BG"/>
                    </w:rPr>
                  </w:pPr>
                  <w:r w:rsidRPr="00692B6D">
                    <w:rPr>
                      <w:rFonts w:ascii="Times New Roman" w:eastAsia="Times New Roman" w:hAnsi="Times New Roman" w:cs="Times New Roman"/>
                      <w:sz w:val="24"/>
                      <w:szCs w:val="24"/>
                      <w:lang w:eastAsia="bg-BG"/>
                    </w:rPr>
                    <w:t xml:space="preserve">14 </w:t>
                  </w:r>
                  <w:r w:rsidR="00415A07">
                    <w:rPr>
                      <w:rFonts w:ascii="Times New Roman" w:eastAsia="Times New Roman" w:hAnsi="Times New Roman" w:cs="Times New Roman"/>
                      <w:sz w:val="24"/>
                      <w:szCs w:val="24"/>
                      <w:lang w:eastAsia="bg-BG"/>
                    </w:rPr>
                    <w:t>796</w:t>
                  </w:r>
                  <w:r w:rsidR="00445B0A" w:rsidRPr="00692B6D">
                    <w:rPr>
                      <w:rFonts w:ascii="Times New Roman" w:eastAsia="Times New Roman" w:hAnsi="Times New Roman" w:cs="Times New Roman"/>
                      <w:sz w:val="24"/>
                      <w:szCs w:val="24"/>
                      <w:lang w:eastAsia="bg-BG"/>
                    </w:rPr>
                    <w:t> </w:t>
                  </w:r>
                  <w:r w:rsidR="00415A07">
                    <w:rPr>
                      <w:rFonts w:ascii="Times New Roman" w:eastAsia="Times New Roman" w:hAnsi="Times New Roman" w:cs="Times New Roman"/>
                      <w:sz w:val="24"/>
                      <w:szCs w:val="24"/>
                      <w:lang w:eastAsia="bg-BG"/>
                    </w:rPr>
                    <w:t>3</w:t>
                  </w:r>
                  <w:r w:rsidR="00986520" w:rsidRPr="00692B6D">
                    <w:rPr>
                      <w:rFonts w:ascii="Times New Roman" w:eastAsia="Times New Roman" w:hAnsi="Times New Roman" w:cs="Times New Roman"/>
                      <w:sz w:val="24"/>
                      <w:szCs w:val="24"/>
                      <w:lang w:eastAsia="bg-BG"/>
                    </w:rPr>
                    <w:t>60</w:t>
                  </w:r>
                  <w:r w:rsidR="00445B0A" w:rsidRPr="00692B6D">
                    <w:rPr>
                      <w:rFonts w:ascii="Times New Roman" w:eastAsia="Times New Roman" w:hAnsi="Times New Roman" w:cs="Times New Roman"/>
                      <w:sz w:val="24"/>
                      <w:szCs w:val="24"/>
                      <w:lang w:eastAsia="bg-BG"/>
                    </w:rPr>
                    <w:t>,</w:t>
                  </w:r>
                  <w:r w:rsidR="00F1229E" w:rsidRPr="00692B6D">
                    <w:rPr>
                      <w:rFonts w:ascii="Times New Roman" w:eastAsia="Times New Roman" w:hAnsi="Times New Roman" w:cs="Times New Roman"/>
                      <w:sz w:val="24"/>
                      <w:szCs w:val="24"/>
                      <w:lang w:eastAsia="bg-BG"/>
                    </w:rPr>
                    <w:t>00</w:t>
                  </w:r>
                  <w:r w:rsidRPr="00692B6D">
                    <w:rPr>
                      <w:rFonts w:ascii="Times New Roman" w:eastAsia="Times New Roman" w:hAnsi="Times New Roman" w:cs="Times New Roman"/>
                      <w:sz w:val="24"/>
                      <w:szCs w:val="24"/>
                      <w:lang w:eastAsia="bg-BG"/>
                    </w:rPr>
                    <w:t xml:space="preserve"> </w:t>
                  </w:r>
                  <w:r w:rsidR="00600756" w:rsidRPr="00692B6D">
                    <w:rPr>
                      <w:rFonts w:ascii="Times New Roman" w:eastAsia="Times New Roman" w:hAnsi="Times New Roman" w:cs="Times New Roman"/>
                      <w:sz w:val="24"/>
                      <w:szCs w:val="24"/>
                      <w:lang w:eastAsia="bg-BG"/>
                    </w:rPr>
                    <w:t>лв.</w:t>
                  </w:r>
                </w:p>
                <w:p w:rsidR="00600756" w:rsidRPr="00692B6D" w:rsidRDefault="00600756" w:rsidP="00480379">
                  <w:pPr>
                    <w:spacing w:after="0" w:line="240" w:lineRule="auto"/>
                    <w:jc w:val="both"/>
                    <w:outlineLvl w:val="0"/>
                    <w:rPr>
                      <w:rFonts w:ascii="Times New Roman" w:eastAsia="Times New Roman" w:hAnsi="Times New Roman" w:cs="Times New Roman"/>
                      <w:sz w:val="24"/>
                      <w:szCs w:val="24"/>
                      <w:lang w:eastAsia="bg-BG"/>
                    </w:rPr>
                  </w:pPr>
                  <w:r w:rsidRPr="00692B6D">
                    <w:rPr>
                      <w:rFonts w:ascii="Times New Roman" w:eastAsia="Times New Roman" w:hAnsi="Times New Roman" w:cs="Times New Roman"/>
                      <w:sz w:val="24"/>
                      <w:szCs w:val="24"/>
                      <w:lang w:eastAsia="bg-BG"/>
                    </w:rPr>
                    <w:t>(90 %)</w:t>
                  </w:r>
                </w:p>
              </w:tc>
              <w:tc>
                <w:tcPr>
                  <w:tcW w:w="0" w:type="auto"/>
                  <w:tcBorders>
                    <w:top w:val="single" w:sz="4" w:space="0" w:color="auto"/>
                    <w:left w:val="nil"/>
                    <w:bottom w:val="single" w:sz="4" w:space="0" w:color="auto"/>
                    <w:right w:val="single" w:sz="4" w:space="0" w:color="auto"/>
                  </w:tcBorders>
                  <w:shd w:val="clear" w:color="auto" w:fill="auto"/>
                  <w:vAlign w:val="center"/>
                </w:tcPr>
                <w:p w:rsidR="00600756" w:rsidRPr="00692B6D" w:rsidRDefault="003A661E" w:rsidP="00480379">
                  <w:pPr>
                    <w:spacing w:after="0" w:line="240" w:lineRule="auto"/>
                    <w:jc w:val="both"/>
                    <w:outlineLvl w:val="0"/>
                    <w:rPr>
                      <w:rFonts w:ascii="Times New Roman" w:eastAsia="Times New Roman" w:hAnsi="Times New Roman" w:cs="Times New Roman"/>
                      <w:sz w:val="24"/>
                      <w:szCs w:val="24"/>
                      <w:lang w:eastAsia="bg-BG"/>
                    </w:rPr>
                  </w:pPr>
                  <w:r w:rsidRPr="00692B6D">
                    <w:rPr>
                      <w:rFonts w:ascii="Times New Roman" w:eastAsia="Times New Roman" w:hAnsi="Times New Roman" w:cs="Times New Roman"/>
                      <w:sz w:val="24"/>
                      <w:szCs w:val="24"/>
                      <w:lang w:eastAsia="bg-BG"/>
                    </w:rPr>
                    <w:t xml:space="preserve">1 </w:t>
                  </w:r>
                  <w:r w:rsidR="00415A07">
                    <w:rPr>
                      <w:rFonts w:ascii="Times New Roman" w:eastAsia="Times New Roman" w:hAnsi="Times New Roman" w:cs="Times New Roman"/>
                      <w:sz w:val="24"/>
                      <w:szCs w:val="24"/>
                      <w:lang w:eastAsia="bg-BG"/>
                    </w:rPr>
                    <w:t>644</w:t>
                  </w:r>
                  <w:r w:rsidR="00445B0A" w:rsidRPr="00692B6D">
                    <w:rPr>
                      <w:rFonts w:ascii="Times New Roman" w:eastAsia="Times New Roman" w:hAnsi="Times New Roman" w:cs="Times New Roman"/>
                      <w:sz w:val="24"/>
                      <w:szCs w:val="24"/>
                      <w:lang w:eastAsia="bg-BG"/>
                    </w:rPr>
                    <w:t> </w:t>
                  </w:r>
                  <w:r w:rsidR="00415A07">
                    <w:rPr>
                      <w:rFonts w:ascii="Times New Roman" w:eastAsia="Times New Roman" w:hAnsi="Times New Roman" w:cs="Times New Roman"/>
                      <w:sz w:val="24"/>
                      <w:szCs w:val="24"/>
                      <w:lang w:eastAsia="bg-BG"/>
                    </w:rPr>
                    <w:t>04</w:t>
                  </w:r>
                  <w:r w:rsidR="00986520" w:rsidRPr="00692B6D">
                    <w:rPr>
                      <w:rFonts w:ascii="Times New Roman" w:eastAsia="Times New Roman" w:hAnsi="Times New Roman" w:cs="Times New Roman"/>
                      <w:sz w:val="24"/>
                      <w:szCs w:val="24"/>
                      <w:lang w:eastAsia="bg-BG"/>
                    </w:rPr>
                    <w:t>0</w:t>
                  </w:r>
                  <w:r w:rsidR="00445B0A" w:rsidRPr="00692B6D">
                    <w:rPr>
                      <w:rFonts w:ascii="Times New Roman" w:eastAsia="Times New Roman" w:hAnsi="Times New Roman" w:cs="Times New Roman"/>
                      <w:sz w:val="24"/>
                      <w:szCs w:val="24"/>
                      <w:lang w:eastAsia="bg-BG"/>
                    </w:rPr>
                    <w:t>,</w:t>
                  </w:r>
                  <w:r w:rsidR="00F1229E" w:rsidRPr="00692B6D">
                    <w:rPr>
                      <w:rFonts w:ascii="Times New Roman" w:eastAsia="Times New Roman" w:hAnsi="Times New Roman" w:cs="Times New Roman"/>
                      <w:sz w:val="24"/>
                      <w:szCs w:val="24"/>
                      <w:lang w:eastAsia="bg-BG"/>
                    </w:rPr>
                    <w:t>00</w:t>
                  </w:r>
                  <w:r w:rsidRPr="00692B6D">
                    <w:rPr>
                      <w:rFonts w:ascii="Times New Roman" w:eastAsia="Times New Roman" w:hAnsi="Times New Roman" w:cs="Times New Roman"/>
                      <w:sz w:val="24"/>
                      <w:szCs w:val="24"/>
                      <w:lang w:eastAsia="bg-BG"/>
                    </w:rPr>
                    <w:t xml:space="preserve"> </w:t>
                  </w:r>
                  <w:r w:rsidR="00600756" w:rsidRPr="00692B6D">
                    <w:rPr>
                      <w:rFonts w:ascii="Times New Roman" w:eastAsia="Times New Roman" w:hAnsi="Times New Roman" w:cs="Times New Roman"/>
                      <w:sz w:val="24"/>
                      <w:szCs w:val="24"/>
                      <w:lang w:eastAsia="bg-BG"/>
                    </w:rPr>
                    <w:t>лв.</w:t>
                  </w:r>
                </w:p>
                <w:p w:rsidR="00600756" w:rsidRPr="00692B6D" w:rsidRDefault="00600756" w:rsidP="00480379">
                  <w:pPr>
                    <w:spacing w:after="0" w:line="240" w:lineRule="auto"/>
                    <w:contextualSpacing/>
                    <w:jc w:val="both"/>
                    <w:outlineLvl w:val="0"/>
                    <w:rPr>
                      <w:rFonts w:ascii="Times New Roman" w:eastAsia="Times New Roman" w:hAnsi="Times New Roman" w:cs="Times New Roman"/>
                      <w:sz w:val="24"/>
                      <w:szCs w:val="24"/>
                      <w:lang w:eastAsia="bg-BG"/>
                    </w:rPr>
                  </w:pPr>
                  <w:r w:rsidRPr="00692B6D">
                    <w:rPr>
                      <w:rFonts w:ascii="Times New Roman" w:eastAsia="Times New Roman" w:hAnsi="Times New Roman" w:cs="Times New Roman"/>
                      <w:sz w:val="24"/>
                      <w:szCs w:val="24"/>
                      <w:lang w:eastAsia="bg-BG"/>
                    </w:rPr>
                    <w:t>(10 %)</w:t>
                  </w:r>
                </w:p>
              </w:tc>
            </w:tr>
          </w:tbl>
          <w:p w:rsidR="00D149A9" w:rsidRPr="00692B6D" w:rsidRDefault="00D149A9" w:rsidP="00480379">
            <w:pPr>
              <w:spacing w:line="360" w:lineRule="auto"/>
              <w:contextualSpacing/>
              <w:jc w:val="both"/>
              <w:outlineLvl w:val="0"/>
              <w:rPr>
                <w:sz w:val="24"/>
                <w:szCs w:val="24"/>
              </w:rPr>
            </w:pPr>
          </w:p>
          <w:p w:rsidR="003D6EEB" w:rsidRPr="00692B6D" w:rsidRDefault="003D6EEB" w:rsidP="00480379">
            <w:pPr>
              <w:spacing w:line="360" w:lineRule="auto"/>
              <w:contextualSpacing/>
              <w:jc w:val="both"/>
              <w:outlineLvl w:val="0"/>
              <w:rPr>
                <w:sz w:val="24"/>
                <w:szCs w:val="24"/>
              </w:rPr>
            </w:pPr>
          </w:p>
          <w:p w:rsidR="00ED7A4C" w:rsidRPr="00692B6D" w:rsidRDefault="00ED7A4C" w:rsidP="00D149A9">
            <w:pPr>
              <w:spacing w:after="160" w:line="360" w:lineRule="auto"/>
              <w:contextualSpacing/>
              <w:jc w:val="both"/>
              <w:outlineLvl w:val="0"/>
              <w:rPr>
                <w:b/>
                <w:sz w:val="24"/>
                <w:szCs w:val="24"/>
              </w:rPr>
            </w:pPr>
          </w:p>
          <w:p w:rsidR="0043365A" w:rsidRPr="00692B6D" w:rsidRDefault="00CE2B6F" w:rsidP="00D149A9">
            <w:pPr>
              <w:spacing w:after="160" w:line="360" w:lineRule="auto"/>
              <w:contextualSpacing/>
              <w:jc w:val="both"/>
              <w:outlineLvl w:val="0"/>
              <w:rPr>
                <w:sz w:val="24"/>
                <w:szCs w:val="24"/>
              </w:rPr>
            </w:pPr>
            <w:r w:rsidRPr="00692B6D">
              <w:rPr>
                <w:b/>
                <w:sz w:val="24"/>
                <w:szCs w:val="24"/>
              </w:rPr>
              <w:t>8.</w:t>
            </w:r>
            <w:r w:rsidR="0043365A" w:rsidRPr="00692B6D">
              <w:rPr>
                <w:b/>
                <w:sz w:val="24"/>
                <w:szCs w:val="24"/>
              </w:rPr>
              <w:t>2.</w:t>
            </w:r>
            <w:r w:rsidR="0043365A" w:rsidRPr="00692B6D">
              <w:rPr>
                <w:sz w:val="24"/>
                <w:szCs w:val="24"/>
              </w:rPr>
              <w:t xml:space="preserve"> Размер на БФП </w:t>
            </w:r>
            <w:r w:rsidR="008B076C" w:rsidRPr="00692B6D">
              <w:rPr>
                <w:sz w:val="24"/>
                <w:szCs w:val="24"/>
              </w:rPr>
              <w:t xml:space="preserve">по процедурата </w:t>
            </w:r>
            <w:r w:rsidR="0043365A" w:rsidRPr="00692B6D">
              <w:rPr>
                <w:sz w:val="24"/>
                <w:szCs w:val="24"/>
              </w:rPr>
              <w:t xml:space="preserve">за провеждане на </w:t>
            </w:r>
            <w:r w:rsidR="008B076C" w:rsidRPr="00692B6D">
              <w:rPr>
                <w:sz w:val="24"/>
                <w:szCs w:val="24"/>
              </w:rPr>
              <w:t xml:space="preserve">посочените </w:t>
            </w:r>
            <w:r w:rsidR="0043365A" w:rsidRPr="00692B6D">
              <w:rPr>
                <w:sz w:val="24"/>
                <w:szCs w:val="24"/>
              </w:rPr>
              <w:t>дейности</w:t>
            </w:r>
            <w:r w:rsidR="00D04C42" w:rsidRPr="00692B6D">
              <w:rPr>
                <w:sz w:val="24"/>
                <w:szCs w:val="24"/>
              </w:rPr>
              <w:t>,</w:t>
            </w:r>
            <w:r w:rsidR="0043365A" w:rsidRPr="00692B6D">
              <w:rPr>
                <w:sz w:val="24"/>
                <w:szCs w:val="24"/>
              </w:rPr>
              <w:t xml:space="preserve"> </w:t>
            </w:r>
            <w:r w:rsidR="008B076C" w:rsidRPr="00692B6D">
              <w:rPr>
                <w:sz w:val="24"/>
                <w:szCs w:val="24"/>
              </w:rPr>
              <w:t xml:space="preserve">в </w:t>
            </w:r>
            <w:r w:rsidR="00CC2DE6" w:rsidRPr="00692B6D">
              <w:rPr>
                <w:sz w:val="24"/>
                <w:szCs w:val="24"/>
              </w:rPr>
              <w:t>т.</w:t>
            </w:r>
            <w:r w:rsidR="00CA6BA0" w:rsidRPr="00692B6D">
              <w:rPr>
                <w:sz w:val="24"/>
                <w:szCs w:val="24"/>
              </w:rPr>
              <w:t xml:space="preserve"> </w:t>
            </w:r>
            <w:r w:rsidRPr="00692B6D">
              <w:rPr>
                <w:sz w:val="24"/>
                <w:szCs w:val="24"/>
              </w:rPr>
              <w:t>13.1.1, т.</w:t>
            </w:r>
            <w:r w:rsidR="00CA6BA0" w:rsidRPr="00692B6D">
              <w:rPr>
                <w:sz w:val="24"/>
                <w:szCs w:val="24"/>
              </w:rPr>
              <w:t xml:space="preserve"> </w:t>
            </w:r>
            <w:r w:rsidRPr="00692B6D">
              <w:rPr>
                <w:sz w:val="24"/>
                <w:szCs w:val="24"/>
              </w:rPr>
              <w:t>13.1.2, т.</w:t>
            </w:r>
            <w:r w:rsidR="00CA6BA0" w:rsidRPr="00692B6D">
              <w:rPr>
                <w:sz w:val="24"/>
                <w:szCs w:val="24"/>
              </w:rPr>
              <w:t xml:space="preserve"> </w:t>
            </w:r>
            <w:r w:rsidRPr="00692B6D">
              <w:rPr>
                <w:sz w:val="24"/>
                <w:szCs w:val="24"/>
              </w:rPr>
              <w:t>13.1.3 и т.</w:t>
            </w:r>
            <w:r w:rsidR="00CA6BA0" w:rsidRPr="00692B6D">
              <w:rPr>
                <w:sz w:val="24"/>
                <w:szCs w:val="24"/>
              </w:rPr>
              <w:t xml:space="preserve"> </w:t>
            </w:r>
            <w:r w:rsidRPr="00692B6D">
              <w:rPr>
                <w:sz w:val="24"/>
                <w:szCs w:val="24"/>
              </w:rPr>
              <w:t>13.1.4</w:t>
            </w:r>
            <w:r w:rsidR="00CC2DE6" w:rsidRPr="00692B6D">
              <w:rPr>
                <w:sz w:val="24"/>
                <w:szCs w:val="24"/>
              </w:rPr>
              <w:t xml:space="preserve"> </w:t>
            </w:r>
            <w:r w:rsidR="00D06C7A" w:rsidRPr="00692B6D">
              <w:rPr>
                <w:sz w:val="24"/>
                <w:szCs w:val="24"/>
              </w:rPr>
              <w:t xml:space="preserve">от Раздел 13 </w:t>
            </w:r>
            <w:r w:rsidR="003D27A4" w:rsidRPr="00692B6D">
              <w:rPr>
                <w:sz w:val="24"/>
                <w:szCs w:val="24"/>
              </w:rPr>
              <w:t>„</w:t>
            </w:r>
            <w:r w:rsidR="00D06C7A" w:rsidRPr="00692B6D">
              <w:rPr>
                <w:sz w:val="24"/>
                <w:szCs w:val="24"/>
              </w:rPr>
              <w:t>Дейности, допустими за финансиране</w:t>
            </w:r>
            <w:r w:rsidR="003D27A4" w:rsidRPr="00692B6D">
              <w:rPr>
                <w:sz w:val="24"/>
                <w:szCs w:val="24"/>
              </w:rPr>
              <w:t>“</w:t>
            </w:r>
            <w:r w:rsidR="00CA6BA0" w:rsidRPr="00692B6D">
              <w:rPr>
                <w:sz w:val="24"/>
                <w:szCs w:val="24"/>
              </w:rPr>
              <w:t>:</w:t>
            </w:r>
          </w:p>
          <w:tbl>
            <w:tblPr>
              <w:tblW w:w="0" w:type="auto"/>
              <w:tblCellMar>
                <w:left w:w="70" w:type="dxa"/>
                <w:right w:w="70" w:type="dxa"/>
              </w:tblCellMar>
              <w:tblLook w:val="04A0" w:firstRow="1" w:lastRow="0" w:firstColumn="1" w:lastColumn="0" w:noHBand="0" w:noVBand="1"/>
            </w:tblPr>
            <w:tblGrid>
              <w:gridCol w:w="3009"/>
              <w:gridCol w:w="4615"/>
              <w:gridCol w:w="2372"/>
            </w:tblGrid>
            <w:tr w:rsidR="00CC2DE6" w:rsidRPr="00692B6D" w:rsidTr="00BD6E5E">
              <w:trPr>
                <w:cantSplit/>
                <w:trHeight w:val="1134"/>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C2DE6" w:rsidRPr="00692B6D" w:rsidRDefault="00CC2DE6" w:rsidP="00BD6E5E">
                  <w:pPr>
                    <w:spacing w:after="0" w:line="240" w:lineRule="auto"/>
                    <w:jc w:val="center"/>
                    <w:outlineLvl w:val="0"/>
                    <w:rPr>
                      <w:rFonts w:ascii="Times New Roman" w:eastAsia="Times New Roman" w:hAnsi="Times New Roman" w:cs="Times New Roman"/>
                      <w:b/>
                      <w:bCs/>
                      <w:sz w:val="24"/>
                      <w:szCs w:val="24"/>
                      <w:lang w:eastAsia="bg-BG"/>
                    </w:rPr>
                  </w:pPr>
                  <w:r w:rsidRPr="00692B6D">
                    <w:rPr>
                      <w:rFonts w:ascii="Times New Roman" w:eastAsia="Times New Roman" w:hAnsi="Times New Roman" w:cs="Times New Roman"/>
                      <w:b/>
                      <w:bCs/>
                      <w:sz w:val="24"/>
                      <w:szCs w:val="24"/>
                      <w:lang w:eastAsia="bg-BG"/>
                    </w:rPr>
                    <w:t>Общ размер на безвъзмездна финансова помощ</w:t>
                  </w:r>
                </w:p>
              </w:tc>
              <w:tc>
                <w:tcPr>
                  <w:tcW w:w="0" w:type="auto"/>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CC2DE6" w:rsidRPr="00692B6D" w:rsidRDefault="00CC2DE6" w:rsidP="00BD6E5E">
                  <w:pPr>
                    <w:spacing w:after="0" w:line="240" w:lineRule="auto"/>
                    <w:jc w:val="center"/>
                    <w:outlineLvl w:val="0"/>
                    <w:rPr>
                      <w:rFonts w:ascii="Times New Roman" w:eastAsia="Times New Roman" w:hAnsi="Times New Roman" w:cs="Times New Roman"/>
                      <w:b/>
                      <w:bCs/>
                      <w:sz w:val="24"/>
                      <w:szCs w:val="24"/>
                      <w:lang w:eastAsia="bg-BG"/>
                    </w:rPr>
                  </w:pPr>
                  <w:r w:rsidRPr="00692B6D">
                    <w:rPr>
                      <w:rFonts w:ascii="Times New Roman" w:eastAsia="Times New Roman" w:hAnsi="Times New Roman" w:cs="Times New Roman"/>
                      <w:b/>
                      <w:bCs/>
                      <w:sz w:val="24"/>
                      <w:szCs w:val="24"/>
                      <w:lang w:eastAsia="bg-BG"/>
                    </w:rPr>
                    <w:t>Средства от Европейския земеделски фонд за развитие на селските райони (ЕЗФРСР)</w:t>
                  </w:r>
                </w:p>
              </w:tc>
              <w:tc>
                <w:tcPr>
                  <w:tcW w:w="0" w:type="auto"/>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CC2DE6" w:rsidRPr="00692B6D" w:rsidRDefault="00CC2DE6" w:rsidP="00BD6E5E">
                  <w:pPr>
                    <w:spacing w:after="0" w:line="240" w:lineRule="auto"/>
                    <w:jc w:val="center"/>
                    <w:outlineLvl w:val="0"/>
                    <w:rPr>
                      <w:rFonts w:ascii="Times New Roman" w:eastAsia="Times New Roman" w:hAnsi="Times New Roman" w:cs="Times New Roman"/>
                      <w:b/>
                      <w:bCs/>
                      <w:sz w:val="24"/>
                      <w:szCs w:val="24"/>
                      <w:lang w:eastAsia="bg-BG"/>
                    </w:rPr>
                  </w:pPr>
                  <w:r w:rsidRPr="00692B6D">
                    <w:rPr>
                      <w:rFonts w:ascii="Times New Roman" w:eastAsia="Times New Roman" w:hAnsi="Times New Roman" w:cs="Times New Roman"/>
                      <w:b/>
                      <w:bCs/>
                      <w:sz w:val="24"/>
                      <w:szCs w:val="24"/>
                      <w:lang w:eastAsia="bg-BG"/>
                    </w:rPr>
                    <w:t>Национално съфинансиране</w:t>
                  </w:r>
                </w:p>
              </w:tc>
            </w:tr>
            <w:tr w:rsidR="00CC2DE6" w:rsidRPr="00692B6D" w:rsidTr="00633763">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C2DE6" w:rsidRPr="00692B6D" w:rsidRDefault="00415A07" w:rsidP="00633763">
                  <w:pPr>
                    <w:spacing w:after="0" w:line="240" w:lineRule="auto"/>
                    <w:jc w:val="both"/>
                    <w:outlineLvl w:val="0"/>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w:t>
                  </w:r>
                  <w:r w:rsidR="00CC2DE6" w:rsidRPr="00692B6D">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440</w:t>
                  </w:r>
                  <w:r w:rsidR="00CC2DE6" w:rsidRPr="00692B6D">
                    <w:rPr>
                      <w:rFonts w:ascii="Times New Roman" w:eastAsia="Times New Roman" w:hAnsi="Times New Roman" w:cs="Times New Roman"/>
                      <w:sz w:val="24"/>
                      <w:szCs w:val="24"/>
                      <w:lang w:eastAsia="bg-BG"/>
                    </w:rPr>
                    <w:t> 400,00</w:t>
                  </w:r>
                  <w:r w:rsidR="00CC2DE6" w:rsidRPr="00692B6D">
                    <w:rPr>
                      <w:rFonts w:ascii="Times New Roman" w:hAnsi="Times New Roman" w:cs="Times New Roman"/>
                    </w:rPr>
                    <w:t xml:space="preserve"> </w:t>
                  </w:r>
                  <w:r w:rsidR="00CC2DE6" w:rsidRPr="00692B6D">
                    <w:rPr>
                      <w:rFonts w:ascii="Times New Roman" w:eastAsia="Times New Roman" w:hAnsi="Times New Roman" w:cs="Times New Roman"/>
                      <w:sz w:val="24"/>
                      <w:szCs w:val="24"/>
                      <w:lang w:eastAsia="bg-BG"/>
                    </w:rPr>
                    <w:t>лв.</w:t>
                  </w:r>
                </w:p>
                <w:p w:rsidR="00CC2DE6" w:rsidRPr="00692B6D" w:rsidRDefault="00CC2DE6" w:rsidP="00633763">
                  <w:pPr>
                    <w:spacing w:after="0" w:line="240" w:lineRule="auto"/>
                    <w:jc w:val="both"/>
                    <w:outlineLvl w:val="0"/>
                    <w:rPr>
                      <w:rFonts w:ascii="Times New Roman" w:eastAsia="Times New Roman" w:hAnsi="Times New Roman" w:cs="Times New Roman"/>
                      <w:sz w:val="24"/>
                      <w:szCs w:val="24"/>
                      <w:lang w:eastAsia="bg-BG"/>
                    </w:rPr>
                  </w:pPr>
                  <w:r w:rsidRPr="00692B6D">
                    <w:rPr>
                      <w:rFonts w:ascii="Times New Roman" w:eastAsia="Times New Roman" w:hAnsi="Times New Roman" w:cs="Times New Roman"/>
                      <w:sz w:val="24"/>
                      <w:szCs w:val="24"/>
                      <w:lang w:eastAsia="bg-BG"/>
                    </w:rPr>
                    <w:t>(100 %)</w:t>
                  </w:r>
                </w:p>
              </w:tc>
              <w:tc>
                <w:tcPr>
                  <w:tcW w:w="0" w:type="auto"/>
                  <w:tcBorders>
                    <w:top w:val="single" w:sz="4" w:space="0" w:color="auto"/>
                    <w:left w:val="nil"/>
                    <w:bottom w:val="single" w:sz="4" w:space="0" w:color="auto"/>
                    <w:right w:val="single" w:sz="4" w:space="0" w:color="auto"/>
                  </w:tcBorders>
                  <w:shd w:val="clear" w:color="auto" w:fill="auto"/>
                  <w:vAlign w:val="center"/>
                </w:tcPr>
                <w:p w:rsidR="00CC2DE6" w:rsidRPr="00692B6D" w:rsidRDefault="00415A07" w:rsidP="00633763">
                  <w:pPr>
                    <w:spacing w:after="0" w:line="240" w:lineRule="auto"/>
                    <w:jc w:val="both"/>
                    <w:outlineLvl w:val="0"/>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9 396</w:t>
                  </w:r>
                  <w:r w:rsidR="00CC2DE6" w:rsidRPr="00692B6D">
                    <w:rPr>
                      <w:rFonts w:ascii="Times New Roman" w:eastAsia="Times New Roman" w:hAnsi="Times New Roman" w:cs="Times New Roman"/>
                      <w:sz w:val="24"/>
                      <w:szCs w:val="24"/>
                      <w:lang w:eastAsia="bg-BG"/>
                    </w:rPr>
                    <w:t> </w:t>
                  </w:r>
                  <w:r>
                    <w:rPr>
                      <w:rFonts w:ascii="Times New Roman" w:eastAsia="Times New Roman" w:hAnsi="Times New Roman" w:cs="Times New Roman"/>
                      <w:sz w:val="24"/>
                      <w:szCs w:val="24"/>
                      <w:lang w:eastAsia="bg-BG"/>
                    </w:rPr>
                    <w:t>3</w:t>
                  </w:r>
                  <w:r w:rsidR="00CC2DE6" w:rsidRPr="00692B6D">
                    <w:rPr>
                      <w:rFonts w:ascii="Times New Roman" w:eastAsia="Times New Roman" w:hAnsi="Times New Roman" w:cs="Times New Roman"/>
                      <w:sz w:val="24"/>
                      <w:szCs w:val="24"/>
                      <w:lang w:eastAsia="bg-BG"/>
                    </w:rPr>
                    <w:t>60,00 лв.</w:t>
                  </w:r>
                </w:p>
                <w:p w:rsidR="00CC2DE6" w:rsidRPr="00692B6D" w:rsidRDefault="00CC2DE6" w:rsidP="00633763">
                  <w:pPr>
                    <w:spacing w:after="0" w:line="240" w:lineRule="auto"/>
                    <w:jc w:val="both"/>
                    <w:outlineLvl w:val="0"/>
                    <w:rPr>
                      <w:rFonts w:ascii="Times New Roman" w:eastAsia="Times New Roman" w:hAnsi="Times New Roman" w:cs="Times New Roman"/>
                      <w:sz w:val="24"/>
                      <w:szCs w:val="24"/>
                      <w:lang w:eastAsia="bg-BG"/>
                    </w:rPr>
                  </w:pPr>
                  <w:r w:rsidRPr="00692B6D">
                    <w:rPr>
                      <w:rFonts w:ascii="Times New Roman" w:eastAsia="Times New Roman" w:hAnsi="Times New Roman" w:cs="Times New Roman"/>
                      <w:sz w:val="24"/>
                      <w:szCs w:val="24"/>
                      <w:lang w:eastAsia="bg-BG"/>
                    </w:rPr>
                    <w:t>(90 %)</w:t>
                  </w:r>
                </w:p>
              </w:tc>
              <w:tc>
                <w:tcPr>
                  <w:tcW w:w="0" w:type="auto"/>
                  <w:tcBorders>
                    <w:top w:val="single" w:sz="4" w:space="0" w:color="auto"/>
                    <w:left w:val="nil"/>
                    <w:bottom w:val="single" w:sz="4" w:space="0" w:color="auto"/>
                    <w:right w:val="single" w:sz="4" w:space="0" w:color="auto"/>
                  </w:tcBorders>
                  <w:shd w:val="clear" w:color="auto" w:fill="auto"/>
                  <w:vAlign w:val="center"/>
                </w:tcPr>
                <w:p w:rsidR="00CC2DE6" w:rsidRPr="00692B6D" w:rsidRDefault="00415A07" w:rsidP="00633763">
                  <w:pPr>
                    <w:spacing w:after="0" w:line="240" w:lineRule="auto"/>
                    <w:jc w:val="both"/>
                    <w:outlineLvl w:val="0"/>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1 044 040,00</w:t>
                  </w:r>
                  <w:r w:rsidR="00CC2DE6" w:rsidRPr="00692B6D">
                    <w:rPr>
                      <w:rFonts w:ascii="Times New Roman" w:eastAsia="Times New Roman" w:hAnsi="Times New Roman" w:cs="Times New Roman"/>
                      <w:sz w:val="24"/>
                      <w:szCs w:val="24"/>
                      <w:lang w:eastAsia="bg-BG"/>
                    </w:rPr>
                    <w:t xml:space="preserve"> лв.</w:t>
                  </w:r>
                </w:p>
                <w:p w:rsidR="00CC2DE6" w:rsidRPr="00692B6D" w:rsidRDefault="00CC2DE6" w:rsidP="00633763">
                  <w:pPr>
                    <w:spacing w:after="0" w:line="240" w:lineRule="auto"/>
                    <w:contextualSpacing/>
                    <w:jc w:val="both"/>
                    <w:outlineLvl w:val="0"/>
                    <w:rPr>
                      <w:rFonts w:ascii="Times New Roman" w:eastAsia="Times New Roman" w:hAnsi="Times New Roman" w:cs="Times New Roman"/>
                      <w:sz w:val="24"/>
                      <w:szCs w:val="24"/>
                      <w:lang w:eastAsia="bg-BG"/>
                    </w:rPr>
                  </w:pPr>
                  <w:r w:rsidRPr="00692B6D">
                    <w:rPr>
                      <w:rFonts w:ascii="Times New Roman" w:eastAsia="Times New Roman" w:hAnsi="Times New Roman" w:cs="Times New Roman"/>
                      <w:sz w:val="24"/>
                      <w:szCs w:val="24"/>
                      <w:lang w:eastAsia="bg-BG"/>
                    </w:rPr>
                    <w:t>(10 %)</w:t>
                  </w:r>
                </w:p>
              </w:tc>
            </w:tr>
          </w:tbl>
          <w:p w:rsidR="0043365A" w:rsidRPr="00692B6D" w:rsidRDefault="0043365A" w:rsidP="00480379">
            <w:pPr>
              <w:spacing w:line="360" w:lineRule="auto"/>
              <w:contextualSpacing/>
              <w:jc w:val="both"/>
              <w:outlineLvl w:val="0"/>
              <w:rPr>
                <w:sz w:val="24"/>
                <w:szCs w:val="24"/>
              </w:rPr>
            </w:pPr>
          </w:p>
          <w:p w:rsidR="0035658B" w:rsidRPr="00692B6D" w:rsidRDefault="00CE2B6F" w:rsidP="00D149A9">
            <w:pPr>
              <w:widowControl w:val="0"/>
              <w:autoSpaceDE w:val="0"/>
              <w:autoSpaceDN w:val="0"/>
              <w:adjustRightInd w:val="0"/>
              <w:spacing w:after="160" w:line="360" w:lineRule="auto"/>
              <w:jc w:val="both"/>
              <w:rPr>
                <w:rFonts w:eastAsiaTheme="minorHAnsi"/>
                <w:sz w:val="24"/>
                <w:szCs w:val="24"/>
                <w:lang w:eastAsia="en-US"/>
              </w:rPr>
            </w:pPr>
            <w:r w:rsidRPr="00692B6D">
              <w:rPr>
                <w:b/>
                <w:sz w:val="24"/>
                <w:szCs w:val="24"/>
              </w:rPr>
              <w:t>8.</w:t>
            </w:r>
            <w:r w:rsidR="0043365A" w:rsidRPr="00692B6D">
              <w:rPr>
                <w:b/>
                <w:sz w:val="24"/>
                <w:szCs w:val="24"/>
              </w:rPr>
              <w:t>3</w:t>
            </w:r>
            <w:r w:rsidR="0035658B" w:rsidRPr="00692B6D">
              <w:rPr>
                <w:b/>
                <w:sz w:val="24"/>
                <w:szCs w:val="24"/>
              </w:rPr>
              <w:t>.</w:t>
            </w:r>
            <w:r w:rsidR="0035658B" w:rsidRPr="00692B6D">
              <w:rPr>
                <w:sz w:val="24"/>
                <w:szCs w:val="24"/>
              </w:rPr>
              <w:t xml:space="preserve"> </w:t>
            </w:r>
            <w:r w:rsidR="00DF7030" w:rsidRPr="00692B6D">
              <w:rPr>
                <w:sz w:val="24"/>
                <w:szCs w:val="24"/>
              </w:rPr>
              <w:t>Размер</w:t>
            </w:r>
            <w:r w:rsidR="002700F0" w:rsidRPr="00692B6D">
              <w:rPr>
                <w:sz w:val="24"/>
                <w:szCs w:val="24"/>
              </w:rPr>
              <w:t xml:space="preserve"> на целеви бюджет на </w:t>
            </w:r>
            <w:r w:rsidR="00D04C42" w:rsidRPr="00692B6D">
              <w:rPr>
                <w:sz w:val="24"/>
                <w:szCs w:val="24"/>
              </w:rPr>
              <w:t>БФП</w:t>
            </w:r>
            <w:r w:rsidR="002700F0" w:rsidRPr="00692B6D">
              <w:rPr>
                <w:sz w:val="24"/>
                <w:szCs w:val="24"/>
              </w:rPr>
              <w:t xml:space="preserve"> по процедурата, за кандидати висши училища, научни институти</w:t>
            </w:r>
            <w:r w:rsidR="002B6BA5" w:rsidRPr="00692B6D">
              <w:rPr>
                <w:sz w:val="24"/>
                <w:szCs w:val="24"/>
              </w:rPr>
              <w:t xml:space="preserve"> и</w:t>
            </w:r>
            <w:r w:rsidR="002700F0" w:rsidRPr="00692B6D">
              <w:rPr>
                <w:sz w:val="24"/>
                <w:szCs w:val="24"/>
              </w:rPr>
              <w:t xml:space="preserve"> </w:t>
            </w:r>
            <w:r w:rsidR="002B6BA5" w:rsidRPr="00692B6D">
              <w:rPr>
                <w:sz w:val="24"/>
                <w:szCs w:val="24"/>
              </w:rPr>
              <w:t>Българска агенция по безопасност на храните</w:t>
            </w:r>
            <w:r w:rsidR="006C3BF2" w:rsidRPr="00692B6D">
              <w:rPr>
                <w:sz w:val="24"/>
                <w:szCs w:val="24"/>
              </w:rPr>
              <w:t xml:space="preserve"> (БАБХ)</w:t>
            </w:r>
            <w:r w:rsidR="00646CDE" w:rsidRPr="00692B6D">
              <w:rPr>
                <w:sz w:val="24"/>
                <w:szCs w:val="24"/>
              </w:rPr>
              <w:t xml:space="preserve"> чрез лицензирания си Център за професионално обучение</w:t>
            </w:r>
            <w:r w:rsidR="002B6BA5" w:rsidRPr="00692B6D">
              <w:rPr>
                <w:sz w:val="24"/>
                <w:szCs w:val="24"/>
              </w:rPr>
              <w:t xml:space="preserve">, </w:t>
            </w:r>
            <w:r w:rsidR="0035658B" w:rsidRPr="00692B6D">
              <w:rPr>
                <w:sz w:val="24"/>
                <w:szCs w:val="24"/>
              </w:rPr>
              <w:t xml:space="preserve">за </w:t>
            </w:r>
            <w:r w:rsidR="007D68E2" w:rsidRPr="00692B6D">
              <w:rPr>
                <w:sz w:val="24"/>
                <w:szCs w:val="24"/>
              </w:rPr>
              <w:t>провеждане</w:t>
            </w:r>
            <w:r w:rsidR="0080449C" w:rsidRPr="00692B6D">
              <w:rPr>
                <w:sz w:val="24"/>
                <w:szCs w:val="24"/>
              </w:rPr>
              <w:t xml:space="preserve"> н</w:t>
            </w:r>
            <w:r w:rsidR="003D27A4" w:rsidRPr="00692B6D">
              <w:rPr>
                <w:sz w:val="24"/>
                <w:szCs w:val="24"/>
              </w:rPr>
              <w:t>а курсове и семинари</w:t>
            </w:r>
            <w:r w:rsidR="008B076C" w:rsidRPr="00692B6D">
              <w:rPr>
                <w:sz w:val="24"/>
                <w:szCs w:val="24"/>
              </w:rPr>
              <w:t>,</w:t>
            </w:r>
            <w:r w:rsidR="003D27A4" w:rsidRPr="00692B6D">
              <w:rPr>
                <w:sz w:val="24"/>
                <w:szCs w:val="24"/>
              </w:rPr>
              <w:t xml:space="preserve"> </w:t>
            </w:r>
            <w:r w:rsidR="0080449C" w:rsidRPr="00692B6D">
              <w:rPr>
                <w:sz w:val="24"/>
                <w:szCs w:val="24"/>
              </w:rPr>
              <w:t>свързани</w:t>
            </w:r>
            <w:r w:rsidR="0035658B" w:rsidRPr="00692B6D">
              <w:rPr>
                <w:sz w:val="24"/>
                <w:szCs w:val="24"/>
              </w:rPr>
              <w:t xml:space="preserve"> </w:t>
            </w:r>
            <w:r w:rsidR="0080449C" w:rsidRPr="00692B6D">
              <w:rPr>
                <w:sz w:val="24"/>
                <w:szCs w:val="24"/>
              </w:rPr>
              <w:t xml:space="preserve">с </w:t>
            </w:r>
            <w:r w:rsidR="004D4ED0" w:rsidRPr="00692B6D">
              <w:rPr>
                <w:sz w:val="24"/>
                <w:szCs w:val="24"/>
              </w:rPr>
              <w:t xml:space="preserve">предотвратяване </w:t>
            </w:r>
            <w:r w:rsidR="006505F4" w:rsidRPr="00692B6D">
              <w:rPr>
                <w:sz w:val="24"/>
                <w:szCs w:val="24"/>
              </w:rPr>
              <w:t>и/</w:t>
            </w:r>
            <w:r w:rsidR="004D4ED0" w:rsidRPr="00692B6D">
              <w:rPr>
                <w:sz w:val="24"/>
                <w:szCs w:val="24"/>
              </w:rPr>
              <w:t>или преодоляване на усложнена епизоотична обстановка</w:t>
            </w:r>
            <w:r w:rsidR="006076D9" w:rsidRPr="00692B6D">
              <w:rPr>
                <w:sz w:val="24"/>
                <w:szCs w:val="24"/>
              </w:rPr>
              <w:t xml:space="preserve">, включително и подобряване на </w:t>
            </w:r>
            <w:r w:rsidR="0035658B" w:rsidRPr="00692B6D">
              <w:rPr>
                <w:sz w:val="24"/>
                <w:szCs w:val="24"/>
              </w:rPr>
              <w:t>биосигурността</w:t>
            </w:r>
            <w:r w:rsidR="00D5753D" w:rsidRPr="00692B6D">
              <w:rPr>
                <w:sz w:val="24"/>
                <w:szCs w:val="24"/>
              </w:rPr>
              <w:t xml:space="preserve"> в стопанството</w:t>
            </w:r>
            <w:r w:rsidR="0080449C" w:rsidRPr="00692B6D">
              <w:rPr>
                <w:sz w:val="24"/>
                <w:szCs w:val="24"/>
              </w:rPr>
              <w:t>, съгласно посочените дейности в т. 13.1.5 и т. 13.1.6 от Раздел 13 „Дейности, допустими за финансиране“</w:t>
            </w:r>
            <w:r w:rsidR="00CA6BA0" w:rsidRPr="00692B6D">
              <w:rPr>
                <w:sz w:val="24"/>
                <w:szCs w:val="24"/>
              </w:rPr>
              <w:t>:</w:t>
            </w:r>
          </w:p>
          <w:tbl>
            <w:tblPr>
              <w:tblW w:w="0" w:type="auto"/>
              <w:tblCellMar>
                <w:left w:w="70" w:type="dxa"/>
                <w:right w:w="70" w:type="dxa"/>
              </w:tblCellMar>
              <w:tblLook w:val="04A0" w:firstRow="1" w:lastRow="0" w:firstColumn="1" w:lastColumn="0" w:noHBand="0" w:noVBand="1"/>
            </w:tblPr>
            <w:tblGrid>
              <w:gridCol w:w="3009"/>
              <w:gridCol w:w="4615"/>
              <w:gridCol w:w="2372"/>
            </w:tblGrid>
            <w:tr w:rsidR="0035658B" w:rsidRPr="00692B6D" w:rsidTr="00BD6E5E">
              <w:trPr>
                <w:trHeight w:val="945"/>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5658B" w:rsidRPr="00692B6D" w:rsidRDefault="0035658B" w:rsidP="00BD6E5E">
                  <w:pPr>
                    <w:spacing w:after="0" w:line="240" w:lineRule="auto"/>
                    <w:jc w:val="center"/>
                    <w:outlineLvl w:val="0"/>
                    <w:rPr>
                      <w:rFonts w:ascii="Times New Roman" w:eastAsia="Times New Roman" w:hAnsi="Times New Roman" w:cs="Times New Roman"/>
                      <w:b/>
                      <w:bCs/>
                      <w:sz w:val="24"/>
                      <w:szCs w:val="24"/>
                      <w:lang w:eastAsia="bg-BG"/>
                    </w:rPr>
                  </w:pPr>
                  <w:r w:rsidRPr="00692B6D">
                    <w:rPr>
                      <w:rFonts w:ascii="Times New Roman" w:eastAsia="Times New Roman" w:hAnsi="Times New Roman" w:cs="Times New Roman"/>
                      <w:b/>
                      <w:bCs/>
                      <w:sz w:val="24"/>
                      <w:szCs w:val="24"/>
                      <w:lang w:eastAsia="bg-BG"/>
                    </w:rPr>
                    <w:t>Общ размер на безвъзмездна финансова помощ</w:t>
                  </w:r>
                </w:p>
              </w:tc>
              <w:tc>
                <w:tcPr>
                  <w:tcW w:w="0" w:type="auto"/>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35658B" w:rsidRPr="00692B6D" w:rsidRDefault="0035658B" w:rsidP="00BD6E5E">
                  <w:pPr>
                    <w:spacing w:after="0" w:line="240" w:lineRule="auto"/>
                    <w:jc w:val="center"/>
                    <w:outlineLvl w:val="0"/>
                    <w:rPr>
                      <w:rFonts w:ascii="Times New Roman" w:eastAsia="Times New Roman" w:hAnsi="Times New Roman" w:cs="Times New Roman"/>
                      <w:b/>
                      <w:bCs/>
                      <w:sz w:val="24"/>
                      <w:szCs w:val="24"/>
                      <w:lang w:eastAsia="bg-BG"/>
                    </w:rPr>
                  </w:pPr>
                  <w:r w:rsidRPr="00692B6D">
                    <w:rPr>
                      <w:rFonts w:ascii="Times New Roman" w:eastAsia="Times New Roman" w:hAnsi="Times New Roman" w:cs="Times New Roman"/>
                      <w:b/>
                      <w:bCs/>
                      <w:sz w:val="24"/>
                      <w:szCs w:val="24"/>
                      <w:lang w:eastAsia="bg-BG"/>
                    </w:rPr>
                    <w:t>Средства от Европейския земеделски фонд за развитие на селските райони (ЕЗФРСР)</w:t>
                  </w:r>
                </w:p>
              </w:tc>
              <w:tc>
                <w:tcPr>
                  <w:tcW w:w="0" w:type="auto"/>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35658B" w:rsidRPr="00692B6D" w:rsidRDefault="0035658B" w:rsidP="00BD6E5E">
                  <w:pPr>
                    <w:spacing w:after="0" w:line="240" w:lineRule="auto"/>
                    <w:jc w:val="center"/>
                    <w:outlineLvl w:val="0"/>
                    <w:rPr>
                      <w:rFonts w:ascii="Times New Roman" w:eastAsia="Times New Roman" w:hAnsi="Times New Roman" w:cs="Times New Roman"/>
                      <w:b/>
                      <w:bCs/>
                      <w:sz w:val="24"/>
                      <w:szCs w:val="24"/>
                      <w:lang w:eastAsia="bg-BG"/>
                    </w:rPr>
                  </w:pPr>
                  <w:r w:rsidRPr="00692B6D">
                    <w:rPr>
                      <w:rFonts w:ascii="Times New Roman" w:eastAsia="Times New Roman" w:hAnsi="Times New Roman" w:cs="Times New Roman"/>
                      <w:b/>
                      <w:bCs/>
                      <w:sz w:val="24"/>
                      <w:szCs w:val="24"/>
                      <w:lang w:eastAsia="bg-BG"/>
                    </w:rPr>
                    <w:t>Национално съфинансиране</w:t>
                  </w:r>
                </w:p>
              </w:tc>
            </w:tr>
            <w:tr w:rsidR="0035658B" w:rsidRPr="00692B6D" w:rsidTr="0035658B">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5658B" w:rsidRPr="00692B6D" w:rsidRDefault="0035658B" w:rsidP="0035658B">
                  <w:pPr>
                    <w:spacing w:after="0" w:line="240" w:lineRule="auto"/>
                    <w:jc w:val="both"/>
                    <w:outlineLvl w:val="0"/>
                    <w:rPr>
                      <w:rFonts w:ascii="Times New Roman" w:eastAsia="Times New Roman" w:hAnsi="Times New Roman" w:cs="Times New Roman"/>
                      <w:sz w:val="24"/>
                      <w:szCs w:val="24"/>
                      <w:lang w:eastAsia="bg-BG"/>
                    </w:rPr>
                  </w:pPr>
                  <w:r w:rsidRPr="00692B6D">
                    <w:rPr>
                      <w:rFonts w:ascii="Times New Roman" w:eastAsia="Times New Roman" w:hAnsi="Times New Roman" w:cs="Times New Roman"/>
                      <w:sz w:val="24"/>
                      <w:szCs w:val="24"/>
                      <w:lang w:eastAsia="bg-BG"/>
                    </w:rPr>
                    <w:t>6 000 000,00</w:t>
                  </w:r>
                  <w:r w:rsidRPr="00692B6D">
                    <w:rPr>
                      <w:rFonts w:ascii="Times New Roman" w:hAnsi="Times New Roman" w:cs="Times New Roman"/>
                    </w:rPr>
                    <w:t xml:space="preserve"> </w:t>
                  </w:r>
                  <w:r w:rsidRPr="00692B6D">
                    <w:rPr>
                      <w:rFonts w:ascii="Times New Roman" w:eastAsia="Times New Roman" w:hAnsi="Times New Roman" w:cs="Times New Roman"/>
                      <w:sz w:val="24"/>
                      <w:szCs w:val="24"/>
                      <w:lang w:eastAsia="bg-BG"/>
                    </w:rPr>
                    <w:t>лв.</w:t>
                  </w:r>
                </w:p>
                <w:p w:rsidR="0035658B" w:rsidRPr="00692B6D" w:rsidRDefault="0035658B" w:rsidP="0035658B">
                  <w:pPr>
                    <w:spacing w:after="0" w:line="240" w:lineRule="auto"/>
                    <w:jc w:val="both"/>
                    <w:outlineLvl w:val="0"/>
                    <w:rPr>
                      <w:rFonts w:ascii="Times New Roman" w:eastAsia="Times New Roman" w:hAnsi="Times New Roman" w:cs="Times New Roman"/>
                      <w:sz w:val="24"/>
                      <w:szCs w:val="24"/>
                      <w:lang w:eastAsia="bg-BG"/>
                    </w:rPr>
                  </w:pPr>
                  <w:r w:rsidRPr="00692B6D">
                    <w:rPr>
                      <w:rFonts w:ascii="Times New Roman" w:eastAsia="Times New Roman" w:hAnsi="Times New Roman" w:cs="Times New Roman"/>
                      <w:sz w:val="24"/>
                      <w:szCs w:val="24"/>
                      <w:lang w:eastAsia="bg-BG"/>
                    </w:rPr>
                    <w:t>(100 %)</w:t>
                  </w:r>
                </w:p>
              </w:tc>
              <w:tc>
                <w:tcPr>
                  <w:tcW w:w="0" w:type="auto"/>
                  <w:tcBorders>
                    <w:top w:val="single" w:sz="4" w:space="0" w:color="auto"/>
                    <w:left w:val="nil"/>
                    <w:bottom w:val="single" w:sz="4" w:space="0" w:color="auto"/>
                    <w:right w:val="single" w:sz="4" w:space="0" w:color="auto"/>
                  </w:tcBorders>
                  <w:shd w:val="clear" w:color="auto" w:fill="auto"/>
                  <w:vAlign w:val="center"/>
                </w:tcPr>
                <w:p w:rsidR="0035658B" w:rsidRPr="00692B6D" w:rsidRDefault="0043365A" w:rsidP="0035658B">
                  <w:pPr>
                    <w:spacing w:after="0" w:line="240" w:lineRule="auto"/>
                    <w:jc w:val="both"/>
                    <w:outlineLvl w:val="0"/>
                    <w:rPr>
                      <w:rFonts w:ascii="Times New Roman" w:eastAsia="Times New Roman" w:hAnsi="Times New Roman" w:cs="Times New Roman"/>
                      <w:sz w:val="24"/>
                      <w:szCs w:val="24"/>
                      <w:lang w:eastAsia="bg-BG"/>
                    </w:rPr>
                  </w:pPr>
                  <w:r w:rsidRPr="00692B6D">
                    <w:rPr>
                      <w:rFonts w:ascii="Times New Roman" w:eastAsia="Times New Roman" w:hAnsi="Times New Roman" w:cs="Times New Roman"/>
                      <w:sz w:val="24"/>
                      <w:szCs w:val="24"/>
                      <w:lang w:eastAsia="bg-BG"/>
                    </w:rPr>
                    <w:t>5</w:t>
                  </w:r>
                  <w:r w:rsidR="0035658B" w:rsidRPr="00692B6D">
                    <w:rPr>
                      <w:rFonts w:ascii="Times New Roman" w:eastAsia="Times New Roman" w:hAnsi="Times New Roman" w:cs="Times New Roman"/>
                      <w:sz w:val="24"/>
                      <w:szCs w:val="24"/>
                      <w:lang w:eastAsia="bg-BG"/>
                    </w:rPr>
                    <w:t xml:space="preserve"> </w:t>
                  </w:r>
                  <w:r w:rsidRPr="00692B6D">
                    <w:rPr>
                      <w:rFonts w:ascii="Times New Roman" w:eastAsia="Times New Roman" w:hAnsi="Times New Roman" w:cs="Times New Roman"/>
                      <w:sz w:val="24"/>
                      <w:szCs w:val="24"/>
                      <w:lang w:eastAsia="bg-BG"/>
                    </w:rPr>
                    <w:t>400</w:t>
                  </w:r>
                  <w:r w:rsidR="0035658B" w:rsidRPr="00692B6D">
                    <w:rPr>
                      <w:rFonts w:ascii="Times New Roman" w:eastAsia="Times New Roman" w:hAnsi="Times New Roman" w:cs="Times New Roman"/>
                      <w:sz w:val="24"/>
                      <w:szCs w:val="24"/>
                      <w:lang w:eastAsia="bg-BG"/>
                    </w:rPr>
                    <w:t> </w:t>
                  </w:r>
                  <w:r w:rsidRPr="00692B6D">
                    <w:rPr>
                      <w:rFonts w:ascii="Times New Roman" w:eastAsia="Times New Roman" w:hAnsi="Times New Roman" w:cs="Times New Roman"/>
                      <w:sz w:val="24"/>
                      <w:szCs w:val="24"/>
                      <w:lang w:eastAsia="bg-BG"/>
                    </w:rPr>
                    <w:t>00</w:t>
                  </w:r>
                  <w:r w:rsidR="0035658B" w:rsidRPr="00692B6D">
                    <w:rPr>
                      <w:rFonts w:ascii="Times New Roman" w:eastAsia="Times New Roman" w:hAnsi="Times New Roman" w:cs="Times New Roman"/>
                      <w:sz w:val="24"/>
                      <w:szCs w:val="24"/>
                      <w:lang w:eastAsia="bg-BG"/>
                    </w:rPr>
                    <w:t>0,00 лв.</w:t>
                  </w:r>
                </w:p>
                <w:p w:rsidR="0035658B" w:rsidRPr="00692B6D" w:rsidRDefault="0035658B" w:rsidP="0035658B">
                  <w:pPr>
                    <w:spacing w:after="0" w:line="240" w:lineRule="auto"/>
                    <w:jc w:val="both"/>
                    <w:outlineLvl w:val="0"/>
                    <w:rPr>
                      <w:rFonts w:ascii="Times New Roman" w:eastAsia="Times New Roman" w:hAnsi="Times New Roman" w:cs="Times New Roman"/>
                      <w:sz w:val="24"/>
                      <w:szCs w:val="24"/>
                      <w:lang w:eastAsia="bg-BG"/>
                    </w:rPr>
                  </w:pPr>
                  <w:r w:rsidRPr="00692B6D">
                    <w:rPr>
                      <w:rFonts w:ascii="Times New Roman" w:eastAsia="Times New Roman" w:hAnsi="Times New Roman" w:cs="Times New Roman"/>
                      <w:sz w:val="24"/>
                      <w:szCs w:val="24"/>
                      <w:lang w:eastAsia="bg-BG"/>
                    </w:rPr>
                    <w:t>(90 %)</w:t>
                  </w:r>
                </w:p>
              </w:tc>
              <w:tc>
                <w:tcPr>
                  <w:tcW w:w="0" w:type="auto"/>
                  <w:tcBorders>
                    <w:top w:val="single" w:sz="4" w:space="0" w:color="auto"/>
                    <w:left w:val="nil"/>
                    <w:bottom w:val="single" w:sz="4" w:space="0" w:color="auto"/>
                    <w:right w:val="single" w:sz="4" w:space="0" w:color="auto"/>
                  </w:tcBorders>
                  <w:shd w:val="clear" w:color="auto" w:fill="auto"/>
                  <w:vAlign w:val="center"/>
                </w:tcPr>
                <w:p w:rsidR="0035658B" w:rsidRPr="00692B6D" w:rsidRDefault="0043365A" w:rsidP="0035658B">
                  <w:pPr>
                    <w:spacing w:after="0" w:line="240" w:lineRule="auto"/>
                    <w:jc w:val="both"/>
                    <w:outlineLvl w:val="0"/>
                    <w:rPr>
                      <w:rFonts w:ascii="Times New Roman" w:eastAsia="Times New Roman" w:hAnsi="Times New Roman" w:cs="Times New Roman"/>
                      <w:sz w:val="24"/>
                      <w:szCs w:val="24"/>
                      <w:lang w:eastAsia="bg-BG"/>
                    </w:rPr>
                  </w:pPr>
                  <w:r w:rsidRPr="00692B6D">
                    <w:rPr>
                      <w:rFonts w:ascii="Times New Roman" w:eastAsia="Times New Roman" w:hAnsi="Times New Roman" w:cs="Times New Roman"/>
                      <w:sz w:val="24"/>
                      <w:szCs w:val="24"/>
                      <w:lang w:eastAsia="bg-BG"/>
                    </w:rPr>
                    <w:t>600 000</w:t>
                  </w:r>
                  <w:r w:rsidR="0035658B" w:rsidRPr="00692B6D">
                    <w:rPr>
                      <w:rFonts w:ascii="Times New Roman" w:eastAsia="Times New Roman" w:hAnsi="Times New Roman" w:cs="Times New Roman"/>
                      <w:sz w:val="24"/>
                      <w:szCs w:val="24"/>
                      <w:lang w:eastAsia="bg-BG"/>
                    </w:rPr>
                    <w:t>,00 лв.</w:t>
                  </w:r>
                </w:p>
                <w:p w:rsidR="0035658B" w:rsidRPr="00692B6D" w:rsidRDefault="0035658B" w:rsidP="0035658B">
                  <w:pPr>
                    <w:spacing w:after="0" w:line="240" w:lineRule="auto"/>
                    <w:contextualSpacing/>
                    <w:jc w:val="both"/>
                    <w:outlineLvl w:val="0"/>
                    <w:rPr>
                      <w:rFonts w:ascii="Times New Roman" w:eastAsia="Times New Roman" w:hAnsi="Times New Roman" w:cs="Times New Roman"/>
                      <w:sz w:val="24"/>
                      <w:szCs w:val="24"/>
                      <w:lang w:eastAsia="bg-BG"/>
                    </w:rPr>
                  </w:pPr>
                  <w:r w:rsidRPr="00692B6D">
                    <w:rPr>
                      <w:rFonts w:ascii="Times New Roman" w:eastAsia="Times New Roman" w:hAnsi="Times New Roman" w:cs="Times New Roman"/>
                      <w:sz w:val="24"/>
                      <w:szCs w:val="24"/>
                      <w:lang w:eastAsia="bg-BG"/>
                    </w:rPr>
                    <w:t>(10 %)</w:t>
                  </w:r>
                </w:p>
              </w:tc>
            </w:tr>
          </w:tbl>
          <w:p w:rsidR="0035658B" w:rsidRPr="00692B6D" w:rsidRDefault="0035658B" w:rsidP="00480379">
            <w:pPr>
              <w:spacing w:line="360" w:lineRule="auto"/>
              <w:contextualSpacing/>
              <w:jc w:val="both"/>
              <w:outlineLvl w:val="0"/>
              <w:rPr>
                <w:sz w:val="24"/>
                <w:szCs w:val="24"/>
              </w:rPr>
            </w:pPr>
          </w:p>
          <w:p w:rsidR="007323E9" w:rsidRPr="00692B6D" w:rsidRDefault="0080449C" w:rsidP="00D149A9">
            <w:pPr>
              <w:spacing w:after="160" w:line="360" w:lineRule="auto"/>
              <w:contextualSpacing/>
              <w:jc w:val="both"/>
              <w:outlineLvl w:val="0"/>
              <w:rPr>
                <w:sz w:val="24"/>
                <w:szCs w:val="24"/>
              </w:rPr>
            </w:pPr>
            <w:r w:rsidRPr="00692B6D">
              <w:rPr>
                <w:b/>
                <w:sz w:val="24"/>
                <w:szCs w:val="24"/>
              </w:rPr>
              <w:t>8.4.</w:t>
            </w:r>
            <w:r w:rsidRPr="00692B6D">
              <w:rPr>
                <w:sz w:val="24"/>
                <w:szCs w:val="24"/>
              </w:rPr>
              <w:t xml:space="preserve"> </w:t>
            </w:r>
            <w:r w:rsidR="00070940" w:rsidRPr="00692B6D">
              <w:rPr>
                <w:sz w:val="24"/>
                <w:szCs w:val="24"/>
              </w:rPr>
              <w:t>Всеки от бюджетите по т. 8.2 и т. 8.3 може да бъде увеличен до общия размер на БФП по настоящата процедура по т. 8.1, в случай, че за някой от тях е заявена БФП в размер по</w:t>
            </w:r>
            <w:r w:rsidR="007323E9" w:rsidRPr="00692B6D">
              <w:rPr>
                <w:sz w:val="24"/>
                <w:szCs w:val="24"/>
              </w:rPr>
              <w:t>-</w:t>
            </w:r>
            <w:r w:rsidR="00070940" w:rsidRPr="00692B6D">
              <w:rPr>
                <w:sz w:val="24"/>
                <w:szCs w:val="24"/>
              </w:rPr>
              <w:t>малък от определения в настоящата процедура</w:t>
            </w:r>
            <w:r w:rsidR="00C47C54" w:rsidRPr="00692B6D">
              <w:rPr>
                <w:sz w:val="24"/>
                <w:szCs w:val="24"/>
              </w:rPr>
              <w:t>.</w:t>
            </w:r>
          </w:p>
          <w:p w:rsidR="00ED7A4C" w:rsidRPr="00692B6D" w:rsidRDefault="00ED7A4C" w:rsidP="00D149A9">
            <w:pPr>
              <w:spacing w:after="160" w:line="360" w:lineRule="auto"/>
              <w:contextualSpacing/>
              <w:jc w:val="both"/>
              <w:outlineLvl w:val="0"/>
              <w:rPr>
                <w:sz w:val="24"/>
                <w:szCs w:val="24"/>
              </w:rPr>
            </w:pPr>
          </w:p>
          <w:p w:rsidR="00280E7C" w:rsidRPr="00692B6D" w:rsidRDefault="00280E7C" w:rsidP="00D149A9">
            <w:pPr>
              <w:spacing w:after="160" w:line="360" w:lineRule="auto"/>
              <w:contextualSpacing/>
              <w:jc w:val="both"/>
              <w:outlineLvl w:val="0"/>
              <w:rPr>
                <w:sz w:val="24"/>
                <w:szCs w:val="24"/>
              </w:rPr>
            </w:pPr>
            <w:r w:rsidRPr="00692B6D">
              <w:rPr>
                <w:b/>
                <w:sz w:val="24"/>
                <w:szCs w:val="24"/>
              </w:rPr>
              <w:t>8.5</w:t>
            </w:r>
            <w:r w:rsidRPr="00692B6D">
              <w:rPr>
                <w:sz w:val="24"/>
                <w:szCs w:val="24"/>
              </w:rPr>
              <w:t xml:space="preserve">. В случаите по т. 8.4, максималният размер на увеличението на бюджета по т. 8.2 и т. 8.3 не може да надвишава размера на незаявената БФП от съответния бюджет. </w:t>
            </w:r>
          </w:p>
          <w:p w:rsidR="00ED7A4C" w:rsidRPr="00692B6D" w:rsidRDefault="00ED7A4C" w:rsidP="00D149A9">
            <w:pPr>
              <w:spacing w:after="160" w:line="360" w:lineRule="auto"/>
              <w:contextualSpacing/>
              <w:jc w:val="both"/>
              <w:outlineLvl w:val="0"/>
              <w:rPr>
                <w:sz w:val="24"/>
                <w:szCs w:val="24"/>
              </w:rPr>
            </w:pPr>
          </w:p>
          <w:p w:rsidR="00D06C7A" w:rsidRPr="00692B6D" w:rsidRDefault="00280E7C" w:rsidP="00D149A9">
            <w:pPr>
              <w:spacing w:after="160" w:line="360" w:lineRule="auto"/>
              <w:contextualSpacing/>
              <w:jc w:val="both"/>
              <w:outlineLvl w:val="0"/>
              <w:rPr>
                <w:sz w:val="24"/>
                <w:szCs w:val="24"/>
              </w:rPr>
            </w:pPr>
            <w:r w:rsidRPr="00692B6D">
              <w:rPr>
                <w:b/>
                <w:sz w:val="24"/>
                <w:szCs w:val="24"/>
              </w:rPr>
              <w:t>8.6.</w:t>
            </w:r>
            <w:r w:rsidRPr="00692B6D">
              <w:rPr>
                <w:sz w:val="24"/>
                <w:szCs w:val="24"/>
              </w:rPr>
              <w:t xml:space="preserve"> Извън случаите по т. 8.4 и т. 8.5</w:t>
            </w:r>
            <w:r w:rsidR="0069697D" w:rsidRPr="00692B6D">
              <w:rPr>
                <w:sz w:val="24"/>
                <w:szCs w:val="24"/>
              </w:rPr>
              <w:t>,</w:t>
            </w:r>
            <w:r w:rsidRPr="00692B6D">
              <w:rPr>
                <w:sz w:val="24"/>
                <w:szCs w:val="24"/>
              </w:rPr>
              <w:t xml:space="preserve"> с решение на ръководителя на УО на ПРСР 2014 – 2020 г. бюджетът може да бъде увеличен съгласно разпоредбите на чл. 26, ал. 7, т. 2 от</w:t>
            </w:r>
            <w:r w:rsidR="000137C7" w:rsidRPr="00692B6D">
              <w:rPr>
                <w:sz w:val="24"/>
                <w:szCs w:val="24"/>
              </w:rPr>
              <w:t xml:space="preserve"> Закона за управление на средствата от Европейските структурни и инвестиционни фондове</w:t>
            </w:r>
            <w:r w:rsidRPr="00692B6D">
              <w:rPr>
                <w:sz w:val="24"/>
                <w:szCs w:val="24"/>
              </w:rPr>
              <w:t xml:space="preserve"> </w:t>
            </w:r>
            <w:r w:rsidR="000137C7" w:rsidRPr="00692B6D">
              <w:rPr>
                <w:sz w:val="24"/>
                <w:szCs w:val="24"/>
              </w:rPr>
              <w:t>(</w:t>
            </w:r>
            <w:r w:rsidRPr="00692B6D">
              <w:rPr>
                <w:sz w:val="24"/>
                <w:szCs w:val="24"/>
              </w:rPr>
              <w:t>ЗУСЕСИФ</w:t>
            </w:r>
            <w:r w:rsidR="000137C7" w:rsidRPr="00692B6D">
              <w:rPr>
                <w:sz w:val="24"/>
                <w:szCs w:val="24"/>
              </w:rPr>
              <w:t>)</w:t>
            </w:r>
            <w:r w:rsidRPr="00692B6D">
              <w:rPr>
                <w:sz w:val="24"/>
                <w:szCs w:val="24"/>
              </w:rPr>
              <w:t xml:space="preserve">. </w:t>
            </w:r>
          </w:p>
        </w:tc>
      </w:tr>
    </w:tbl>
    <w:p w:rsidR="00ED7A4C" w:rsidRPr="00692B6D" w:rsidRDefault="00ED7A4C" w:rsidP="00ED7A4C">
      <w:pPr>
        <w:pStyle w:val="NormalWeb"/>
        <w:spacing w:after="0" w:afterAutospacing="0" w:line="360" w:lineRule="auto"/>
        <w:jc w:val="both"/>
        <w:rPr>
          <w:b/>
        </w:rPr>
      </w:pPr>
    </w:p>
    <w:p w:rsidR="00ED7A4C" w:rsidRPr="00692B6D" w:rsidRDefault="00ED7A4C" w:rsidP="00ED7A4C">
      <w:pPr>
        <w:pStyle w:val="NormalWeb"/>
        <w:spacing w:after="0" w:afterAutospacing="0" w:line="360" w:lineRule="auto"/>
        <w:jc w:val="both"/>
        <w:rPr>
          <w:b/>
        </w:rPr>
      </w:pPr>
    </w:p>
    <w:p w:rsidR="00ED7A4C" w:rsidRPr="00692B6D" w:rsidRDefault="00ED7A4C" w:rsidP="00ED7A4C">
      <w:pPr>
        <w:pStyle w:val="ListParagraph"/>
        <w:pBdr>
          <w:top w:val="single" w:sz="4" w:space="1" w:color="auto"/>
          <w:left w:val="single" w:sz="4" w:space="5" w:color="auto"/>
          <w:bottom w:val="single" w:sz="4" w:space="1" w:color="auto"/>
          <w:right w:val="single" w:sz="4" w:space="1" w:color="auto"/>
        </w:pBdr>
        <w:spacing w:after="0" w:line="360" w:lineRule="auto"/>
        <w:ind w:left="0"/>
        <w:jc w:val="both"/>
        <w:outlineLvl w:val="0"/>
        <w:rPr>
          <w:rFonts w:ascii="Times New Roman" w:hAnsi="Times New Roman" w:cs="Times New Roman"/>
          <w:sz w:val="24"/>
          <w:szCs w:val="24"/>
        </w:rPr>
      </w:pPr>
      <w:r w:rsidRPr="00692B6D">
        <w:rPr>
          <w:rFonts w:ascii="Times New Roman" w:hAnsi="Times New Roman" w:cs="Times New Roman"/>
          <w:b/>
          <w:sz w:val="24"/>
          <w:szCs w:val="24"/>
        </w:rPr>
        <w:t xml:space="preserve">9. Минимален (ако е приложимо) и максимален размер на безвъзмездната финансова помощ </w:t>
      </w:r>
      <w:r w:rsidRPr="00692B6D">
        <w:rPr>
          <w:rFonts w:ascii="Times New Roman" w:hAnsi="Times New Roman" w:cs="Times New Roman"/>
          <w:sz w:val="24"/>
          <w:szCs w:val="24"/>
        </w:rPr>
        <w:t xml:space="preserve">по подмярка 1.1. „Професионално обучение и придобиване на умения“: </w:t>
      </w:r>
    </w:p>
    <w:p w:rsidR="00ED7A4C" w:rsidRPr="00692B6D" w:rsidRDefault="00ED7A4C" w:rsidP="00ED7A4C">
      <w:pPr>
        <w:pStyle w:val="ListParagraph"/>
        <w:pBdr>
          <w:top w:val="single" w:sz="4" w:space="1" w:color="auto"/>
          <w:left w:val="single" w:sz="4" w:space="5" w:color="auto"/>
          <w:bottom w:val="single" w:sz="4" w:space="1" w:color="auto"/>
          <w:right w:val="single" w:sz="4" w:space="1" w:color="auto"/>
        </w:pBdr>
        <w:spacing w:after="0" w:line="360" w:lineRule="auto"/>
        <w:ind w:left="0"/>
        <w:jc w:val="both"/>
        <w:rPr>
          <w:rFonts w:ascii="Times New Roman" w:hAnsi="Times New Roman" w:cs="Times New Roman"/>
          <w:sz w:val="20"/>
          <w:szCs w:val="20"/>
        </w:rPr>
      </w:pPr>
    </w:p>
    <w:p w:rsidR="00ED7A4C" w:rsidRPr="00692B6D" w:rsidRDefault="003A2771" w:rsidP="00ED7A4C">
      <w:pPr>
        <w:pStyle w:val="ListParagraph"/>
        <w:pBdr>
          <w:top w:val="single" w:sz="4" w:space="1" w:color="auto"/>
          <w:left w:val="single" w:sz="4" w:space="5" w:color="auto"/>
          <w:bottom w:val="single" w:sz="4" w:space="1" w:color="auto"/>
          <w:right w:val="single" w:sz="4" w:space="1" w:color="auto"/>
        </w:pBdr>
        <w:spacing w:after="0" w:line="360" w:lineRule="auto"/>
        <w:ind w:left="0"/>
        <w:jc w:val="both"/>
        <w:rPr>
          <w:rFonts w:ascii="Times New Roman" w:hAnsi="Times New Roman" w:cs="Times New Roman"/>
          <w:sz w:val="24"/>
          <w:szCs w:val="24"/>
        </w:rPr>
      </w:pPr>
      <w:r w:rsidRPr="00692B6D">
        <w:rPr>
          <w:rFonts w:ascii="Times New Roman" w:hAnsi="Times New Roman" w:cs="Times New Roman"/>
          <w:b/>
          <w:sz w:val="24"/>
          <w:szCs w:val="24"/>
        </w:rPr>
        <w:t>9.1.</w:t>
      </w:r>
      <w:r w:rsidR="00BC2D49" w:rsidRPr="00692B6D">
        <w:rPr>
          <w:rFonts w:ascii="Times New Roman" w:hAnsi="Times New Roman" w:cs="Times New Roman"/>
          <w:b/>
          <w:sz w:val="24"/>
          <w:szCs w:val="24"/>
        </w:rPr>
        <w:t xml:space="preserve"> </w:t>
      </w:r>
      <w:r w:rsidR="004A25FA" w:rsidRPr="00692B6D">
        <w:rPr>
          <w:rFonts w:ascii="Times New Roman" w:hAnsi="Times New Roman" w:cs="Times New Roman"/>
          <w:sz w:val="24"/>
          <w:szCs w:val="24"/>
        </w:rPr>
        <w:t>П</w:t>
      </w:r>
      <w:r w:rsidR="00AA1ADD" w:rsidRPr="00692B6D">
        <w:rPr>
          <w:rFonts w:ascii="Times New Roman" w:hAnsi="Times New Roman" w:cs="Times New Roman"/>
          <w:sz w:val="24"/>
          <w:szCs w:val="24"/>
        </w:rPr>
        <w:t xml:space="preserve">о </w:t>
      </w:r>
      <w:r w:rsidR="003A661E" w:rsidRPr="00692B6D">
        <w:rPr>
          <w:rFonts w:ascii="Times New Roman" w:hAnsi="Times New Roman" w:cs="Times New Roman"/>
          <w:sz w:val="24"/>
          <w:szCs w:val="24"/>
        </w:rPr>
        <w:t xml:space="preserve">настоящата процедура няма изискване за </w:t>
      </w:r>
      <w:r w:rsidR="003A661E" w:rsidRPr="00692B6D">
        <w:rPr>
          <w:rFonts w:ascii="Times New Roman" w:hAnsi="Times New Roman" w:cs="Times New Roman"/>
          <w:b/>
          <w:sz w:val="24"/>
          <w:szCs w:val="24"/>
        </w:rPr>
        <w:t>минимален размер</w:t>
      </w:r>
      <w:r w:rsidR="003A661E" w:rsidRPr="00692B6D">
        <w:rPr>
          <w:rFonts w:ascii="Times New Roman" w:hAnsi="Times New Roman" w:cs="Times New Roman"/>
          <w:sz w:val="24"/>
          <w:szCs w:val="24"/>
        </w:rPr>
        <w:t xml:space="preserve"> на безвъзмездната финансова помощ.</w:t>
      </w:r>
    </w:p>
    <w:p w:rsidR="00ED7A4C" w:rsidRPr="00692B6D" w:rsidRDefault="00ED7A4C" w:rsidP="00ED7A4C">
      <w:pPr>
        <w:pStyle w:val="ListParagraph"/>
        <w:pBdr>
          <w:top w:val="single" w:sz="4" w:space="1" w:color="auto"/>
          <w:left w:val="single" w:sz="4" w:space="5" w:color="auto"/>
          <w:bottom w:val="single" w:sz="4" w:space="1" w:color="auto"/>
          <w:right w:val="single" w:sz="4" w:space="1" w:color="auto"/>
        </w:pBdr>
        <w:spacing w:after="0" w:line="360" w:lineRule="auto"/>
        <w:ind w:left="0"/>
        <w:jc w:val="both"/>
        <w:rPr>
          <w:rFonts w:ascii="Times New Roman" w:hAnsi="Times New Roman" w:cs="Times New Roman"/>
          <w:sz w:val="20"/>
          <w:szCs w:val="20"/>
        </w:rPr>
      </w:pPr>
    </w:p>
    <w:p w:rsidR="00ED7A4C" w:rsidRPr="00692B6D" w:rsidRDefault="003A2771" w:rsidP="00ED7A4C">
      <w:pPr>
        <w:pStyle w:val="ListParagraph"/>
        <w:pBdr>
          <w:top w:val="single" w:sz="4" w:space="1" w:color="auto"/>
          <w:left w:val="single" w:sz="4" w:space="5" w:color="auto"/>
          <w:bottom w:val="single" w:sz="4" w:space="1" w:color="auto"/>
          <w:right w:val="single" w:sz="4" w:space="1" w:color="auto"/>
        </w:pBdr>
        <w:spacing w:after="0" w:line="360" w:lineRule="auto"/>
        <w:ind w:left="0"/>
        <w:jc w:val="both"/>
        <w:rPr>
          <w:rFonts w:ascii="Times New Roman" w:hAnsi="Times New Roman" w:cs="Times New Roman"/>
          <w:b/>
          <w:sz w:val="24"/>
          <w:szCs w:val="24"/>
        </w:rPr>
      </w:pPr>
      <w:r w:rsidRPr="00692B6D">
        <w:rPr>
          <w:rFonts w:ascii="Times New Roman" w:hAnsi="Times New Roman" w:cs="Times New Roman"/>
          <w:b/>
          <w:sz w:val="24"/>
          <w:szCs w:val="24"/>
        </w:rPr>
        <w:t>9.2.</w:t>
      </w:r>
      <w:r w:rsidRPr="00692B6D">
        <w:rPr>
          <w:rFonts w:ascii="Times New Roman" w:hAnsi="Times New Roman" w:cs="Times New Roman"/>
          <w:sz w:val="24"/>
          <w:szCs w:val="24"/>
        </w:rPr>
        <w:t xml:space="preserve"> </w:t>
      </w:r>
      <w:r w:rsidR="0073321A" w:rsidRPr="00692B6D">
        <w:rPr>
          <w:rFonts w:ascii="Times New Roman" w:hAnsi="Times New Roman" w:cs="Times New Roman"/>
          <w:sz w:val="24"/>
          <w:szCs w:val="24"/>
        </w:rPr>
        <w:t>П</w:t>
      </w:r>
      <w:r w:rsidR="00AA1ADD" w:rsidRPr="00692B6D">
        <w:rPr>
          <w:rFonts w:ascii="Times New Roman" w:hAnsi="Times New Roman" w:cs="Times New Roman"/>
          <w:sz w:val="24"/>
          <w:szCs w:val="24"/>
        </w:rPr>
        <w:t xml:space="preserve">о настоящата процедура изискването за </w:t>
      </w:r>
      <w:r w:rsidR="00AA1ADD" w:rsidRPr="00692B6D">
        <w:rPr>
          <w:rFonts w:ascii="Times New Roman" w:hAnsi="Times New Roman" w:cs="Times New Roman"/>
          <w:b/>
          <w:sz w:val="24"/>
          <w:szCs w:val="24"/>
        </w:rPr>
        <w:t>м</w:t>
      </w:r>
      <w:r w:rsidR="001912C6" w:rsidRPr="00692B6D">
        <w:rPr>
          <w:rFonts w:ascii="Times New Roman" w:hAnsi="Times New Roman" w:cs="Times New Roman"/>
          <w:b/>
          <w:sz w:val="24"/>
          <w:szCs w:val="24"/>
        </w:rPr>
        <w:t>аксимален размер</w:t>
      </w:r>
      <w:r w:rsidR="001912C6" w:rsidRPr="00692B6D">
        <w:rPr>
          <w:rFonts w:ascii="Times New Roman" w:hAnsi="Times New Roman" w:cs="Times New Roman"/>
          <w:sz w:val="24"/>
          <w:szCs w:val="24"/>
        </w:rPr>
        <w:t xml:space="preserve"> на безвъзмездната финансова помощ </w:t>
      </w:r>
      <w:r w:rsidR="0073321A" w:rsidRPr="00692B6D">
        <w:rPr>
          <w:rFonts w:ascii="Times New Roman" w:hAnsi="Times New Roman" w:cs="Times New Roman"/>
          <w:sz w:val="24"/>
          <w:szCs w:val="24"/>
        </w:rPr>
        <w:t>е</w:t>
      </w:r>
      <w:r w:rsidR="001912C6" w:rsidRPr="00692B6D">
        <w:rPr>
          <w:rFonts w:ascii="Times New Roman" w:hAnsi="Times New Roman" w:cs="Times New Roman"/>
          <w:sz w:val="24"/>
          <w:szCs w:val="24"/>
        </w:rPr>
        <w:t xml:space="preserve"> </w:t>
      </w:r>
      <w:r w:rsidR="0029542E" w:rsidRPr="00692B6D">
        <w:rPr>
          <w:rFonts w:ascii="Times New Roman" w:hAnsi="Times New Roman" w:cs="Times New Roman"/>
          <w:sz w:val="24"/>
          <w:szCs w:val="24"/>
        </w:rPr>
        <w:t xml:space="preserve">до </w:t>
      </w:r>
      <w:r w:rsidR="00392E1B" w:rsidRPr="00692B6D">
        <w:rPr>
          <w:rFonts w:ascii="Times New Roman" w:hAnsi="Times New Roman" w:cs="Times New Roman"/>
          <w:b/>
          <w:sz w:val="24"/>
          <w:szCs w:val="24"/>
        </w:rPr>
        <w:t xml:space="preserve">1 </w:t>
      </w:r>
      <w:r w:rsidR="001912C6" w:rsidRPr="00692B6D">
        <w:rPr>
          <w:rFonts w:ascii="Times New Roman" w:hAnsi="Times New Roman" w:cs="Times New Roman"/>
          <w:b/>
          <w:sz w:val="24"/>
          <w:szCs w:val="24"/>
        </w:rPr>
        <w:t>000</w:t>
      </w:r>
      <w:r w:rsidR="00BD6E5E" w:rsidRPr="00692B6D">
        <w:rPr>
          <w:rFonts w:ascii="Times New Roman" w:hAnsi="Times New Roman" w:cs="Times New Roman"/>
          <w:b/>
          <w:sz w:val="24"/>
          <w:szCs w:val="24"/>
        </w:rPr>
        <w:t xml:space="preserve"> </w:t>
      </w:r>
      <w:r w:rsidR="001912C6" w:rsidRPr="00692B6D">
        <w:rPr>
          <w:rFonts w:ascii="Times New Roman" w:hAnsi="Times New Roman" w:cs="Times New Roman"/>
          <w:b/>
          <w:sz w:val="24"/>
          <w:szCs w:val="24"/>
        </w:rPr>
        <w:t>000</w:t>
      </w:r>
      <w:r w:rsidR="00445B0A" w:rsidRPr="00692B6D">
        <w:rPr>
          <w:rFonts w:ascii="Times New Roman" w:hAnsi="Times New Roman" w:cs="Times New Roman"/>
          <w:b/>
          <w:sz w:val="24"/>
          <w:szCs w:val="24"/>
        </w:rPr>
        <w:t>,00</w:t>
      </w:r>
      <w:r w:rsidR="001912C6" w:rsidRPr="00692B6D">
        <w:rPr>
          <w:rFonts w:ascii="Times New Roman" w:hAnsi="Times New Roman" w:cs="Times New Roman"/>
          <w:b/>
          <w:sz w:val="24"/>
          <w:szCs w:val="24"/>
        </w:rPr>
        <w:t xml:space="preserve"> лева.</w:t>
      </w:r>
      <w:bookmarkStart w:id="0" w:name="_GoBack"/>
      <w:bookmarkEnd w:id="0"/>
    </w:p>
    <w:p w:rsidR="00ED7A4C" w:rsidRPr="00692B6D" w:rsidRDefault="00ED7A4C" w:rsidP="00ED7A4C">
      <w:pPr>
        <w:pStyle w:val="ListParagraph"/>
        <w:pBdr>
          <w:top w:val="single" w:sz="4" w:space="1" w:color="auto"/>
          <w:left w:val="single" w:sz="4" w:space="5" w:color="auto"/>
          <w:bottom w:val="single" w:sz="4" w:space="1" w:color="auto"/>
          <w:right w:val="single" w:sz="4" w:space="1" w:color="auto"/>
        </w:pBdr>
        <w:spacing w:after="0" w:line="360" w:lineRule="auto"/>
        <w:ind w:left="0"/>
        <w:jc w:val="both"/>
        <w:rPr>
          <w:rFonts w:ascii="Times New Roman" w:hAnsi="Times New Roman" w:cs="Times New Roman"/>
          <w:b/>
          <w:sz w:val="20"/>
          <w:szCs w:val="20"/>
        </w:rPr>
      </w:pPr>
    </w:p>
    <w:p w:rsidR="00ED7A4C" w:rsidRPr="00692B6D" w:rsidRDefault="003A2771" w:rsidP="00ED7A4C">
      <w:pPr>
        <w:pStyle w:val="ListParagraph"/>
        <w:pBdr>
          <w:top w:val="single" w:sz="4" w:space="1" w:color="auto"/>
          <w:left w:val="single" w:sz="4" w:space="5" w:color="auto"/>
          <w:bottom w:val="single" w:sz="4" w:space="1" w:color="auto"/>
          <w:right w:val="single" w:sz="4" w:space="1" w:color="auto"/>
        </w:pBdr>
        <w:spacing w:after="0" w:line="360" w:lineRule="auto"/>
        <w:ind w:left="0"/>
        <w:jc w:val="both"/>
        <w:rPr>
          <w:rFonts w:ascii="Times New Roman" w:hAnsi="Times New Roman" w:cs="Times New Roman"/>
          <w:sz w:val="24"/>
          <w:szCs w:val="24"/>
        </w:rPr>
      </w:pPr>
      <w:r w:rsidRPr="00692B6D">
        <w:rPr>
          <w:rFonts w:ascii="Times New Roman" w:hAnsi="Times New Roman" w:cs="Times New Roman"/>
          <w:b/>
          <w:sz w:val="24"/>
          <w:szCs w:val="24"/>
        </w:rPr>
        <w:t>9.3</w:t>
      </w:r>
      <w:r w:rsidR="00BC2D49" w:rsidRPr="00692B6D">
        <w:rPr>
          <w:rFonts w:ascii="Times New Roman" w:hAnsi="Times New Roman" w:cs="Times New Roman"/>
          <w:b/>
          <w:sz w:val="24"/>
          <w:szCs w:val="24"/>
        </w:rPr>
        <w:t>.</w:t>
      </w:r>
      <w:r w:rsidRPr="00692B6D">
        <w:rPr>
          <w:rFonts w:ascii="Times New Roman" w:hAnsi="Times New Roman" w:cs="Times New Roman"/>
          <w:sz w:val="24"/>
          <w:szCs w:val="24"/>
        </w:rPr>
        <w:t xml:space="preserve"> </w:t>
      </w:r>
      <w:r w:rsidR="00582A08" w:rsidRPr="00692B6D">
        <w:rPr>
          <w:rFonts w:ascii="Times New Roman" w:hAnsi="Times New Roman" w:cs="Times New Roman"/>
          <w:sz w:val="24"/>
          <w:szCs w:val="24"/>
        </w:rPr>
        <w:t>Д</w:t>
      </w:r>
      <w:r w:rsidR="007D68E2" w:rsidRPr="00692B6D">
        <w:rPr>
          <w:rFonts w:ascii="Times New Roman" w:hAnsi="Times New Roman" w:cs="Times New Roman"/>
          <w:sz w:val="24"/>
          <w:szCs w:val="24"/>
        </w:rPr>
        <w:t>опустим</w:t>
      </w:r>
      <w:r w:rsidR="00582A08" w:rsidRPr="00692B6D">
        <w:rPr>
          <w:rFonts w:ascii="Times New Roman" w:hAnsi="Times New Roman" w:cs="Times New Roman"/>
          <w:sz w:val="24"/>
          <w:szCs w:val="24"/>
        </w:rPr>
        <w:t>ите</w:t>
      </w:r>
      <w:r w:rsidR="007D68E2" w:rsidRPr="00692B6D">
        <w:rPr>
          <w:rFonts w:ascii="Times New Roman" w:hAnsi="Times New Roman" w:cs="Times New Roman"/>
          <w:sz w:val="24"/>
          <w:szCs w:val="24"/>
        </w:rPr>
        <w:t xml:space="preserve"> кандидат</w:t>
      </w:r>
      <w:r w:rsidR="00582A08" w:rsidRPr="00692B6D">
        <w:rPr>
          <w:rFonts w:ascii="Times New Roman" w:hAnsi="Times New Roman" w:cs="Times New Roman"/>
          <w:sz w:val="24"/>
          <w:szCs w:val="24"/>
        </w:rPr>
        <w:t>и</w:t>
      </w:r>
      <w:r w:rsidR="007D68E2" w:rsidRPr="00692B6D">
        <w:rPr>
          <w:rFonts w:ascii="Times New Roman" w:hAnsi="Times New Roman" w:cs="Times New Roman"/>
          <w:sz w:val="24"/>
          <w:szCs w:val="24"/>
        </w:rPr>
        <w:t xml:space="preserve"> </w:t>
      </w:r>
      <w:r w:rsidR="00582A08" w:rsidRPr="00692B6D">
        <w:rPr>
          <w:rFonts w:ascii="Times New Roman" w:hAnsi="Times New Roman" w:cs="Times New Roman"/>
          <w:sz w:val="24"/>
          <w:szCs w:val="24"/>
        </w:rPr>
        <w:t xml:space="preserve">за подпомагане по съответния бюджет </w:t>
      </w:r>
      <w:r w:rsidR="007D68E2" w:rsidRPr="00692B6D">
        <w:rPr>
          <w:rFonts w:ascii="Times New Roman" w:hAnsi="Times New Roman" w:cs="Times New Roman"/>
          <w:sz w:val="24"/>
          <w:szCs w:val="24"/>
        </w:rPr>
        <w:t>мо</w:t>
      </w:r>
      <w:r w:rsidR="00582A08" w:rsidRPr="00692B6D">
        <w:rPr>
          <w:rFonts w:ascii="Times New Roman" w:hAnsi="Times New Roman" w:cs="Times New Roman"/>
          <w:sz w:val="24"/>
          <w:szCs w:val="24"/>
        </w:rPr>
        <w:t>гат</w:t>
      </w:r>
      <w:r w:rsidR="007D68E2" w:rsidRPr="00692B6D">
        <w:rPr>
          <w:rFonts w:ascii="Times New Roman" w:hAnsi="Times New Roman" w:cs="Times New Roman"/>
          <w:sz w:val="24"/>
          <w:szCs w:val="24"/>
        </w:rPr>
        <w:t xml:space="preserve"> да подад</w:t>
      </w:r>
      <w:r w:rsidR="00582A08" w:rsidRPr="00692B6D">
        <w:rPr>
          <w:rFonts w:ascii="Times New Roman" w:hAnsi="Times New Roman" w:cs="Times New Roman"/>
          <w:sz w:val="24"/>
          <w:szCs w:val="24"/>
        </w:rPr>
        <w:t>ат</w:t>
      </w:r>
      <w:r w:rsidR="007D68E2" w:rsidRPr="00692B6D">
        <w:rPr>
          <w:rFonts w:ascii="Times New Roman" w:hAnsi="Times New Roman" w:cs="Times New Roman"/>
          <w:sz w:val="24"/>
          <w:szCs w:val="24"/>
        </w:rPr>
        <w:t xml:space="preserve"> </w:t>
      </w:r>
      <w:r w:rsidR="007D68E2" w:rsidRPr="00692B6D">
        <w:rPr>
          <w:rFonts w:ascii="Times New Roman" w:hAnsi="Times New Roman" w:cs="Times New Roman"/>
          <w:b/>
          <w:sz w:val="24"/>
          <w:szCs w:val="24"/>
        </w:rPr>
        <w:t xml:space="preserve">по </w:t>
      </w:r>
      <w:r w:rsidR="007D68E2" w:rsidRPr="00692B6D">
        <w:rPr>
          <w:rFonts w:ascii="Times New Roman" w:hAnsi="Times New Roman" w:cs="Times New Roman"/>
          <w:sz w:val="24"/>
          <w:szCs w:val="24"/>
        </w:rPr>
        <w:t xml:space="preserve">едно проектно предложение за </w:t>
      </w:r>
      <w:r w:rsidR="00CE2B6F" w:rsidRPr="00692B6D">
        <w:rPr>
          <w:rFonts w:ascii="Times New Roman" w:hAnsi="Times New Roman" w:cs="Times New Roman"/>
          <w:sz w:val="24"/>
          <w:szCs w:val="24"/>
        </w:rPr>
        <w:t xml:space="preserve">финансиране на </w:t>
      </w:r>
      <w:r w:rsidR="0073321A" w:rsidRPr="00692B6D">
        <w:rPr>
          <w:rFonts w:ascii="Times New Roman" w:hAnsi="Times New Roman" w:cs="Times New Roman"/>
          <w:sz w:val="24"/>
          <w:szCs w:val="24"/>
        </w:rPr>
        <w:t xml:space="preserve">допустимите </w:t>
      </w:r>
      <w:r w:rsidR="007D68E2" w:rsidRPr="00692B6D">
        <w:rPr>
          <w:rFonts w:ascii="Times New Roman" w:hAnsi="Times New Roman" w:cs="Times New Roman"/>
          <w:sz w:val="24"/>
          <w:szCs w:val="24"/>
        </w:rPr>
        <w:t>дейности</w:t>
      </w:r>
      <w:r w:rsidR="00582A08" w:rsidRPr="00692B6D">
        <w:rPr>
          <w:rFonts w:ascii="Times New Roman" w:hAnsi="Times New Roman" w:cs="Times New Roman"/>
          <w:sz w:val="24"/>
          <w:szCs w:val="24"/>
        </w:rPr>
        <w:t xml:space="preserve"> за всеки от бюджетите</w:t>
      </w:r>
      <w:r w:rsidR="006C3BF2" w:rsidRPr="00692B6D">
        <w:rPr>
          <w:rFonts w:ascii="Times New Roman" w:hAnsi="Times New Roman" w:cs="Times New Roman"/>
          <w:sz w:val="24"/>
          <w:szCs w:val="24"/>
        </w:rPr>
        <w:t>,</w:t>
      </w:r>
      <w:r w:rsidR="007D68E2" w:rsidRPr="00692B6D">
        <w:rPr>
          <w:rFonts w:ascii="Times New Roman" w:hAnsi="Times New Roman" w:cs="Times New Roman"/>
          <w:sz w:val="24"/>
          <w:szCs w:val="24"/>
        </w:rPr>
        <w:t xml:space="preserve"> </w:t>
      </w:r>
      <w:r w:rsidR="00CE2B6F" w:rsidRPr="00692B6D">
        <w:rPr>
          <w:rFonts w:ascii="Times New Roman" w:hAnsi="Times New Roman" w:cs="Times New Roman"/>
          <w:sz w:val="24"/>
          <w:szCs w:val="24"/>
        </w:rPr>
        <w:t>съгласно т.</w:t>
      </w:r>
      <w:r w:rsidR="00077BB8" w:rsidRPr="00692B6D">
        <w:rPr>
          <w:rFonts w:ascii="Times New Roman" w:hAnsi="Times New Roman" w:cs="Times New Roman"/>
          <w:sz w:val="24"/>
          <w:szCs w:val="24"/>
        </w:rPr>
        <w:t xml:space="preserve"> </w:t>
      </w:r>
      <w:r w:rsidR="00CE2B6F" w:rsidRPr="00692B6D">
        <w:rPr>
          <w:rFonts w:ascii="Times New Roman" w:hAnsi="Times New Roman" w:cs="Times New Roman"/>
          <w:sz w:val="24"/>
          <w:szCs w:val="24"/>
        </w:rPr>
        <w:t>8.2 и т.</w:t>
      </w:r>
      <w:r w:rsidR="00077BB8" w:rsidRPr="00692B6D">
        <w:rPr>
          <w:rFonts w:ascii="Times New Roman" w:hAnsi="Times New Roman" w:cs="Times New Roman"/>
          <w:sz w:val="24"/>
          <w:szCs w:val="24"/>
        </w:rPr>
        <w:t xml:space="preserve"> </w:t>
      </w:r>
      <w:r w:rsidR="00CE2B6F" w:rsidRPr="00692B6D">
        <w:rPr>
          <w:rFonts w:ascii="Times New Roman" w:hAnsi="Times New Roman" w:cs="Times New Roman"/>
          <w:sz w:val="24"/>
          <w:szCs w:val="24"/>
        </w:rPr>
        <w:t>8.3</w:t>
      </w:r>
      <w:r w:rsidR="007B72A1" w:rsidRPr="00692B6D">
        <w:rPr>
          <w:rFonts w:ascii="Times New Roman" w:hAnsi="Times New Roman" w:cs="Times New Roman"/>
          <w:sz w:val="24"/>
          <w:szCs w:val="24"/>
        </w:rPr>
        <w:t xml:space="preserve"> от Раздел 8</w:t>
      </w:r>
      <w:r w:rsidR="0080449C" w:rsidRPr="00692B6D">
        <w:rPr>
          <w:rFonts w:ascii="Times New Roman" w:hAnsi="Times New Roman" w:cs="Times New Roman"/>
          <w:sz w:val="24"/>
          <w:szCs w:val="24"/>
        </w:rPr>
        <w:t xml:space="preserve"> </w:t>
      </w:r>
      <w:r w:rsidR="00AA5E6A" w:rsidRPr="00692B6D">
        <w:rPr>
          <w:rFonts w:ascii="Times New Roman" w:hAnsi="Times New Roman" w:cs="Times New Roman"/>
          <w:sz w:val="24"/>
          <w:szCs w:val="24"/>
        </w:rPr>
        <w:t>„</w:t>
      </w:r>
      <w:r w:rsidR="007B72A1" w:rsidRPr="00692B6D">
        <w:rPr>
          <w:rFonts w:ascii="Times New Roman" w:hAnsi="Times New Roman" w:cs="Times New Roman"/>
          <w:sz w:val="24"/>
          <w:szCs w:val="24"/>
        </w:rPr>
        <w:t>Общ размер на безвъзмездната финансова помощ по процедурата</w:t>
      </w:r>
      <w:r w:rsidR="00AA5E6A" w:rsidRPr="00692B6D">
        <w:rPr>
          <w:rFonts w:ascii="Times New Roman" w:hAnsi="Times New Roman" w:cs="Times New Roman"/>
          <w:sz w:val="24"/>
          <w:szCs w:val="24"/>
        </w:rPr>
        <w:t>“</w:t>
      </w:r>
      <w:r w:rsidR="0016161F" w:rsidRPr="00692B6D">
        <w:rPr>
          <w:rFonts w:ascii="Times New Roman" w:hAnsi="Times New Roman" w:cs="Times New Roman"/>
          <w:sz w:val="24"/>
          <w:szCs w:val="24"/>
        </w:rPr>
        <w:t xml:space="preserve">. </w:t>
      </w:r>
      <w:r w:rsidR="002700F0" w:rsidRPr="00692B6D">
        <w:rPr>
          <w:rFonts w:ascii="Times New Roman" w:hAnsi="Times New Roman" w:cs="Times New Roman"/>
          <w:sz w:val="24"/>
          <w:szCs w:val="24"/>
        </w:rPr>
        <w:t>В случай, че един кандидат е подал проектни предложения и по двата бюджета</w:t>
      </w:r>
      <w:r w:rsidR="00D04C42" w:rsidRPr="00692B6D">
        <w:rPr>
          <w:rFonts w:ascii="Times New Roman" w:hAnsi="Times New Roman" w:cs="Times New Roman"/>
          <w:sz w:val="24"/>
          <w:szCs w:val="24"/>
        </w:rPr>
        <w:t>,</w:t>
      </w:r>
      <w:r w:rsidR="002700F0" w:rsidRPr="00692B6D">
        <w:rPr>
          <w:rFonts w:ascii="Times New Roman" w:hAnsi="Times New Roman" w:cs="Times New Roman"/>
          <w:sz w:val="24"/>
          <w:szCs w:val="24"/>
        </w:rPr>
        <w:t xml:space="preserve"> </w:t>
      </w:r>
      <w:r w:rsidR="003106CF" w:rsidRPr="00692B6D">
        <w:rPr>
          <w:rFonts w:ascii="Times New Roman" w:hAnsi="Times New Roman" w:cs="Times New Roman"/>
          <w:sz w:val="24"/>
          <w:szCs w:val="24"/>
        </w:rPr>
        <w:t xml:space="preserve">общият размер </w:t>
      </w:r>
      <w:r w:rsidR="007B72A1" w:rsidRPr="00692B6D">
        <w:rPr>
          <w:rFonts w:ascii="Times New Roman" w:hAnsi="Times New Roman" w:cs="Times New Roman"/>
          <w:sz w:val="24"/>
          <w:szCs w:val="24"/>
        </w:rPr>
        <w:t xml:space="preserve">на двете проектни предложения </w:t>
      </w:r>
      <w:r w:rsidR="00077BB8" w:rsidRPr="00692B6D">
        <w:rPr>
          <w:rFonts w:ascii="Times New Roman" w:hAnsi="Times New Roman" w:cs="Times New Roman"/>
          <w:sz w:val="24"/>
          <w:szCs w:val="24"/>
        </w:rPr>
        <w:t>не може да надхвърля</w:t>
      </w:r>
      <w:r w:rsidR="007D68E2" w:rsidRPr="00692B6D">
        <w:rPr>
          <w:rFonts w:ascii="Times New Roman" w:hAnsi="Times New Roman" w:cs="Times New Roman"/>
          <w:sz w:val="24"/>
          <w:szCs w:val="24"/>
        </w:rPr>
        <w:t xml:space="preserve"> максималния размер на БФП</w:t>
      </w:r>
      <w:r w:rsidR="00077BB8" w:rsidRPr="00692B6D">
        <w:rPr>
          <w:rFonts w:ascii="Times New Roman" w:hAnsi="Times New Roman" w:cs="Times New Roman"/>
          <w:sz w:val="24"/>
          <w:szCs w:val="24"/>
        </w:rPr>
        <w:t>,</w:t>
      </w:r>
      <w:r w:rsidR="007D68E2" w:rsidRPr="00692B6D">
        <w:rPr>
          <w:rFonts w:ascii="Times New Roman" w:hAnsi="Times New Roman" w:cs="Times New Roman"/>
          <w:sz w:val="24"/>
          <w:szCs w:val="24"/>
        </w:rPr>
        <w:t xml:space="preserve"> </w:t>
      </w:r>
      <w:r w:rsidRPr="00692B6D">
        <w:rPr>
          <w:rFonts w:ascii="Times New Roman" w:hAnsi="Times New Roman" w:cs="Times New Roman"/>
          <w:sz w:val="24"/>
          <w:szCs w:val="24"/>
        </w:rPr>
        <w:t>посочен в т. 9.2</w:t>
      </w:r>
      <w:r w:rsidR="00230017" w:rsidRPr="00692B6D">
        <w:rPr>
          <w:rFonts w:ascii="Times New Roman" w:hAnsi="Times New Roman" w:cs="Times New Roman"/>
          <w:sz w:val="24"/>
          <w:szCs w:val="24"/>
        </w:rPr>
        <w:t xml:space="preserve"> </w:t>
      </w:r>
      <w:r w:rsidR="007B72A1" w:rsidRPr="00692B6D">
        <w:rPr>
          <w:rFonts w:ascii="Times New Roman" w:hAnsi="Times New Roman" w:cs="Times New Roman"/>
          <w:sz w:val="24"/>
          <w:szCs w:val="24"/>
        </w:rPr>
        <w:t xml:space="preserve">от </w:t>
      </w:r>
      <w:r w:rsidR="00077BB8" w:rsidRPr="00692B6D">
        <w:rPr>
          <w:rFonts w:ascii="Times New Roman" w:hAnsi="Times New Roman" w:cs="Times New Roman"/>
          <w:sz w:val="24"/>
          <w:szCs w:val="24"/>
        </w:rPr>
        <w:t>настоящия раздел.</w:t>
      </w:r>
    </w:p>
    <w:p w:rsidR="00ED7A4C" w:rsidRPr="00692B6D" w:rsidRDefault="00ED7A4C" w:rsidP="00ED7A4C">
      <w:pPr>
        <w:pStyle w:val="ListParagraph"/>
        <w:pBdr>
          <w:top w:val="single" w:sz="4" w:space="1" w:color="auto"/>
          <w:left w:val="single" w:sz="4" w:space="5" w:color="auto"/>
          <w:bottom w:val="single" w:sz="4" w:space="1" w:color="auto"/>
          <w:right w:val="single" w:sz="4" w:space="1" w:color="auto"/>
        </w:pBdr>
        <w:spacing w:after="0" w:line="360" w:lineRule="auto"/>
        <w:ind w:left="0"/>
        <w:jc w:val="both"/>
        <w:rPr>
          <w:rFonts w:ascii="Times New Roman" w:hAnsi="Times New Roman" w:cs="Times New Roman"/>
          <w:sz w:val="24"/>
          <w:szCs w:val="24"/>
        </w:rPr>
      </w:pPr>
    </w:p>
    <w:p w:rsidR="00ED7A4C" w:rsidRPr="00692B6D" w:rsidRDefault="002A19C7" w:rsidP="00ED7A4C">
      <w:pPr>
        <w:pStyle w:val="ListParagraph"/>
        <w:pBdr>
          <w:top w:val="single" w:sz="4" w:space="1" w:color="auto"/>
          <w:left w:val="single" w:sz="4" w:space="5" w:color="auto"/>
          <w:bottom w:val="single" w:sz="4" w:space="1" w:color="auto"/>
          <w:right w:val="single" w:sz="4" w:space="1" w:color="auto"/>
        </w:pBdr>
        <w:spacing w:after="0" w:line="360" w:lineRule="auto"/>
        <w:ind w:left="0"/>
        <w:jc w:val="both"/>
        <w:rPr>
          <w:rFonts w:ascii="Times New Roman" w:hAnsi="Times New Roman" w:cs="Times New Roman"/>
          <w:b/>
          <w:sz w:val="24"/>
          <w:szCs w:val="24"/>
        </w:rPr>
      </w:pPr>
      <w:r w:rsidRPr="00692B6D">
        <w:rPr>
          <w:rFonts w:ascii="Times New Roman" w:hAnsi="Times New Roman" w:cs="Times New Roman"/>
          <w:b/>
          <w:sz w:val="24"/>
          <w:szCs w:val="24"/>
        </w:rPr>
        <w:t xml:space="preserve">ВАЖНО! </w:t>
      </w:r>
    </w:p>
    <w:p w:rsidR="002A19C7" w:rsidRPr="00692B6D" w:rsidRDefault="002A19C7" w:rsidP="00ED7A4C">
      <w:pPr>
        <w:pStyle w:val="ListParagraph"/>
        <w:pBdr>
          <w:top w:val="single" w:sz="4" w:space="1" w:color="auto"/>
          <w:left w:val="single" w:sz="4" w:space="5" w:color="auto"/>
          <w:bottom w:val="single" w:sz="4" w:space="1" w:color="auto"/>
          <w:right w:val="single" w:sz="4" w:space="1" w:color="auto"/>
        </w:pBdr>
        <w:spacing w:after="0" w:line="360" w:lineRule="auto"/>
        <w:ind w:left="0"/>
        <w:jc w:val="both"/>
        <w:rPr>
          <w:rFonts w:ascii="Times New Roman" w:hAnsi="Times New Roman" w:cs="Times New Roman"/>
          <w:sz w:val="24"/>
          <w:szCs w:val="24"/>
        </w:rPr>
      </w:pPr>
      <w:r w:rsidRPr="00692B6D">
        <w:rPr>
          <w:rFonts w:ascii="Times New Roman" w:hAnsi="Times New Roman" w:cs="Times New Roman"/>
          <w:sz w:val="24"/>
          <w:szCs w:val="24"/>
        </w:rPr>
        <w:t xml:space="preserve">В заявената </w:t>
      </w:r>
      <w:r w:rsidR="00EA310C" w:rsidRPr="00692B6D">
        <w:rPr>
          <w:rFonts w:ascii="Times New Roman" w:hAnsi="Times New Roman" w:cs="Times New Roman"/>
          <w:sz w:val="24"/>
          <w:szCs w:val="24"/>
        </w:rPr>
        <w:t xml:space="preserve">от кандидата </w:t>
      </w:r>
      <w:r w:rsidRPr="00692B6D">
        <w:rPr>
          <w:rFonts w:ascii="Times New Roman" w:hAnsi="Times New Roman" w:cs="Times New Roman"/>
          <w:sz w:val="24"/>
          <w:szCs w:val="24"/>
        </w:rPr>
        <w:t>сума</w:t>
      </w:r>
      <w:r w:rsidR="00EA310C" w:rsidRPr="00692B6D">
        <w:rPr>
          <w:rFonts w:ascii="Times New Roman" w:hAnsi="Times New Roman" w:cs="Times New Roman"/>
          <w:sz w:val="24"/>
          <w:szCs w:val="24"/>
        </w:rPr>
        <w:t xml:space="preserve"> за безвъзмездна финансова помощ</w:t>
      </w:r>
      <w:r w:rsidRPr="00692B6D">
        <w:rPr>
          <w:rFonts w:ascii="Times New Roman" w:hAnsi="Times New Roman" w:cs="Times New Roman"/>
          <w:sz w:val="24"/>
          <w:szCs w:val="24"/>
        </w:rPr>
        <w:t xml:space="preserve"> не се допуска наличието на </w:t>
      </w:r>
      <w:r w:rsidR="00FE1A8C" w:rsidRPr="00692B6D">
        <w:rPr>
          <w:rFonts w:ascii="Times New Roman" w:hAnsi="Times New Roman" w:cs="Times New Roman"/>
          <w:sz w:val="24"/>
          <w:szCs w:val="24"/>
        </w:rPr>
        <w:t xml:space="preserve">опростени </w:t>
      </w:r>
      <w:r w:rsidRPr="00692B6D">
        <w:rPr>
          <w:rFonts w:ascii="Times New Roman" w:hAnsi="Times New Roman" w:cs="Times New Roman"/>
          <w:sz w:val="24"/>
          <w:szCs w:val="24"/>
        </w:rPr>
        <w:t xml:space="preserve">разходи, които не са обосновани и обвързани с конкретна дейност от проектното предложение. Всички </w:t>
      </w:r>
      <w:r w:rsidR="00BB68E1" w:rsidRPr="00692B6D">
        <w:rPr>
          <w:rFonts w:ascii="Times New Roman" w:hAnsi="Times New Roman" w:cs="Times New Roman"/>
          <w:sz w:val="24"/>
          <w:szCs w:val="24"/>
        </w:rPr>
        <w:t xml:space="preserve">опростени </w:t>
      </w:r>
      <w:r w:rsidRPr="00692B6D">
        <w:rPr>
          <w:rFonts w:ascii="Times New Roman" w:hAnsi="Times New Roman" w:cs="Times New Roman"/>
          <w:sz w:val="24"/>
          <w:szCs w:val="24"/>
        </w:rPr>
        <w:t>разходи, обхванати в бюджета на проекта, следва да кореспондират с описанието на дейностите във формуляра за кандидатстване.</w:t>
      </w:r>
    </w:p>
    <w:p w:rsidR="002325A3" w:rsidRPr="00692B6D" w:rsidRDefault="002325A3" w:rsidP="001056B3">
      <w:pPr>
        <w:pStyle w:val="ListParagraph"/>
        <w:spacing w:after="0" w:line="360" w:lineRule="auto"/>
        <w:ind w:left="0"/>
        <w:jc w:val="both"/>
        <w:rPr>
          <w:rFonts w:ascii="Times New Roman" w:hAnsi="Times New Roman" w:cs="Times New Roman"/>
          <w:b/>
          <w:sz w:val="24"/>
          <w:szCs w:val="24"/>
        </w:rPr>
      </w:pPr>
    </w:p>
    <w:p w:rsidR="00DE69FA" w:rsidRPr="00692B6D" w:rsidRDefault="00DE69FA" w:rsidP="00480379">
      <w:pPr>
        <w:pBdr>
          <w:top w:val="single" w:sz="4" w:space="1" w:color="auto"/>
          <w:left w:val="single" w:sz="4" w:space="1" w:color="auto"/>
          <w:bottom w:val="single" w:sz="4" w:space="1" w:color="auto"/>
          <w:right w:val="single" w:sz="4" w:space="1" w:color="auto"/>
        </w:pBdr>
        <w:spacing w:after="0" w:line="360" w:lineRule="auto"/>
        <w:contextualSpacing/>
        <w:jc w:val="both"/>
        <w:outlineLvl w:val="0"/>
        <w:rPr>
          <w:rFonts w:ascii="Times New Roman" w:hAnsi="Times New Roman" w:cs="Times New Roman"/>
          <w:b/>
          <w:sz w:val="24"/>
          <w:szCs w:val="24"/>
        </w:rPr>
      </w:pPr>
      <w:r w:rsidRPr="00692B6D">
        <w:rPr>
          <w:rFonts w:ascii="Times New Roman" w:hAnsi="Times New Roman" w:cs="Times New Roman"/>
          <w:b/>
          <w:sz w:val="24"/>
          <w:szCs w:val="24"/>
        </w:rPr>
        <w:t>10. Процент на съфинансиране:</w:t>
      </w:r>
    </w:p>
    <w:p w:rsidR="005E1932" w:rsidRPr="00692B6D" w:rsidRDefault="005E1932" w:rsidP="00DE69FA">
      <w:pPr>
        <w:pBdr>
          <w:top w:val="single" w:sz="4" w:space="1" w:color="auto"/>
          <w:left w:val="single" w:sz="4" w:space="1" w:color="auto"/>
          <w:bottom w:val="single" w:sz="4" w:space="1" w:color="auto"/>
          <w:right w:val="single" w:sz="4" w:space="1" w:color="auto"/>
        </w:pBdr>
        <w:spacing w:after="0" w:line="360" w:lineRule="auto"/>
        <w:jc w:val="both"/>
        <w:rPr>
          <w:rFonts w:ascii="Times New Roman" w:eastAsia="Calibri" w:hAnsi="Times New Roman" w:cs="Times New Roman"/>
          <w:sz w:val="24"/>
          <w:szCs w:val="24"/>
          <w:lang w:eastAsia="bg-BG"/>
        </w:rPr>
      </w:pPr>
      <w:r w:rsidRPr="00692B6D">
        <w:rPr>
          <w:rFonts w:ascii="Times New Roman" w:eastAsia="Calibri" w:hAnsi="Times New Roman" w:cs="Times New Roman"/>
          <w:sz w:val="24"/>
          <w:szCs w:val="24"/>
          <w:lang w:eastAsia="bg-BG"/>
        </w:rPr>
        <w:t>Процентното участие на ЕЗФРСР за целия период 2014</w:t>
      </w:r>
      <w:r w:rsidR="00DA08A6" w:rsidRPr="00692B6D">
        <w:rPr>
          <w:rFonts w:ascii="Times New Roman" w:eastAsia="Calibri" w:hAnsi="Times New Roman" w:cs="Times New Roman"/>
          <w:sz w:val="24"/>
          <w:szCs w:val="24"/>
          <w:lang w:eastAsia="bg-BG"/>
        </w:rPr>
        <w:t>-</w:t>
      </w:r>
      <w:r w:rsidRPr="00692B6D">
        <w:rPr>
          <w:rFonts w:ascii="Times New Roman" w:eastAsia="Calibri" w:hAnsi="Times New Roman" w:cs="Times New Roman"/>
          <w:sz w:val="24"/>
          <w:szCs w:val="24"/>
          <w:lang w:eastAsia="bg-BG"/>
        </w:rPr>
        <w:t>2020 г. е в размер на 90%, като националното съфинансиране е в размер на 10%.</w:t>
      </w:r>
    </w:p>
    <w:p w:rsidR="00151B3A" w:rsidRPr="00692B6D" w:rsidRDefault="00DE69FA" w:rsidP="002533CF">
      <w:pPr>
        <w:pBdr>
          <w:top w:val="single" w:sz="4" w:space="1" w:color="auto"/>
          <w:left w:val="single" w:sz="4" w:space="1" w:color="auto"/>
          <w:bottom w:val="single" w:sz="4" w:space="1" w:color="auto"/>
          <w:right w:val="single" w:sz="4" w:space="1" w:color="auto"/>
        </w:pBdr>
        <w:spacing w:after="0" w:line="360" w:lineRule="auto"/>
        <w:jc w:val="both"/>
        <w:rPr>
          <w:rFonts w:ascii="Times New Roman" w:eastAsia="Calibri" w:hAnsi="Times New Roman" w:cs="Times New Roman"/>
          <w:sz w:val="24"/>
          <w:szCs w:val="24"/>
          <w:lang w:eastAsia="bg-BG"/>
        </w:rPr>
      </w:pPr>
      <w:r w:rsidRPr="00692B6D">
        <w:rPr>
          <w:rFonts w:ascii="Times New Roman" w:eastAsia="Calibri" w:hAnsi="Times New Roman" w:cs="Times New Roman"/>
          <w:sz w:val="24"/>
          <w:szCs w:val="24"/>
          <w:lang w:eastAsia="bg-BG"/>
        </w:rPr>
        <w:t>По настоящата процедура не се изисква съфинансиране от страна на кандидата</w:t>
      </w:r>
      <w:r w:rsidR="002533CF" w:rsidRPr="00692B6D">
        <w:rPr>
          <w:rFonts w:ascii="Times New Roman" w:eastAsia="Calibri" w:hAnsi="Times New Roman" w:cs="Times New Roman"/>
          <w:sz w:val="24"/>
          <w:szCs w:val="24"/>
          <w:lang w:eastAsia="bg-BG"/>
        </w:rPr>
        <w:t xml:space="preserve"> и безвъзмездната финансова помощ може да покрие до 100% от общо допустимите разходи по проекта.</w:t>
      </w:r>
    </w:p>
    <w:p w:rsidR="00DE69FA" w:rsidRPr="00692B6D" w:rsidRDefault="00DE69FA" w:rsidP="001056B3">
      <w:pPr>
        <w:pStyle w:val="ListParagraph"/>
        <w:spacing w:after="0" w:line="360" w:lineRule="auto"/>
        <w:ind w:left="0"/>
        <w:jc w:val="both"/>
        <w:rPr>
          <w:rFonts w:ascii="Times New Roman" w:hAnsi="Times New Roman" w:cs="Times New Roman"/>
          <w:b/>
          <w:sz w:val="24"/>
          <w:szCs w:val="24"/>
        </w:rPr>
      </w:pPr>
    </w:p>
    <w:p w:rsidR="00894737" w:rsidRPr="00692B6D" w:rsidRDefault="00894737" w:rsidP="00856F00">
      <w:pPr>
        <w:pStyle w:val="ListParagraph"/>
        <w:pBdr>
          <w:top w:val="single" w:sz="4" w:space="1" w:color="auto"/>
          <w:left w:val="single" w:sz="4" w:space="0" w:color="auto"/>
          <w:bottom w:val="single" w:sz="4" w:space="1" w:color="auto"/>
          <w:right w:val="single" w:sz="4" w:space="1" w:color="auto"/>
        </w:pBdr>
        <w:spacing w:after="0" w:line="360" w:lineRule="auto"/>
        <w:ind w:left="0"/>
        <w:jc w:val="both"/>
        <w:outlineLvl w:val="0"/>
        <w:rPr>
          <w:rFonts w:ascii="Times New Roman" w:hAnsi="Times New Roman" w:cs="Times New Roman"/>
          <w:b/>
          <w:sz w:val="24"/>
          <w:szCs w:val="24"/>
        </w:rPr>
      </w:pPr>
      <w:r w:rsidRPr="00692B6D">
        <w:rPr>
          <w:rFonts w:ascii="Times New Roman" w:hAnsi="Times New Roman" w:cs="Times New Roman"/>
          <w:b/>
          <w:sz w:val="24"/>
          <w:szCs w:val="24"/>
        </w:rPr>
        <w:t>11. Допустими кандидати:</w:t>
      </w:r>
    </w:p>
    <w:p w:rsidR="000C0068" w:rsidRPr="00692B6D" w:rsidRDefault="00C9506D" w:rsidP="00BC7C8A">
      <w:pPr>
        <w:pBdr>
          <w:top w:val="single" w:sz="4" w:space="1" w:color="auto"/>
          <w:left w:val="single" w:sz="4" w:space="0" w:color="auto"/>
          <w:bottom w:val="single" w:sz="4" w:space="1" w:color="auto"/>
          <w:right w:val="single" w:sz="4" w:space="1" w:color="auto"/>
        </w:pBdr>
        <w:spacing w:after="0" w:line="360" w:lineRule="auto"/>
        <w:contextualSpacing/>
        <w:jc w:val="both"/>
        <w:rPr>
          <w:rFonts w:ascii="Times New Roman" w:hAnsi="Times New Roman" w:cs="Times New Roman"/>
          <w:b/>
          <w:sz w:val="24"/>
          <w:szCs w:val="24"/>
        </w:rPr>
      </w:pPr>
      <w:r w:rsidRPr="00692B6D">
        <w:rPr>
          <w:rFonts w:ascii="Times New Roman" w:hAnsi="Times New Roman" w:cs="Times New Roman"/>
          <w:sz w:val="24"/>
          <w:szCs w:val="24"/>
        </w:rPr>
        <w:lastRenderedPageBreak/>
        <w:t xml:space="preserve">Допустимите кандидати </w:t>
      </w:r>
      <w:r w:rsidR="000C0068" w:rsidRPr="00692B6D">
        <w:rPr>
          <w:rFonts w:ascii="Times New Roman" w:hAnsi="Times New Roman" w:cs="Times New Roman"/>
          <w:sz w:val="24"/>
          <w:szCs w:val="24"/>
        </w:rPr>
        <w:t xml:space="preserve">по настоящата процедура </w:t>
      </w:r>
      <w:r w:rsidR="00F12C2B" w:rsidRPr="00692B6D">
        <w:rPr>
          <w:rFonts w:ascii="Times New Roman" w:hAnsi="Times New Roman" w:cs="Times New Roman"/>
          <w:sz w:val="24"/>
          <w:szCs w:val="24"/>
        </w:rPr>
        <w:t>са</w:t>
      </w:r>
      <w:r w:rsidR="000C0068" w:rsidRPr="00692B6D">
        <w:rPr>
          <w:rFonts w:ascii="Times New Roman" w:hAnsi="Times New Roman" w:cs="Times New Roman"/>
          <w:sz w:val="24"/>
          <w:szCs w:val="24"/>
        </w:rPr>
        <w:t xml:space="preserve"> организациите, които предоставят трансфер на знания чрез курсове за обучение и семинари:</w:t>
      </w:r>
      <w:r w:rsidR="009E3FBE" w:rsidRPr="00692B6D">
        <w:rPr>
          <w:rFonts w:ascii="Times New Roman" w:hAnsi="Times New Roman" w:cs="Times New Roman"/>
          <w:b/>
          <w:sz w:val="24"/>
          <w:szCs w:val="24"/>
        </w:rPr>
        <w:t xml:space="preserve"> </w:t>
      </w:r>
      <w:r w:rsidR="000C0068" w:rsidRPr="00692B6D">
        <w:rPr>
          <w:rFonts w:ascii="Times New Roman" w:hAnsi="Times New Roman" w:cs="Times New Roman"/>
          <w:b/>
          <w:sz w:val="24"/>
          <w:szCs w:val="24"/>
        </w:rPr>
        <w:t>висши училища, професионални гимназии,</w:t>
      </w:r>
      <w:r w:rsidR="009E3FBE" w:rsidRPr="00692B6D">
        <w:rPr>
          <w:rFonts w:ascii="Times New Roman" w:hAnsi="Times New Roman" w:cs="Times New Roman"/>
          <w:b/>
          <w:sz w:val="24"/>
          <w:szCs w:val="24"/>
        </w:rPr>
        <w:t xml:space="preserve"> </w:t>
      </w:r>
      <w:r w:rsidR="000C0068" w:rsidRPr="00692B6D">
        <w:rPr>
          <w:rFonts w:ascii="Times New Roman" w:hAnsi="Times New Roman" w:cs="Times New Roman"/>
          <w:b/>
          <w:sz w:val="24"/>
          <w:szCs w:val="24"/>
        </w:rPr>
        <w:t>центрове за професионално обучение</w:t>
      </w:r>
      <w:r w:rsidR="009E3FBE" w:rsidRPr="00692B6D">
        <w:rPr>
          <w:rFonts w:ascii="Times New Roman" w:hAnsi="Times New Roman" w:cs="Times New Roman"/>
          <w:b/>
          <w:sz w:val="24"/>
          <w:szCs w:val="24"/>
        </w:rPr>
        <w:t>,</w:t>
      </w:r>
      <w:r w:rsidR="009E3FBE" w:rsidRPr="00692B6D">
        <w:rPr>
          <w:rFonts w:ascii="Times New Roman" w:hAnsi="Times New Roman" w:cs="Times New Roman"/>
          <w:sz w:val="24"/>
          <w:szCs w:val="24"/>
        </w:rPr>
        <w:t xml:space="preserve"> </w:t>
      </w:r>
      <w:r w:rsidR="009E3FBE" w:rsidRPr="00692B6D">
        <w:rPr>
          <w:rFonts w:ascii="Times New Roman" w:hAnsi="Times New Roman" w:cs="Times New Roman"/>
          <w:b/>
          <w:sz w:val="24"/>
          <w:szCs w:val="24"/>
        </w:rPr>
        <w:t>научни институти и опитни станции</w:t>
      </w:r>
      <w:r w:rsidR="000C0068" w:rsidRPr="00692B6D">
        <w:rPr>
          <w:rFonts w:ascii="Times New Roman" w:hAnsi="Times New Roman" w:cs="Times New Roman"/>
          <w:b/>
          <w:sz w:val="24"/>
          <w:szCs w:val="24"/>
        </w:rPr>
        <w:t>.</w:t>
      </w:r>
    </w:p>
    <w:p w:rsidR="00894737" w:rsidRPr="00692B6D" w:rsidRDefault="00894737" w:rsidP="00BC7C8A">
      <w:pPr>
        <w:pStyle w:val="ListParagraph"/>
        <w:pBdr>
          <w:top w:val="single" w:sz="4" w:space="1" w:color="auto"/>
          <w:left w:val="single" w:sz="4" w:space="0" w:color="auto"/>
          <w:bottom w:val="single" w:sz="4" w:space="1" w:color="auto"/>
          <w:right w:val="single" w:sz="4" w:space="1" w:color="auto"/>
        </w:pBdr>
        <w:spacing w:after="0" w:line="360" w:lineRule="auto"/>
        <w:ind w:left="0"/>
        <w:jc w:val="both"/>
        <w:rPr>
          <w:rFonts w:ascii="Times New Roman" w:hAnsi="Times New Roman" w:cs="Times New Roman"/>
          <w:b/>
          <w:sz w:val="24"/>
          <w:szCs w:val="24"/>
        </w:rPr>
      </w:pPr>
    </w:p>
    <w:p w:rsidR="00894737" w:rsidRPr="00692B6D" w:rsidRDefault="00B15106" w:rsidP="00BC7C8A">
      <w:pPr>
        <w:pStyle w:val="ListParagraph"/>
        <w:pBdr>
          <w:top w:val="single" w:sz="4" w:space="1" w:color="auto"/>
          <w:left w:val="single" w:sz="4" w:space="0" w:color="auto"/>
          <w:bottom w:val="single" w:sz="4" w:space="1" w:color="auto"/>
          <w:right w:val="single" w:sz="4" w:space="1" w:color="auto"/>
        </w:pBdr>
        <w:spacing w:after="0" w:line="360" w:lineRule="auto"/>
        <w:ind w:left="0"/>
        <w:jc w:val="both"/>
        <w:rPr>
          <w:rFonts w:ascii="Times New Roman" w:hAnsi="Times New Roman" w:cs="Times New Roman"/>
          <w:b/>
          <w:sz w:val="24"/>
          <w:szCs w:val="24"/>
        </w:rPr>
      </w:pPr>
      <w:r w:rsidRPr="00692B6D">
        <w:rPr>
          <w:rFonts w:ascii="Times New Roman" w:hAnsi="Times New Roman" w:cs="Times New Roman"/>
          <w:b/>
          <w:sz w:val="24"/>
          <w:szCs w:val="24"/>
        </w:rPr>
        <w:t>11.1</w:t>
      </w:r>
      <w:r w:rsidR="00574241" w:rsidRPr="00692B6D">
        <w:rPr>
          <w:rFonts w:ascii="Times New Roman" w:hAnsi="Times New Roman" w:cs="Times New Roman"/>
          <w:b/>
          <w:sz w:val="24"/>
          <w:szCs w:val="24"/>
        </w:rPr>
        <w:t>.</w:t>
      </w:r>
      <w:r w:rsidRPr="00692B6D">
        <w:rPr>
          <w:rFonts w:ascii="Times New Roman" w:hAnsi="Times New Roman" w:cs="Times New Roman"/>
          <w:b/>
          <w:sz w:val="24"/>
          <w:szCs w:val="24"/>
        </w:rPr>
        <w:t xml:space="preserve"> Критерии за допустимост на кандидатите:</w:t>
      </w:r>
    </w:p>
    <w:p w:rsidR="00BA2817" w:rsidRPr="00692B6D" w:rsidRDefault="00B15106" w:rsidP="00BC7C8A">
      <w:pPr>
        <w:pBdr>
          <w:top w:val="single" w:sz="4" w:space="1" w:color="auto"/>
          <w:left w:val="single" w:sz="4" w:space="0" w:color="auto"/>
          <w:bottom w:val="single" w:sz="4" w:space="1" w:color="auto"/>
          <w:right w:val="single" w:sz="4" w:space="1" w:color="auto"/>
        </w:pBdr>
        <w:spacing w:after="0" w:line="360" w:lineRule="auto"/>
        <w:contextualSpacing/>
        <w:jc w:val="both"/>
        <w:rPr>
          <w:rFonts w:ascii="Times New Roman" w:hAnsi="Times New Roman" w:cs="Times New Roman"/>
          <w:sz w:val="24"/>
          <w:szCs w:val="24"/>
        </w:rPr>
      </w:pPr>
      <w:r w:rsidRPr="00692B6D">
        <w:rPr>
          <w:rFonts w:ascii="Times New Roman" w:hAnsi="Times New Roman" w:cs="Times New Roman"/>
          <w:sz w:val="24"/>
          <w:szCs w:val="24"/>
        </w:rPr>
        <w:t>Обучаващите организации трябва да имат право да провеждат обучение в</w:t>
      </w:r>
      <w:r w:rsidR="00280E7C" w:rsidRPr="00692B6D">
        <w:rPr>
          <w:rFonts w:ascii="Times New Roman" w:hAnsi="Times New Roman" w:cs="Times New Roman"/>
          <w:sz w:val="24"/>
          <w:szCs w:val="24"/>
        </w:rPr>
        <w:t xml:space="preserve"> минимум една от следните области:</w:t>
      </w:r>
      <w:r w:rsidRPr="00692B6D">
        <w:rPr>
          <w:rFonts w:ascii="Times New Roman" w:hAnsi="Times New Roman" w:cs="Times New Roman"/>
          <w:sz w:val="24"/>
          <w:szCs w:val="24"/>
        </w:rPr>
        <w:t xml:space="preserve"> селско стопанство, ветеринарна медицина, горско стоп</w:t>
      </w:r>
      <w:r w:rsidR="00A52753" w:rsidRPr="00692B6D">
        <w:rPr>
          <w:rFonts w:ascii="Times New Roman" w:hAnsi="Times New Roman" w:cs="Times New Roman"/>
          <w:sz w:val="24"/>
          <w:szCs w:val="24"/>
        </w:rPr>
        <w:t>анство, хранителни технологии</w:t>
      </w:r>
      <w:r w:rsidRPr="00692B6D">
        <w:rPr>
          <w:rFonts w:ascii="Times New Roman" w:hAnsi="Times New Roman" w:cs="Times New Roman"/>
          <w:sz w:val="24"/>
          <w:szCs w:val="24"/>
        </w:rPr>
        <w:t>, биотехнологии, хидрология и климатология.</w:t>
      </w:r>
    </w:p>
    <w:p w:rsidR="009D4E05" w:rsidRPr="00692B6D" w:rsidRDefault="009D4E05" w:rsidP="00BC7C8A">
      <w:pPr>
        <w:pBdr>
          <w:top w:val="single" w:sz="4" w:space="1" w:color="auto"/>
          <w:left w:val="single" w:sz="4" w:space="0" w:color="auto"/>
          <w:bottom w:val="single" w:sz="4" w:space="1" w:color="auto"/>
          <w:right w:val="single" w:sz="4" w:space="1" w:color="auto"/>
        </w:pBdr>
        <w:spacing w:after="0" w:line="360" w:lineRule="auto"/>
        <w:contextualSpacing/>
        <w:jc w:val="both"/>
        <w:rPr>
          <w:rFonts w:ascii="Times New Roman" w:hAnsi="Times New Roman" w:cs="Times New Roman"/>
          <w:sz w:val="24"/>
          <w:szCs w:val="24"/>
          <w:u w:val="single"/>
        </w:rPr>
      </w:pPr>
    </w:p>
    <w:p w:rsidR="00B15106" w:rsidRPr="00692B6D" w:rsidRDefault="00F52E75" w:rsidP="00BC7C8A">
      <w:pPr>
        <w:pBdr>
          <w:top w:val="single" w:sz="4" w:space="1" w:color="auto"/>
          <w:left w:val="single" w:sz="4" w:space="0" w:color="auto"/>
          <w:bottom w:val="single" w:sz="4" w:space="1" w:color="auto"/>
          <w:right w:val="single" w:sz="4" w:space="1" w:color="auto"/>
        </w:pBdr>
        <w:spacing w:after="0" w:line="360" w:lineRule="auto"/>
        <w:contextualSpacing/>
        <w:jc w:val="both"/>
        <w:rPr>
          <w:rFonts w:ascii="Times New Roman" w:hAnsi="Times New Roman" w:cs="Times New Roman"/>
          <w:b/>
          <w:sz w:val="24"/>
          <w:szCs w:val="24"/>
          <w:u w:val="single"/>
        </w:rPr>
      </w:pPr>
      <w:r w:rsidRPr="00692B6D">
        <w:rPr>
          <w:rFonts w:ascii="Times New Roman" w:hAnsi="Times New Roman" w:cs="Times New Roman"/>
          <w:b/>
          <w:sz w:val="24"/>
          <w:szCs w:val="24"/>
          <w:u w:val="single"/>
        </w:rPr>
        <w:t>11.1.1</w:t>
      </w:r>
      <w:r w:rsidR="00574241" w:rsidRPr="00692B6D">
        <w:rPr>
          <w:rFonts w:ascii="Times New Roman" w:hAnsi="Times New Roman" w:cs="Times New Roman"/>
          <w:b/>
          <w:sz w:val="24"/>
          <w:szCs w:val="24"/>
          <w:u w:val="single"/>
        </w:rPr>
        <w:t>.</w:t>
      </w:r>
      <w:r w:rsidRPr="00692B6D">
        <w:rPr>
          <w:rFonts w:ascii="Times New Roman" w:hAnsi="Times New Roman" w:cs="Times New Roman"/>
          <w:sz w:val="24"/>
          <w:szCs w:val="24"/>
          <w:u w:val="single"/>
        </w:rPr>
        <w:t xml:space="preserve"> </w:t>
      </w:r>
      <w:r w:rsidRPr="00692B6D">
        <w:rPr>
          <w:rFonts w:ascii="Times New Roman" w:hAnsi="Times New Roman" w:cs="Times New Roman"/>
          <w:b/>
          <w:sz w:val="24"/>
          <w:szCs w:val="24"/>
          <w:u w:val="single"/>
        </w:rPr>
        <w:t>Висши училища</w:t>
      </w:r>
    </w:p>
    <w:p w:rsidR="00F52E75" w:rsidRPr="00692B6D" w:rsidRDefault="00F52E75" w:rsidP="00BC7C8A">
      <w:pPr>
        <w:pBdr>
          <w:top w:val="single" w:sz="4" w:space="1" w:color="auto"/>
          <w:left w:val="single" w:sz="4" w:space="0" w:color="auto"/>
          <w:bottom w:val="single" w:sz="4" w:space="1" w:color="auto"/>
          <w:right w:val="single" w:sz="4" w:space="1" w:color="auto"/>
        </w:pBdr>
        <w:spacing w:after="0" w:line="360" w:lineRule="auto"/>
        <w:contextualSpacing/>
        <w:jc w:val="both"/>
        <w:rPr>
          <w:rFonts w:ascii="Times New Roman" w:hAnsi="Times New Roman" w:cs="Times New Roman"/>
          <w:sz w:val="24"/>
          <w:szCs w:val="24"/>
          <w:u w:val="single"/>
        </w:rPr>
      </w:pPr>
      <w:r w:rsidRPr="00692B6D">
        <w:rPr>
          <w:rFonts w:ascii="Times New Roman" w:hAnsi="Times New Roman" w:cs="Times New Roman"/>
          <w:b/>
          <w:sz w:val="24"/>
          <w:szCs w:val="24"/>
        </w:rPr>
        <w:t>За да са допустими кандидати за провеждане на курсове за обучение и</w:t>
      </w:r>
      <w:r w:rsidR="00BE43E7" w:rsidRPr="00692B6D">
        <w:rPr>
          <w:rFonts w:ascii="Times New Roman" w:hAnsi="Times New Roman" w:cs="Times New Roman"/>
          <w:b/>
          <w:sz w:val="24"/>
          <w:szCs w:val="24"/>
        </w:rPr>
        <w:t>/или</w:t>
      </w:r>
      <w:r w:rsidRPr="00692B6D">
        <w:rPr>
          <w:rFonts w:ascii="Times New Roman" w:hAnsi="Times New Roman" w:cs="Times New Roman"/>
          <w:b/>
          <w:sz w:val="24"/>
          <w:szCs w:val="24"/>
        </w:rPr>
        <w:t xml:space="preserve"> семинари</w:t>
      </w:r>
      <w:r w:rsidRPr="00692B6D">
        <w:rPr>
          <w:rFonts w:ascii="Times New Roman" w:hAnsi="Times New Roman" w:cs="Times New Roman"/>
          <w:sz w:val="24"/>
          <w:szCs w:val="24"/>
        </w:rPr>
        <w:t xml:space="preserve"> – висшите училища трябва да отговаря</w:t>
      </w:r>
      <w:r w:rsidR="004376F7" w:rsidRPr="00692B6D">
        <w:rPr>
          <w:rFonts w:ascii="Times New Roman" w:hAnsi="Times New Roman" w:cs="Times New Roman"/>
          <w:sz w:val="24"/>
          <w:szCs w:val="24"/>
        </w:rPr>
        <w:t>т</w:t>
      </w:r>
      <w:r w:rsidRPr="00692B6D">
        <w:rPr>
          <w:rFonts w:ascii="Times New Roman" w:hAnsi="Times New Roman" w:cs="Times New Roman"/>
          <w:sz w:val="24"/>
          <w:szCs w:val="24"/>
        </w:rPr>
        <w:t xml:space="preserve"> </w:t>
      </w:r>
      <w:r w:rsidR="00BE43E7" w:rsidRPr="00692B6D">
        <w:rPr>
          <w:rFonts w:ascii="Times New Roman" w:hAnsi="Times New Roman" w:cs="Times New Roman"/>
          <w:sz w:val="24"/>
          <w:szCs w:val="24"/>
        </w:rPr>
        <w:t xml:space="preserve">на </w:t>
      </w:r>
      <w:r w:rsidRPr="00692B6D">
        <w:rPr>
          <w:rFonts w:ascii="Times New Roman" w:hAnsi="Times New Roman" w:cs="Times New Roman"/>
          <w:sz w:val="24"/>
          <w:szCs w:val="24"/>
        </w:rPr>
        <w:t>следните условия:</w:t>
      </w:r>
    </w:p>
    <w:p w:rsidR="004376F7" w:rsidRPr="00692B6D" w:rsidRDefault="004376F7" w:rsidP="00BF1137">
      <w:pPr>
        <w:pBdr>
          <w:top w:val="single" w:sz="4" w:space="1" w:color="auto"/>
          <w:left w:val="single" w:sz="4" w:space="0" w:color="auto"/>
          <w:bottom w:val="single" w:sz="4" w:space="1" w:color="auto"/>
          <w:right w:val="single" w:sz="4" w:space="1" w:color="auto"/>
        </w:pBdr>
        <w:tabs>
          <w:tab w:val="left" w:pos="1080"/>
        </w:tabs>
        <w:spacing w:after="0" w:line="360" w:lineRule="auto"/>
        <w:ind w:firstLine="720"/>
        <w:jc w:val="both"/>
        <w:rPr>
          <w:rFonts w:ascii="Times New Roman" w:hAnsi="Times New Roman" w:cs="Times New Roman"/>
          <w:sz w:val="24"/>
          <w:szCs w:val="24"/>
        </w:rPr>
      </w:pPr>
      <w:r w:rsidRPr="00692B6D">
        <w:rPr>
          <w:rFonts w:ascii="Times New Roman" w:hAnsi="Times New Roman" w:cs="Times New Roman"/>
          <w:b/>
          <w:sz w:val="24"/>
          <w:szCs w:val="24"/>
        </w:rPr>
        <w:t>а)</w:t>
      </w:r>
      <w:r w:rsidRPr="00692B6D">
        <w:rPr>
          <w:rFonts w:ascii="Times New Roman" w:hAnsi="Times New Roman" w:cs="Times New Roman"/>
          <w:sz w:val="24"/>
          <w:szCs w:val="24"/>
        </w:rPr>
        <w:t xml:space="preserve"> </w:t>
      </w:r>
      <w:r w:rsidR="00F52E75" w:rsidRPr="00692B6D">
        <w:rPr>
          <w:rFonts w:ascii="Times New Roman" w:hAnsi="Times New Roman" w:cs="Times New Roman"/>
          <w:sz w:val="24"/>
          <w:szCs w:val="24"/>
        </w:rPr>
        <w:t xml:space="preserve">да </w:t>
      </w:r>
      <w:r w:rsidRPr="00692B6D">
        <w:rPr>
          <w:rFonts w:ascii="Times New Roman" w:hAnsi="Times New Roman" w:cs="Times New Roman"/>
          <w:sz w:val="24"/>
          <w:szCs w:val="24"/>
        </w:rPr>
        <w:t>са</w:t>
      </w:r>
      <w:r w:rsidR="00F52E75" w:rsidRPr="00692B6D">
        <w:rPr>
          <w:rFonts w:ascii="Times New Roman" w:hAnsi="Times New Roman" w:cs="Times New Roman"/>
          <w:sz w:val="24"/>
          <w:szCs w:val="24"/>
        </w:rPr>
        <w:t xml:space="preserve"> акредитиран</w:t>
      </w:r>
      <w:r w:rsidRPr="00692B6D">
        <w:rPr>
          <w:rFonts w:ascii="Times New Roman" w:hAnsi="Times New Roman" w:cs="Times New Roman"/>
          <w:sz w:val="24"/>
          <w:szCs w:val="24"/>
        </w:rPr>
        <w:t>и</w:t>
      </w:r>
      <w:r w:rsidR="00F52E75" w:rsidRPr="00692B6D">
        <w:rPr>
          <w:rFonts w:ascii="Times New Roman" w:hAnsi="Times New Roman" w:cs="Times New Roman"/>
          <w:sz w:val="24"/>
          <w:szCs w:val="24"/>
        </w:rPr>
        <w:t xml:space="preserve"> по Закона за висшето образование и</w:t>
      </w:r>
    </w:p>
    <w:p w:rsidR="004376F7" w:rsidRPr="00692B6D" w:rsidRDefault="004376F7" w:rsidP="00BC7C8A">
      <w:pPr>
        <w:pBdr>
          <w:top w:val="single" w:sz="4" w:space="1" w:color="auto"/>
          <w:left w:val="single" w:sz="4" w:space="0" w:color="auto"/>
          <w:bottom w:val="single" w:sz="4" w:space="1" w:color="auto"/>
          <w:right w:val="single" w:sz="4" w:space="1" w:color="auto"/>
        </w:pBdr>
        <w:tabs>
          <w:tab w:val="left" w:pos="1080"/>
        </w:tabs>
        <w:spacing w:after="0" w:line="360" w:lineRule="auto"/>
        <w:ind w:firstLine="720"/>
        <w:jc w:val="both"/>
        <w:rPr>
          <w:rFonts w:ascii="Times New Roman" w:hAnsi="Times New Roman" w:cs="Times New Roman"/>
          <w:sz w:val="24"/>
          <w:szCs w:val="24"/>
        </w:rPr>
      </w:pPr>
      <w:r w:rsidRPr="00692B6D">
        <w:rPr>
          <w:rFonts w:ascii="Times New Roman" w:hAnsi="Times New Roman" w:cs="Times New Roman"/>
          <w:b/>
          <w:sz w:val="24"/>
          <w:szCs w:val="24"/>
        </w:rPr>
        <w:t>б)</w:t>
      </w:r>
      <w:r w:rsidRPr="00692B6D">
        <w:rPr>
          <w:rFonts w:ascii="Times New Roman" w:hAnsi="Times New Roman" w:cs="Times New Roman"/>
          <w:sz w:val="24"/>
          <w:szCs w:val="24"/>
        </w:rPr>
        <w:t xml:space="preserve"> </w:t>
      </w:r>
      <w:r w:rsidR="00F52E75" w:rsidRPr="00692B6D">
        <w:rPr>
          <w:rFonts w:ascii="Times New Roman" w:hAnsi="Times New Roman" w:cs="Times New Roman"/>
          <w:sz w:val="24"/>
          <w:szCs w:val="24"/>
        </w:rPr>
        <w:t>да има</w:t>
      </w:r>
      <w:r w:rsidRPr="00692B6D">
        <w:rPr>
          <w:rFonts w:ascii="Times New Roman" w:hAnsi="Times New Roman" w:cs="Times New Roman"/>
          <w:sz w:val="24"/>
          <w:szCs w:val="24"/>
        </w:rPr>
        <w:t>т</w:t>
      </w:r>
      <w:r w:rsidR="00F52E75" w:rsidRPr="00692B6D">
        <w:rPr>
          <w:rFonts w:ascii="Times New Roman" w:hAnsi="Times New Roman" w:cs="Times New Roman"/>
          <w:sz w:val="24"/>
          <w:szCs w:val="24"/>
        </w:rPr>
        <w:t xml:space="preserve"> актуална </w:t>
      </w:r>
      <w:r w:rsidR="00F52E75" w:rsidRPr="00692B6D">
        <w:rPr>
          <w:rFonts w:ascii="Times New Roman" w:hAnsi="Times New Roman" w:cs="Times New Roman"/>
          <w:b/>
          <w:sz w:val="24"/>
          <w:szCs w:val="24"/>
        </w:rPr>
        <w:t>акредитация</w:t>
      </w:r>
      <w:r w:rsidR="00F52E75" w:rsidRPr="00692B6D">
        <w:rPr>
          <w:rFonts w:ascii="Times New Roman" w:hAnsi="Times New Roman" w:cs="Times New Roman"/>
          <w:sz w:val="24"/>
          <w:szCs w:val="24"/>
        </w:rPr>
        <w:t xml:space="preserve"> за обучение по минимум едно от професионалните направления „Растениевъдство“, „Растителна защита“, „Животновъдство“ „Ветеринарна медицина“, „Горско стопанство“, „Хранителни технологии“, „Био</w:t>
      </w:r>
      <w:r w:rsidRPr="00692B6D">
        <w:rPr>
          <w:rFonts w:ascii="Times New Roman" w:hAnsi="Times New Roman" w:cs="Times New Roman"/>
          <w:sz w:val="24"/>
          <w:szCs w:val="24"/>
        </w:rPr>
        <w:t>технологии“, „Науки за земята“</w:t>
      </w:r>
      <w:r w:rsidR="00CD46C9" w:rsidRPr="00692B6D">
        <w:rPr>
          <w:rFonts w:ascii="Times New Roman" w:hAnsi="Times New Roman" w:cs="Times New Roman"/>
          <w:sz w:val="24"/>
          <w:szCs w:val="24"/>
        </w:rPr>
        <w:t>,</w:t>
      </w:r>
      <w:r w:rsidR="00AF7126" w:rsidRPr="00692B6D">
        <w:rPr>
          <w:rFonts w:ascii="Times New Roman" w:hAnsi="Times New Roman" w:cs="Times New Roman"/>
          <w:sz w:val="24"/>
          <w:szCs w:val="24"/>
        </w:rPr>
        <w:t xml:space="preserve"> проверима на</w:t>
      </w:r>
      <w:r w:rsidR="00961438" w:rsidRPr="00692B6D">
        <w:rPr>
          <w:rFonts w:ascii="Times New Roman" w:hAnsi="Times New Roman" w:cs="Times New Roman"/>
          <w:sz w:val="24"/>
          <w:szCs w:val="24"/>
        </w:rPr>
        <w:t xml:space="preserve"> интернет страницата на </w:t>
      </w:r>
      <w:r w:rsidR="001F563C" w:rsidRPr="00692B6D">
        <w:rPr>
          <w:rFonts w:ascii="Times New Roman" w:hAnsi="Times New Roman" w:cs="Times New Roman"/>
          <w:sz w:val="24"/>
          <w:szCs w:val="24"/>
        </w:rPr>
        <w:t>Националната агенция за оценяване и акредитация (НАОА)</w:t>
      </w:r>
      <w:r w:rsidR="00961438" w:rsidRPr="00692B6D">
        <w:rPr>
          <w:rFonts w:ascii="Times New Roman" w:hAnsi="Times New Roman" w:cs="Times New Roman"/>
          <w:sz w:val="24"/>
          <w:szCs w:val="24"/>
        </w:rPr>
        <w:t>:</w:t>
      </w:r>
      <w:r w:rsidR="00AF7126" w:rsidRPr="00692B6D">
        <w:rPr>
          <w:rFonts w:ascii="Times New Roman" w:hAnsi="Times New Roman" w:cs="Times New Roman"/>
          <w:sz w:val="24"/>
          <w:szCs w:val="24"/>
        </w:rPr>
        <w:t xml:space="preserve"> </w:t>
      </w:r>
      <w:hyperlink r:id="rId10" w:history="1">
        <w:r w:rsidR="00CD3797" w:rsidRPr="00692B6D">
          <w:rPr>
            <w:rStyle w:val="Hyperlink"/>
            <w:rFonts w:ascii="Times New Roman" w:hAnsi="Times New Roman" w:cs="Times New Roman"/>
            <w:sz w:val="24"/>
            <w:szCs w:val="24"/>
          </w:rPr>
          <w:t>https://www.neaa.government.bg</w:t>
        </w:r>
      </w:hyperlink>
      <w:r w:rsidR="00CD3797" w:rsidRPr="00692B6D">
        <w:rPr>
          <w:rFonts w:ascii="Times New Roman" w:hAnsi="Times New Roman" w:cs="Times New Roman"/>
          <w:sz w:val="24"/>
          <w:szCs w:val="24"/>
        </w:rPr>
        <w:t xml:space="preserve"> и</w:t>
      </w:r>
      <w:r w:rsidR="005A7F49" w:rsidRPr="00692B6D">
        <w:rPr>
          <w:rFonts w:ascii="Times New Roman" w:hAnsi="Times New Roman" w:cs="Times New Roman"/>
          <w:sz w:val="24"/>
          <w:szCs w:val="24"/>
        </w:rPr>
        <w:t>ли</w:t>
      </w:r>
      <w:r w:rsidR="00CD3797" w:rsidRPr="00692B6D">
        <w:rPr>
          <w:rFonts w:ascii="Times New Roman" w:hAnsi="Times New Roman" w:cs="Times New Roman"/>
          <w:sz w:val="24"/>
          <w:szCs w:val="24"/>
        </w:rPr>
        <w:t xml:space="preserve"> </w:t>
      </w:r>
      <w:r w:rsidR="00961438" w:rsidRPr="00692B6D">
        <w:rPr>
          <w:rFonts w:ascii="Times New Roman" w:hAnsi="Times New Roman" w:cs="Times New Roman"/>
          <w:sz w:val="24"/>
          <w:szCs w:val="24"/>
        </w:rPr>
        <w:t xml:space="preserve">електронния регистър на </w:t>
      </w:r>
      <w:r w:rsidR="001F563C" w:rsidRPr="00692B6D">
        <w:rPr>
          <w:rFonts w:ascii="Times New Roman" w:hAnsi="Times New Roman" w:cs="Times New Roman"/>
          <w:sz w:val="24"/>
          <w:szCs w:val="24"/>
        </w:rPr>
        <w:t>Министерство на образованието и науката (</w:t>
      </w:r>
      <w:r w:rsidR="00961438" w:rsidRPr="00692B6D">
        <w:rPr>
          <w:rFonts w:ascii="Times New Roman" w:hAnsi="Times New Roman" w:cs="Times New Roman"/>
          <w:sz w:val="24"/>
          <w:szCs w:val="24"/>
        </w:rPr>
        <w:t>МОН</w:t>
      </w:r>
      <w:r w:rsidR="001F563C" w:rsidRPr="00692B6D">
        <w:rPr>
          <w:rFonts w:ascii="Times New Roman" w:hAnsi="Times New Roman" w:cs="Times New Roman"/>
          <w:sz w:val="24"/>
          <w:szCs w:val="24"/>
        </w:rPr>
        <w:t>)</w:t>
      </w:r>
      <w:r w:rsidR="00961438" w:rsidRPr="00692B6D">
        <w:rPr>
          <w:rFonts w:ascii="Times New Roman" w:hAnsi="Times New Roman" w:cs="Times New Roman"/>
          <w:sz w:val="24"/>
          <w:szCs w:val="24"/>
        </w:rPr>
        <w:t xml:space="preserve">: </w:t>
      </w:r>
      <w:hyperlink w:history="1">
        <w:r w:rsidR="00807AEF" w:rsidRPr="00692B6D">
          <w:rPr>
            <w:rStyle w:val="Hyperlink"/>
            <w:rFonts w:ascii="Times New Roman" w:hAnsi="Times New Roman" w:cs="Times New Roman"/>
            <w:sz w:val="24"/>
            <w:szCs w:val="24"/>
          </w:rPr>
          <w:t>http://rvu.mon.bg</w:t>
        </w:r>
      </w:hyperlink>
      <w:r w:rsidR="00C7580C" w:rsidRPr="00692B6D">
        <w:rPr>
          <w:rFonts w:ascii="Times New Roman" w:hAnsi="Times New Roman" w:cs="Times New Roman"/>
          <w:sz w:val="24"/>
          <w:szCs w:val="24"/>
        </w:rPr>
        <w:t xml:space="preserve"> и</w:t>
      </w:r>
    </w:p>
    <w:p w:rsidR="00F52E75" w:rsidRPr="00692B6D" w:rsidRDefault="004376F7" w:rsidP="00BF1137">
      <w:pPr>
        <w:pBdr>
          <w:top w:val="single" w:sz="4" w:space="1" w:color="auto"/>
          <w:left w:val="single" w:sz="4" w:space="0" w:color="auto"/>
          <w:bottom w:val="single" w:sz="4" w:space="1" w:color="auto"/>
          <w:right w:val="single" w:sz="4" w:space="1" w:color="auto"/>
        </w:pBdr>
        <w:tabs>
          <w:tab w:val="left" w:pos="1080"/>
        </w:tabs>
        <w:spacing w:after="0" w:line="360" w:lineRule="auto"/>
        <w:ind w:firstLine="720"/>
        <w:jc w:val="both"/>
        <w:rPr>
          <w:rFonts w:ascii="Times New Roman" w:hAnsi="Times New Roman" w:cs="Times New Roman"/>
          <w:sz w:val="24"/>
          <w:szCs w:val="24"/>
        </w:rPr>
      </w:pPr>
      <w:r w:rsidRPr="00692B6D">
        <w:rPr>
          <w:rFonts w:ascii="Times New Roman" w:hAnsi="Times New Roman" w:cs="Times New Roman"/>
          <w:b/>
          <w:sz w:val="24"/>
          <w:szCs w:val="24"/>
        </w:rPr>
        <w:t>в)</w:t>
      </w:r>
      <w:r w:rsidRPr="00692B6D">
        <w:rPr>
          <w:rFonts w:ascii="Times New Roman" w:hAnsi="Times New Roman" w:cs="Times New Roman"/>
          <w:sz w:val="24"/>
          <w:szCs w:val="24"/>
        </w:rPr>
        <w:t xml:space="preserve"> </w:t>
      </w:r>
      <w:r w:rsidR="00095976" w:rsidRPr="00692B6D">
        <w:rPr>
          <w:rFonts w:ascii="Times New Roman" w:hAnsi="Times New Roman" w:cs="Times New Roman"/>
          <w:sz w:val="24"/>
          <w:szCs w:val="24"/>
        </w:rPr>
        <w:t xml:space="preserve">за включените в проектното предложение </w:t>
      </w:r>
      <w:r w:rsidR="00280E7C" w:rsidRPr="00692B6D">
        <w:rPr>
          <w:rFonts w:ascii="Times New Roman" w:hAnsi="Times New Roman" w:cs="Times New Roman"/>
          <w:sz w:val="24"/>
          <w:szCs w:val="24"/>
        </w:rPr>
        <w:t xml:space="preserve">теми на </w:t>
      </w:r>
      <w:r w:rsidR="00095976" w:rsidRPr="00692B6D">
        <w:rPr>
          <w:rFonts w:ascii="Times New Roman" w:hAnsi="Times New Roman" w:cs="Times New Roman"/>
          <w:sz w:val="24"/>
          <w:szCs w:val="24"/>
        </w:rPr>
        <w:t xml:space="preserve">курсове за обучение </w:t>
      </w:r>
      <w:r w:rsidR="00493B9F" w:rsidRPr="00692B6D">
        <w:rPr>
          <w:rFonts w:ascii="Times New Roman" w:hAnsi="Times New Roman" w:cs="Times New Roman"/>
          <w:sz w:val="24"/>
          <w:szCs w:val="24"/>
        </w:rPr>
        <w:t>да имат съответстващи</w:t>
      </w:r>
      <w:r w:rsidR="002E6055" w:rsidRPr="00692B6D">
        <w:rPr>
          <w:rFonts w:ascii="Times New Roman" w:hAnsi="Times New Roman" w:cs="Times New Roman"/>
          <w:sz w:val="24"/>
          <w:szCs w:val="24"/>
        </w:rPr>
        <w:t xml:space="preserve"> </w:t>
      </w:r>
      <w:r w:rsidR="00530951" w:rsidRPr="00692B6D">
        <w:rPr>
          <w:rFonts w:ascii="Times New Roman" w:hAnsi="Times New Roman" w:cs="Times New Roman"/>
          <w:sz w:val="24"/>
          <w:szCs w:val="24"/>
        </w:rPr>
        <w:t xml:space="preserve">акредитирани </w:t>
      </w:r>
      <w:r w:rsidR="00493B9F" w:rsidRPr="00692B6D">
        <w:rPr>
          <w:rFonts w:ascii="Times New Roman" w:hAnsi="Times New Roman" w:cs="Times New Roman"/>
          <w:sz w:val="24"/>
          <w:szCs w:val="24"/>
        </w:rPr>
        <w:t xml:space="preserve">специалности </w:t>
      </w:r>
      <w:r w:rsidR="00530951" w:rsidRPr="00692B6D">
        <w:rPr>
          <w:rFonts w:ascii="Times New Roman" w:hAnsi="Times New Roman" w:cs="Times New Roman"/>
          <w:sz w:val="24"/>
          <w:szCs w:val="24"/>
        </w:rPr>
        <w:t xml:space="preserve">от професионалните направления по т. </w:t>
      </w:r>
      <w:r w:rsidR="00530951" w:rsidRPr="00692B6D">
        <w:rPr>
          <w:rFonts w:ascii="Times New Roman" w:hAnsi="Times New Roman" w:cs="Times New Roman"/>
          <w:b/>
          <w:sz w:val="24"/>
          <w:szCs w:val="24"/>
        </w:rPr>
        <w:t>б</w:t>
      </w:r>
      <w:r w:rsidR="00095976" w:rsidRPr="00692B6D">
        <w:rPr>
          <w:rFonts w:ascii="Times New Roman" w:hAnsi="Times New Roman" w:cs="Times New Roman"/>
          <w:b/>
          <w:sz w:val="24"/>
          <w:szCs w:val="24"/>
        </w:rPr>
        <w:t>)</w:t>
      </w:r>
      <w:r w:rsidR="00DA08A6" w:rsidRPr="00692B6D">
        <w:rPr>
          <w:rFonts w:ascii="Times New Roman" w:hAnsi="Times New Roman" w:cs="Times New Roman"/>
          <w:sz w:val="24"/>
          <w:szCs w:val="24"/>
        </w:rPr>
        <w:t>.</w:t>
      </w:r>
    </w:p>
    <w:p w:rsidR="007D2E42" w:rsidRPr="00692B6D" w:rsidRDefault="007D2E42" w:rsidP="00BF1137">
      <w:pPr>
        <w:pBdr>
          <w:top w:val="single" w:sz="4" w:space="1" w:color="auto"/>
          <w:left w:val="single" w:sz="4" w:space="0" w:color="auto"/>
          <w:bottom w:val="single" w:sz="4" w:space="1" w:color="auto"/>
          <w:right w:val="single" w:sz="4" w:space="1" w:color="auto"/>
        </w:pBdr>
        <w:spacing w:after="0" w:line="360" w:lineRule="auto"/>
        <w:contextualSpacing/>
        <w:jc w:val="both"/>
        <w:rPr>
          <w:rFonts w:ascii="Times New Roman" w:hAnsi="Times New Roman" w:cs="Times New Roman"/>
          <w:sz w:val="24"/>
          <w:szCs w:val="24"/>
        </w:rPr>
      </w:pPr>
    </w:p>
    <w:p w:rsidR="00F52E75" w:rsidRPr="00692B6D" w:rsidRDefault="00F52E75" w:rsidP="00BC7C8A">
      <w:pPr>
        <w:pBdr>
          <w:top w:val="single" w:sz="4" w:space="1" w:color="auto"/>
          <w:left w:val="single" w:sz="4" w:space="0" w:color="auto"/>
          <w:bottom w:val="single" w:sz="4" w:space="1" w:color="auto"/>
          <w:right w:val="single" w:sz="4" w:space="1" w:color="auto"/>
        </w:pBdr>
        <w:spacing w:after="0" w:line="360" w:lineRule="auto"/>
        <w:contextualSpacing/>
        <w:jc w:val="both"/>
        <w:rPr>
          <w:rFonts w:ascii="Times New Roman" w:hAnsi="Times New Roman" w:cs="Times New Roman"/>
          <w:b/>
          <w:sz w:val="24"/>
          <w:szCs w:val="24"/>
          <w:u w:val="single"/>
        </w:rPr>
      </w:pPr>
      <w:r w:rsidRPr="00692B6D">
        <w:rPr>
          <w:rFonts w:ascii="Times New Roman" w:hAnsi="Times New Roman" w:cs="Times New Roman"/>
          <w:b/>
          <w:sz w:val="24"/>
          <w:szCs w:val="24"/>
          <w:u w:val="single"/>
        </w:rPr>
        <w:t>11.1.2</w:t>
      </w:r>
      <w:r w:rsidR="00574241" w:rsidRPr="00692B6D">
        <w:rPr>
          <w:rFonts w:ascii="Times New Roman" w:hAnsi="Times New Roman" w:cs="Times New Roman"/>
          <w:b/>
          <w:sz w:val="24"/>
          <w:szCs w:val="24"/>
          <w:u w:val="single"/>
        </w:rPr>
        <w:t>.</w:t>
      </w:r>
      <w:r w:rsidRPr="00692B6D">
        <w:rPr>
          <w:rFonts w:ascii="Times New Roman" w:hAnsi="Times New Roman" w:cs="Times New Roman"/>
          <w:sz w:val="24"/>
          <w:szCs w:val="24"/>
          <w:u w:val="single"/>
        </w:rPr>
        <w:t xml:space="preserve"> </w:t>
      </w:r>
      <w:r w:rsidRPr="00692B6D">
        <w:rPr>
          <w:rFonts w:ascii="Times New Roman" w:hAnsi="Times New Roman" w:cs="Times New Roman"/>
          <w:b/>
          <w:sz w:val="24"/>
          <w:szCs w:val="24"/>
          <w:u w:val="single"/>
        </w:rPr>
        <w:t>Професионални гимназии</w:t>
      </w:r>
    </w:p>
    <w:p w:rsidR="004376F7" w:rsidRPr="00692B6D" w:rsidRDefault="004376F7" w:rsidP="00BC7C8A">
      <w:pPr>
        <w:pBdr>
          <w:top w:val="single" w:sz="4" w:space="1" w:color="auto"/>
          <w:left w:val="single" w:sz="4" w:space="0" w:color="auto"/>
          <w:bottom w:val="single" w:sz="4" w:space="1" w:color="auto"/>
          <w:right w:val="single" w:sz="4" w:space="1" w:color="auto"/>
        </w:pBdr>
        <w:spacing w:after="0" w:line="360" w:lineRule="auto"/>
        <w:contextualSpacing/>
        <w:jc w:val="both"/>
        <w:rPr>
          <w:rFonts w:ascii="Times New Roman" w:hAnsi="Times New Roman" w:cs="Times New Roman"/>
          <w:sz w:val="24"/>
          <w:szCs w:val="24"/>
          <w:u w:val="single"/>
        </w:rPr>
      </w:pPr>
      <w:r w:rsidRPr="00692B6D">
        <w:rPr>
          <w:rFonts w:ascii="Times New Roman" w:hAnsi="Times New Roman" w:cs="Times New Roman"/>
          <w:b/>
          <w:sz w:val="24"/>
          <w:szCs w:val="24"/>
        </w:rPr>
        <w:t>За да са допустими кандидати за провеждане на курсове за обучение и</w:t>
      </w:r>
      <w:r w:rsidR="00BE43E7" w:rsidRPr="00692B6D">
        <w:rPr>
          <w:rFonts w:ascii="Times New Roman" w:hAnsi="Times New Roman" w:cs="Times New Roman"/>
          <w:b/>
          <w:sz w:val="24"/>
          <w:szCs w:val="24"/>
        </w:rPr>
        <w:t>/или</w:t>
      </w:r>
      <w:r w:rsidRPr="00692B6D">
        <w:rPr>
          <w:rFonts w:ascii="Times New Roman" w:hAnsi="Times New Roman" w:cs="Times New Roman"/>
          <w:b/>
          <w:sz w:val="24"/>
          <w:szCs w:val="24"/>
        </w:rPr>
        <w:t xml:space="preserve"> семинари</w:t>
      </w:r>
      <w:r w:rsidRPr="00692B6D">
        <w:rPr>
          <w:rFonts w:ascii="Times New Roman" w:hAnsi="Times New Roman" w:cs="Times New Roman"/>
          <w:sz w:val="24"/>
          <w:szCs w:val="24"/>
        </w:rPr>
        <w:t xml:space="preserve"> – професионалните гимназии трябва да отговарят </w:t>
      </w:r>
      <w:r w:rsidR="00BE43E7" w:rsidRPr="00692B6D">
        <w:rPr>
          <w:rFonts w:ascii="Times New Roman" w:hAnsi="Times New Roman" w:cs="Times New Roman"/>
          <w:sz w:val="24"/>
          <w:szCs w:val="24"/>
        </w:rPr>
        <w:t xml:space="preserve">на </w:t>
      </w:r>
      <w:r w:rsidRPr="00692B6D">
        <w:rPr>
          <w:rFonts w:ascii="Times New Roman" w:hAnsi="Times New Roman" w:cs="Times New Roman"/>
          <w:sz w:val="24"/>
          <w:szCs w:val="24"/>
        </w:rPr>
        <w:t>следните условия:</w:t>
      </w:r>
    </w:p>
    <w:p w:rsidR="004376F7" w:rsidRPr="00692B6D" w:rsidRDefault="004376F7" w:rsidP="00BF1137">
      <w:pPr>
        <w:pBdr>
          <w:top w:val="single" w:sz="4" w:space="1" w:color="auto"/>
          <w:left w:val="single" w:sz="4" w:space="0" w:color="auto"/>
          <w:bottom w:val="single" w:sz="4" w:space="1" w:color="auto"/>
          <w:right w:val="single" w:sz="4" w:space="1" w:color="auto"/>
        </w:pBdr>
        <w:tabs>
          <w:tab w:val="left" w:pos="1080"/>
        </w:tabs>
        <w:spacing w:after="0" w:line="360" w:lineRule="auto"/>
        <w:ind w:firstLine="720"/>
        <w:jc w:val="both"/>
        <w:rPr>
          <w:rFonts w:ascii="Times New Roman" w:hAnsi="Times New Roman" w:cs="Times New Roman"/>
          <w:sz w:val="24"/>
          <w:szCs w:val="24"/>
        </w:rPr>
      </w:pPr>
      <w:r w:rsidRPr="00692B6D">
        <w:rPr>
          <w:rFonts w:ascii="Times New Roman" w:hAnsi="Times New Roman" w:cs="Times New Roman"/>
          <w:b/>
          <w:sz w:val="24"/>
          <w:szCs w:val="24"/>
        </w:rPr>
        <w:t>а)</w:t>
      </w:r>
      <w:r w:rsidRPr="00692B6D">
        <w:rPr>
          <w:rFonts w:ascii="Times New Roman" w:hAnsi="Times New Roman" w:cs="Times New Roman"/>
          <w:sz w:val="24"/>
          <w:szCs w:val="24"/>
        </w:rPr>
        <w:t xml:space="preserve"> да са </w:t>
      </w:r>
      <w:r w:rsidR="00991A14" w:rsidRPr="00692B6D">
        <w:rPr>
          <w:rFonts w:ascii="Times New Roman" w:hAnsi="Times New Roman" w:cs="Times New Roman"/>
          <w:sz w:val="24"/>
          <w:szCs w:val="24"/>
        </w:rPr>
        <w:t xml:space="preserve">институции съгласно чл. 18, т. 1 от </w:t>
      </w:r>
      <w:r w:rsidRPr="00692B6D">
        <w:rPr>
          <w:rFonts w:ascii="Times New Roman" w:hAnsi="Times New Roman" w:cs="Times New Roman"/>
          <w:sz w:val="24"/>
          <w:szCs w:val="24"/>
        </w:rPr>
        <w:t xml:space="preserve">Закона за професионалното образование и обучение </w:t>
      </w:r>
      <w:r w:rsidR="00C7580C" w:rsidRPr="00692B6D">
        <w:rPr>
          <w:rFonts w:ascii="Times New Roman" w:hAnsi="Times New Roman" w:cs="Times New Roman"/>
          <w:sz w:val="24"/>
          <w:szCs w:val="24"/>
        </w:rPr>
        <w:t xml:space="preserve">(ЗПОО) </w:t>
      </w:r>
      <w:r w:rsidRPr="00692B6D">
        <w:rPr>
          <w:rFonts w:ascii="Times New Roman" w:hAnsi="Times New Roman" w:cs="Times New Roman"/>
          <w:sz w:val="24"/>
          <w:szCs w:val="24"/>
        </w:rPr>
        <w:t>и</w:t>
      </w:r>
    </w:p>
    <w:p w:rsidR="00AF7126" w:rsidRPr="00692B6D" w:rsidRDefault="004376F7" w:rsidP="00BC7C8A">
      <w:pPr>
        <w:pBdr>
          <w:top w:val="single" w:sz="4" w:space="1" w:color="auto"/>
          <w:left w:val="single" w:sz="4" w:space="0" w:color="auto"/>
          <w:bottom w:val="single" w:sz="4" w:space="1" w:color="auto"/>
          <w:right w:val="single" w:sz="4" w:space="1" w:color="auto"/>
        </w:pBdr>
        <w:spacing w:after="0" w:line="360" w:lineRule="auto"/>
        <w:ind w:firstLine="720"/>
        <w:contextualSpacing/>
        <w:jc w:val="both"/>
        <w:rPr>
          <w:rFonts w:ascii="Times New Roman" w:hAnsi="Times New Roman" w:cs="Times New Roman"/>
          <w:sz w:val="24"/>
          <w:szCs w:val="24"/>
        </w:rPr>
      </w:pPr>
      <w:r w:rsidRPr="00692B6D">
        <w:rPr>
          <w:rFonts w:ascii="Times New Roman" w:hAnsi="Times New Roman" w:cs="Times New Roman"/>
          <w:b/>
          <w:sz w:val="24"/>
          <w:szCs w:val="24"/>
        </w:rPr>
        <w:t>б)</w:t>
      </w:r>
      <w:r w:rsidRPr="00692B6D">
        <w:rPr>
          <w:rFonts w:ascii="Times New Roman" w:hAnsi="Times New Roman" w:cs="Times New Roman"/>
          <w:sz w:val="24"/>
          <w:szCs w:val="24"/>
        </w:rPr>
        <w:t xml:space="preserve"> </w:t>
      </w:r>
      <w:r w:rsidR="00BE43E7" w:rsidRPr="00692B6D">
        <w:rPr>
          <w:rFonts w:ascii="Times New Roman" w:hAnsi="Times New Roman" w:cs="Times New Roman"/>
          <w:sz w:val="24"/>
          <w:szCs w:val="24"/>
        </w:rPr>
        <w:t>да имат право да обучават по минимум едно от професионални направления 621 „Растениевъдство и животновъдство“, 623</w:t>
      </w:r>
      <w:r w:rsidR="00AF7126" w:rsidRPr="00692B6D">
        <w:rPr>
          <w:rFonts w:ascii="Times New Roman" w:hAnsi="Times New Roman" w:cs="Times New Roman"/>
          <w:sz w:val="24"/>
          <w:szCs w:val="24"/>
        </w:rPr>
        <w:t xml:space="preserve"> </w:t>
      </w:r>
      <w:r w:rsidR="00BE43E7" w:rsidRPr="00692B6D">
        <w:rPr>
          <w:rFonts w:ascii="Times New Roman" w:hAnsi="Times New Roman" w:cs="Times New Roman"/>
          <w:sz w:val="24"/>
          <w:szCs w:val="24"/>
        </w:rPr>
        <w:t>„Горско стопанство“, 541 „Хранителни технологии“, 640 „Ветеринарна медицина“</w:t>
      </w:r>
      <w:r w:rsidR="00CD46C9" w:rsidRPr="00692B6D">
        <w:rPr>
          <w:rFonts w:ascii="Times New Roman" w:hAnsi="Times New Roman" w:cs="Times New Roman"/>
          <w:sz w:val="24"/>
          <w:szCs w:val="24"/>
        </w:rPr>
        <w:t xml:space="preserve">, </w:t>
      </w:r>
      <w:r w:rsidR="00AF7126" w:rsidRPr="00692B6D">
        <w:rPr>
          <w:rFonts w:ascii="Times New Roman" w:hAnsi="Times New Roman" w:cs="Times New Roman"/>
          <w:sz w:val="24"/>
          <w:szCs w:val="24"/>
        </w:rPr>
        <w:t>за придобиване на квалификация по професия</w:t>
      </w:r>
      <w:r w:rsidR="00B60A32" w:rsidRPr="00692B6D">
        <w:rPr>
          <w:rFonts w:ascii="Times New Roman" w:hAnsi="Times New Roman" w:cs="Times New Roman"/>
          <w:sz w:val="24"/>
          <w:szCs w:val="24"/>
        </w:rPr>
        <w:t xml:space="preserve"> от Списък на </w:t>
      </w:r>
      <w:r w:rsidR="00B60A32" w:rsidRPr="00692B6D">
        <w:rPr>
          <w:rFonts w:ascii="Times New Roman" w:hAnsi="Times New Roman" w:cs="Times New Roman"/>
          <w:sz w:val="24"/>
          <w:szCs w:val="24"/>
        </w:rPr>
        <w:lastRenderedPageBreak/>
        <w:t xml:space="preserve">професиите за професионално образование и обучение по чл. 6 от ЗПОО, публикуван на интернет страницата на НАПОО: </w:t>
      </w:r>
      <w:hyperlink r:id="rId11" w:history="1">
        <w:r w:rsidR="00B166A8" w:rsidRPr="00692B6D">
          <w:rPr>
            <w:rStyle w:val="Hyperlink"/>
            <w:rFonts w:ascii="Times New Roman" w:hAnsi="Times New Roman" w:cs="Times New Roman"/>
            <w:sz w:val="24"/>
            <w:szCs w:val="24"/>
          </w:rPr>
          <w:t>https://www.navet.government.bg/bg/spisak-na-profesiite-za-poo/</w:t>
        </w:r>
      </w:hyperlink>
      <w:r w:rsidR="00B166A8" w:rsidRPr="00692B6D">
        <w:rPr>
          <w:rFonts w:ascii="Times New Roman" w:hAnsi="Times New Roman" w:cs="Times New Roman"/>
          <w:sz w:val="24"/>
          <w:szCs w:val="24"/>
        </w:rPr>
        <w:t xml:space="preserve"> </w:t>
      </w:r>
      <w:r w:rsidR="00FA73F0" w:rsidRPr="00692B6D">
        <w:rPr>
          <w:rFonts w:ascii="Times New Roman" w:hAnsi="Times New Roman" w:cs="Times New Roman"/>
          <w:sz w:val="24"/>
          <w:szCs w:val="24"/>
        </w:rPr>
        <w:t>и</w:t>
      </w:r>
    </w:p>
    <w:p w:rsidR="000A32C6" w:rsidRPr="00692B6D" w:rsidRDefault="004376F7" w:rsidP="00BC7C8A">
      <w:pPr>
        <w:pBdr>
          <w:top w:val="single" w:sz="4" w:space="1" w:color="auto"/>
          <w:left w:val="single" w:sz="4" w:space="0" w:color="auto"/>
          <w:bottom w:val="single" w:sz="4" w:space="1" w:color="auto"/>
          <w:right w:val="single" w:sz="4" w:space="1" w:color="auto"/>
        </w:pBdr>
        <w:tabs>
          <w:tab w:val="left" w:pos="1080"/>
        </w:tabs>
        <w:spacing w:after="0" w:line="360" w:lineRule="auto"/>
        <w:ind w:firstLine="720"/>
        <w:jc w:val="both"/>
        <w:rPr>
          <w:rFonts w:ascii="Times New Roman" w:hAnsi="Times New Roman" w:cs="Times New Roman"/>
          <w:sz w:val="24"/>
          <w:szCs w:val="24"/>
        </w:rPr>
      </w:pPr>
      <w:r w:rsidRPr="00692B6D">
        <w:rPr>
          <w:rFonts w:ascii="Times New Roman" w:hAnsi="Times New Roman" w:cs="Times New Roman"/>
          <w:b/>
          <w:sz w:val="24"/>
          <w:szCs w:val="24"/>
        </w:rPr>
        <w:t>в)</w:t>
      </w:r>
      <w:r w:rsidR="00FA73F0" w:rsidRPr="00692B6D">
        <w:rPr>
          <w:rFonts w:ascii="Times New Roman" w:hAnsi="Times New Roman" w:cs="Times New Roman"/>
          <w:sz w:val="24"/>
          <w:szCs w:val="24"/>
        </w:rPr>
        <w:t xml:space="preserve"> да </w:t>
      </w:r>
      <w:r w:rsidR="00AD7163" w:rsidRPr="00692B6D">
        <w:rPr>
          <w:rFonts w:ascii="Times New Roman" w:hAnsi="Times New Roman" w:cs="Times New Roman"/>
          <w:sz w:val="24"/>
          <w:szCs w:val="24"/>
        </w:rPr>
        <w:t>имат утвърден държавен план</w:t>
      </w:r>
      <w:r w:rsidR="00953778" w:rsidRPr="00692B6D">
        <w:rPr>
          <w:rFonts w:ascii="Times New Roman" w:hAnsi="Times New Roman" w:cs="Times New Roman"/>
          <w:sz w:val="24"/>
          <w:szCs w:val="24"/>
        </w:rPr>
        <w:t>-</w:t>
      </w:r>
      <w:r w:rsidR="00AD7163" w:rsidRPr="00692B6D">
        <w:rPr>
          <w:rFonts w:ascii="Times New Roman" w:hAnsi="Times New Roman" w:cs="Times New Roman"/>
          <w:sz w:val="24"/>
          <w:szCs w:val="24"/>
        </w:rPr>
        <w:t xml:space="preserve">прием </w:t>
      </w:r>
      <w:r w:rsidR="0064377E" w:rsidRPr="00692B6D">
        <w:rPr>
          <w:rFonts w:ascii="Times New Roman" w:hAnsi="Times New Roman" w:cs="Times New Roman"/>
          <w:sz w:val="24"/>
          <w:szCs w:val="24"/>
        </w:rPr>
        <w:t xml:space="preserve">за обучение по специалности </w:t>
      </w:r>
      <w:r w:rsidR="00DD26D3" w:rsidRPr="00692B6D">
        <w:rPr>
          <w:rFonts w:ascii="Times New Roman" w:hAnsi="Times New Roman" w:cs="Times New Roman"/>
          <w:sz w:val="24"/>
          <w:szCs w:val="24"/>
        </w:rPr>
        <w:t xml:space="preserve">от </w:t>
      </w:r>
      <w:r w:rsidR="004673F2" w:rsidRPr="00692B6D">
        <w:rPr>
          <w:rFonts w:ascii="Times New Roman" w:hAnsi="Times New Roman" w:cs="Times New Roman"/>
          <w:sz w:val="24"/>
          <w:szCs w:val="24"/>
        </w:rPr>
        <w:t xml:space="preserve">професиите от </w:t>
      </w:r>
      <w:r w:rsidR="00DD26D3" w:rsidRPr="00692B6D">
        <w:rPr>
          <w:rFonts w:ascii="Times New Roman" w:hAnsi="Times New Roman" w:cs="Times New Roman"/>
          <w:sz w:val="24"/>
          <w:szCs w:val="24"/>
        </w:rPr>
        <w:t>професионалн</w:t>
      </w:r>
      <w:r w:rsidR="00B243EA" w:rsidRPr="00692B6D">
        <w:rPr>
          <w:rFonts w:ascii="Times New Roman" w:hAnsi="Times New Roman" w:cs="Times New Roman"/>
          <w:sz w:val="24"/>
          <w:szCs w:val="24"/>
        </w:rPr>
        <w:t>ите</w:t>
      </w:r>
      <w:r w:rsidR="00DD26D3" w:rsidRPr="00692B6D">
        <w:rPr>
          <w:rFonts w:ascii="Times New Roman" w:hAnsi="Times New Roman" w:cs="Times New Roman"/>
          <w:sz w:val="24"/>
          <w:szCs w:val="24"/>
        </w:rPr>
        <w:t xml:space="preserve"> направление по т. </w:t>
      </w:r>
      <w:r w:rsidR="00DD26D3" w:rsidRPr="00692B6D">
        <w:rPr>
          <w:rFonts w:ascii="Times New Roman" w:hAnsi="Times New Roman" w:cs="Times New Roman"/>
          <w:b/>
          <w:sz w:val="24"/>
          <w:szCs w:val="24"/>
        </w:rPr>
        <w:t>б</w:t>
      </w:r>
      <w:r w:rsidR="00B243EA" w:rsidRPr="00692B6D">
        <w:rPr>
          <w:rFonts w:ascii="Times New Roman" w:hAnsi="Times New Roman" w:cs="Times New Roman"/>
          <w:b/>
          <w:sz w:val="24"/>
          <w:szCs w:val="24"/>
        </w:rPr>
        <w:t>)</w:t>
      </w:r>
      <w:r w:rsidR="0064377E" w:rsidRPr="00692B6D">
        <w:rPr>
          <w:rFonts w:ascii="Times New Roman" w:hAnsi="Times New Roman" w:cs="Times New Roman"/>
          <w:sz w:val="24"/>
          <w:szCs w:val="24"/>
        </w:rPr>
        <w:t>, които съответстват на включените в проектното предложение курсове за обучение по част от професия.</w:t>
      </w:r>
    </w:p>
    <w:p w:rsidR="002D31B6" w:rsidRPr="00692B6D" w:rsidRDefault="002D31B6" w:rsidP="00BF1137">
      <w:pPr>
        <w:pBdr>
          <w:top w:val="single" w:sz="4" w:space="1" w:color="auto"/>
          <w:left w:val="single" w:sz="4" w:space="0" w:color="auto"/>
          <w:bottom w:val="single" w:sz="4" w:space="1" w:color="auto"/>
          <w:right w:val="single" w:sz="4" w:space="1" w:color="auto"/>
        </w:pBdr>
        <w:tabs>
          <w:tab w:val="left" w:pos="1080"/>
        </w:tabs>
        <w:spacing w:after="0" w:line="360" w:lineRule="auto"/>
        <w:ind w:firstLine="720"/>
        <w:jc w:val="both"/>
        <w:rPr>
          <w:rFonts w:ascii="Times New Roman" w:hAnsi="Times New Roman" w:cs="Times New Roman"/>
          <w:sz w:val="24"/>
          <w:szCs w:val="24"/>
        </w:rPr>
      </w:pPr>
    </w:p>
    <w:p w:rsidR="00DA1A58" w:rsidRPr="00692B6D" w:rsidRDefault="00F52E75" w:rsidP="00BF1137">
      <w:pPr>
        <w:pBdr>
          <w:top w:val="single" w:sz="4" w:space="1" w:color="auto"/>
          <w:left w:val="single" w:sz="4" w:space="0" w:color="auto"/>
          <w:bottom w:val="single" w:sz="4" w:space="1" w:color="auto"/>
          <w:right w:val="single" w:sz="4" w:space="1" w:color="auto"/>
        </w:pBdr>
        <w:spacing w:after="0" w:line="360" w:lineRule="auto"/>
        <w:contextualSpacing/>
        <w:jc w:val="both"/>
        <w:rPr>
          <w:rFonts w:ascii="Times New Roman" w:hAnsi="Times New Roman" w:cs="Times New Roman"/>
          <w:b/>
          <w:sz w:val="24"/>
          <w:szCs w:val="24"/>
          <w:u w:val="single"/>
        </w:rPr>
      </w:pPr>
      <w:r w:rsidRPr="00692B6D">
        <w:rPr>
          <w:rFonts w:ascii="Times New Roman" w:hAnsi="Times New Roman" w:cs="Times New Roman"/>
          <w:b/>
          <w:sz w:val="24"/>
          <w:szCs w:val="24"/>
          <w:u w:val="single"/>
        </w:rPr>
        <w:t>11.1.3</w:t>
      </w:r>
      <w:r w:rsidR="00574241" w:rsidRPr="00692B6D">
        <w:rPr>
          <w:rFonts w:ascii="Times New Roman" w:hAnsi="Times New Roman" w:cs="Times New Roman"/>
          <w:b/>
          <w:sz w:val="24"/>
          <w:szCs w:val="24"/>
          <w:u w:val="single"/>
        </w:rPr>
        <w:t>.</w:t>
      </w:r>
      <w:r w:rsidRPr="00692B6D">
        <w:rPr>
          <w:rFonts w:ascii="Times New Roman" w:hAnsi="Times New Roman" w:cs="Times New Roman"/>
          <w:sz w:val="24"/>
          <w:szCs w:val="24"/>
          <w:u w:val="single"/>
        </w:rPr>
        <w:t xml:space="preserve"> </w:t>
      </w:r>
      <w:r w:rsidRPr="00692B6D">
        <w:rPr>
          <w:rFonts w:ascii="Times New Roman" w:hAnsi="Times New Roman" w:cs="Times New Roman"/>
          <w:b/>
          <w:sz w:val="24"/>
          <w:szCs w:val="24"/>
          <w:u w:val="single"/>
        </w:rPr>
        <w:t>Центрове за професионално обучение</w:t>
      </w:r>
    </w:p>
    <w:p w:rsidR="00BE43E7" w:rsidRPr="00692B6D" w:rsidRDefault="00BE43E7" w:rsidP="00BC7C8A">
      <w:pPr>
        <w:pBdr>
          <w:top w:val="single" w:sz="4" w:space="1" w:color="auto"/>
          <w:left w:val="single" w:sz="4" w:space="0" w:color="auto"/>
          <w:bottom w:val="single" w:sz="4" w:space="1" w:color="auto"/>
          <w:right w:val="single" w:sz="4" w:space="1" w:color="auto"/>
        </w:pBdr>
        <w:spacing w:after="0" w:line="360" w:lineRule="auto"/>
        <w:contextualSpacing/>
        <w:jc w:val="both"/>
        <w:rPr>
          <w:rFonts w:ascii="Times New Roman" w:hAnsi="Times New Roman" w:cs="Times New Roman"/>
          <w:sz w:val="24"/>
          <w:szCs w:val="24"/>
          <w:u w:val="single"/>
        </w:rPr>
      </w:pPr>
      <w:r w:rsidRPr="00692B6D">
        <w:rPr>
          <w:rFonts w:ascii="Times New Roman" w:hAnsi="Times New Roman" w:cs="Times New Roman"/>
          <w:sz w:val="24"/>
          <w:szCs w:val="24"/>
        </w:rPr>
        <w:t>За да са допустими кандидати за</w:t>
      </w:r>
      <w:r w:rsidRPr="00692B6D">
        <w:rPr>
          <w:rFonts w:ascii="Times New Roman" w:hAnsi="Times New Roman" w:cs="Times New Roman"/>
          <w:b/>
          <w:sz w:val="24"/>
          <w:szCs w:val="24"/>
        </w:rPr>
        <w:t xml:space="preserve"> провеждане на курсове за обучение и/или за семинари</w:t>
      </w:r>
      <w:r w:rsidRPr="00692B6D">
        <w:rPr>
          <w:rFonts w:ascii="Times New Roman" w:hAnsi="Times New Roman" w:cs="Times New Roman"/>
          <w:sz w:val="24"/>
          <w:szCs w:val="24"/>
        </w:rPr>
        <w:t xml:space="preserve"> – центровете за професионално обучение трябва да отговарят на следните условия:</w:t>
      </w:r>
    </w:p>
    <w:p w:rsidR="00BE43E7" w:rsidRPr="00692B6D" w:rsidRDefault="00BE43E7" w:rsidP="00BF1137">
      <w:pPr>
        <w:pBdr>
          <w:top w:val="single" w:sz="4" w:space="1" w:color="auto"/>
          <w:left w:val="single" w:sz="4" w:space="0" w:color="auto"/>
          <w:bottom w:val="single" w:sz="4" w:space="1" w:color="auto"/>
          <w:right w:val="single" w:sz="4" w:space="1" w:color="auto"/>
        </w:pBdr>
        <w:tabs>
          <w:tab w:val="left" w:pos="1080"/>
        </w:tabs>
        <w:spacing w:after="0" w:line="360" w:lineRule="auto"/>
        <w:ind w:firstLine="720"/>
        <w:jc w:val="both"/>
        <w:rPr>
          <w:rFonts w:ascii="Times New Roman" w:hAnsi="Times New Roman" w:cs="Times New Roman"/>
          <w:sz w:val="24"/>
          <w:szCs w:val="24"/>
        </w:rPr>
      </w:pPr>
      <w:r w:rsidRPr="00692B6D">
        <w:rPr>
          <w:rFonts w:ascii="Times New Roman" w:hAnsi="Times New Roman" w:cs="Times New Roman"/>
          <w:b/>
          <w:sz w:val="24"/>
          <w:szCs w:val="24"/>
        </w:rPr>
        <w:t>а)</w:t>
      </w:r>
      <w:r w:rsidRPr="00692B6D">
        <w:rPr>
          <w:rFonts w:ascii="Times New Roman" w:hAnsi="Times New Roman" w:cs="Times New Roman"/>
          <w:sz w:val="24"/>
          <w:szCs w:val="24"/>
        </w:rPr>
        <w:t xml:space="preserve"> да са </w:t>
      </w:r>
      <w:r w:rsidR="00C01291" w:rsidRPr="00692B6D">
        <w:rPr>
          <w:rFonts w:ascii="Times New Roman" w:hAnsi="Times New Roman" w:cs="Times New Roman"/>
          <w:sz w:val="24"/>
          <w:szCs w:val="24"/>
        </w:rPr>
        <w:t>институции съгласно чл. 18, т. 6 от</w:t>
      </w:r>
      <w:r w:rsidRPr="00692B6D">
        <w:rPr>
          <w:rFonts w:ascii="Times New Roman" w:hAnsi="Times New Roman" w:cs="Times New Roman"/>
          <w:sz w:val="24"/>
          <w:szCs w:val="24"/>
        </w:rPr>
        <w:t xml:space="preserve"> </w:t>
      </w:r>
      <w:r w:rsidR="00E05D96" w:rsidRPr="00692B6D">
        <w:rPr>
          <w:rFonts w:ascii="Times New Roman" w:hAnsi="Times New Roman" w:cs="Times New Roman"/>
          <w:sz w:val="24"/>
          <w:szCs w:val="24"/>
        </w:rPr>
        <w:t>ЗПОО</w:t>
      </w:r>
      <w:r w:rsidRPr="00692B6D">
        <w:rPr>
          <w:rFonts w:ascii="Times New Roman" w:hAnsi="Times New Roman" w:cs="Times New Roman"/>
          <w:sz w:val="24"/>
          <w:szCs w:val="24"/>
        </w:rPr>
        <w:t xml:space="preserve"> и</w:t>
      </w:r>
    </w:p>
    <w:p w:rsidR="00BE43E7" w:rsidRPr="00692B6D" w:rsidRDefault="00BE43E7" w:rsidP="00BF1137">
      <w:pPr>
        <w:pBdr>
          <w:top w:val="single" w:sz="4" w:space="1" w:color="auto"/>
          <w:left w:val="single" w:sz="4" w:space="0" w:color="auto"/>
          <w:bottom w:val="single" w:sz="4" w:space="1" w:color="auto"/>
          <w:right w:val="single" w:sz="4" w:space="1" w:color="auto"/>
        </w:pBdr>
        <w:spacing w:after="0" w:line="360" w:lineRule="auto"/>
        <w:ind w:firstLine="720"/>
        <w:contextualSpacing/>
        <w:jc w:val="both"/>
        <w:rPr>
          <w:rFonts w:ascii="Times New Roman" w:hAnsi="Times New Roman" w:cs="Times New Roman"/>
          <w:sz w:val="24"/>
          <w:szCs w:val="24"/>
        </w:rPr>
      </w:pPr>
      <w:r w:rsidRPr="00692B6D">
        <w:rPr>
          <w:rFonts w:ascii="Times New Roman" w:hAnsi="Times New Roman" w:cs="Times New Roman"/>
          <w:b/>
          <w:sz w:val="24"/>
          <w:szCs w:val="24"/>
        </w:rPr>
        <w:t>б)</w:t>
      </w:r>
      <w:r w:rsidRPr="00692B6D">
        <w:rPr>
          <w:rFonts w:ascii="Times New Roman" w:hAnsi="Times New Roman" w:cs="Times New Roman"/>
          <w:sz w:val="24"/>
          <w:szCs w:val="24"/>
        </w:rPr>
        <w:t xml:space="preserve"> </w:t>
      </w:r>
      <w:r w:rsidR="000A24B4" w:rsidRPr="00692B6D">
        <w:rPr>
          <w:rFonts w:ascii="Times New Roman" w:hAnsi="Times New Roman" w:cs="Times New Roman"/>
          <w:sz w:val="24"/>
          <w:szCs w:val="24"/>
        </w:rPr>
        <w:t xml:space="preserve">да имат право да обучават по професии по минимум едно от професионални направления 621 „Растениевъдство и животновъдство“, 623 „Горско стопанство“, 541 „Хранителни технологии“, 640 „Ветеринарна медицина“, за придобиване на квалификация по професия от Списък на професиите за професионално образование и обучение по чл. 6 от ЗПОО, публикуван на интернет страницата на НАПОО: </w:t>
      </w:r>
      <w:hyperlink r:id="rId12" w:history="1">
        <w:r w:rsidR="000A24B4" w:rsidRPr="00692B6D">
          <w:rPr>
            <w:rStyle w:val="Hyperlink"/>
            <w:rFonts w:ascii="Times New Roman" w:hAnsi="Times New Roman" w:cs="Times New Roman"/>
            <w:sz w:val="24"/>
            <w:szCs w:val="24"/>
          </w:rPr>
          <w:t>https://www.navet.government.bg/bg/spisak-na-profesiite-za-poo/</w:t>
        </w:r>
      </w:hyperlink>
      <w:r w:rsidR="000A24B4" w:rsidRPr="00692B6D">
        <w:rPr>
          <w:rFonts w:ascii="Times New Roman" w:hAnsi="Times New Roman" w:cs="Times New Roman"/>
          <w:sz w:val="24"/>
          <w:szCs w:val="24"/>
        </w:rPr>
        <w:t xml:space="preserve"> </w:t>
      </w:r>
      <w:r w:rsidR="00A75E76" w:rsidRPr="00692B6D">
        <w:rPr>
          <w:rFonts w:ascii="Times New Roman" w:hAnsi="Times New Roman" w:cs="Times New Roman"/>
          <w:sz w:val="24"/>
          <w:szCs w:val="24"/>
        </w:rPr>
        <w:t>и</w:t>
      </w:r>
    </w:p>
    <w:p w:rsidR="00574241" w:rsidRPr="00692B6D" w:rsidRDefault="00BE43E7" w:rsidP="00BF1137">
      <w:pPr>
        <w:pBdr>
          <w:top w:val="single" w:sz="4" w:space="1" w:color="auto"/>
          <w:left w:val="single" w:sz="4" w:space="0" w:color="auto"/>
          <w:bottom w:val="single" w:sz="4" w:space="1" w:color="auto"/>
          <w:right w:val="single" w:sz="4" w:space="1" w:color="auto"/>
        </w:pBdr>
        <w:tabs>
          <w:tab w:val="left" w:pos="1080"/>
        </w:tabs>
        <w:spacing w:after="0" w:line="360" w:lineRule="auto"/>
        <w:ind w:firstLine="720"/>
        <w:jc w:val="both"/>
        <w:rPr>
          <w:rFonts w:ascii="Times New Roman" w:hAnsi="Times New Roman" w:cs="Times New Roman"/>
          <w:sz w:val="24"/>
          <w:szCs w:val="24"/>
        </w:rPr>
      </w:pPr>
      <w:r w:rsidRPr="00692B6D">
        <w:rPr>
          <w:rFonts w:ascii="Times New Roman" w:hAnsi="Times New Roman" w:cs="Times New Roman"/>
          <w:b/>
          <w:sz w:val="24"/>
          <w:szCs w:val="24"/>
        </w:rPr>
        <w:t>в)</w:t>
      </w:r>
      <w:r w:rsidRPr="00692B6D">
        <w:rPr>
          <w:rFonts w:ascii="Times New Roman" w:hAnsi="Times New Roman" w:cs="Times New Roman"/>
          <w:sz w:val="24"/>
          <w:szCs w:val="24"/>
        </w:rPr>
        <w:t xml:space="preserve"> </w:t>
      </w:r>
      <w:r w:rsidR="00493B9F" w:rsidRPr="00692B6D">
        <w:rPr>
          <w:rFonts w:ascii="Times New Roman" w:hAnsi="Times New Roman" w:cs="Times New Roman"/>
          <w:sz w:val="24"/>
          <w:szCs w:val="24"/>
        </w:rPr>
        <w:t>да имат съответстващи лицензирани специалности за включените в проектното предложение курсове за обучение по част от професия</w:t>
      </w:r>
      <w:r w:rsidR="00574241" w:rsidRPr="00692B6D">
        <w:rPr>
          <w:rFonts w:ascii="Times New Roman" w:hAnsi="Times New Roman" w:cs="Times New Roman"/>
          <w:sz w:val="24"/>
          <w:szCs w:val="24"/>
        </w:rPr>
        <w:t xml:space="preserve">, проверими на </w:t>
      </w:r>
      <w:r w:rsidR="000A24B4" w:rsidRPr="00692B6D">
        <w:rPr>
          <w:rFonts w:ascii="Times New Roman" w:hAnsi="Times New Roman" w:cs="Times New Roman"/>
          <w:sz w:val="24"/>
          <w:szCs w:val="24"/>
        </w:rPr>
        <w:t xml:space="preserve">интернет страницата на НАПОО: </w:t>
      </w:r>
      <w:hyperlink r:id="rId13" w:history="1">
        <w:r w:rsidR="00574241" w:rsidRPr="00692B6D">
          <w:rPr>
            <w:rStyle w:val="Hyperlink"/>
            <w:rFonts w:ascii="Times New Roman" w:hAnsi="Times New Roman" w:cs="Times New Roman"/>
            <w:sz w:val="24"/>
            <w:szCs w:val="24"/>
          </w:rPr>
          <w:t>https://www.navet.government.bg/bg/registar-na-tsentrovete-za-profesiona/</w:t>
        </w:r>
      </w:hyperlink>
      <w:r w:rsidR="003C3427" w:rsidRPr="00692B6D">
        <w:rPr>
          <w:rFonts w:ascii="Times New Roman" w:hAnsi="Times New Roman" w:cs="Times New Roman"/>
          <w:sz w:val="24"/>
          <w:szCs w:val="24"/>
        </w:rPr>
        <w:t>.</w:t>
      </w:r>
    </w:p>
    <w:p w:rsidR="00A75E76" w:rsidRPr="00692B6D" w:rsidRDefault="00A75E76" w:rsidP="00BF1137">
      <w:pPr>
        <w:pBdr>
          <w:top w:val="single" w:sz="4" w:space="1" w:color="auto"/>
          <w:left w:val="single" w:sz="4" w:space="0" w:color="auto"/>
          <w:bottom w:val="single" w:sz="4" w:space="1" w:color="auto"/>
          <w:right w:val="single" w:sz="4" w:space="1" w:color="auto"/>
        </w:pBdr>
        <w:spacing w:after="0" w:line="360" w:lineRule="auto"/>
        <w:contextualSpacing/>
        <w:jc w:val="both"/>
        <w:rPr>
          <w:rFonts w:ascii="Times New Roman" w:hAnsi="Times New Roman" w:cs="Times New Roman"/>
          <w:sz w:val="24"/>
          <w:szCs w:val="24"/>
          <w:u w:val="single"/>
        </w:rPr>
      </w:pPr>
    </w:p>
    <w:p w:rsidR="00BE43E7" w:rsidRPr="00692B6D" w:rsidRDefault="00A75E76" w:rsidP="00BF1137">
      <w:pPr>
        <w:pBdr>
          <w:top w:val="single" w:sz="4" w:space="1" w:color="auto"/>
          <w:left w:val="single" w:sz="4" w:space="0" w:color="auto"/>
          <w:bottom w:val="single" w:sz="4" w:space="1" w:color="auto"/>
          <w:right w:val="single" w:sz="4" w:space="1" w:color="auto"/>
        </w:pBdr>
        <w:spacing w:after="0" w:line="360" w:lineRule="auto"/>
        <w:contextualSpacing/>
        <w:jc w:val="both"/>
        <w:rPr>
          <w:rFonts w:ascii="Times New Roman" w:hAnsi="Times New Roman" w:cs="Times New Roman"/>
          <w:b/>
          <w:sz w:val="24"/>
          <w:szCs w:val="24"/>
          <w:u w:val="single"/>
        </w:rPr>
      </w:pPr>
      <w:r w:rsidRPr="00692B6D">
        <w:rPr>
          <w:rFonts w:ascii="Times New Roman" w:hAnsi="Times New Roman" w:cs="Times New Roman"/>
          <w:b/>
          <w:sz w:val="24"/>
          <w:szCs w:val="24"/>
          <w:u w:val="single"/>
        </w:rPr>
        <w:t>ВАЖНО!</w:t>
      </w:r>
    </w:p>
    <w:p w:rsidR="003E784C" w:rsidRPr="00692B6D" w:rsidRDefault="00A75E76" w:rsidP="00BF1137">
      <w:pPr>
        <w:pBdr>
          <w:top w:val="single" w:sz="4" w:space="1" w:color="auto"/>
          <w:left w:val="single" w:sz="4" w:space="0" w:color="auto"/>
          <w:bottom w:val="single" w:sz="4" w:space="1" w:color="auto"/>
          <w:right w:val="single" w:sz="4" w:space="1" w:color="auto"/>
        </w:pBdr>
        <w:spacing w:after="0" w:line="360" w:lineRule="auto"/>
        <w:contextualSpacing/>
        <w:jc w:val="both"/>
        <w:rPr>
          <w:rFonts w:ascii="Times New Roman" w:hAnsi="Times New Roman" w:cs="Times New Roman"/>
          <w:sz w:val="24"/>
          <w:szCs w:val="24"/>
        </w:rPr>
      </w:pPr>
      <w:bookmarkStart w:id="1" w:name="_Toc12883637"/>
      <w:r w:rsidRPr="00692B6D">
        <w:rPr>
          <w:rFonts w:ascii="Times New Roman" w:hAnsi="Times New Roman" w:cs="Times New Roman"/>
          <w:b/>
          <w:sz w:val="24"/>
          <w:szCs w:val="24"/>
        </w:rPr>
        <w:t xml:space="preserve">11.1.4. </w:t>
      </w:r>
      <w:r w:rsidR="003E784C" w:rsidRPr="00692B6D">
        <w:rPr>
          <w:rFonts w:ascii="Times New Roman" w:hAnsi="Times New Roman" w:cs="Times New Roman"/>
          <w:sz w:val="24"/>
          <w:szCs w:val="24"/>
        </w:rPr>
        <w:t>Специфично допълнително условие (в допълнение към предходните условия)</w:t>
      </w:r>
      <w:r w:rsidR="003E784C" w:rsidRPr="00692B6D">
        <w:rPr>
          <w:rFonts w:ascii="Times New Roman" w:hAnsi="Times New Roman" w:cs="Times New Roman"/>
          <w:b/>
          <w:sz w:val="24"/>
          <w:szCs w:val="24"/>
        </w:rPr>
        <w:t xml:space="preserve"> </w:t>
      </w:r>
      <w:r w:rsidR="003E784C" w:rsidRPr="00692B6D">
        <w:rPr>
          <w:rFonts w:ascii="Times New Roman" w:hAnsi="Times New Roman" w:cs="Times New Roman"/>
          <w:sz w:val="24"/>
          <w:szCs w:val="24"/>
        </w:rPr>
        <w:t xml:space="preserve">за </w:t>
      </w:r>
      <w:r w:rsidR="00255236" w:rsidRPr="00692B6D">
        <w:rPr>
          <w:rFonts w:ascii="Times New Roman" w:hAnsi="Times New Roman" w:cs="Times New Roman"/>
          <w:b/>
          <w:sz w:val="24"/>
          <w:szCs w:val="24"/>
        </w:rPr>
        <w:t>висшите училища, професионалните гимнази</w:t>
      </w:r>
      <w:r w:rsidR="00EC60A8" w:rsidRPr="00692B6D">
        <w:rPr>
          <w:rFonts w:ascii="Times New Roman" w:hAnsi="Times New Roman" w:cs="Times New Roman"/>
          <w:b/>
          <w:sz w:val="24"/>
          <w:szCs w:val="24"/>
        </w:rPr>
        <w:t>и и</w:t>
      </w:r>
      <w:r w:rsidR="00255236" w:rsidRPr="00692B6D">
        <w:rPr>
          <w:rFonts w:ascii="Times New Roman" w:hAnsi="Times New Roman" w:cs="Times New Roman"/>
          <w:b/>
          <w:sz w:val="24"/>
          <w:szCs w:val="24"/>
        </w:rPr>
        <w:t xml:space="preserve"> </w:t>
      </w:r>
      <w:r w:rsidR="003E784C" w:rsidRPr="00692B6D">
        <w:rPr>
          <w:rFonts w:ascii="Times New Roman" w:hAnsi="Times New Roman" w:cs="Times New Roman"/>
          <w:b/>
          <w:sz w:val="24"/>
          <w:szCs w:val="24"/>
        </w:rPr>
        <w:t>центровете за професионално обучение</w:t>
      </w:r>
      <w:r w:rsidR="003E784C" w:rsidRPr="00692B6D">
        <w:rPr>
          <w:rFonts w:ascii="Times New Roman" w:hAnsi="Times New Roman" w:cs="Times New Roman"/>
          <w:sz w:val="24"/>
          <w:szCs w:val="24"/>
        </w:rPr>
        <w:t xml:space="preserve">, които </w:t>
      </w:r>
      <w:r w:rsidR="00C01291" w:rsidRPr="00692B6D">
        <w:rPr>
          <w:rFonts w:ascii="Times New Roman" w:hAnsi="Times New Roman" w:cs="Times New Roman"/>
          <w:sz w:val="24"/>
          <w:szCs w:val="24"/>
        </w:rPr>
        <w:t>са включили в проектното предложение</w:t>
      </w:r>
      <w:r w:rsidR="003E784C" w:rsidRPr="00692B6D">
        <w:rPr>
          <w:rFonts w:ascii="Times New Roman" w:hAnsi="Times New Roman" w:cs="Times New Roman"/>
          <w:sz w:val="24"/>
          <w:szCs w:val="24"/>
        </w:rPr>
        <w:t xml:space="preserve"> </w:t>
      </w:r>
      <w:r w:rsidR="003E784C" w:rsidRPr="00692B6D">
        <w:rPr>
          <w:rFonts w:ascii="Times New Roman" w:hAnsi="Times New Roman" w:cs="Times New Roman"/>
          <w:b/>
          <w:sz w:val="24"/>
          <w:szCs w:val="24"/>
        </w:rPr>
        <w:t>специализирани курсове за придобиване на правоспособност за работа със земеделска и горска техника</w:t>
      </w:r>
      <w:r w:rsidR="00255236" w:rsidRPr="00692B6D">
        <w:rPr>
          <w:rFonts w:ascii="Times New Roman" w:hAnsi="Times New Roman" w:cs="Times New Roman"/>
          <w:b/>
          <w:sz w:val="24"/>
          <w:szCs w:val="24"/>
        </w:rPr>
        <w:t xml:space="preserve"> е</w:t>
      </w:r>
      <w:bookmarkEnd w:id="1"/>
      <w:r w:rsidR="003E784C" w:rsidRPr="00692B6D">
        <w:rPr>
          <w:rFonts w:ascii="Times New Roman" w:hAnsi="Times New Roman" w:cs="Times New Roman"/>
          <w:sz w:val="24"/>
          <w:szCs w:val="24"/>
        </w:rPr>
        <w:t xml:space="preserve"> </w:t>
      </w:r>
      <w:bookmarkStart w:id="2" w:name="_Toc12883638"/>
      <w:r w:rsidR="00EC60A8" w:rsidRPr="00692B6D">
        <w:rPr>
          <w:rFonts w:ascii="Times New Roman" w:hAnsi="Times New Roman" w:cs="Times New Roman"/>
          <w:sz w:val="24"/>
          <w:szCs w:val="24"/>
        </w:rPr>
        <w:t xml:space="preserve">да </w:t>
      </w:r>
      <w:r w:rsidR="003E784C" w:rsidRPr="00692B6D">
        <w:rPr>
          <w:rFonts w:ascii="Times New Roman" w:hAnsi="Times New Roman" w:cs="Times New Roman"/>
          <w:sz w:val="24"/>
          <w:szCs w:val="24"/>
        </w:rPr>
        <w:t xml:space="preserve">имат </w:t>
      </w:r>
      <w:r w:rsidR="003E784C" w:rsidRPr="00692B6D">
        <w:rPr>
          <w:rFonts w:ascii="Times New Roman" w:hAnsi="Times New Roman" w:cs="Times New Roman"/>
          <w:b/>
          <w:sz w:val="24"/>
          <w:szCs w:val="24"/>
        </w:rPr>
        <w:t>валидно</w:t>
      </w:r>
      <w:r w:rsidR="003E784C" w:rsidRPr="00692B6D">
        <w:rPr>
          <w:rFonts w:ascii="Times New Roman" w:hAnsi="Times New Roman" w:cs="Times New Roman"/>
          <w:sz w:val="24"/>
          <w:szCs w:val="24"/>
        </w:rPr>
        <w:t xml:space="preserve"> </w:t>
      </w:r>
      <w:r w:rsidR="000645EC" w:rsidRPr="00692B6D">
        <w:rPr>
          <w:rFonts w:ascii="Times New Roman" w:hAnsi="Times New Roman" w:cs="Times New Roman"/>
          <w:sz w:val="24"/>
          <w:szCs w:val="24"/>
        </w:rPr>
        <w:t xml:space="preserve">удостоверение за регистрация, издадено </w:t>
      </w:r>
      <w:r w:rsidR="003E784C" w:rsidRPr="00692B6D">
        <w:rPr>
          <w:rFonts w:ascii="Times New Roman" w:hAnsi="Times New Roman" w:cs="Times New Roman"/>
          <w:sz w:val="24"/>
          <w:szCs w:val="24"/>
        </w:rPr>
        <w:t xml:space="preserve">от </w:t>
      </w:r>
      <w:r w:rsidR="005A7F49" w:rsidRPr="00692B6D">
        <w:rPr>
          <w:rFonts w:ascii="Times New Roman" w:hAnsi="Times New Roman" w:cs="Times New Roman"/>
          <w:sz w:val="24"/>
          <w:szCs w:val="24"/>
        </w:rPr>
        <w:t xml:space="preserve">министъра </w:t>
      </w:r>
      <w:r w:rsidR="003E784C" w:rsidRPr="00692B6D">
        <w:rPr>
          <w:rFonts w:ascii="Times New Roman" w:hAnsi="Times New Roman" w:cs="Times New Roman"/>
          <w:sz w:val="24"/>
          <w:szCs w:val="24"/>
        </w:rPr>
        <w:t xml:space="preserve">на земеделието, храните и горите </w:t>
      </w:r>
      <w:r w:rsidR="000645EC" w:rsidRPr="00692B6D">
        <w:rPr>
          <w:rFonts w:ascii="Times New Roman" w:hAnsi="Times New Roman" w:cs="Times New Roman"/>
          <w:sz w:val="24"/>
          <w:szCs w:val="24"/>
        </w:rPr>
        <w:t>при условията и по реда на</w:t>
      </w:r>
      <w:r w:rsidR="003E784C" w:rsidRPr="00692B6D">
        <w:rPr>
          <w:rFonts w:ascii="Times New Roman" w:hAnsi="Times New Roman" w:cs="Times New Roman"/>
          <w:sz w:val="24"/>
          <w:szCs w:val="24"/>
        </w:rPr>
        <w:t xml:space="preserve"> </w:t>
      </w:r>
      <w:r w:rsidR="00644528" w:rsidRPr="00692B6D">
        <w:rPr>
          <w:rFonts w:ascii="Times New Roman" w:hAnsi="Times New Roman" w:cs="Times New Roman"/>
          <w:sz w:val="24"/>
          <w:szCs w:val="24"/>
        </w:rPr>
        <w:t>Наредба №</w:t>
      </w:r>
      <w:r w:rsidR="001A516F" w:rsidRPr="00692B6D">
        <w:rPr>
          <w:rFonts w:ascii="Times New Roman" w:hAnsi="Times New Roman" w:cs="Times New Roman"/>
          <w:sz w:val="24"/>
          <w:szCs w:val="24"/>
        </w:rPr>
        <w:t xml:space="preserve"> </w:t>
      </w:r>
      <w:r w:rsidR="00644528" w:rsidRPr="00692B6D">
        <w:rPr>
          <w:rFonts w:ascii="Times New Roman" w:hAnsi="Times New Roman" w:cs="Times New Roman"/>
          <w:sz w:val="24"/>
          <w:szCs w:val="24"/>
        </w:rPr>
        <w:t xml:space="preserve">12 от 22 април 2009 г. за условията и реда за придобиване и отнемане на правоспособност за работа със земеделска и горска техника </w:t>
      </w:r>
      <w:r w:rsidR="009F72FF" w:rsidRPr="00692B6D">
        <w:rPr>
          <w:rFonts w:ascii="Times New Roman" w:hAnsi="Times New Roman" w:cs="Times New Roman"/>
          <w:sz w:val="24"/>
          <w:szCs w:val="24"/>
        </w:rPr>
        <w:t>(Наредба № 12</w:t>
      </w:r>
      <w:r w:rsidR="00917A88" w:rsidRPr="00692B6D">
        <w:rPr>
          <w:rFonts w:ascii="Times New Roman" w:hAnsi="Times New Roman" w:cs="Times New Roman"/>
          <w:sz w:val="24"/>
          <w:szCs w:val="24"/>
        </w:rPr>
        <w:t xml:space="preserve"> от </w:t>
      </w:r>
      <w:r w:rsidR="009F72FF" w:rsidRPr="00692B6D">
        <w:rPr>
          <w:rFonts w:ascii="Times New Roman" w:hAnsi="Times New Roman" w:cs="Times New Roman"/>
          <w:sz w:val="24"/>
          <w:szCs w:val="24"/>
        </w:rPr>
        <w:t xml:space="preserve">2009 г.) </w:t>
      </w:r>
      <w:r w:rsidR="00644528" w:rsidRPr="00692B6D">
        <w:rPr>
          <w:rFonts w:ascii="Times New Roman" w:hAnsi="Times New Roman" w:cs="Times New Roman"/>
          <w:sz w:val="24"/>
          <w:szCs w:val="24"/>
        </w:rPr>
        <w:t xml:space="preserve">или </w:t>
      </w:r>
      <w:r w:rsidR="00B9593A" w:rsidRPr="00692B6D">
        <w:rPr>
          <w:rFonts w:ascii="Times New Roman" w:hAnsi="Times New Roman" w:cs="Times New Roman"/>
          <w:sz w:val="24"/>
          <w:szCs w:val="24"/>
        </w:rPr>
        <w:t xml:space="preserve">Наредба № 1 от 15 февруари 2019 г. за условията и реда за обучение на кандидатите за придобиване на правоспособност за работа със земеделска и горска техника и условията и реда за </w:t>
      </w:r>
      <w:r w:rsidR="00B9593A" w:rsidRPr="00692B6D">
        <w:rPr>
          <w:rFonts w:ascii="Times New Roman" w:hAnsi="Times New Roman" w:cs="Times New Roman"/>
          <w:sz w:val="24"/>
          <w:szCs w:val="24"/>
        </w:rPr>
        <w:lastRenderedPageBreak/>
        <w:t>издаване на удостоверение за регистрация на учебни форми за тяхното обучение</w:t>
      </w:r>
      <w:r w:rsidR="009F72FF" w:rsidRPr="00692B6D">
        <w:rPr>
          <w:rFonts w:ascii="Times New Roman" w:hAnsi="Times New Roman" w:cs="Times New Roman"/>
          <w:sz w:val="24"/>
          <w:szCs w:val="24"/>
        </w:rPr>
        <w:t xml:space="preserve"> (Наредба № 1 от </w:t>
      </w:r>
      <w:bookmarkEnd w:id="2"/>
      <w:r w:rsidR="00B9593A" w:rsidRPr="00692B6D">
        <w:rPr>
          <w:rFonts w:ascii="Times New Roman" w:hAnsi="Times New Roman" w:cs="Times New Roman"/>
          <w:sz w:val="24"/>
          <w:szCs w:val="24"/>
        </w:rPr>
        <w:t>2019 г.</w:t>
      </w:r>
      <w:r w:rsidR="009F72FF" w:rsidRPr="00692B6D">
        <w:rPr>
          <w:rFonts w:ascii="Times New Roman" w:hAnsi="Times New Roman" w:cs="Times New Roman"/>
          <w:sz w:val="24"/>
          <w:szCs w:val="24"/>
        </w:rPr>
        <w:t>)</w:t>
      </w:r>
      <w:r w:rsidR="00A910FB" w:rsidRPr="00692B6D">
        <w:rPr>
          <w:rFonts w:ascii="Times New Roman" w:hAnsi="Times New Roman" w:cs="Times New Roman"/>
          <w:sz w:val="24"/>
          <w:szCs w:val="24"/>
        </w:rPr>
        <w:t>.</w:t>
      </w:r>
    </w:p>
    <w:p w:rsidR="003E784C" w:rsidRPr="00692B6D" w:rsidRDefault="003E784C" w:rsidP="00BC7C8A">
      <w:pPr>
        <w:pBdr>
          <w:top w:val="single" w:sz="4" w:space="1" w:color="auto"/>
          <w:left w:val="single" w:sz="4" w:space="0" w:color="auto"/>
          <w:bottom w:val="single" w:sz="4" w:space="1" w:color="auto"/>
          <w:right w:val="single" w:sz="4" w:space="1" w:color="auto"/>
        </w:pBdr>
        <w:spacing w:after="0" w:line="360" w:lineRule="auto"/>
        <w:contextualSpacing/>
        <w:jc w:val="both"/>
        <w:rPr>
          <w:rFonts w:ascii="Times New Roman" w:hAnsi="Times New Roman" w:cs="Times New Roman"/>
          <w:sz w:val="24"/>
          <w:szCs w:val="24"/>
          <w:u w:val="single"/>
        </w:rPr>
      </w:pPr>
    </w:p>
    <w:p w:rsidR="00936744" w:rsidRPr="00692B6D" w:rsidRDefault="00F52E75" w:rsidP="00BF1137">
      <w:pPr>
        <w:pBdr>
          <w:top w:val="single" w:sz="4" w:space="1" w:color="auto"/>
          <w:left w:val="single" w:sz="4" w:space="0" w:color="auto"/>
          <w:bottom w:val="single" w:sz="4" w:space="1" w:color="auto"/>
          <w:right w:val="single" w:sz="4" w:space="1" w:color="auto"/>
        </w:pBdr>
        <w:tabs>
          <w:tab w:val="left" w:pos="360"/>
          <w:tab w:val="left" w:pos="450"/>
        </w:tabs>
        <w:spacing w:after="0" w:line="360" w:lineRule="auto"/>
        <w:contextualSpacing/>
        <w:jc w:val="both"/>
        <w:rPr>
          <w:rFonts w:ascii="Times New Roman" w:hAnsi="Times New Roman" w:cs="Times New Roman"/>
          <w:b/>
          <w:sz w:val="24"/>
          <w:szCs w:val="24"/>
          <w:u w:val="single"/>
        </w:rPr>
      </w:pPr>
      <w:r w:rsidRPr="00692B6D">
        <w:rPr>
          <w:rFonts w:ascii="Times New Roman" w:hAnsi="Times New Roman" w:cs="Times New Roman"/>
          <w:b/>
          <w:sz w:val="24"/>
          <w:szCs w:val="24"/>
          <w:u w:val="single"/>
        </w:rPr>
        <w:t>11.1.</w:t>
      </w:r>
      <w:r w:rsidR="00A75E76" w:rsidRPr="00692B6D">
        <w:rPr>
          <w:rFonts w:ascii="Times New Roman" w:hAnsi="Times New Roman" w:cs="Times New Roman"/>
          <w:b/>
          <w:sz w:val="24"/>
          <w:szCs w:val="24"/>
          <w:u w:val="single"/>
        </w:rPr>
        <w:t xml:space="preserve">5. </w:t>
      </w:r>
      <w:r w:rsidRPr="00692B6D">
        <w:rPr>
          <w:rFonts w:ascii="Times New Roman" w:hAnsi="Times New Roman" w:cs="Times New Roman"/>
          <w:b/>
          <w:sz w:val="24"/>
          <w:szCs w:val="24"/>
          <w:u w:val="single"/>
        </w:rPr>
        <w:t xml:space="preserve">Научни институти </w:t>
      </w:r>
      <w:r w:rsidR="00DA1A58" w:rsidRPr="00692B6D">
        <w:rPr>
          <w:rFonts w:ascii="Times New Roman" w:hAnsi="Times New Roman" w:cs="Times New Roman"/>
          <w:b/>
          <w:sz w:val="24"/>
          <w:szCs w:val="24"/>
          <w:u w:val="single"/>
        </w:rPr>
        <w:t>в областта на селското стопанство или горите</w:t>
      </w:r>
    </w:p>
    <w:p w:rsidR="00A75E76" w:rsidRPr="00692B6D" w:rsidRDefault="00CB760A" w:rsidP="00BC7C8A">
      <w:pPr>
        <w:pBdr>
          <w:top w:val="single" w:sz="4" w:space="1" w:color="auto"/>
          <w:left w:val="single" w:sz="4" w:space="0" w:color="auto"/>
          <w:bottom w:val="single" w:sz="4" w:space="1" w:color="auto"/>
          <w:right w:val="single" w:sz="4" w:space="1" w:color="auto"/>
        </w:pBdr>
        <w:tabs>
          <w:tab w:val="left" w:pos="360"/>
          <w:tab w:val="left" w:pos="450"/>
        </w:tabs>
        <w:spacing w:after="0" w:line="360" w:lineRule="auto"/>
        <w:contextualSpacing/>
        <w:jc w:val="both"/>
        <w:rPr>
          <w:rFonts w:ascii="Times New Roman" w:hAnsi="Times New Roman" w:cs="Times New Roman"/>
          <w:sz w:val="24"/>
          <w:szCs w:val="24"/>
        </w:rPr>
      </w:pPr>
      <w:r w:rsidRPr="00692B6D">
        <w:rPr>
          <w:rFonts w:ascii="Times New Roman" w:hAnsi="Times New Roman" w:cs="Times New Roman"/>
          <w:sz w:val="24"/>
          <w:szCs w:val="24"/>
        </w:rPr>
        <w:t>За провеждане на семинари са допустими за кандидатстване научни институти по чл. 6 от Закона за Българската академия на науките и научни институти по чл. 6, ал. 1 от Закона за Селскостопанска академия.</w:t>
      </w:r>
    </w:p>
    <w:p w:rsidR="0031676D" w:rsidRPr="00692B6D" w:rsidRDefault="0031676D" w:rsidP="00BF1137">
      <w:pPr>
        <w:pBdr>
          <w:top w:val="single" w:sz="4" w:space="1" w:color="auto"/>
          <w:left w:val="single" w:sz="4" w:space="0" w:color="auto"/>
          <w:bottom w:val="single" w:sz="4" w:space="1" w:color="auto"/>
          <w:right w:val="single" w:sz="4" w:space="1" w:color="auto"/>
        </w:pBdr>
        <w:tabs>
          <w:tab w:val="left" w:pos="360"/>
          <w:tab w:val="left" w:pos="450"/>
        </w:tabs>
        <w:spacing w:after="0" w:line="360" w:lineRule="auto"/>
        <w:contextualSpacing/>
        <w:jc w:val="both"/>
        <w:rPr>
          <w:rFonts w:ascii="Times New Roman" w:hAnsi="Times New Roman" w:cs="Times New Roman"/>
          <w:sz w:val="24"/>
          <w:szCs w:val="24"/>
        </w:rPr>
      </w:pPr>
    </w:p>
    <w:p w:rsidR="00F52E75" w:rsidRPr="00692B6D" w:rsidRDefault="00936744" w:rsidP="00BF1137">
      <w:pPr>
        <w:pBdr>
          <w:top w:val="single" w:sz="4" w:space="1" w:color="auto"/>
          <w:left w:val="single" w:sz="4" w:space="0" w:color="auto"/>
          <w:bottom w:val="single" w:sz="4" w:space="1" w:color="auto"/>
          <w:right w:val="single" w:sz="4" w:space="1" w:color="auto"/>
        </w:pBdr>
        <w:tabs>
          <w:tab w:val="left" w:pos="360"/>
          <w:tab w:val="left" w:pos="450"/>
        </w:tabs>
        <w:spacing w:after="0" w:line="360" w:lineRule="auto"/>
        <w:contextualSpacing/>
        <w:jc w:val="both"/>
        <w:rPr>
          <w:rFonts w:ascii="Times New Roman" w:hAnsi="Times New Roman" w:cs="Times New Roman"/>
          <w:b/>
          <w:sz w:val="24"/>
          <w:szCs w:val="24"/>
          <w:u w:val="single"/>
        </w:rPr>
      </w:pPr>
      <w:r w:rsidRPr="00692B6D">
        <w:rPr>
          <w:rFonts w:ascii="Times New Roman" w:hAnsi="Times New Roman" w:cs="Times New Roman"/>
          <w:b/>
          <w:sz w:val="24"/>
          <w:szCs w:val="24"/>
          <w:u w:val="single"/>
        </w:rPr>
        <w:t>11.1.</w:t>
      </w:r>
      <w:r w:rsidR="00A75E76" w:rsidRPr="00692B6D">
        <w:rPr>
          <w:rFonts w:ascii="Times New Roman" w:hAnsi="Times New Roman" w:cs="Times New Roman"/>
          <w:b/>
          <w:sz w:val="24"/>
          <w:szCs w:val="24"/>
          <w:u w:val="single"/>
        </w:rPr>
        <w:t>6</w:t>
      </w:r>
      <w:r w:rsidR="00B6273B" w:rsidRPr="00692B6D">
        <w:rPr>
          <w:rFonts w:ascii="Times New Roman" w:hAnsi="Times New Roman" w:cs="Times New Roman"/>
          <w:b/>
          <w:sz w:val="24"/>
          <w:szCs w:val="24"/>
          <w:u w:val="single"/>
        </w:rPr>
        <w:t>.</w:t>
      </w:r>
      <w:r w:rsidR="00A75E76" w:rsidRPr="00692B6D">
        <w:rPr>
          <w:rFonts w:ascii="Times New Roman" w:hAnsi="Times New Roman" w:cs="Times New Roman"/>
          <w:b/>
          <w:sz w:val="24"/>
          <w:szCs w:val="24"/>
          <w:u w:val="single"/>
        </w:rPr>
        <w:t xml:space="preserve"> </w:t>
      </w:r>
      <w:r w:rsidRPr="00692B6D">
        <w:rPr>
          <w:rFonts w:ascii="Times New Roman" w:hAnsi="Times New Roman" w:cs="Times New Roman"/>
          <w:b/>
          <w:sz w:val="24"/>
          <w:szCs w:val="24"/>
          <w:u w:val="single"/>
        </w:rPr>
        <w:t>О</w:t>
      </w:r>
      <w:r w:rsidR="00F52E75" w:rsidRPr="00692B6D">
        <w:rPr>
          <w:rFonts w:ascii="Times New Roman" w:hAnsi="Times New Roman" w:cs="Times New Roman"/>
          <w:b/>
          <w:sz w:val="24"/>
          <w:szCs w:val="24"/>
          <w:u w:val="single"/>
        </w:rPr>
        <w:t>питни станции</w:t>
      </w:r>
      <w:r w:rsidR="00DA1A58" w:rsidRPr="00692B6D">
        <w:rPr>
          <w:rFonts w:ascii="Times New Roman" w:hAnsi="Times New Roman" w:cs="Times New Roman"/>
          <w:sz w:val="24"/>
          <w:szCs w:val="24"/>
          <w:u w:val="single"/>
        </w:rPr>
        <w:t xml:space="preserve"> </w:t>
      </w:r>
      <w:r w:rsidR="00DA1A58" w:rsidRPr="00692B6D">
        <w:rPr>
          <w:rFonts w:ascii="Times New Roman" w:hAnsi="Times New Roman" w:cs="Times New Roman"/>
          <w:b/>
          <w:sz w:val="24"/>
          <w:szCs w:val="24"/>
          <w:u w:val="single"/>
        </w:rPr>
        <w:t>в областта на селското стопанство или горите</w:t>
      </w:r>
    </w:p>
    <w:p w:rsidR="00194212" w:rsidRPr="00692B6D" w:rsidRDefault="00CB760A" w:rsidP="00BC7C8A">
      <w:pPr>
        <w:pBdr>
          <w:top w:val="single" w:sz="4" w:space="1" w:color="auto"/>
          <w:left w:val="single" w:sz="4" w:space="0" w:color="auto"/>
          <w:bottom w:val="single" w:sz="4" w:space="1" w:color="auto"/>
          <w:right w:val="single" w:sz="4" w:space="1" w:color="auto"/>
        </w:pBdr>
        <w:spacing w:after="0" w:line="360" w:lineRule="auto"/>
        <w:contextualSpacing/>
        <w:jc w:val="both"/>
        <w:rPr>
          <w:rFonts w:ascii="Times New Roman" w:hAnsi="Times New Roman" w:cs="Times New Roman"/>
          <w:sz w:val="24"/>
          <w:szCs w:val="24"/>
        </w:rPr>
      </w:pPr>
      <w:r w:rsidRPr="00692B6D">
        <w:rPr>
          <w:rFonts w:ascii="Times New Roman" w:hAnsi="Times New Roman" w:cs="Times New Roman"/>
          <w:sz w:val="24"/>
          <w:szCs w:val="24"/>
        </w:rPr>
        <w:t>За провеждане на семинари са допустими за кандидатстване опитни станции, които са самостоятелни научни звена по чл. 6 от Закона за Българската академия на науките или Държавно предприятие „Научно-производствен център“, създадено по чл. 6, ал. 2 от Закона за Селскостопанска академия</w:t>
      </w:r>
      <w:r w:rsidR="00194212" w:rsidRPr="00692B6D">
        <w:rPr>
          <w:rFonts w:ascii="Times New Roman" w:hAnsi="Times New Roman" w:cs="Times New Roman"/>
          <w:sz w:val="24"/>
          <w:szCs w:val="24"/>
        </w:rPr>
        <w:t>.</w:t>
      </w:r>
    </w:p>
    <w:p w:rsidR="0031676D" w:rsidRPr="00692B6D" w:rsidRDefault="0031676D" w:rsidP="00BF1137">
      <w:pPr>
        <w:pBdr>
          <w:top w:val="single" w:sz="4" w:space="1" w:color="auto"/>
          <w:left w:val="single" w:sz="4" w:space="0" w:color="auto"/>
          <w:bottom w:val="single" w:sz="4" w:space="1" w:color="auto"/>
          <w:right w:val="single" w:sz="4" w:space="1" w:color="auto"/>
        </w:pBdr>
        <w:spacing w:after="0" w:line="360" w:lineRule="auto"/>
        <w:contextualSpacing/>
        <w:jc w:val="both"/>
        <w:rPr>
          <w:rFonts w:ascii="Times New Roman" w:hAnsi="Times New Roman" w:cs="Times New Roman"/>
          <w:b/>
          <w:sz w:val="24"/>
          <w:szCs w:val="24"/>
        </w:rPr>
      </w:pPr>
    </w:p>
    <w:p w:rsidR="003E784C" w:rsidRPr="00692B6D" w:rsidRDefault="001E6B14" w:rsidP="00BF1137">
      <w:pPr>
        <w:pBdr>
          <w:top w:val="single" w:sz="4" w:space="1" w:color="auto"/>
          <w:left w:val="single" w:sz="4" w:space="0" w:color="auto"/>
          <w:bottom w:val="single" w:sz="4" w:space="1" w:color="auto"/>
          <w:right w:val="single" w:sz="4" w:space="1" w:color="auto"/>
        </w:pBdr>
        <w:spacing w:after="0" w:line="360" w:lineRule="auto"/>
        <w:contextualSpacing/>
        <w:jc w:val="both"/>
        <w:rPr>
          <w:rFonts w:ascii="Times New Roman" w:hAnsi="Times New Roman" w:cs="Times New Roman"/>
          <w:b/>
          <w:sz w:val="24"/>
          <w:szCs w:val="24"/>
        </w:rPr>
      </w:pPr>
      <w:r w:rsidRPr="00692B6D">
        <w:rPr>
          <w:rFonts w:ascii="Times New Roman" w:hAnsi="Times New Roman" w:cs="Times New Roman"/>
          <w:b/>
          <w:sz w:val="24"/>
          <w:szCs w:val="24"/>
        </w:rPr>
        <w:t>ВАЖНО!</w:t>
      </w:r>
    </w:p>
    <w:p w:rsidR="00DC1418" w:rsidRPr="00692B6D" w:rsidRDefault="00622A3A" w:rsidP="00BF1137">
      <w:pPr>
        <w:pBdr>
          <w:top w:val="single" w:sz="4" w:space="1" w:color="auto"/>
          <w:left w:val="single" w:sz="4" w:space="0" w:color="auto"/>
          <w:bottom w:val="single" w:sz="4" w:space="1" w:color="auto"/>
          <w:right w:val="single" w:sz="4" w:space="1" w:color="auto"/>
        </w:pBdr>
        <w:spacing w:after="0" w:line="360" w:lineRule="auto"/>
        <w:contextualSpacing/>
        <w:jc w:val="both"/>
        <w:rPr>
          <w:rFonts w:ascii="Times New Roman" w:hAnsi="Times New Roman" w:cs="Times New Roman"/>
          <w:sz w:val="24"/>
          <w:szCs w:val="24"/>
        </w:rPr>
      </w:pPr>
      <w:r w:rsidRPr="00692B6D">
        <w:rPr>
          <w:rFonts w:ascii="Times New Roman" w:hAnsi="Times New Roman" w:cs="Times New Roman"/>
          <w:b/>
          <w:sz w:val="24"/>
          <w:szCs w:val="24"/>
        </w:rPr>
        <w:t>11.1.</w:t>
      </w:r>
      <w:r w:rsidR="00A75E76" w:rsidRPr="00692B6D">
        <w:rPr>
          <w:rFonts w:ascii="Times New Roman" w:hAnsi="Times New Roman" w:cs="Times New Roman"/>
          <w:b/>
          <w:sz w:val="24"/>
          <w:szCs w:val="24"/>
        </w:rPr>
        <w:t>7</w:t>
      </w:r>
      <w:r w:rsidRPr="00692B6D">
        <w:rPr>
          <w:rFonts w:ascii="Times New Roman" w:hAnsi="Times New Roman" w:cs="Times New Roman"/>
          <w:b/>
          <w:sz w:val="24"/>
          <w:szCs w:val="24"/>
        </w:rPr>
        <w:t xml:space="preserve">. </w:t>
      </w:r>
      <w:r w:rsidR="00FB527D" w:rsidRPr="00692B6D">
        <w:rPr>
          <w:rFonts w:ascii="Times New Roman" w:hAnsi="Times New Roman" w:cs="Times New Roman"/>
          <w:b/>
          <w:sz w:val="24"/>
          <w:szCs w:val="24"/>
        </w:rPr>
        <w:t>Научни институти и опитни станции</w:t>
      </w:r>
      <w:r w:rsidR="002836E3" w:rsidRPr="00692B6D">
        <w:rPr>
          <w:rFonts w:ascii="Times New Roman" w:hAnsi="Times New Roman" w:cs="Times New Roman"/>
          <w:b/>
          <w:sz w:val="24"/>
          <w:szCs w:val="24"/>
        </w:rPr>
        <w:t xml:space="preserve"> </w:t>
      </w:r>
      <w:r w:rsidR="00394A24" w:rsidRPr="00692B6D">
        <w:rPr>
          <w:rFonts w:ascii="Times New Roman" w:hAnsi="Times New Roman" w:cs="Times New Roman"/>
          <w:sz w:val="24"/>
          <w:szCs w:val="24"/>
        </w:rPr>
        <w:t>(</w:t>
      </w:r>
      <w:r w:rsidR="002836E3" w:rsidRPr="00692B6D">
        <w:rPr>
          <w:rFonts w:ascii="Times New Roman" w:hAnsi="Times New Roman" w:cs="Times New Roman"/>
          <w:sz w:val="24"/>
          <w:szCs w:val="24"/>
        </w:rPr>
        <w:t xml:space="preserve">съгласно </w:t>
      </w:r>
      <w:r w:rsidR="0027741A" w:rsidRPr="00692B6D">
        <w:rPr>
          <w:rFonts w:ascii="Times New Roman" w:hAnsi="Times New Roman" w:cs="Times New Roman"/>
          <w:sz w:val="24"/>
          <w:szCs w:val="24"/>
        </w:rPr>
        <w:t xml:space="preserve">т. 11.1.5. и </w:t>
      </w:r>
      <w:r w:rsidR="002836E3" w:rsidRPr="00692B6D">
        <w:rPr>
          <w:rFonts w:ascii="Times New Roman" w:hAnsi="Times New Roman" w:cs="Times New Roman"/>
          <w:sz w:val="24"/>
          <w:szCs w:val="24"/>
        </w:rPr>
        <w:t>т. 11.1.</w:t>
      </w:r>
      <w:r w:rsidR="00C92B5D" w:rsidRPr="00692B6D">
        <w:rPr>
          <w:rFonts w:ascii="Times New Roman" w:hAnsi="Times New Roman" w:cs="Times New Roman"/>
          <w:sz w:val="24"/>
          <w:szCs w:val="24"/>
        </w:rPr>
        <w:t>6</w:t>
      </w:r>
      <w:r w:rsidR="002836E3" w:rsidRPr="00692B6D">
        <w:rPr>
          <w:rFonts w:ascii="Times New Roman" w:hAnsi="Times New Roman" w:cs="Times New Roman"/>
          <w:sz w:val="24"/>
          <w:szCs w:val="24"/>
        </w:rPr>
        <w:t>. от настоящите условия за кандидатстване</w:t>
      </w:r>
      <w:r w:rsidR="00394A24" w:rsidRPr="00692B6D">
        <w:rPr>
          <w:rFonts w:ascii="Times New Roman" w:hAnsi="Times New Roman" w:cs="Times New Roman"/>
          <w:sz w:val="24"/>
          <w:szCs w:val="24"/>
        </w:rPr>
        <w:t>)</w:t>
      </w:r>
      <w:r w:rsidR="00FB527D" w:rsidRPr="00692B6D">
        <w:rPr>
          <w:rFonts w:ascii="Times New Roman" w:hAnsi="Times New Roman" w:cs="Times New Roman"/>
          <w:sz w:val="24"/>
          <w:szCs w:val="24"/>
        </w:rPr>
        <w:t xml:space="preserve"> в областта на селското стопанство или горите могат да кандидатстват за подпомагане за организиране </w:t>
      </w:r>
      <w:r w:rsidR="00FB527D" w:rsidRPr="00692B6D">
        <w:rPr>
          <w:rFonts w:ascii="Times New Roman" w:hAnsi="Times New Roman" w:cs="Times New Roman"/>
          <w:b/>
          <w:sz w:val="24"/>
          <w:szCs w:val="24"/>
          <w:u w:val="single"/>
        </w:rPr>
        <w:t>само на семинари</w:t>
      </w:r>
      <w:r w:rsidR="00280E7C" w:rsidRPr="00692B6D">
        <w:rPr>
          <w:rFonts w:ascii="Times New Roman" w:hAnsi="Times New Roman" w:cs="Times New Roman"/>
          <w:b/>
          <w:sz w:val="24"/>
          <w:szCs w:val="24"/>
          <w:u w:val="single"/>
        </w:rPr>
        <w:t>, съгласно т.13.1.3 и т. 13.1.4 от Раздел 13 „Дейности, допустими за финансиране“</w:t>
      </w:r>
      <w:r w:rsidR="00FB527D" w:rsidRPr="00692B6D">
        <w:rPr>
          <w:rFonts w:ascii="Times New Roman" w:hAnsi="Times New Roman" w:cs="Times New Roman"/>
          <w:sz w:val="24"/>
          <w:szCs w:val="24"/>
        </w:rPr>
        <w:t>.</w:t>
      </w:r>
    </w:p>
    <w:p w:rsidR="00D04C42" w:rsidRPr="00692B6D" w:rsidRDefault="00D04C42" w:rsidP="00BF1137">
      <w:pPr>
        <w:pBdr>
          <w:top w:val="single" w:sz="4" w:space="1" w:color="auto"/>
          <w:left w:val="single" w:sz="4" w:space="0" w:color="auto"/>
          <w:bottom w:val="single" w:sz="4" w:space="1" w:color="auto"/>
          <w:right w:val="single" w:sz="4" w:space="1" w:color="auto"/>
        </w:pBdr>
        <w:spacing w:after="0" w:line="360" w:lineRule="auto"/>
        <w:contextualSpacing/>
        <w:jc w:val="both"/>
        <w:rPr>
          <w:rFonts w:ascii="Times New Roman" w:hAnsi="Times New Roman" w:cs="Times New Roman"/>
          <w:b/>
          <w:sz w:val="24"/>
          <w:szCs w:val="24"/>
        </w:rPr>
      </w:pPr>
    </w:p>
    <w:p w:rsidR="00622A3A" w:rsidRPr="00692B6D" w:rsidRDefault="00F928BE" w:rsidP="007D5EB7">
      <w:pPr>
        <w:pBdr>
          <w:top w:val="single" w:sz="4" w:space="1" w:color="auto"/>
          <w:left w:val="single" w:sz="4" w:space="0" w:color="auto"/>
          <w:bottom w:val="single" w:sz="4" w:space="1" w:color="auto"/>
          <w:right w:val="single" w:sz="4" w:space="1" w:color="auto"/>
        </w:pBdr>
        <w:spacing w:after="0" w:line="360" w:lineRule="auto"/>
        <w:contextualSpacing/>
        <w:jc w:val="both"/>
        <w:rPr>
          <w:rFonts w:ascii="Times New Roman" w:hAnsi="Times New Roman" w:cs="Times New Roman"/>
          <w:b/>
          <w:sz w:val="24"/>
          <w:szCs w:val="24"/>
        </w:rPr>
      </w:pPr>
      <w:r w:rsidRPr="00692B6D">
        <w:rPr>
          <w:rFonts w:ascii="Times New Roman" w:hAnsi="Times New Roman" w:cs="Times New Roman"/>
          <w:b/>
          <w:sz w:val="24"/>
          <w:szCs w:val="24"/>
        </w:rPr>
        <w:t>11.</w:t>
      </w:r>
      <w:r w:rsidR="00A14E41" w:rsidRPr="00692B6D">
        <w:rPr>
          <w:rFonts w:ascii="Times New Roman" w:hAnsi="Times New Roman" w:cs="Times New Roman"/>
          <w:b/>
          <w:sz w:val="24"/>
          <w:szCs w:val="24"/>
        </w:rPr>
        <w:t xml:space="preserve">2. </w:t>
      </w:r>
      <w:r w:rsidRPr="00692B6D">
        <w:rPr>
          <w:rFonts w:ascii="Times New Roman" w:hAnsi="Times New Roman" w:cs="Times New Roman"/>
          <w:b/>
          <w:sz w:val="24"/>
          <w:szCs w:val="24"/>
        </w:rPr>
        <w:t>Критерии за недопустимост на кандидатите:</w:t>
      </w:r>
      <w:r w:rsidR="00622A3A" w:rsidRPr="00692B6D">
        <w:rPr>
          <w:rFonts w:ascii="Times New Roman" w:hAnsi="Times New Roman" w:cs="Times New Roman"/>
          <w:b/>
          <w:sz w:val="24"/>
          <w:szCs w:val="24"/>
        </w:rPr>
        <w:t xml:space="preserve"> </w:t>
      </w:r>
    </w:p>
    <w:p w:rsidR="00B15106" w:rsidRPr="00692B6D" w:rsidRDefault="00622A3A" w:rsidP="00BF1137">
      <w:pPr>
        <w:pBdr>
          <w:top w:val="single" w:sz="4" w:space="1" w:color="auto"/>
          <w:left w:val="single" w:sz="4" w:space="0" w:color="auto"/>
          <w:bottom w:val="single" w:sz="4" w:space="1" w:color="auto"/>
          <w:right w:val="single" w:sz="4" w:space="1" w:color="auto"/>
        </w:pBdr>
        <w:spacing w:after="0" w:line="360" w:lineRule="auto"/>
        <w:contextualSpacing/>
        <w:jc w:val="both"/>
        <w:rPr>
          <w:rFonts w:ascii="Times New Roman" w:hAnsi="Times New Roman" w:cs="Times New Roman"/>
          <w:b/>
          <w:sz w:val="24"/>
          <w:szCs w:val="24"/>
        </w:rPr>
      </w:pPr>
      <w:r w:rsidRPr="00692B6D">
        <w:rPr>
          <w:rFonts w:ascii="Times New Roman" w:hAnsi="Times New Roman" w:cs="Times New Roman"/>
          <w:b/>
          <w:sz w:val="24"/>
          <w:szCs w:val="24"/>
        </w:rPr>
        <w:t>Потенциалните кандидати не могат да участват</w:t>
      </w:r>
      <w:r w:rsidRPr="00692B6D">
        <w:rPr>
          <w:rFonts w:ascii="Times New Roman" w:hAnsi="Times New Roman" w:cs="Times New Roman"/>
          <w:sz w:val="24"/>
          <w:szCs w:val="24"/>
        </w:rPr>
        <w:t xml:space="preserve"> в процедурата чрез подбор на проектни предложения и да получат безвъзмездна финансова помощ, в случай че са налице обстоятелства за отстраняване от участие в процедура за възлагане на обществена поръчка, съгласно Закона за обществените поръчки</w:t>
      </w:r>
      <w:r w:rsidR="00C92B5D" w:rsidRPr="00692B6D">
        <w:rPr>
          <w:rFonts w:ascii="Times New Roman" w:hAnsi="Times New Roman" w:cs="Times New Roman"/>
          <w:sz w:val="24"/>
          <w:szCs w:val="24"/>
        </w:rPr>
        <w:t xml:space="preserve"> (ЗОП)</w:t>
      </w:r>
      <w:r w:rsidRPr="00692B6D">
        <w:rPr>
          <w:rFonts w:ascii="Times New Roman" w:hAnsi="Times New Roman" w:cs="Times New Roman"/>
          <w:sz w:val="24"/>
          <w:szCs w:val="24"/>
        </w:rPr>
        <w:t>, както следва:</w:t>
      </w:r>
    </w:p>
    <w:p w:rsidR="0063365D" w:rsidRPr="00692B6D" w:rsidRDefault="0063365D" w:rsidP="00BF1137">
      <w:pPr>
        <w:pStyle w:val="ListParagraph"/>
        <w:numPr>
          <w:ilvl w:val="0"/>
          <w:numId w:val="4"/>
        </w:numPr>
        <w:pBdr>
          <w:top w:val="single" w:sz="4" w:space="1" w:color="auto"/>
          <w:left w:val="single" w:sz="4" w:space="0" w:color="auto"/>
          <w:bottom w:val="single" w:sz="4" w:space="1" w:color="auto"/>
          <w:right w:val="single" w:sz="4" w:space="1" w:color="auto"/>
        </w:pBdr>
        <w:tabs>
          <w:tab w:val="left" w:pos="360"/>
        </w:tabs>
        <w:spacing w:after="0" w:line="360" w:lineRule="auto"/>
        <w:ind w:left="0" w:firstLine="360"/>
        <w:jc w:val="both"/>
        <w:rPr>
          <w:rFonts w:ascii="Times New Roman" w:hAnsi="Times New Roman" w:cs="Times New Roman"/>
          <w:sz w:val="24"/>
          <w:szCs w:val="24"/>
        </w:rPr>
      </w:pPr>
      <w:r w:rsidRPr="00692B6D">
        <w:rPr>
          <w:rFonts w:ascii="Times New Roman" w:hAnsi="Times New Roman" w:cs="Times New Roman"/>
          <w:sz w:val="24"/>
          <w:szCs w:val="24"/>
        </w:rPr>
        <w:t>Съгласно чл. 25, ал. 2 от Закона за управление на средствата от Европейските стру</w:t>
      </w:r>
      <w:r w:rsidR="000137C7" w:rsidRPr="00692B6D">
        <w:rPr>
          <w:rFonts w:ascii="Times New Roman" w:hAnsi="Times New Roman" w:cs="Times New Roman"/>
          <w:sz w:val="24"/>
          <w:szCs w:val="24"/>
        </w:rPr>
        <w:t xml:space="preserve">ктурни и инвестиционни фондове </w:t>
      </w:r>
      <w:r w:rsidRPr="00692B6D">
        <w:rPr>
          <w:rFonts w:ascii="Times New Roman" w:hAnsi="Times New Roman" w:cs="Times New Roman"/>
          <w:sz w:val="24"/>
          <w:szCs w:val="24"/>
        </w:rPr>
        <w:t xml:space="preserve">в процедура чрез подбор </w:t>
      </w:r>
      <w:r w:rsidRPr="00692B6D">
        <w:rPr>
          <w:rFonts w:ascii="Times New Roman" w:hAnsi="Times New Roman" w:cs="Times New Roman"/>
          <w:b/>
          <w:sz w:val="24"/>
          <w:szCs w:val="24"/>
        </w:rPr>
        <w:t>не могат</w:t>
      </w:r>
      <w:r w:rsidRPr="00692B6D">
        <w:rPr>
          <w:rFonts w:ascii="Times New Roman" w:hAnsi="Times New Roman" w:cs="Times New Roman"/>
          <w:sz w:val="24"/>
          <w:szCs w:val="24"/>
        </w:rPr>
        <w:t xml:space="preserve"> да участват и безвъзмездна финансова помощ (БФП) </w:t>
      </w:r>
      <w:r w:rsidRPr="00692B6D">
        <w:rPr>
          <w:rFonts w:ascii="Times New Roman" w:hAnsi="Times New Roman" w:cs="Times New Roman"/>
          <w:b/>
          <w:sz w:val="24"/>
          <w:szCs w:val="24"/>
        </w:rPr>
        <w:t>не се предоставя на лица</w:t>
      </w:r>
      <w:r w:rsidRPr="00692B6D">
        <w:rPr>
          <w:rFonts w:ascii="Times New Roman" w:hAnsi="Times New Roman" w:cs="Times New Roman"/>
          <w:sz w:val="24"/>
          <w:szCs w:val="24"/>
        </w:rPr>
        <w:t xml:space="preserve">, за които са налице обстоятелства за отстраняване от участие в процедура за възлагане на обществена поръчка съгласно чл. 54 от ЗОП или които не са изпълнили разпореждане на Европейската комисия за възстановяване на </w:t>
      </w:r>
      <w:r w:rsidRPr="00692B6D">
        <w:rPr>
          <w:rFonts w:ascii="Times New Roman" w:hAnsi="Times New Roman" w:cs="Times New Roman"/>
          <w:sz w:val="24"/>
          <w:szCs w:val="24"/>
        </w:rPr>
        <w:lastRenderedPageBreak/>
        <w:t>предоставената им неправомерна и несъвместима държавна помощ. Кандидатите са длъжни да декларират, че не попадат в някоя от категориите, посочени в чл. 25, ал. 2 от ЗУСЕСИФ и чл.</w:t>
      </w:r>
      <w:r w:rsidR="005D5AE2" w:rsidRPr="00692B6D">
        <w:rPr>
          <w:rFonts w:ascii="Times New Roman" w:hAnsi="Times New Roman" w:cs="Times New Roman"/>
          <w:sz w:val="24"/>
          <w:szCs w:val="24"/>
        </w:rPr>
        <w:t xml:space="preserve"> </w:t>
      </w:r>
      <w:r w:rsidRPr="00692B6D">
        <w:rPr>
          <w:rFonts w:ascii="Times New Roman" w:hAnsi="Times New Roman" w:cs="Times New Roman"/>
          <w:sz w:val="24"/>
          <w:szCs w:val="24"/>
        </w:rPr>
        <w:t xml:space="preserve">7 от Постановление № 162 на Министерския съвет от 2016 </w:t>
      </w:r>
      <w:r w:rsidR="004673F2" w:rsidRPr="00692B6D">
        <w:rPr>
          <w:rFonts w:ascii="Times New Roman" w:hAnsi="Times New Roman" w:cs="Times New Roman"/>
          <w:sz w:val="24"/>
          <w:szCs w:val="24"/>
        </w:rPr>
        <w:t xml:space="preserve">г. </w:t>
      </w:r>
      <w:r w:rsidRPr="00692B6D">
        <w:rPr>
          <w:rFonts w:ascii="Times New Roman" w:hAnsi="Times New Roman" w:cs="Times New Roman"/>
          <w:sz w:val="24"/>
          <w:szCs w:val="24"/>
        </w:rPr>
        <w:t xml:space="preserve">за определяне на детайлни правила за предоставяне на безвъзмездна финансова помощ по програмите, финансирани от Европейските структурни и инвестиционни фондове за периода 2014 – 2020 г. (ПМС № 162/2016 г.). </w:t>
      </w:r>
    </w:p>
    <w:p w:rsidR="0063365D" w:rsidRPr="00692B6D" w:rsidRDefault="0063365D" w:rsidP="00BF1137">
      <w:pPr>
        <w:pBdr>
          <w:top w:val="single" w:sz="4" w:space="1" w:color="auto"/>
          <w:left w:val="single" w:sz="4" w:space="0" w:color="auto"/>
          <w:bottom w:val="single" w:sz="4" w:space="1" w:color="auto"/>
          <w:right w:val="single" w:sz="4" w:space="1" w:color="auto"/>
        </w:pBdr>
        <w:spacing w:after="0" w:line="360" w:lineRule="auto"/>
        <w:ind w:firstLine="360"/>
        <w:contextualSpacing/>
        <w:jc w:val="both"/>
        <w:rPr>
          <w:rFonts w:ascii="Times New Roman" w:hAnsi="Times New Roman" w:cs="Times New Roman"/>
          <w:b/>
          <w:sz w:val="24"/>
          <w:szCs w:val="24"/>
        </w:rPr>
      </w:pPr>
      <w:r w:rsidRPr="00692B6D">
        <w:rPr>
          <w:rFonts w:ascii="Times New Roman" w:hAnsi="Times New Roman" w:cs="Times New Roman"/>
          <w:sz w:val="24"/>
          <w:szCs w:val="24"/>
        </w:rPr>
        <w:t>Потенциалните кандидати</w:t>
      </w:r>
      <w:r w:rsidRPr="00692B6D">
        <w:rPr>
          <w:rFonts w:ascii="Times New Roman" w:hAnsi="Times New Roman" w:cs="Times New Roman"/>
          <w:b/>
          <w:sz w:val="24"/>
          <w:szCs w:val="24"/>
        </w:rPr>
        <w:t xml:space="preserve"> не могат </w:t>
      </w:r>
      <w:r w:rsidRPr="00692B6D">
        <w:rPr>
          <w:rFonts w:ascii="Times New Roman" w:hAnsi="Times New Roman" w:cs="Times New Roman"/>
          <w:sz w:val="24"/>
          <w:szCs w:val="24"/>
        </w:rPr>
        <w:t>да участват в процедурата за подбор на проекти и да получат безвъзмездна финансова помощ,</w:t>
      </w:r>
      <w:r w:rsidRPr="00692B6D">
        <w:rPr>
          <w:rFonts w:ascii="Times New Roman" w:hAnsi="Times New Roman" w:cs="Times New Roman"/>
          <w:b/>
          <w:sz w:val="24"/>
          <w:szCs w:val="24"/>
        </w:rPr>
        <w:t xml:space="preserve"> в случай че:</w:t>
      </w:r>
    </w:p>
    <w:p w:rsidR="0063365D" w:rsidRPr="00692B6D" w:rsidRDefault="0063365D" w:rsidP="00BF1137">
      <w:pPr>
        <w:pStyle w:val="ListParagraph"/>
        <w:numPr>
          <w:ilvl w:val="1"/>
          <w:numId w:val="5"/>
        </w:numPr>
        <w:pBdr>
          <w:top w:val="single" w:sz="4" w:space="1" w:color="auto"/>
          <w:left w:val="single" w:sz="4" w:space="0" w:color="auto"/>
          <w:bottom w:val="single" w:sz="4" w:space="1" w:color="auto"/>
          <w:right w:val="single" w:sz="4" w:space="1" w:color="auto"/>
        </w:pBdr>
        <w:tabs>
          <w:tab w:val="left" w:pos="900"/>
        </w:tabs>
        <w:spacing w:after="0" w:line="360" w:lineRule="auto"/>
        <w:ind w:left="0" w:firstLine="810"/>
        <w:jc w:val="both"/>
        <w:rPr>
          <w:rFonts w:ascii="Times New Roman" w:hAnsi="Times New Roman" w:cs="Times New Roman"/>
          <w:sz w:val="24"/>
          <w:szCs w:val="24"/>
        </w:rPr>
      </w:pPr>
      <w:r w:rsidRPr="00692B6D">
        <w:rPr>
          <w:rFonts w:ascii="Times New Roman" w:hAnsi="Times New Roman" w:cs="Times New Roman"/>
          <w:sz w:val="24"/>
          <w:szCs w:val="24"/>
        </w:rPr>
        <w:t xml:space="preserve">са осъдени </w:t>
      </w:r>
      <w:r w:rsidR="008248D6" w:rsidRPr="00692B6D">
        <w:rPr>
          <w:rFonts w:ascii="Times New Roman" w:hAnsi="Times New Roman" w:cs="Times New Roman"/>
          <w:sz w:val="24"/>
          <w:szCs w:val="24"/>
        </w:rPr>
        <w:t>с влязла в сила присъда, за престъпление по чл. 108а, чл. 159а - 159г, чл. 172, чл. 192а, чл. 194 - 217, чл. 219 - 252, чл. 253 - 260, чл. 301 - 307, чл. 321, 321а и чл. 352 - 353е от Наказателния кодекс</w:t>
      </w:r>
      <w:r w:rsidRPr="00692B6D">
        <w:rPr>
          <w:rFonts w:ascii="Times New Roman" w:hAnsi="Times New Roman" w:cs="Times New Roman"/>
          <w:sz w:val="24"/>
          <w:szCs w:val="24"/>
        </w:rPr>
        <w:t>;</w:t>
      </w:r>
    </w:p>
    <w:p w:rsidR="0063365D" w:rsidRPr="00692B6D" w:rsidRDefault="0063365D" w:rsidP="00BF1137">
      <w:pPr>
        <w:pStyle w:val="ListParagraph"/>
        <w:numPr>
          <w:ilvl w:val="1"/>
          <w:numId w:val="5"/>
        </w:numPr>
        <w:pBdr>
          <w:top w:val="single" w:sz="4" w:space="1" w:color="auto"/>
          <w:left w:val="single" w:sz="4" w:space="0" w:color="auto"/>
          <w:bottom w:val="single" w:sz="4" w:space="1" w:color="auto"/>
          <w:right w:val="single" w:sz="4" w:space="1" w:color="auto"/>
        </w:pBdr>
        <w:tabs>
          <w:tab w:val="left" w:pos="900"/>
        </w:tabs>
        <w:spacing w:after="0" w:line="360" w:lineRule="auto"/>
        <w:ind w:left="0" w:firstLine="810"/>
        <w:jc w:val="both"/>
        <w:rPr>
          <w:rFonts w:ascii="Times New Roman" w:hAnsi="Times New Roman" w:cs="Times New Roman"/>
          <w:sz w:val="24"/>
          <w:szCs w:val="24"/>
        </w:rPr>
      </w:pPr>
      <w:r w:rsidRPr="00692B6D">
        <w:rPr>
          <w:rFonts w:ascii="Times New Roman" w:hAnsi="Times New Roman" w:cs="Times New Roman"/>
          <w:sz w:val="24"/>
          <w:szCs w:val="24"/>
        </w:rPr>
        <w:t xml:space="preserve">са осъдени </w:t>
      </w:r>
      <w:r w:rsidR="008248D6" w:rsidRPr="00692B6D">
        <w:rPr>
          <w:rFonts w:ascii="Times New Roman" w:hAnsi="Times New Roman" w:cs="Times New Roman"/>
          <w:sz w:val="24"/>
          <w:szCs w:val="24"/>
        </w:rPr>
        <w:t>с влязла в сила присъда, за престъпление, аналогично на тези по т. 1.1, в друга държава членка или трета страна;</w:t>
      </w:r>
    </w:p>
    <w:p w:rsidR="0063365D" w:rsidRPr="00692B6D" w:rsidRDefault="0063365D" w:rsidP="00BF1137">
      <w:pPr>
        <w:pStyle w:val="ListParagraph"/>
        <w:numPr>
          <w:ilvl w:val="1"/>
          <w:numId w:val="5"/>
        </w:numPr>
        <w:pBdr>
          <w:top w:val="single" w:sz="4" w:space="1" w:color="auto"/>
          <w:left w:val="single" w:sz="4" w:space="0" w:color="auto"/>
          <w:bottom w:val="single" w:sz="4" w:space="1" w:color="auto"/>
          <w:right w:val="single" w:sz="4" w:space="1" w:color="auto"/>
        </w:pBdr>
        <w:tabs>
          <w:tab w:val="left" w:pos="900"/>
        </w:tabs>
        <w:spacing w:after="0" w:line="360" w:lineRule="auto"/>
        <w:ind w:left="0" w:firstLine="810"/>
        <w:jc w:val="both"/>
        <w:rPr>
          <w:rFonts w:ascii="Times New Roman" w:hAnsi="Times New Roman" w:cs="Times New Roman"/>
          <w:sz w:val="24"/>
          <w:szCs w:val="24"/>
        </w:rPr>
      </w:pPr>
      <w:r w:rsidRPr="00692B6D">
        <w:rPr>
          <w:rFonts w:ascii="Times New Roman" w:hAnsi="Times New Roman" w:cs="Times New Roman"/>
          <w:sz w:val="24"/>
          <w:szCs w:val="24"/>
        </w:rPr>
        <w:t xml:space="preserve">имат </w:t>
      </w:r>
      <w:r w:rsidR="008248D6" w:rsidRPr="00692B6D">
        <w:rPr>
          <w:rFonts w:ascii="Times New Roman" w:hAnsi="Times New Roman" w:cs="Times New Roman"/>
          <w:sz w:val="24"/>
          <w:szCs w:val="24"/>
        </w:rPr>
        <w:t xml:space="preserve">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седалището/постоянния адрес на </w:t>
      </w:r>
      <w:r w:rsidR="00D31674" w:rsidRPr="00692B6D">
        <w:rPr>
          <w:rFonts w:ascii="Times New Roman" w:hAnsi="Times New Roman" w:cs="Times New Roman"/>
          <w:sz w:val="24"/>
          <w:szCs w:val="24"/>
        </w:rPr>
        <w:t>Управляващия орган на ПРСР</w:t>
      </w:r>
      <w:r w:rsidR="008248D6" w:rsidRPr="00692B6D">
        <w:rPr>
          <w:rFonts w:ascii="Times New Roman" w:hAnsi="Times New Roman" w:cs="Times New Roman"/>
          <w:sz w:val="24"/>
          <w:szCs w:val="24"/>
        </w:rPr>
        <w:t xml:space="preserve"> и на кандидата, или аналогични задължения съгласно законодателството на държавата, в която кандидатът е установен, доказани с влязъл в сила акт на компетентен орган</w:t>
      </w:r>
      <w:r w:rsidRPr="00692B6D">
        <w:rPr>
          <w:rFonts w:ascii="Times New Roman" w:hAnsi="Times New Roman" w:cs="Times New Roman"/>
          <w:sz w:val="24"/>
          <w:szCs w:val="24"/>
        </w:rPr>
        <w:t>;</w:t>
      </w:r>
    </w:p>
    <w:p w:rsidR="0063365D" w:rsidRPr="00692B6D" w:rsidRDefault="008248D6" w:rsidP="00BF1137">
      <w:pPr>
        <w:pStyle w:val="ListParagraph"/>
        <w:numPr>
          <w:ilvl w:val="1"/>
          <w:numId w:val="5"/>
        </w:numPr>
        <w:pBdr>
          <w:top w:val="single" w:sz="4" w:space="1" w:color="auto"/>
          <w:left w:val="single" w:sz="4" w:space="0" w:color="auto"/>
          <w:bottom w:val="single" w:sz="4" w:space="1" w:color="auto"/>
          <w:right w:val="single" w:sz="4" w:space="1" w:color="auto"/>
        </w:pBdr>
        <w:tabs>
          <w:tab w:val="left" w:pos="900"/>
        </w:tabs>
        <w:spacing w:after="0" w:line="360" w:lineRule="auto"/>
        <w:ind w:left="0" w:firstLine="810"/>
        <w:jc w:val="both"/>
        <w:rPr>
          <w:rFonts w:ascii="Times New Roman" w:hAnsi="Times New Roman" w:cs="Times New Roman"/>
          <w:sz w:val="24"/>
          <w:szCs w:val="24"/>
        </w:rPr>
      </w:pPr>
      <w:r w:rsidRPr="00692B6D">
        <w:rPr>
          <w:rFonts w:ascii="Times New Roman" w:hAnsi="Times New Roman" w:cs="Times New Roman"/>
          <w:sz w:val="24"/>
          <w:szCs w:val="24"/>
        </w:rPr>
        <w:t>е налице неравнопоставеност в случаите по чл. 44, ал. 5</w:t>
      </w:r>
      <w:r w:rsidR="00C92B5D" w:rsidRPr="00692B6D">
        <w:rPr>
          <w:rFonts w:ascii="Times New Roman" w:hAnsi="Times New Roman" w:cs="Times New Roman"/>
          <w:sz w:val="24"/>
          <w:szCs w:val="24"/>
        </w:rPr>
        <w:t xml:space="preserve"> от ЗОП</w:t>
      </w:r>
      <w:r w:rsidR="0063365D" w:rsidRPr="00692B6D">
        <w:rPr>
          <w:rFonts w:ascii="Times New Roman" w:hAnsi="Times New Roman" w:cs="Times New Roman"/>
          <w:sz w:val="24"/>
          <w:szCs w:val="24"/>
        </w:rPr>
        <w:t>;</w:t>
      </w:r>
    </w:p>
    <w:p w:rsidR="0063365D" w:rsidRPr="00692B6D" w:rsidRDefault="0063365D" w:rsidP="00BF1137">
      <w:pPr>
        <w:pStyle w:val="ListParagraph"/>
        <w:numPr>
          <w:ilvl w:val="1"/>
          <w:numId w:val="5"/>
        </w:numPr>
        <w:pBdr>
          <w:top w:val="single" w:sz="4" w:space="1" w:color="auto"/>
          <w:left w:val="single" w:sz="4" w:space="0" w:color="auto"/>
          <w:bottom w:val="single" w:sz="4" w:space="1" w:color="auto"/>
          <w:right w:val="single" w:sz="4" w:space="1" w:color="auto"/>
        </w:pBdr>
        <w:tabs>
          <w:tab w:val="left" w:pos="900"/>
        </w:tabs>
        <w:spacing w:after="0" w:line="360" w:lineRule="auto"/>
        <w:ind w:left="0" w:firstLine="810"/>
        <w:jc w:val="both"/>
        <w:rPr>
          <w:rFonts w:ascii="Times New Roman" w:hAnsi="Times New Roman" w:cs="Times New Roman"/>
          <w:sz w:val="24"/>
          <w:szCs w:val="24"/>
        </w:rPr>
      </w:pPr>
      <w:r w:rsidRPr="00692B6D">
        <w:rPr>
          <w:rFonts w:ascii="Times New Roman" w:hAnsi="Times New Roman" w:cs="Times New Roman"/>
          <w:sz w:val="24"/>
          <w:szCs w:val="24"/>
        </w:rPr>
        <w:t>с акт на компетентен орган е установено, че:</w:t>
      </w:r>
    </w:p>
    <w:p w:rsidR="008248D6" w:rsidRPr="00692B6D" w:rsidRDefault="0063365D" w:rsidP="00BF1137">
      <w:pPr>
        <w:pStyle w:val="ListParagraph"/>
        <w:pBdr>
          <w:top w:val="single" w:sz="4" w:space="1" w:color="auto"/>
          <w:left w:val="single" w:sz="4" w:space="0" w:color="auto"/>
          <w:bottom w:val="single" w:sz="4" w:space="1" w:color="auto"/>
          <w:right w:val="single" w:sz="4" w:space="1" w:color="auto"/>
        </w:pBdr>
        <w:tabs>
          <w:tab w:val="left" w:pos="0"/>
        </w:tabs>
        <w:spacing w:after="0" w:line="360" w:lineRule="auto"/>
        <w:ind w:left="0" w:firstLine="851"/>
        <w:jc w:val="both"/>
        <w:rPr>
          <w:rFonts w:ascii="Times New Roman" w:hAnsi="Times New Roman" w:cs="Times New Roman"/>
          <w:sz w:val="24"/>
          <w:szCs w:val="24"/>
        </w:rPr>
      </w:pPr>
      <w:r w:rsidRPr="00692B6D">
        <w:rPr>
          <w:rFonts w:ascii="Times New Roman" w:hAnsi="Times New Roman" w:cs="Times New Roman"/>
          <w:sz w:val="24"/>
          <w:szCs w:val="24"/>
        </w:rPr>
        <w:t xml:space="preserve">а) са представили </w:t>
      </w:r>
      <w:r w:rsidR="008248D6" w:rsidRPr="00692B6D">
        <w:rPr>
          <w:rFonts w:ascii="Times New Roman" w:hAnsi="Times New Roman" w:cs="Times New Roman"/>
          <w:sz w:val="24"/>
          <w:szCs w:val="24"/>
        </w:rPr>
        <w:t>документ с невярно съдържание, свързан с удостоверяване липсата на основания за отстраняване или изпълнението на критериите за</w:t>
      </w:r>
      <w:r w:rsidR="00195479" w:rsidRPr="00692B6D">
        <w:rPr>
          <w:rFonts w:ascii="Times New Roman" w:hAnsi="Times New Roman" w:cs="Times New Roman"/>
          <w:sz w:val="24"/>
          <w:szCs w:val="24"/>
        </w:rPr>
        <w:t xml:space="preserve"> допустимост и критериите за </w:t>
      </w:r>
      <w:r w:rsidR="008248D6" w:rsidRPr="00692B6D">
        <w:rPr>
          <w:rFonts w:ascii="Times New Roman" w:hAnsi="Times New Roman" w:cs="Times New Roman"/>
          <w:sz w:val="24"/>
          <w:szCs w:val="24"/>
        </w:rPr>
        <w:t xml:space="preserve"> </w:t>
      </w:r>
      <w:r w:rsidR="00195437" w:rsidRPr="00692B6D">
        <w:rPr>
          <w:rFonts w:ascii="Times New Roman" w:hAnsi="Times New Roman" w:cs="Times New Roman"/>
          <w:sz w:val="24"/>
          <w:szCs w:val="24"/>
        </w:rPr>
        <w:t>оценка</w:t>
      </w:r>
      <w:r w:rsidR="008248D6" w:rsidRPr="00692B6D">
        <w:rPr>
          <w:rFonts w:ascii="Times New Roman" w:hAnsi="Times New Roman" w:cs="Times New Roman"/>
          <w:sz w:val="24"/>
          <w:szCs w:val="24"/>
        </w:rPr>
        <w:t>;</w:t>
      </w:r>
    </w:p>
    <w:p w:rsidR="0063365D" w:rsidRPr="00692B6D" w:rsidRDefault="0063365D" w:rsidP="00BF1137">
      <w:pPr>
        <w:pStyle w:val="ListParagraph"/>
        <w:pBdr>
          <w:top w:val="single" w:sz="4" w:space="1" w:color="auto"/>
          <w:left w:val="single" w:sz="4" w:space="0" w:color="auto"/>
          <w:bottom w:val="single" w:sz="4" w:space="1" w:color="auto"/>
          <w:right w:val="single" w:sz="4" w:space="1" w:color="auto"/>
        </w:pBdr>
        <w:tabs>
          <w:tab w:val="left" w:pos="0"/>
        </w:tabs>
        <w:spacing w:after="0" w:line="360" w:lineRule="auto"/>
        <w:ind w:left="0" w:firstLine="810"/>
        <w:jc w:val="both"/>
        <w:rPr>
          <w:rFonts w:ascii="Times New Roman" w:hAnsi="Times New Roman" w:cs="Times New Roman"/>
          <w:sz w:val="24"/>
          <w:szCs w:val="24"/>
        </w:rPr>
      </w:pPr>
      <w:r w:rsidRPr="00692B6D">
        <w:rPr>
          <w:rFonts w:ascii="Times New Roman" w:hAnsi="Times New Roman" w:cs="Times New Roman"/>
          <w:sz w:val="24"/>
          <w:szCs w:val="24"/>
        </w:rPr>
        <w:t xml:space="preserve">б) не са предоставили </w:t>
      </w:r>
      <w:r w:rsidR="008248D6" w:rsidRPr="00692B6D">
        <w:rPr>
          <w:rFonts w:ascii="Times New Roman" w:hAnsi="Times New Roman" w:cs="Times New Roman"/>
          <w:sz w:val="24"/>
          <w:szCs w:val="24"/>
        </w:rPr>
        <w:t>изискваща се информация, свързана с удостоверяване липсата на основания за отстраняване или изпълнението на критериите з</w:t>
      </w:r>
      <w:r w:rsidR="00195437" w:rsidRPr="00692B6D">
        <w:rPr>
          <w:rFonts w:ascii="Times New Roman" w:hAnsi="Times New Roman" w:cs="Times New Roman"/>
          <w:sz w:val="24"/>
          <w:szCs w:val="24"/>
        </w:rPr>
        <w:t>а</w:t>
      </w:r>
      <w:r w:rsidR="00195437" w:rsidRPr="00692B6D">
        <w:rPr>
          <w:rFonts w:ascii="Times New Roman" w:hAnsi="Times New Roman" w:cs="Times New Roman"/>
        </w:rPr>
        <w:t xml:space="preserve"> </w:t>
      </w:r>
      <w:r w:rsidR="00195437" w:rsidRPr="00692B6D">
        <w:rPr>
          <w:rFonts w:ascii="Times New Roman" w:hAnsi="Times New Roman" w:cs="Times New Roman"/>
          <w:sz w:val="24"/>
          <w:szCs w:val="24"/>
        </w:rPr>
        <w:t>допустимост</w:t>
      </w:r>
      <w:r w:rsidR="008248D6" w:rsidRPr="00692B6D">
        <w:rPr>
          <w:rFonts w:ascii="Times New Roman" w:hAnsi="Times New Roman" w:cs="Times New Roman"/>
          <w:sz w:val="24"/>
          <w:szCs w:val="24"/>
        </w:rPr>
        <w:t>;</w:t>
      </w:r>
    </w:p>
    <w:p w:rsidR="0063365D" w:rsidRPr="00692B6D" w:rsidRDefault="00DB1CB1" w:rsidP="00BF1137">
      <w:pPr>
        <w:pStyle w:val="ListParagraph"/>
        <w:numPr>
          <w:ilvl w:val="1"/>
          <w:numId w:val="5"/>
        </w:numPr>
        <w:pBdr>
          <w:top w:val="single" w:sz="4" w:space="1" w:color="auto"/>
          <w:left w:val="single" w:sz="4" w:space="0" w:color="auto"/>
          <w:bottom w:val="single" w:sz="4" w:space="1" w:color="auto"/>
          <w:right w:val="single" w:sz="4" w:space="1" w:color="auto"/>
        </w:pBdr>
        <w:tabs>
          <w:tab w:val="left" w:pos="900"/>
        </w:tabs>
        <w:spacing w:after="0" w:line="360" w:lineRule="auto"/>
        <w:ind w:left="0" w:firstLine="810"/>
        <w:jc w:val="both"/>
        <w:rPr>
          <w:rFonts w:ascii="Times New Roman" w:hAnsi="Times New Roman" w:cs="Times New Roman"/>
          <w:sz w:val="24"/>
          <w:szCs w:val="24"/>
        </w:rPr>
      </w:pPr>
      <w:r w:rsidRPr="00692B6D">
        <w:rPr>
          <w:rFonts w:ascii="Times New Roman" w:hAnsi="Times New Roman" w:cs="Times New Roman"/>
          <w:sz w:val="24"/>
          <w:szCs w:val="24"/>
        </w:rPr>
        <w:t>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w:t>
      </w:r>
      <w:r w:rsidR="00073455" w:rsidRPr="00692B6D">
        <w:rPr>
          <w:rFonts w:ascii="Times New Roman" w:hAnsi="Times New Roman" w:cs="Times New Roman"/>
          <w:sz w:val="24"/>
          <w:szCs w:val="24"/>
        </w:rPr>
        <w:t>атът или участникът е установен</w:t>
      </w:r>
      <w:r w:rsidR="0063365D" w:rsidRPr="00692B6D">
        <w:rPr>
          <w:rFonts w:ascii="Times New Roman" w:hAnsi="Times New Roman" w:cs="Times New Roman"/>
          <w:sz w:val="24"/>
          <w:szCs w:val="24"/>
        </w:rPr>
        <w:t>;</w:t>
      </w:r>
    </w:p>
    <w:p w:rsidR="0063365D" w:rsidRPr="00692B6D" w:rsidRDefault="00073455" w:rsidP="00BF1137">
      <w:pPr>
        <w:pStyle w:val="ListParagraph"/>
        <w:numPr>
          <w:ilvl w:val="1"/>
          <w:numId w:val="5"/>
        </w:numPr>
        <w:pBdr>
          <w:top w:val="single" w:sz="4" w:space="1" w:color="auto"/>
          <w:left w:val="single" w:sz="4" w:space="0" w:color="auto"/>
          <w:bottom w:val="single" w:sz="4" w:space="1" w:color="auto"/>
          <w:right w:val="single" w:sz="4" w:space="1" w:color="auto"/>
        </w:pBdr>
        <w:tabs>
          <w:tab w:val="left" w:pos="900"/>
        </w:tabs>
        <w:spacing w:after="0" w:line="360" w:lineRule="auto"/>
        <w:ind w:left="0" w:firstLine="810"/>
        <w:jc w:val="both"/>
        <w:rPr>
          <w:rFonts w:ascii="Times New Roman" w:hAnsi="Times New Roman" w:cs="Times New Roman"/>
          <w:sz w:val="24"/>
          <w:szCs w:val="24"/>
        </w:rPr>
      </w:pPr>
      <w:r w:rsidRPr="00692B6D">
        <w:rPr>
          <w:rFonts w:ascii="Times New Roman" w:hAnsi="Times New Roman" w:cs="Times New Roman"/>
          <w:sz w:val="24"/>
          <w:szCs w:val="24"/>
        </w:rPr>
        <w:t>е налице конфликт на интереси, който не може да бъде отстранен</w:t>
      </w:r>
      <w:r w:rsidR="002D651E" w:rsidRPr="00692B6D">
        <w:rPr>
          <w:rFonts w:ascii="Times New Roman" w:hAnsi="Times New Roman" w:cs="Times New Roman"/>
          <w:sz w:val="24"/>
          <w:szCs w:val="24"/>
        </w:rPr>
        <w:t>;</w:t>
      </w:r>
    </w:p>
    <w:p w:rsidR="0063365D" w:rsidRPr="00692B6D" w:rsidRDefault="0063365D" w:rsidP="00BF1137">
      <w:pPr>
        <w:pStyle w:val="ListParagraph"/>
        <w:numPr>
          <w:ilvl w:val="1"/>
          <w:numId w:val="5"/>
        </w:numPr>
        <w:pBdr>
          <w:top w:val="single" w:sz="4" w:space="1" w:color="auto"/>
          <w:left w:val="single" w:sz="4" w:space="0" w:color="auto"/>
          <w:bottom w:val="single" w:sz="4" w:space="1" w:color="auto"/>
          <w:right w:val="single" w:sz="4" w:space="1" w:color="auto"/>
        </w:pBdr>
        <w:tabs>
          <w:tab w:val="left" w:pos="900"/>
        </w:tabs>
        <w:spacing w:after="0" w:line="360" w:lineRule="auto"/>
        <w:ind w:left="0" w:firstLine="810"/>
        <w:jc w:val="both"/>
        <w:rPr>
          <w:rFonts w:ascii="Times New Roman" w:hAnsi="Times New Roman" w:cs="Times New Roman"/>
          <w:sz w:val="24"/>
          <w:szCs w:val="24"/>
        </w:rPr>
      </w:pPr>
      <w:r w:rsidRPr="00692B6D">
        <w:rPr>
          <w:rFonts w:ascii="Times New Roman" w:hAnsi="Times New Roman" w:cs="Times New Roman"/>
          <w:sz w:val="24"/>
          <w:szCs w:val="24"/>
        </w:rPr>
        <w:lastRenderedPageBreak/>
        <w:t xml:space="preserve">обявени са </w:t>
      </w:r>
      <w:r w:rsidR="00073455" w:rsidRPr="00692B6D">
        <w:rPr>
          <w:rFonts w:ascii="Times New Roman" w:hAnsi="Times New Roman" w:cs="Times New Roman"/>
          <w:sz w:val="24"/>
          <w:szCs w:val="24"/>
        </w:rPr>
        <w:t>в несъстоятелност или в производство по несъстоятелност, или в процедура по ликвидация, или са сключили извънсъдебно споразумение с кредиторите си по смисъла на чл. 740 от Търговския закон, или са преустановили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w:t>
      </w:r>
    </w:p>
    <w:p w:rsidR="0063365D" w:rsidRPr="00692B6D" w:rsidRDefault="0063365D" w:rsidP="00BF1137">
      <w:pPr>
        <w:pStyle w:val="ListParagraph"/>
        <w:numPr>
          <w:ilvl w:val="1"/>
          <w:numId w:val="5"/>
        </w:numPr>
        <w:pBdr>
          <w:top w:val="single" w:sz="4" w:space="1" w:color="auto"/>
          <w:left w:val="single" w:sz="4" w:space="0" w:color="auto"/>
          <w:bottom w:val="single" w:sz="4" w:space="1" w:color="auto"/>
          <w:right w:val="single" w:sz="4" w:space="1" w:color="auto"/>
        </w:pBdr>
        <w:tabs>
          <w:tab w:val="left" w:pos="900"/>
        </w:tabs>
        <w:spacing w:after="0" w:line="360" w:lineRule="auto"/>
        <w:ind w:left="0" w:firstLine="810"/>
        <w:jc w:val="both"/>
        <w:rPr>
          <w:rFonts w:ascii="Times New Roman" w:hAnsi="Times New Roman" w:cs="Times New Roman"/>
          <w:sz w:val="24"/>
          <w:szCs w:val="24"/>
        </w:rPr>
      </w:pPr>
      <w:r w:rsidRPr="00692B6D">
        <w:rPr>
          <w:rFonts w:ascii="Times New Roman" w:hAnsi="Times New Roman" w:cs="Times New Roman"/>
          <w:sz w:val="24"/>
          <w:szCs w:val="24"/>
        </w:rPr>
        <w:t>не са изпълнили разпореждане на Европейската комисия за възстановяване на предоставената им неправомерна и несъвместима държавна помощ.</w:t>
      </w:r>
    </w:p>
    <w:p w:rsidR="00FA3B3C" w:rsidRPr="00692B6D" w:rsidRDefault="0063365D" w:rsidP="00BF1137">
      <w:pPr>
        <w:pStyle w:val="ListParagraph"/>
        <w:numPr>
          <w:ilvl w:val="0"/>
          <w:numId w:val="4"/>
        </w:numPr>
        <w:pBdr>
          <w:top w:val="single" w:sz="4" w:space="1" w:color="auto"/>
          <w:left w:val="single" w:sz="4" w:space="0" w:color="auto"/>
          <w:bottom w:val="single" w:sz="4" w:space="1" w:color="auto"/>
          <w:right w:val="single" w:sz="4" w:space="1" w:color="auto"/>
        </w:pBdr>
        <w:tabs>
          <w:tab w:val="left" w:pos="0"/>
          <w:tab w:val="left" w:pos="450"/>
        </w:tabs>
        <w:spacing w:after="0" w:line="360" w:lineRule="auto"/>
        <w:ind w:left="0" w:firstLine="360"/>
        <w:jc w:val="both"/>
        <w:rPr>
          <w:rFonts w:ascii="Times New Roman" w:hAnsi="Times New Roman" w:cs="Times New Roman"/>
          <w:sz w:val="24"/>
          <w:szCs w:val="24"/>
        </w:rPr>
      </w:pPr>
      <w:r w:rsidRPr="00692B6D">
        <w:rPr>
          <w:rFonts w:ascii="Times New Roman" w:hAnsi="Times New Roman" w:cs="Times New Roman"/>
          <w:sz w:val="24"/>
          <w:szCs w:val="24"/>
        </w:rPr>
        <w:t xml:space="preserve">Основанията по т. </w:t>
      </w:r>
      <w:r w:rsidR="00D5255F" w:rsidRPr="00692B6D">
        <w:rPr>
          <w:rFonts w:ascii="Times New Roman" w:hAnsi="Times New Roman" w:cs="Times New Roman"/>
          <w:sz w:val="24"/>
          <w:szCs w:val="24"/>
        </w:rPr>
        <w:t>1</w:t>
      </w:r>
      <w:r w:rsidRPr="00692B6D">
        <w:rPr>
          <w:rFonts w:ascii="Times New Roman" w:hAnsi="Times New Roman" w:cs="Times New Roman"/>
          <w:sz w:val="24"/>
          <w:szCs w:val="24"/>
        </w:rPr>
        <w:t xml:space="preserve">.1, </w:t>
      </w:r>
      <w:r w:rsidR="00D5255F" w:rsidRPr="00692B6D">
        <w:rPr>
          <w:rFonts w:ascii="Times New Roman" w:hAnsi="Times New Roman" w:cs="Times New Roman"/>
          <w:sz w:val="24"/>
          <w:szCs w:val="24"/>
        </w:rPr>
        <w:t>1</w:t>
      </w:r>
      <w:r w:rsidRPr="00692B6D">
        <w:rPr>
          <w:rFonts w:ascii="Times New Roman" w:hAnsi="Times New Roman" w:cs="Times New Roman"/>
          <w:sz w:val="24"/>
          <w:szCs w:val="24"/>
        </w:rPr>
        <w:t xml:space="preserve">.2 и </w:t>
      </w:r>
      <w:r w:rsidR="00D5255F" w:rsidRPr="00692B6D">
        <w:rPr>
          <w:rFonts w:ascii="Times New Roman" w:hAnsi="Times New Roman" w:cs="Times New Roman"/>
          <w:sz w:val="24"/>
          <w:szCs w:val="24"/>
        </w:rPr>
        <w:t>1</w:t>
      </w:r>
      <w:r w:rsidRPr="00692B6D">
        <w:rPr>
          <w:rFonts w:ascii="Times New Roman" w:hAnsi="Times New Roman" w:cs="Times New Roman"/>
          <w:sz w:val="24"/>
          <w:szCs w:val="24"/>
        </w:rPr>
        <w:t>.7 се отнасят за лицат</w:t>
      </w:r>
      <w:r w:rsidR="00FA3B3C" w:rsidRPr="00692B6D">
        <w:rPr>
          <w:rFonts w:ascii="Times New Roman" w:hAnsi="Times New Roman" w:cs="Times New Roman"/>
          <w:sz w:val="24"/>
          <w:szCs w:val="24"/>
        </w:rPr>
        <w:t>а, които представляват кандидата.</w:t>
      </w:r>
    </w:p>
    <w:p w:rsidR="001C4AD3" w:rsidRPr="00692B6D" w:rsidRDefault="00692D86" w:rsidP="00BF1137">
      <w:pPr>
        <w:pStyle w:val="ListParagraph"/>
        <w:numPr>
          <w:ilvl w:val="0"/>
          <w:numId w:val="4"/>
        </w:numPr>
        <w:pBdr>
          <w:top w:val="single" w:sz="4" w:space="1" w:color="auto"/>
          <w:left w:val="single" w:sz="4" w:space="0" w:color="auto"/>
          <w:bottom w:val="single" w:sz="4" w:space="1" w:color="auto"/>
          <w:right w:val="single" w:sz="4" w:space="1" w:color="auto"/>
        </w:pBdr>
        <w:tabs>
          <w:tab w:val="left" w:pos="0"/>
          <w:tab w:val="left" w:pos="720"/>
        </w:tabs>
        <w:spacing w:after="0" w:line="360" w:lineRule="auto"/>
        <w:ind w:left="0" w:firstLine="360"/>
        <w:jc w:val="both"/>
        <w:rPr>
          <w:rFonts w:ascii="Times New Roman" w:hAnsi="Times New Roman" w:cs="Times New Roman"/>
          <w:sz w:val="24"/>
          <w:szCs w:val="24"/>
        </w:rPr>
      </w:pPr>
      <w:r w:rsidRPr="00692B6D">
        <w:rPr>
          <w:rFonts w:ascii="Times New Roman" w:hAnsi="Times New Roman" w:cs="Times New Roman"/>
          <w:sz w:val="24"/>
          <w:szCs w:val="24"/>
        </w:rPr>
        <w:t xml:space="preserve">Съответствието с изискванията по т. 1.1, 1.2, </w:t>
      </w:r>
      <w:r w:rsidR="00CF23E3" w:rsidRPr="00692B6D">
        <w:rPr>
          <w:rFonts w:ascii="Times New Roman" w:hAnsi="Times New Roman" w:cs="Times New Roman"/>
          <w:sz w:val="24"/>
          <w:szCs w:val="24"/>
        </w:rPr>
        <w:t xml:space="preserve">1.3, </w:t>
      </w:r>
      <w:r w:rsidRPr="00692B6D">
        <w:rPr>
          <w:rFonts w:ascii="Times New Roman" w:hAnsi="Times New Roman" w:cs="Times New Roman"/>
          <w:sz w:val="24"/>
          <w:szCs w:val="24"/>
        </w:rPr>
        <w:t xml:space="preserve">1.4, 1.5, 1.6, 1.7 и 1.9 се доказват при кандидатстване с декларация съгласно Приложение № </w:t>
      </w:r>
      <w:r w:rsidR="008B73BE" w:rsidRPr="00692B6D">
        <w:rPr>
          <w:rFonts w:ascii="Times New Roman" w:hAnsi="Times New Roman" w:cs="Times New Roman"/>
          <w:sz w:val="24"/>
          <w:szCs w:val="24"/>
        </w:rPr>
        <w:t>6</w:t>
      </w:r>
      <w:r w:rsidRPr="00692B6D">
        <w:rPr>
          <w:rFonts w:ascii="Times New Roman" w:hAnsi="Times New Roman" w:cs="Times New Roman"/>
          <w:sz w:val="24"/>
          <w:szCs w:val="24"/>
        </w:rPr>
        <w:t>.</w:t>
      </w:r>
    </w:p>
    <w:p w:rsidR="00E51F13" w:rsidRPr="00692B6D" w:rsidRDefault="0063365D" w:rsidP="00BF1137">
      <w:pPr>
        <w:pStyle w:val="ListParagraph"/>
        <w:numPr>
          <w:ilvl w:val="0"/>
          <w:numId w:val="4"/>
        </w:numPr>
        <w:pBdr>
          <w:top w:val="single" w:sz="4" w:space="1" w:color="auto"/>
          <w:left w:val="single" w:sz="4" w:space="0" w:color="auto"/>
          <w:bottom w:val="single" w:sz="4" w:space="1" w:color="auto"/>
          <w:right w:val="single" w:sz="4" w:space="1" w:color="auto"/>
        </w:pBdr>
        <w:tabs>
          <w:tab w:val="left" w:pos="0"/>
          <w:tab w:val="left" w:pos="450"/>
        </w:tabs>
        <w:spacing w:after="0" w:line="360" w:lineRule="auto"/>
        <w:ind w:left="0" w:firstLine="360"/>
        <w:jc w:val="both"/>
        <w:rPr>
          <w:rFonts w:ascii="Times New Roman" w:hAnsi="Times New Roman" w:cs="Times New Roman"/>
          <w:sz w:val="24"/>
          <w:szCs w:val="24"/>
        </w:rPr>
      </w:pPr>
      <w:r w:rsidRPr="00692B6D">
        <w:rPr>
          <w:rFonts w:ascii="Times New Roman" w:hAnsi="Times New Roman" w:cs="Times New Roman"/>
          <w:sz w:val="24"/>
          <w:szCs w:val="24"/>
        </w:rPr>
        <w:t xml:space="preserve">Точка </w:t>
      </w:r>
      <w:r w:rsidR="00D5255F" w:rsidRPr="00692B6D">
        <w:rPr>
          <w:rFonts w:ascii="Times New Roman" w:hAnsi="Times New Roman" w:cs="Times New Roman"/>
          <w:sz w:val="24"/>
          <w:szCs w:val="24"/>
        </w:rPr>
        <w:t>1</w:t>
      </w:r>
      <w:r w:rsidRPr="00692B6D">
        <w:rPr>
          <w:rFonts w:ascii="Times New Roman" w:hAnsi="Times New Roman" w:cs="Times New Roman"/>
          <w:sz w:val="24"/>
          <w:szCs w:val="24"/>
        </w:rPr>
        <w:t xml:space="preserve">.3 </w:t>
      </w:r>
      <w:r w:rsidR="00E51F13" w:rsidRPr="00692B6D">
        <w:rPr>
          <w:rFonts w:ascii="Times New Roman" w:hAnsi="Times New Roman" w:cs="Times New Roman"/>
          <w:sz w:val="24"/>
          <w:szCs w:val="24"/>
        </w:rPr>
        <w:t>не се прилага, когато размерът на неплатените дължими данъци или социалноосигурителни вноски е до 1 на сто от сумата на годишния общ оборот за последната приключена финансова година, но не повече от 50 000 лв.</w:t>
      </w:r>
    </w:p>
    <w:p w:rsidR="0063365D" w:rsidRPr="00692B6D" w:rsidRDefault="0063365D" w:rsidP="00BF1137">
      <w:pPr>
        <w:pStyle w:val="ListParagraph"/>
        <w:numPr>
          <w:ilvl w:val="0"/>
          <w:numId w:val="4"/>
        </w:numPr>
        <w:pBdr>
          <w:top w:val="single" w:sz="4" w:space="1" w:color="auto"/>
          <w:left w:val="single" w:sz="4" w:space="0" w:color="auto"/>
          <w:bottom w:val="single" w:sz="4" w:space="1" w:color="auto"/>
          <w:right w:val="single" w:sz="4" w:space="1" w:color="auto"/>
        </w:pBdr>
        <w:tabs>
          <w:tab w:val="left" w:pos="0"/>
          <w:tab w:val="left" w:pos="450"/>
        </w:tabs>
        <w:spacing w:after="0" w:line="360" w:lineRule="auto"/>
        <w:ind w:left="0" w:firstLine="360"/>
        <w:jc w:val="both"/>
        <w:rPr>
          <w:rFonts w:ascii="Times New Roman" w:hAnsi="Times New Roman" w:cs="Times New Roman"/>
          <w:sz w:val="24"/>
          <w:szCs w:val="24"/>
        </w:rPr>
      </w:pPr>
      <w:r w:rsidRPr="00692B6D">
        <w:rPr>
          <w:rFonts w:ascii="Times New Roman" w:hAnsi="Times New Roman" w:cs="Times New Roman"/>
          <w:sz w:val="24"/>
          <w:szCs w:val="24"/>
        </w:rPr>
        <w:t>Преди сключване на административния договор за предоставяне на безвъзмездна финансова помощ декларираните обстоятелства се доказват и се извършва проверка, относно същите:</w:t>
      </w:r>
    </w:p>
    <w:p w:rsidR="00E51F13" w:rsidRPr="00692B6D" w:rsidRDefault="00E51F13" w:rsidP="00BF1137">
      <w:pPr>
        <w:pStyle w:val="ListParagraph"/>
        <w:pBdr>
          <w:top w:val="single" w:sz="4" w:space="1" w:color="auto"/>
          <w:left w:val="single" w:sz="4" w:space="0" w:color="auto"/>
          <w:bottom w:val="single" w:sz="4" w:space="1" w:color="auto"/>
          <w:right w:val="single" w:sz="4" w:space="1" w:color="auto"/>
        </w:pBdr>
        <w:tabs>
          <w:tab w:val="left" w:pos="90"/>
          <w:tab w:val="left" w:pos="450"/>
        </w:tabs>
        <w:spacing w:after="0" w:line="360" w:lineRule="auto"/>
        <w:ind w:left="0" w:firstLine="810"/>
        <w:jc w:val="both"/>
        <w:rPr>
          <w:rFonts w:ascii="Times New Roman" w:hAnsi="Times New Roman" w:cs="Times New Roman"/>
          <w:sz w:val="24"/>
          <w:szCs w:val="24"/>
        </w:rPr>
      </w:pPr>
      <w:r w:rsidRPr="00692B6D">
        <w:rPr>
          <w:rFonts w:ascii="Times New Roman" w:hAnsi="Times New Roman" w:cs="Times New Roman"/>
          <w:b/>
          <w:sz w:val="24"/>
          <w:szCs w:val="24"/>
        </w:rPr>
        <w:t>а)</w:t>
      </w:r>
      <w:r w:rsidRPr="00692B6D">
        <w:rPr>
          <w:rFonts w:ascii="Times New Roman" w:hAnsi="Times New Roman" w:cs="Times New Roman"/>
          <w:sz w:val="24"/>
          <w:szCs w:val="24"/>
        </w:rPr>
        <w:t xml:space="preserve"> с официални документи, издадени от съответните компетентни органи - за обстоятелствата, за които такива документи се изд</w:t>
      </w:r>
      <w:r w:rsidR="00F00515" w:rsidRPr="00692B6D">
        <w:rPr>
          <w:rFonts w:ascii="Times New Roman" w:hAnsi="Times New Roman" w:cs="Times New Roman"/>
          <w:sz w:val="24"/>
          <w:szCs w:val="24"/>
        </w:rPr>
        <w:t>ават, или заверени копия от тях, като се спазват изискванията на чл. 2, ал. 1 от Закона за електронното управление;</w:t>
      </w:r>
    </w:p>
    <w:p w:rsidR="0063365D" w:rsidRPr="00692B6D" w:rsidRDefault="0063365D" w:rsidP="00BF1137">
      <w:pPr>
        <w:pStyle w:val="ListParagraph"/>
        <w:pBdr>
          <w:top w:val="single" w:sz="4" w:space="1" w:color="auto"/>
          <w:left w:val="single" w:sz="4" w:space="0" w:color="auto"/>
          <w:bottom w:val="single" w:sz="4" w:space="1" w:color="auto"/>
          <w:right w:val="single" w:sz="4" w:space="1" w:color="auto"/>
        </w:pBdr>
        <w:tabs>
          <w:tab w:val="left" w:pos="90"/>
          <w:tab w:val="left" w:pos="450"/>
        </w:tabs>
        <w:spacing w:after="0" w:line="360" w:lineRule="auto"/>
        <w:ind w:left="0" w:firstLine="810"/>
        <w:jc w:val="both"/>
        <w:rPr>
          <w:rFonts w:ascii="Times New Roman" w:hAnsi="Times New Roman" w:cs="Times New Roman"/>
          <w:sz w:val="24"/>
          <w:szCs w:val="24"/>
        </w:rPr>
      </w:pPr>
      <w:r w:rsidRPr="00692B6D">
        <w:rPr>
          <w:rFonts w:ascii="Times New Roman" w:hAnsi="Times New Roman" w:cs="Times New Roman"/>
          <w:b/>
          <w:sz w:val="24"/>
          <w:szCs w:val="24"/>
        </w:rPr>
        <w:t>б)</w:t>
      </w:r>
      <w:r w:rsidRPr="00692B6D">
        <w:rPr>
          <w:rFonts w:ascii="Times New Roman" w:hAnsi="Times New Roman" w:cs="Times New Roman"/>
          <w:sz w:val="24"/>
          <w:szCs w:val="24"/>
        </w:rPr>
        <w:t xml:space="preserve"> с декларации – за всички останали обстоятелства, които не са били декларирани на предходен етап, или когато е настъпила промяна във вече декларирани обстоятелства.</w:t>
      </w:r>
    </w:p>
    <w:p w:rsidR="00DE69FA" w:rsidRPr="00692B6D" w:rsidRDefault="00F00515" w:rsidP="00BF1137">
      <w:pPr>
        <w:pStyle w:val="ListParagraph"/>
        <w:numPr>
          <w:ilvl w:val="0"/>
          <w:numId w:val="4"/>
        </w:numPr>
        <w:pBdr>
          <w:top w:val="single" w:sz="4" w:space="1" w:color="auto"/>
          <w:left w:val="single" w:sz="4" w:space="0" w:color="auto"/>
          <w:bottom w:val="single" w:sz="4" w:space="1" w:color="auto"/>
          <w:right w:val="single" w:sz="4" w:space="1" w:color="auto"/>
        </w:pBdr>
        <w:tabs>
          <w:tab w:val="left" w:pos="0"/>
          <w:tab w:val="left" w:pos="450"/>
        </w:tabs>
        <w:spacing w:after="0" w:line="360" w:lineRule="auto"/>
        <w:ind w:left="0" w:firstLine="360"/>
        <w:jc w:val="both"/>
        <w:rPr>
          <w:rFonts w:ascii="Times New Roman" w:hAnsi="Times New Roman" w:cs="Times New Roman"/>
          <w:sz w:val="24"/>
          <w:szCs w:val="24"/>
        </w:rPr>
      </w:pPr>
      <w:r w:rsidRPr="00692B6D">
        <w:rPr>
          <w:rFonts w:ascii="Times New Roman" w:hAnsi="Times New Roman" w:cs="Times New Roman"/>
          <w:sz w:val="24"/>
          <w:szCs w:val="24"/>
        </w:rPr>
        <w:t>По отношение обстоятелствата за отстраняване, посочени в чл. 54 от ЗОП кандидатът има право да представи доказателства, че е предприел мерки, които гарантират неговата надеждност съгласно чл. 56 от ЗОП, въпреки наличието на съответното основание за отстраняване.</w:t>
      </w:r>
    </w:p>
    <w:p w:rsidR="007B21A9" w:rsidRPr="00692B6D" w:rsidRDefault="007B21A9" w:rsidP="00BF1137">
      <w:pPr>
        <w:pStyle w:val="ListParagraph"/>
        <w:numPr>
          <w:ilvl w:val="0"/>
          <w:numId w:val="4"/>
        </w:numPr>
        <w:pBdr>
          <w:top w:val="single" w:sz="4" w:space="1" w:color="auto"/>
          <w:left w:val="single" w:sz="4" w:space="0" w:color="auto"/>
          <w:bottom w:val="single" w:sz="4" w:space="1" w:color="auto"/>
          <w:right w:val="single" w:sz="4" w:space="1" w:color="auto"/>
        </w:pBdr>
        <w:tabs>
          <w:tab w:val="left" w:pos="0"/>
          <w:tab w:val="left" w:pos="450"/>
        </w:tabs>
        <w:spacing w:after="0" w:line="360" w:lineRule="auto"/>
        <w:ind w:left="0" w:firstLine="360"/>
        <w:jc w:val="both"/>
        <w:rPr>
          <w:rFonts w:ascii="Times New Roman" w:hAnsi="Times New Roman" w:cs="Times New Roman"/>
          <w:sz w:val="24"/>
          <w:szCs w:val="24"/>
        </w:rPr>
      </w:pPr>
      <w:r w:rsidRPr="00692B6D">
        <w:rPr>
          <w:rFonts w:ascii="Times New Roman" w:hAnsi="Times New Roman" w:cs="Times New Roman"/>
          <w:sz w:val="24"/>
          <w:szCs w:val="24"/>
        </w:rPr>
        <w:t xml:space="preserve">Не се предоставя финансова помощ за </w:t>
      </w:r>
      <w:r w:rsidR="005514CD" w:rsidRPr="00692B6D">
        <w:rPr>
          <w:rFonts w:ascii="Times New Roman" w:hAnsi="Times New Roman" w:cs="Times New Roman"/>
          <w:sz w:val="24"/>
          <w:szCs w:val="24"/>
        </w:rPr>
        <w:t xml:space="preserve">обучаеми и участници в </w:t>
      </w:r>
      <w:r w:rsidR="00280E7C" w:rsidRPr="00692B6D">
        <w:rPr>
          <w:rFonts w:ascii="Times New Roman" w:hAnsi="Times New Roman" w:cs="Times New Roman"/>
          <w:sz w:val="24"/>
          <w:szCs w:val="24"/>
        </w:rPr>
        <w:t xml:space="preserve">курсове и </w:t>
      </w:r>
      <w:r w:rsidR="005514CD" w:rsidRPr="00692B6D">
        <w:rPr>
          <w:rFonts w:ascii="Times New Roman" w:hAnsi="Times New Roman" w:cs="Times New Roman"/>
          <w:sz w:val="24"/>
          <w:szCs w:val="24"/>
        </w:rPr>
        <w:t>семинари, които са</w:t>
      </w:r>
      <w:r w:rsidRPr="00692B6D">
        <w:rPr>
          <w:rFonts w:ascii="Times New Roman" w:hAnsi="Times New Roman" w:cs="Times New Roman"/>
          <w:sz w:val="24"/>
          <w:szCs w:val="24"/>
        </w:rPr>
        <w:t xml:space="preserve"> горски стопани и заети в техните стопанства, </w:t>
      </w:r>
      <w:r w:rsidR="005514CD" w:rsidRPr="00692B6D">
        <w:rPr>
          <w:rFonts w:ascii="Times New Roman" w:hAnsi="Times New Roman" w:cs="Times New Roman"/>
          <w:sz w:val="24"/>
          <w:szCs w:val="24"/>
        </w:rPr>
        <w:t>когато горския</w:t>
      </w:r>
      <w:r w:rsidR="000A24B4" w:rsidRPr="00692B6D">
        <w:rPr>
          <w:rFonts w:ascii="Times New Roman" w:hAnsi="Times New Roman" w:cs="Times New Roman"/>
          <w:sz w:val="24"/>
          <w:szCs w:val="24"/>
        </w:rPr>
        <w:t>т</w:t>
      </w:r>
      <w:r w:rsidR="005514CD" w:rsidRPr="00692B6D">
        <w:rPr>
          <w:rFonts w:ascii="Times New Roman" w:hAnsi="Times New Roman" w:cs="Times New Roman"/>
          <w:sz w:val="24"/>
          <w:szCs w:val="24"/>
        </w:rPr>
        <w:t xml:space="preserve"> стопанин </w:t>
      </w:r>
      <w:r w:rsidRPr="00692B6D">
        <w:rPr>
          <w:rFonts w:ascii="Times New Roman" w:hAnsi="Times New Roman" w:cs="Times New Roman"/>
          <w:sz w:val="24"/>
          <w:szCs w:val="24"/>
        </w:rPr>
        <w:t xml:space="preserve">попада в някоя от категориите, определени в чл. 1, параграфи 5 и 6 от </w:t>
      </w:r>
      <w:r w:rsidR="007C04F5" w:rsidRPr="00692B6D">
        <w:rPr>
          <w:rFonts w:ascii="Times New Roman" w:eastAsia="Calibri" w:hAnsi="Times New Roman" w:cs="Times New Roman"/>
          <w:sz w:val="24"/>
          <w:szCs w:val="24"/>
          <w:lang w:eastAsia="bg-BG"/>
        </w:rPr>
        <w:t xml:space="preserve">Регламент (ЕС) № 702/2014 от 25 юни 2014 година относно деклариране на някои категории помощи в секторите на селското и горското стопанство и в селските райони за съвместими с вътрешния пазар в приложение на членове 107 и </w:t>
      </w:r>
      <w:r w:rsidR="007C04F5" w:rsidRPr="00692B6D">
        <w:rPr>
          <w:rFonts w:ascii="Times New Roman" w:eastAsia="Calibri" w:hAnsi="Times New Roman" w:cs="Times New Roman"/>
          <w:sz w:val="24"/>
          <w:szCs w:val="24"/>
          <w:lang w:eastAsia="bg-BG"/>
        </w:rPr>
        <w:lastRenderedPageBreak/>
        <w:t>108 от Договора за функционирането на Европейския съюз и за отмяна на Регламент (ЕС) № 1857/2006 на Комисията</w:t>
      </w:r>
      <w:r w:rsidRPr="00692B6D">
        <w:rPr>
          <w:rFonts w:ascii="Times New Roman" w:hAnsi="Times New Roman" w:cs="Times New Roman"/>
          <w:sz w:val="24"/>
          <w:szCs w:val="24"/>
        </w:rPr>
        <w:t>.</w:t>
      </w:r>
      <w:r w:rsidR="007C04F5" w:rsidRPr="00692B6D">
        <w:rPr>
          <w:rFonts w:ascii="Times New Roman" w:hAnsi="Times New Roman" w:cs="Times New Roman"/>
          <w:sz w:val="24"/>
          <w:szCs w:val="24"/>
        </w:rPr>
        <w:t>(</w:t>
      </w:r>
      <w:r w:rsidR="007C04F5" w:rsidRPr="00692B6D">
        <w:rPr>
          <w:rFonts w:ascii="Times New Roman" w:eastAsia="Calibri" w:hAnsi="Times New Roman" w:cs="Times New Roman"/>
          <w:sz w:val="24"/>
          <w:szCs w:val="24"/>
          <w:lang w:eastAsia="bg-BG"/>
        </w:rPr>
        <w:t>Регламент (ЕС) № 702/2014)</w:t>
      </w:r>
      <w:r w:rsidR="00BC3144" w:rsidRPr="00692B6D">
        <w:rPr>
          <w:rFonts w:ascii="Times New Roman" w:eastAsia="Calibri" w:hAnsi="Times New Roman" w:cs="Times New Roman"/>
          <w:sz w:val="24"/>
          <w:szCs w:val="24"/>
          <w:lang w:eastAsia="bg-BG"/>
        </w:rPr>
        <w:t>.</w:t>
      </w:r>
    </w:p>
    <w:p w:rsidR="0091382E" w:rsidRPr="00692B6D" w:rsidRDefault="0091382E" w:rsidP="00BF1137">
      <w:pPr>
        <w:pBdr>
          <w:top w:val="single" w:sz="4" w:space="1" w:color="auto"/>
          <w:left w:val="single" w:sz="4" w:space="0" w:color="auto"/>
          <w:bottom w:val="single" w:sz="4" w:space="1" w:color="auto"/>
          <w:right w:val="single" w:sz="4" w:space="1" w:color="auto"/>
        </w:pBdr>
        <w:tabs>
          <w:tab w:val="left" w:pos="0"/>
          <w:tab w:val="left" w:pos="450"/>
        </w:tabs>
        <w:spacing w:after="0" w:line="360" w:lineRule="auto"/>
        <w:ind w:firstLine="360"/>
        <w:jc w:val="both"/>
        <w:rPr>
          <w:rFonts w:ascii="Times New Roman" w:hAnsi="Times New Roman" w:cs="Times New Roman"/>
          <w:sz w:val="24"/>
          <w:szCs w:val="24"/>
        </w:rPr>
      </w:pPr>
    </w:p>
    <w:p w:rsidR="0091382E" w:rsidRPr="00692B6D" w:rsidRDefault="0091382E" w:rsidP="00BF1137">
      <w:pPr>
        <w:pBdr>
          <w:top w:val="single" w:sz="4" w:space="1" w:color="auto"/>
          <w:left w:val="single" w:sz="4" w:space="0" w:color="auto"/>
          <w:bottom w:val="single" w:sz="4" w:space="1" w:color="auto"/>
          <w:right w:val="single" w:sz="4" w:space="1" w:color="auto"/>
        </w:pBdr>
        <w:tabs>
          <w:tab w:val="left" w:pos="0"/>
          <w:tab w:val="left" w:pos="450"/>
        </w:tabs>
        <w:spacing w:after="0" w:line="360" w:lineRule="auto"/>
        <w:jc w:val="both"/>
        <w:rPr>
          <w:rFonts w:ascii="Times New Roman" w:hAnsi="Times New Roman" w:cs="Times New Roman"/>
          <w:b/>
          <w:sz w:val="24"/>
          <w:szCs w:val="24"/>
        </w:rPr>
      </w:pPr>
      <w:r w:rsidRPr="00692B6D">
        <w:rPr>
          <w:rFonts w:ascii="Times New Roman" w:hAnsi="Times New Roman" w:cs="Times New Roman"/>
          <w:b/>
          <w:sz w:val="24"/>
          <w:szCs w:val="24"/>
        </w:rPr>
        <w:t>ВАЖНО</w:t>
      </w:r>
      <w:r w:rsidR="00EE5611" w:rsidRPr="00692B6D">
        <w:rPr>
          <w:rFonts w:ascii="Times New Roman" w:hAnsi="Times New Roman" w:cs="Times New Roman"/>
          <w:b/>
          <w:sz w:val="24"/>
          <w:szCs w:val="24"/>
        </w:rPr>
        <w:t>!</w:t>
      </w:r>
    </w:p>
    <w:p w:rsidR="0028555F" w:rsidRPr="00692B6D" w:rsidRDefault="008F42F7" w:rsidP="00BF1137">
      <w:pPr>
        <w:pBdr>
          <w:top w:val="single" w:sz="4" w:space="1" w:color="auto"/>
          <w:left w:val="single" w:sz="4" w:space="0" w:color="auto"/>
          <w:bottom w:val="single" w:sz="4" w:space="1" w:color="auto"/>
          <w:right w:val="single" w:sz="4" w:space="1" w:color="auto"/>
        </w:pBdr>
        <w:tabs>
          <w:tab w:val="left" w:pos="0"/>
          <w:tab w:val="left" w:pos="450"/>
        </w:tabs>
        <w:spacing w:after="0" w:line="360" w:lineRule="auto"/>
        <w:jc w:val="both"/>
        <w:rPr>
          <w:rFonts w:ascii="Times New Roman" w:hAnsi="Times New Roman" w:cs="Times New Roman"/>
          <w:sz w:val="24"/>
          <w:szCs w:val="24"/>
        </w:rPr>
      </w:pPr>
      <w:r w:rsidRPr="00692B6D">
        <w:rPr>
          <w:rFonts w:ascii="Times New Roman" w:hAnsi="Times New Roman" w:cs="Times New Roman"/>
          <w:sz w:val="24"/>
          <w:szCs w:val="24"/>
        </w:rPr>
        <w:t>Документите, които трябва да се приложат</w:t>
      </w:r>
      <w:r w:rsidR="00280E7C" w:rsidRPr="00692B6D">
        <w:rPr>
          <w:rFonts w:ascii="Times New Roman" w:hAnsi="Times New Roman" w:cs="Times New Roman"/>
          <w:sz w:val="24"/>
          <w:szCs w:val="24"/>
        </w:rPr>
        <w:t xml:space="preserve"> към проектното предложение</w:t>
      </w:r>
      <w:r w:rsidRPr="00692B6D">
        <w:rPr>
          <w:rFonts w:ascii="Times New Roman" w:hAnsi="Times New Roman" w:cs="Times New Roman"/>
          <w:sz w:val="24"/>
          <w:szCs w:val="24"/>
        </w:rPr>
        <w:t xml:space="preserve">, за да се удостовери допустимостта на кандидата са посочени в </w:t>
      </w:r>
      <w:r w:rsidR="0091382E" w:rsidRPr="00692B6D">
        <w:rPr>
          <w:rFonts w:ascii="Times New Roman" w:hAnsi="Times New Roman" w:cs="Times New Roman"/>
          <w:sz w:val="24"/>
          <w:szCs w:val="24"/>
        </w:rPr>
        <w:t>Раздел 24 „</w:t>
      </w:r>
      <w:r w:rsidR="0091382E" w:rsidRPr="00692B6D">
        <w:rPr>
          <w:rFonts w:ascii="Times New Roman" w:hAnsi="Times New Roman" w:cs="Times New Roman"/>
          <w:i/>
          <w:sz w:val="24"/>
          <w:szCs w:val="24"/>
        </w:rPr>
        <w:t>Списък на документи, които се подават на етап кандидатстване</w:t>
      </w:r>
      <w:r w:rsidR="0091382E" w:rsidRPr="00692B6D">
        <w:rPr>
          <w:rFonts w:ascii="Times New Roman" w:hAnsi="Times New Roman" w:cs="Times New Roman"/>
          <w:sz w:val="24"/>
          <w:szCs w:val="24"/>
        </w:rPr>
        <w:t>“.</w:t>
      </w:r>
    </w:p>
    <w:p w:rsidR="00193FB6" w:rsidRPr="00692B6D" w:rsidRDefault="00193FB6">
      <w:pPr>
        <w:pStyle w:val="ListParagraph"/>
        <w:spacing w:after="0" w:line="360" w:lineRule="auto"/>
        <w:ind w:left="0"/>
        <w:jc w:val="both"/>
        <w:rPr>
          <w:rFonts w:ascii="Times New Roman" w:hAnsi="Times New Roman" w:cs="Times New Roman"/>
          <w:b/>
          <w:sz w:val="24"/>
          <w:szCs w:val="24"/>
        </w:rPr>
      </w:pPr>
    </w:p>
    <w:p w:rsidR="00151D7B" w:rsidRPr="00692B6D" w:rsidRDefault="00CB14EE" w:rsidP="00480379">
      <w:pPr>
        <w:pStyle w:val="ListParagraph"/>
        <w:pBdr>
          <w:top w:val="single" w:sz="4" w:space="1" w:color="auto"/>
          <w:left w:val="single" w:sz="4" w:space="1" w:color="auto"/>
          <w:bottom w:val="single" w:sz="4" w:space="1" w:color="auto"/>
          <w:right w:val="single" w:sz="4" w:space="1" w:color="auto"/>
        </w:pBdr>
        <w:spacing w:after="0" w:line="360" w:lineRule="auto"/>
        <w:ind w:left="0"/>
        <w:jc w:val="both"/>
        <w:outlineLvl w:val="0"/>
        <w:rPr>
          <w:rFonts w:ascii="Times New Roman" w:hAnsi="Times New Roman" w:cs="Times New Roman"/>
          <w:b/>
          <w:sz w:val="24"/>
          <w:szCs w:val="24"/>
        </w:rPr>
      </w:pPr>
      <w:r w:rsidRPr="00692B6D">
        <w:rPr>
          <w:rFonts w:ascii="Times New Roman" w:hAnsi="Times New Roman" w:cs="Times New Roman"/>
          <w:b/>
          <w:sz w:val="24"/>
          <w:szCs w:val="24"/>
        </w:rPr>
        <w:t>1</w:t>
      </w:r>
      <w:r w:rsidR="004A58E5" w:rsidRPr="00692B6D">
        <w:rPr>
          <w:rFonts w:ascii="Times New Roman" w:hAnsi="Times New Roman" w:cs="Times New Roman"/>
          <w:b/>
          <w:sz w:val="24"/>
          <w:szCs w:val="24"/>
        </w:rPr>
        <w:t>2</w:t>
      </w:r>
      <w:r w:rsidR="002325A3" w:rsidRPr="00692B6D">
        <w:rPr>
          <w:rFonts w:ascii="Times New Roman" w:hAnsi="Times New Roman" w:cs="Times New Roman"/>
          <w:b/>
          <w:sz w:val="24"/>
          <w:szCs w:val="24"/>
        </w:rPr>
        <w:t>. Допустими партньори</w:t>
      </w:r>
      <w:r w:rsidR="00EA11C9" w:rsidRPr="00692B6D">
        <w:rPr>
          <w:rFonts w:ascii="Times New Roman" w:hAnsi="Times New Roman" w:cs="Times New Roman"/>
          <w:b/>
          <w:sz w:val="24"/>
          <w:szCs w:val="24"/>
        </w:rPr>
        <w:t xml:space="preserve"> (ако е приложимо)</w:t>
      </w:r>
      <w:r w:rsidR="002325A3" w:rsidRPr="00692B6D">
        <w:rPr>
          <w:rFonts w:ascii="Times New Roman" w:hAnsi="Times New Roman" w:cs="Times New Roman"/>
          <w:b/>
          <w:sz w:val="24"/>
          <w:szCs w:val="24"/>
        </w:rPr>
        <w:t>:</w:t>
      </w:r>
    </w:p>
    <w:p w:rsidR="00DA4796" w:rsidRPr="00692B6D" w:rsidRDefault="00F928BE">
      <w:pPr>
        <w:pStyle w:val="NormalWeb"/>
        <w:pBdr>
          <w:top w:val="single" w:sz="4" w:space="1" w:color="auto"/>
          <w:left w:val="single" w:sz="4" w:space="1" w:color="auto"/>
          <w:bottom w:val="single" w:sz="4" w:space="1" w:color="auto"/>
          <w:right w:val="single" w:sz="4" w:space="1" w:color="auto"/>
        </w:pBdr>
        <w:spacing w:after="0" w:afterAutospacing="0" w:line="360" w:lineRule="auto"/>
        <w:jc w:val="both"/>
      </w:pPr>
      <w:r w:rsidRPr="00692B6D">
        <w:rPr>
          <w:rFonts w:eastAsiaTheme="minorHAnsi"/>
        </w:rPr>
        <w:t>Неприложимо</w:t>
      </w:r>
      <w:r w:rsidR="00BC3144" w:rsidRPr="00692B6D">
        <w:rPr>
          <w:rFonts w:eastAsiaTheme="minorHAnsi"/>
        </w:rPr>
        <w:t>.</w:t>
      </w:r>
    </w:p>
    <w:p w:rsidR="00B250C0" w:rsidRPr="00692B6D" w:rsidRDefault="00B250C0" w:rsidP="001056B3">
      <w:pPr>
        <w:pStyle w:val="ListParagraph"/>
        <w:spacing w:after="0" w:line="360" w:lineRule="auto"/>
        <w:ind w:left="0"/>
        <w:jc w:val="both"/>
        <w:rPr>
          <w:rFonts w:ascii="Times New Roman" w:hAnsi="Times New Roman" w:cs="Times New Roman"/>
          <w:sz w:val="24"/>
          <w:szCs w:val="24"/>
          <w:lang w:eastAsia="bg-BG"/>
        </w:rPr>
      </w:pPr>
    </w:p>
    <w:p w:rsidR="00DF3785" w:rsidRPr="00692B6D" w:rsidRDefault="00507ECB" w:rsidP="00480379">
      <w:pPr>
        <w:pStyle w:val="NormalWeb"/>
        <w:pBdr>
          <w:top w:val="single" w:sz="4" w:space="1" w:color="auto"/>
          <w:left w:val="single" w:sz="4" w:space="1" w:color="auto"/>
          <w:bottom w:val="single" w:sz="4" w:space="1" w:color="auto"/>
          <w:right w:val="single" w:sz="4" w:space="1" w:color="auto"/>
        </w:pBdr>
        <w:spacing w:after="0" w:afterAutospacing="0" w:line="360" w:lineRule="auto"/>
        <w:jc w:val="both"/>
        <w:outlineLvl w:val="0"/>
        <w:rPr>
          <w:b/>
        </w:rPr>
      </w:pPr>
      <w:r w:rsidRPr="00692B6D">
        <w:rPr>
          <w:b/>
        </w:rPr>
        <w:t>13. Дейности, допустими за финансиране:</w:t>
      </w:r>
    </w:p>
    <w:p w:rsidR="00477874" w:rsidRPr="00692B6D" w:rsidRDefault="00477874" w:rsidP="00480379">
      <w:pPr>
        <w:pStyle w:val="NormalWeb"/>
        <w:pBdr>
          <w:top w:val="single" w:sz="4" w:space="1" w:color="auto"/>
          <w:left w:val="single" w:sz="4" w:space="1" w:color="auto"/>
          <w:bottom w:val="single" w:sz="4" w:space="1" w:color="auto"/>
          <w:right w:val="single" w:sz="4" w:space="1" w:color="auto"/>
        </w:pBdr>
        <w:tabs>
          <w:tab w:val="left" w:pos="540"/>
        </w:tabs>
        <w:spacing w:after="0" w:afterAutospacing="0" w:line="360" w:lineRule="auto"/>
        <w:jc w:val="both"/>
        <w:outlineLvl w:val="1"/>
        <w:rPr>
          <w:b/>
          <w:bCs/>
        </w:rPr>
      </w:pPr>
      <w:bookmarkStart w:id="3" w:name="_Toc2243377"/>
      <w:r w:rsidRPr="00692B6D">
        <w:rPr>
          <w:b/>
          <w:bCs/>
        </w:rPr>
        <w:t>13.1: Допустими дейности:</w:t>
      </w:r>
      <w:bookmarkEnd w:id="3"/>
    </w:p>
    <w:p w:rsidR="00785953" w:rsidRPr="00692B6D" w:rsidRDefault="00785953" w:rsidP="00322AFE">
      <w:pPr>
        <w:pStyle w:val="NormalWeb"/>
        <w:pBdr>
          <w:top w:val="single" w:sz="4" w:space="1" w:color="auto"/>
          <w:left w:val="single" w:sz="4" w:space="1" w:color="auto"/>
          <w:bottom w:val="single" w:sz="4" w:space="1" w:color="auto"/>
          <w:right w:val="single" w:sz="4" w:space="1" w:color="auto"/>
        </w:pBdr>
        <w:tabs>
          <w:tab w:val="left" w:pos="540"/>
        </w:tabs>
        <w:spacing w:after="0" w:afterAutospacing="0" w:line="360" w:lineRule="auto"/>
        <w:jc w:val="both"/>
        <w:rPr>
          <w:b/>
        </w:rPr>
      </w:pPr>
      <w:r w:rsidRPr="00692B6D">
        <w:t xml:space="preserve">По подмярка 1.1. „Професионално обучение и придобиване на умения“ от мярка 1 „Трансфер на знания и действия за осведомяване“ </w:t>
      </w:r>
      <w:r w:rsidRPr="00692B6D">
        <w:rPr>
          <w:b/>
        </w:rPr>
        <w:t>се подпомага организирането и провеждането на курсове за обучение и семинари в областта на селското и горското стопанство.</w:t>
      </w:r>
    </w:p>
    <w:p w:rsidR="00601510" w:rsidRPr="00692B6D" w:rsidRDefault="00167559" w:rsidP="00322AFE">
      <w:pPr>
        <w:pStyle w:val="NormalWeb"/>
        <w:pBdr>
          <w:top w:val="single" w:sz="4" w:space="1" w:color="auto"/>
          <w:left w:val="single" w:sz="4" w:space="1" w:color="auto"/>
          <w:bottom w:val="single" w:sz="4" w:space="1" w:color="auto"/>
          <w:right w:val="single" w:sz="4" w:space="1" w:color="auto"/>
        </w:pBdr>
        <w:spacing w:after="0" w:afterAutospacing="0" w:line="360" w:lineRule="auto"/>
        <w:jc w:val="both"/>
      </w:pPr>
      <w:r w:rsidRPr="00692B6D">
        <w:t xml:space="preserve">Допустими по настоящата процедура са проекти, включващи </w:t>
      </w:r>
      <w:r w:rsidR="00503921" w:rsidRPr="00692B6D">
        <w:t xml:space="preserve">следните </w:t>
      </w:r>
      <w:r w:rsidRPr="00692B6D">
        <w:t>дейности:</w:t>
      </w:r>
    </w:p>
    <w:p w:rsidR="00D91BD6" w:rsidRPr="00692B6D" w:rsidRDefault="00D91BD6" w:rsidP="00322AFE">
      <w:pPr>
        <w:pStyle w:val="NormalWeb"/>
        <w:pBdr>
          <w:top w:val="single" w:sz="4" w:space="1" w:color="auto"/>
          <w:left w:val="single" w:sz="4" w:space="1" w:color="auto"/>
          <w:bottom w:val="single" w:sz="4" w:space="1" w:color="auto"/>
          <w:right w:val="single" w:sz="4" w:space="1" w:color="auto"/>
        </w:pBdr>
        <w:spacing w:after="0" w:afterAutospacing="0" w:line="360" w:lineRule="auto"/>
        <w:jc w:val="both"/>
      </w:pPr>
    </w:p>
    <w:p w:rsidR="00601510" w:rsidRPr="00692B6D" w:rsidRDefault="008F1A41" w:rsidP="00480379">
      <w:pPr>
        <w:pStyle w:val="NormalWeb"/>
        <w:pBdr>
          <w:top w:val="single" w:sz="4" w:space="1" w:color="auto"/>
          <w:left w:val="single" w:sz="4" w:space="1" w:color="auto"/>
          <w:bottom w:val="single" w:sz="4" w:space="1" w:color="auto"/>
          <w:right w:val="single" w:sz="4" w:space="1" w:color="auto"/>
        </w:pBdr>
        <w:spacing w:after="0" w:afterAutospacing="0" w:line="360" w:lineRule="auto"/>
        <w:jc w:val="both"/>
        <w:outlineLvl w:val="2"/>
      </w:pPr>
      <w:r w:rsidRPr="00692B6D">
        <w:rPr>
          <w:b/>
          <w:bCs/>
        </w:rPr>
        <w:t xml:space="preserve">13.1.1. </w:t>
      </w:r>
      <w:r w:rsidR="004C444C" w:rsidRPr="00692B6D">
        <w:rPr>
          <w:b/>
          <w:u w:val="single"/>
        </w:rPr>
        <w:t>Курсове за обучение</w:t>
      </w:r>
      <w:r w:rsidR="004C444C" w:rsidRPr="00692B6D">
        <w:t xml:space="preserve"> </w:t>
      </w:r>
      <w:r w:rsidR="007E7229" w:rsidRPr="00692B6D">
        <w:rPr>
          <w:b/>
        </w:rPr>
        <w:t>за земеделски стопани</w:t>
      </w:r>
      <w:r w:rsidR="007E7229" w:rsidRPr="00692B6D">
        <w:t xml:space="preserve"> и заетите лица в техните стопанства</w:t>
      </w:r>
      <w:r w:rsidR="00A72BC8" w:rsidRPr="00692B6D">
        <w:t>, които могат да бъдат:</w:t>
      </w:r>
    </w:p>
    <w:p w:rsidR="00D224D4" w:rsidRPr="00692B6D" w:rsidRDefault="008F1A41" w:rsidP="000B0ACC">
      <w:pPr>
        <w:pStyle w:val="NormalWeb"/>
        <w:pBdr>
          <w:top w:val="single" w:sz="4" w:space="1" w:color="auto"/>
          <w:left w:val="single" w:sz="4" w:space="1" w:color="auto"/>
          <w:bottom w:val="single" w:sz="4" w:space="1" w:color="auto"/>
          <w:right w:val="single" w:sz="4" w:space="1" w:color="auto"/>
        </w:pBdr>
        <w:tabs>
          <w:tab w:val="left" w:pos="630"/>
        </w:tabs>
        <w:spacing w:after="0" w:afterAutospacing="0" w:line="360" w:lineRule="auto"/>
        <w:ind w:firstLine="360"/>
        <w:jc w:val="both"/>
      </w:pPr>
      <w:r w:rsidRPr="00692B6D">
        <w:rPr>
          <w:b/>
        </w:rPr>
        <w:t>а)</w:t>
      </w:r>
      <w:r w:rsidRPr="00692B6D">
        <w:t xml:space="preserve"> </w:t>
      </w:r>
      <w:r w:rsidR="004C444C" w:rsidRPr="00692B6D">
        <w:t>краткосрочни</w:t>
      </w:r>
      <w:r w:rsidR="00D224D4" w:rsidRPr="00692B6D">
        <w:t xml:space="preserve"> </w:t>
      </w:r>
      <w:r w:rsidR="004C444C" w:rsidRPr="00692B6D">
        <w:t xml:space="preserve">с </w:t>
      </w:r>
      <w:r w:rsidR="006C3286" w:rsidRPr="00692B6D">
        <w:t xml:space="preserve">минимална </w:t>
      </w:r>
      <w:r w:rsidR="004C444C" w:rsidRPr="00692B6D">
        <w:t xml:space="preserve">продължителност </w:t>
      </w:r>
      <w:r w:rsidR="004C444C" w:rsidRPr="00692B6D">
        <w:rPr>
          <w:b/>
        </w:rPr>
        <w:t>30 учебни часа</w:t>
      </w:r>
      <w:r w:rsidR="001D3C78" w:rsidRPr="00692B6D">
        <w:rPr>
          <w:b/>
        </w:rPr>
        <w:t>;</w:t>
      </w:r>
    </w:p>
    <w:p w:rsidR="00D224D4" w:rsidRPr="00692B6D" w:rsidRDefault="008F1A41" w:rsidP="000B0ACC">
      <w:pPr>
        <w:pStyle w:val="NormalWeb"/>
        <w:pBdr>
          <w:top w:val="single" w:sz="4" w:space="1" w:color="auto"/>
          <w:left w:val="single" w:sz="4" w:space="1" w:color="auto"/>
          <w:bottom w:val="single" w:sz="4" w:space="1" w:color="auto"/>
          <w:right w:val="single" w:sz="4" w:space="1" w:color="auto"/>
        </w:pBdr>
        <w:tabs>
          <w:tab w:val="left" w:pos="630"/>
        </w:tabs>
        <w:spacing w:after="0" w:afterAutospacing="0" w:line="360" w:lineRule="auto"/>
        <w:ind w:firstLine="360"/>
        <w:jc w:val="both"/>
      </w:pPr>
      <w:r w:rsidRPr="00692B6D">
        <w:rPr>
          <w:b/>
        </w:rPr>
        <w:t>б)</w:t>
      </w:r>
      <w:r w:rsidRPr="00692B6D">
        <w:t xml:space="preserve"> </w:t>
      </w:r>
      <w:r w:rsidR="004C444C" w:rsidRPr="00692B6D">
        <w:t xml:space="preserve">дългосрочни с </w:t>
      </w:r>
      <w:r w:rsidR="006C3286" w:rsidRPr="00692B6D">
        <w:t xml:space="preserve">минимална </w:t>
      </w:r>
      <w:r w:rsidR="004C444C" w:rsidRPr="00692B6D">
        <w:t xml:space="preserve">продължителност </w:t>
      </w:r>
      <w:r w:rsidR="004C444C" w:rsidRPr="00692B6D">
        <w:rPr>
          <w:b/>
        </w:rPr>
        <w:t>150 учебни часа</w:t>
      </w:r>
      <w:r w:rsidR="004C444C" w:rsidRPr="00692B6D">
        <w:t xml:space="preserve"> и </w:t>
      </w:r>
    </w:p>
    <w:p w:rsidR="00D224D4" w:rsidRPr="00692B6D" w:rsidRDefault="008F1A41" w:rsidP="006E628A">
      <w:pPr>
        <w:pStyle w:val="NormalWeb"/>
        <w:pBdr>
          <w:top w:val="single" w:sz="4" w:space="1" w:color="auto"/>
          <w:left w:val="single" w:sz="4" w:space="1" w:color="auto"/>
          <w:bottom w:val="single" w:sz="4" w:space="1" w:color="auto"/>
          <w:right w:val="single" w:sz="4" w:space="1" w:color="auto"/>
        </w:pBdr>
        <w:tabs>
          <w:tab w:val="left" w:pos="630"/>
        </w:tabs>
        <w:spacing w:after="0" w:afterAutospacing="0" w:line="360" w:lineRule="auto"/>
        <w:ind w:firstLine="360"/>
        <w:jc w:val="both"/>
      </w:pPr>
      <w:r w:rsidRPr="00692B6D">
        <w:rPr>
          <w:b/>
        </w:rPr>
        <w:t>в)</w:t>
      </w:r>
      <w:r w:rsidRPr="00692B6D">
        <w:t xml:space="preserve"> </w:t>
      </w:r>
      <w:r w:rsidR="004C444C" w:rsidRPr="00692B6D">
        <w:t xml:space="preserve">специализирани с </w:t>
      </w:r>
      <w:r w:rsidR="006C3286" w:rsidRPr="00692B6D">
        <w:t xml:space="preserve">минимална </w:t>
      </w:r>
      <w:r w:rsidR="004C444C" w:rsidRPr="00692B6D">
        <w:t xml:space="preserve">продължителност </w:t>
      </w:r>
      <w:r w:rsidR="004C444C" w:rsidRPr="00692B6D">
        <w:rPr>
          <w:b/>
        </w:rPr>
        <w:t>100 часа за придобиване на правоспособност</w:t>
      </w:r>
      <w:r w:rsidR="004C444C" w:rsidRPr="00692B6D">
        <w:t xml:space="preserve"> за работа с</w:t>
      </w:r>
      <w:r w:rsidR="00D224D4" w:rsidRPr="00692B6D">
        <w:t>ъс земеделска техника.</w:t>
      </w:r>
    </w:p>
    <w:p w:rsidR="00D224D4" w:rsidRPr="00692B6D" w:rsidRDefault="000C1E9E" w:rsidP="000C1E9E">
      <w:pPr>
        <w:pStyle w:val="NormalWeb"/>
        <w:pBdr>
          <w:top w:val="single" w:sz="4" w:space="1" w:color="auto"/>
          <w:left w:val="single" w:sz="4" w:space="1" w:color="auto"/>
          <w:bottom w:val="single" w:sz="4" w:space="1" w:color="auto"/>
          <w:right w:val="single" w:sz="4" w:space="1" w:color="auto"/>
        </w:pBdr>
        <w:tabs>
          <w:tab w:val="left" w:pos="270"/>
        </w:tabs>
        <w:spacing w:after="0" w:line="360" w:lineRule="auto"/>
        <w:jc w:val="both"/>
      </w:pPr>
      <w:r w:rsidRPr="00692B6D">
        <w:t xml:space="preserve">За подпомагане на дейности по т. 13.1.1 могат да кандидатстват висши училища, професионални гимназии и центрове за професионално обучение, отговарящи на условията, посочени в </w:t>
      </w:r>
      <w:r w:rsidR="00DC2731" w:rsidRPr="00692B6D">
        <w:t xml:space="preserve">Раздел 11 </w:t>
      </w:r>
      <w:r w:rsidR="00807AEF" w:rsidRPr="00692B6D">
        <w:t>„</w:t>
      </w:r>
      <w:r w:rsidR="00DC2731" w:rsidRPr="00692B6D">
        <w:t>Допустими кандидати</w:t>
      </w:r>
      <w:r w:rsidR="00807AEF" w:rsidRPr="00692B6D">
        <w:t>“</w:t>
      </w:r>
      <w:r w:rsidRPr="00692B6D">
        <w:t>.</w:t>
      </w:r>
    </w:p>
    <w:p w:rsidR="00FF2205" w:rsidRPr="00692B6D" w:rsidRDefault="00FF2205" w:rsidP="00480379">
      <w:pPr>
        <w:pStyle w:val="NormalWeb"/>
        <w:pBdr>
          <w:top w:val="single" w:sz="4" w:space="1" w:color="auto"/>
          <w:left w:val="single" w:sz="4" w:space="1" w:color="auto"/>
          <w:bottom w:val="single" w:sz="4" w:space="1" w:color="auto"/>
          <w:right w:val="single" w:sz="4" w:space="1" w:color="auto"/>
        </w:pBdr>
        <w:spacing w:after="0" w:afterAutospacing="0" w:line="360" w:lineRule="auto"/>
        <w:jc w:val="both"/>
        <w:outlineLvl w:val="2"/>
      </w:pPr>
      <w:r w:rsidRPr="00692B6D">
        <w:rPr>
          <w:b/>
          <w:bCs/>
        </w:rPr>
        <w:t xml:space="preserve">13.1.2. </w:t>
      </w:r>
      <w:r w:rsidRPr="00692B6D">
        <w:rPr>
          <w:b/>
          <w:u w:val="single"/>
        </w:rPr>
        <w:t>Курсове за обучение</w:t>
      </w:r>
      <w:r w:rsidRPr="00692B6D">
        <w:t xml:space="preserve"> </w:t>
      </w:r>
      <w:r w:rsidRPr="00692B6D">
        <w:rPr>
          <w:b/>
        </w:rPr>
        <w:t>за горски стопани</w:t>
      </w:r>
      <w:r w:rsidRPr="00692B6D">
        <w:t xml:space="preserve"> и заетите лица в техните стопанства</w:t>
      </w:r>
      <w:r w:rsidR="00A72BC8" w:rsidRPr="00692B6D">
        <w:t xml:space="preserve">, които </w:t>
      </w:r>
      <w:r w:rsidRPr="00692B6D">
        <w:t xml:space="preserve">могат да бъдат: </w:t>
      </w:r>
    </w:p>
    <w:p w:rsidR="00FF2205" w:rsidRPr="00692B6D" w:rsidRDefault="00FF2205" w:rsidP="00FF2205">
      <w:pPr>
        <w:pStyle w:val="NormalWeb"/>
        <w:pBdr>
          <w:top w:val="single" w:sz="4" w:space="1" w:color="auto"/>
          <w:left w:val="single" w:sz="4" w:space="1" w:color="auto"/>
          <w:bottom w:val="single" w:sz="4" w:space="1" w:color="auto"/>
          <w:right w:val="single" w:sz="4" w:space="1" w:color="auto"/>
        </w:pBdr>
        <w:tabs>
          <w:tab w:val="left" w:pos="270"/>
        </w:tabs>
        <w:spacing w:after="0" w:afterAutospacing="0" w:line="360" w:lineRule="auto"/>
        <w:ind w:firstLine="360"/>
        <w:jc w:val="both"/>
      </w:pPr>
      <w:r w:rsidRPr="00692B6D">
        <w:rPr>
          <w:b/>
        </w:rPr>
        <w:lastRenderedPageBreak/>
        <w:t>а)</w:t>
      </w:r>
      <w:r w:rsidRPr="00692B6D">
        <w:t xml:space="preserve"> краткосрочни с </w:t>
      </w:r>
      <w:r w:rsidR="00A72BC8" w:rsidRPr="00692B6D">
        <w:t xml:space="preserve">минимална </w:t>
      </w:r>
      <w:r w:rsidRPr="00692B6D">
        <w:t xml:space="preserve">продължителност </w:t>
      </w:r>
      <w:r w:rsidRPr="00692B6D">
        <w:rPr>
          <w:b/>
        </w:rPr>
        <w:t>30 учебни часа</w:t>
      </w:r>
      <w:r w:rsidR="001D3C78" w:rsidRPr="00692B6D">
        <w:rPr>
          <w:b/>
        </w:rPr>
        <w:t>;</w:t>
      </w:r>
    </w:p>
    <w:p w:rsidR="00FF2205" w:rsidRPr="00692B6D" w:rsidRDefault="00FF2205" w:rsidP="00FF2205">
      <w:pPr>
        <w:pStyle w:val="NormalWeb"/>
        <w:pBdr>
          <w:top w:val="single" w:sz="4" w:space="1" w:color="auto"/>
          <w:left w:val="single" w:sz="4" w:space="1" w:color="auto"/>
          <w:bottom w:val="single" w:sz="4" w:space="1" w:color="auto"/>
          <w:right w:val="single" w:sz="4" w:space="1" w:color="auto"/>
        </w:pBdr>
        <w:tabs>
          <w:tab w:val="left" w:pos="270"/>
        </w:tabs>
        <w:spacing w:after="0" w:afterAutospacing="0" w:line="360" w:lineRule="auto"/>
        <w:ind w:firstLine="360"/>
        <w:jc w:val="both"/>
      </w:pPr>
      <w:r w:rsidRPr="00692B6D">
        <w:rPr>
          <w:b/>
        </w:rPr>
        <w:t>б)</w:t>
      </w:r>
      <w:r w:rsidRPr="00692B6D">
        <w:t xml:space="preserve"> дългосрочни с </w:t>
      </w:r>
      <w:r w:rsidR="00A72BC8" w:rsidRPr="00692B6D">
        <w:t xml:space="preserve">минимална </w:t>
      </w:r>
      <w:r w:rsidRPr="00692B6D">
        <w:t xml:space="preserve">продължителност </w:t>
      </w:r>
      <w:r w:rsidRPr="00692B6D">
        <w:rPr>
          <w:b/>
        </w:rPr>
        <w:t>150 учебни часа</w:t>
      </w:r>
      <w:r w:rsidRPr="00692B6D">
        <w:t xml:space="preserve"> и </w:t>
      </w:r>
    </w:p>
    <w:p w:rsidR="00FF2205" w:rsidRPr="00692B6D" w:rsidRDefault="00FF2205" w:rsidP="00FF2205">
      <w:pPr>
        <w:pStyle w:val="NormalWeb"/>
        <w:pBdr>
          <w:top w:val="single" w:sz="4" w:space="1" w:color="auto"/>
          <w:left w:val="single" w:sz="4" w:space="1" w:color="auto"/>
          <w:bottom w:val="single" w:sz="4" w:space="1" w:color="auto"/>
          <w:right w:val="single" w:sz="4" w:space="1" w:color="auto"/>
        </w:pBdr>
        <w:tabs>
          <w:tab w:val="left" w:pos="270"/>
        </w:tabs>
        <w:spacing w:after="0" w:afterAutospacing="0" w:line="360" w:lineRule="auto"/>
        <w:ind w:firstLine="360"/>
        <w:jc w:val="both"/>
      </w:pPr>
      <w:r w:rsidRPr="00692B6D">
        <w:rPr>
          <w:b/>
        </w:rPr>
        <w:t>в)</w:t>
      </w:r>
      <w:r w:rsidRPr="00692B6D">
        <w:t xml:space="preserve"> специализирани с </w:t>
      </w:r>
      <w:r w:rsidR="00A72BC8" w:rsidRPr="00692B6D">
        <w:t xml:space="preserve">минимална </w:t>
      </w:r>
      <w:r w:rsidRPr="00692B6D">
        <w:t xml:space="preserve">продължителност </w:t>
      </w:r>
      <w:r w:rsidRPr="00692B6D">
        <w:rPr>
          <w:b/>
        </w:rPr>
        <w:t>100 часа за придобиване на правоспособност</w:t>
      </w:r>
      <w:r w:rsidRPr="00692B6D">
        <w:t xml:space="preserve"> за работа с горска техника.</w:t>
      </w:r>
    </w:p>
    <w:p w:rsidR="00FF2205" w:rsidRPr="00692B6D" w:rsidRDefault="00FF2205" w:rsidP="00FF2205">
      <w:pPr>
        <w:pStyle w:val="NormalWeb"/>
        <w:pBdr>
          <w:top w:val="single" w:sz="4" w:space="1" w:color="auto"/>
          <w:left w:val="single" w:sz="4" w:space="1" w:color="auto"/>
          <w:bottom w:val="single" w:sz="4" w:space="1" w:color="auto"/>
          <w:right w:val="single" w:sz="4" w:space="1" w:color="auto"/>
        </w:pBdr>
        <w:tabs>
          <w:tab w:val="left" w:pos="270"/>
        </w:tabs>
        <w:spacing w:after="0" w:line="360" w:lineRule="auto"/>
        <w:jc w:val="both"/>
      </w:pPr>
      <w:r w:rsidRPr="00692B6D">
        <w:t>За подпомагане на дейности по т. 13.1.</w:t>
      </w:r>
      <w:r w:rsidR="00503921" w:rsidRPr="00692B6D">
        <w:t>2</w:t>
      </w:r>
      <w:r w:rsidRPr="00692B6D">
        <w:t xml:space="preserve"> могат да кандидатстват висши училища, професионални гимназии и центрове за професионално обучение, отговарящи на условията, посочени в </w:t>
      </w:r>
      <w:r w:rsidR="00DC2731" w:rsidRPr="00692B6D">
        <w:t xml:space="preserve">Раздел 11 </w:t>
      </w:r>
      <w:r w:rsidR="002D651E" w:rsidRPr="00692B6D">
        <w:t>„</w:t>
      </w:r>
      <w:r w:rsidR="00DC2731" w:rsidRPr="00692B6D">
        <w:t>Допустими кандидати</w:t>
      </w:r>
      <w:r w:rsidR="002D651E" w:rsidRPr="00692B6D">
        <w:t>“</w:t>
      </w:r>
      <w:r w:rsidRPr="00692B6D">
        <w:t>.</w:t>
      </w:r>
    </w:p>
    <w:p w:rsidR="00D224D4" w:rsidRPr="00692B6D" w:rsidRDefault="00753B19" w:rsidP="00480379">
      <w:pPr>
        <w:pStyle w:val="NormalWeb"/>
        <w:pBdr>
          <w:top w:val="single" w:sz="4" w:space="1" w:color="auto"/>
          <w:left w:val="single" w:sz="4" w:space="1" w:color="auto"/>
          <w:bottom w:val="single" w:sz="4" w:space="1" w:color="auto"/>
          <w:right w:val="single" w:sz="4" w:space="1" w:color="auto"/>
        </w:pBdr>
        <w:spacing w:after="0" w:afterAutospacing="0" w:line="360" w:lineRule="auto"/>
        <w:jc w:val="both"/>
        <w:outlineLvl w:val="2"/>
      </w:pPr>
      <w:r w:rsidRPr="00692B6D">
        <w:rPr>
          <w:b/>
        </w:rPr>
        <w:t>13.1.</w:t>
      </w:r>
      <w:r w:rsidR="00AC6243" w:rsidRPr="00692B6D">
        <w:rPr>
          <w:b/>
        </w:rPr>
        <w:t>3</w:t>
      </w:r>
      <w:r w:rsidR="008F1A41" w:rsidRPr="00692B6D">
        <w:rPr>
          <w:b/>
        </w:rPr>
        <w:t xml:space="preserve">. </w:t>
      </w:r>
      <w:r w:rsidR="004C444C" w:rsidRPr="00692B6D">
        <w:rPr>
          <w:b/>
          <w:u w:val="single"/>
        </w:rPr>
        <w:t>Семинари</w:t>
      </w:r>
      <w:r w:rsidR="00D224D4" w:rsidRPr="00692B6D">
        <w:rPr>
          <w:b/>
        </w:rPr>
        <w:t xml:space="preserve"> </w:t>
      </w:r>
      <w:r w:rsidR="00AC6243" w:rsidRPr="00692B6D">
        <w:rPr>
          <w:b/>
        </w:rPr>
        <w:t>за земеделски стопани</w:t>
      </w:r>
      <w:r w:rsidR="00AC6243" w:rsidRPr="00692B6D">
        <w:t xml:space="preserve"> и заетите лица в техните стопанства</w:t>
      </w:r>
      <w:r w:rsidR="004C444C" w:rsidRPr="00692B6D">
        <w:t>.</w:t>
      </w:r>
    </w:p>
    <w:p w:rsidR="00D224D4" w:rsidRPr="00692B6D" w:rsidRDefault="004C444C" w:rsidP="00872D32">
      <w:pPr>
        <w:pStyle w:val="NormalWeb"/>
        <w:pBdr>
          <w:top w:val="single" w:sz="4" w:space="1" w:color="auto"/>
          <w:left w:val="single" w:sz="4" w:space="1" w:color="auto"/>
          <w:bottom w:val="single" w:sz="4" w:space="1" w:color="auto"/>
          <w:right w:val="single" w:sz="4" w:space="1" w:color="auto"/>
        </w:pBdr>
        <w:spacing w:after="0" w:afterAutospacing="0" w:line="360" w:lineRule="auto"/>
        <w:jc w:val="both"/>
      </w:pPr>
      <w:r w:rsidRPr="00692B6D">
        <w:t xml:space="preserve">В зависимост от съдържанието на програмата и предвидените теми, </w:t>
      </w:r>
      <w:r w:rsidR="008D5092" w:rsidRPr="00692B6D">
        <w:t xml:space="preserve">минималната </w:t>
      </w:r>
      <w:r w:rsidRPr="00692B6D">
        <w:t xml:space="preserve">продължителност на семинарите </w:t>
      </w:r>
      <w:r w:rsidR="00EA310C" w:rsidRPr="00692B6D">
        <w:t xml:space="preserve">трябва </w:t>
      </w:r>
      <w:r w:rsidRPr="00692B6D">
        <w:t>да бъде</w:t>
      </w:r>
      <w:r w:rsidR="00D224D4" w:rsidRPr="00692B6D">
        <w:t>:</w:t>
      </w:r>
    </w:p>
    <w:p w:rsidR="00D224D4" w:rsidRPr="00692B6D" w:rsidRDefault="00753B19" w:rsidP="00824FEB">
      <w:pPr>
        <w:pStyle w:val="NormalWeb"/>
        <w:pBdr>
          <w:top w:val="single" w:sz="4" w:space="1" w:color="auto"/>
          <w:left w:val="single" w:sz="4" w:space="1" w:color="auto"/>
          <w:bottom w:val="single" w:sz="4" w:space="1" w:color="auto"/>
          <w:right w:val="single" w:sz="4" w:space="1" w:color="auto"/>
        </w:pBdr>
        <w:tabs>
          <w:tab w:val="left" w:pos="270"/>
        </w:tabs>
        <w:spacing w:after="0" w:afterAutospacing="0" w:line="360" w:lineRule="auto"/>
        <w:ind w:firstLine="450"/>
        <w:jc w:val="both"/>
      </w:pPr>
      <w:r w:rsidRPr="00692B6D">
        <w:rPr>
          <w:b/>
        </w:rPr>
        <w:t>а)</w:t>
      </w:r>
      <w:r w:rsidRPr="00692B6D">
        <w:t xml:space="preserve"> </w:t>
      </w:r>
      <w:r w:rsidR="004C444C" w:rsidRPr="00692B6D">
        <w:rPr>
          <w:b/>
        </w:rPr>
        <w:t>8 учебни часа</w:t>
      </w:r>
      <w:r w:rsidR="004C444C" w:rsidRPr="00692B6D">
        <w:t xml:space="preserve"> или </w:t>
      </w:r>
    </w:p>
    <w:p w:rsidR="00D224D4" w:rsidRPr="00692B6D" w:rsidRDefault="00753B19" w:rsidP="00824FEB">
      <w:pPr>
        <w:pStyle w:val="NormalWeb"/>
        <w:pBdr>
          <w:top w:val="single" w:sz="4" w:space="1" w:color="auto"/>
          <w:left w:val="single" w:sz="4" w:space="1" w:color="auto"/>
          <w:bottom w:val="single" w:sz="4" w:space="1" w:color="auto"/>
          <w:right w:val="single" w:sz="4" w:space="1" w:color="auto"/>
        </w:pBdr>
        <w:tabs>
          <w:tab w:val="left" w:pos="270"/>
        </w:tabs>
        <w:spacing w:after="0" w:afterAutospacing="0" w:line="360" w:lineRule="auto"/>
        <w:ind w:firstLine="450"/>
        <w:jc w:val="both"/>
      </w:pPr>
      <w:r w:rsidRPr="00692B6D">
        <w:rPr>
          <w:b/>
        </w:rPr>
        <w:t>б)</w:t>
      </w:r>
      <w:r w:rsidRPr="00692B6D">
        <w:t xml:space="preserve"> </w:t>
      </w:r>
      <w:r w:rsidR="004C444C" w:rsidRPr="00692B6D">
        <w:rPr>
          <w:b/>
        </w:rPr>
        <w:t>18 учебни</w:t>
      </w:r>
      <w:r w:rsidR="004C444C" w:rsidRPr="00692B6D">
        <w:t xml:space="preserve"> </w:t>
      </w:r>
      <w:r w:rsidR="004C444C" w:rsidRPr="00692B6D">
        <w:rPr>
          <w:b/>
        </w:rPr>
        <w:t>часа.</w:t>
      </w:r>
      <w:r w:rsidR="004C444C" w:rsidRPr="00692B6D">
        <w:t xml:space="preserve"> </w:t>
      </w:r>
    </w:p>
    <w:p w:rsidR="000C1E9E" w:rsidRPr="00692B6D" w:rsidRDefault="000C1E9E" w:rsidP="003A474F">
      <w:pPr>
        <w:pStyle w:val="NormalWeb"/>
        <w:pBdr>
          <w:top w:val="single" w:sz="4" w:space="1" w:color="auto"/>
          <w:left w:val="single" w:sz="4" w:space="1" w:color="auto"/>
          <w:bottom w:val="single" w:sz="4" w:space="1" w:color="auto"/>
          <w:right w:val="single" w:sz="4" w:space="1" w:color="auto"/>
        </w:pBdr>
        <w:tabs>
          <w:tab w:val="left" w:pos="270"/>
        </w:tabs>
        <w:spacing w:after="0" w:line="360" w:lineRule="auto"/>
        <w:jc w:val="both"/>
      </w:pPr>
      <w:r w:rsidRPr="00692B6D">
        <w:t>За подпомагане на дейности по т. 13.1.</w:t>
      </w:r>
      <w:r w:rsidR="00503921" w:rsidRPr="00692B6D">
        <w:t>3</w:t>
      </w:r>
      <w:r w:rsidRPr="00692B6D">
        <w:t xml:space="preserve"> могат да кандидатстват висши училища, професионални гимназии</w:t>
      </w:r>
      <w:r w:rsidR="003A474F" w:rsidRPr="00692B6D">
        <w:t>,</w:t>
      </w:r>
      <w:r w:rsidRPr="00692B6D">
        <w:t xml:space="preserve"> центрове за професионално обучение, </w:t>
      </w:r>
      <w:r w:rsidR="003A474F" w:rsidRPr="00692B6D">
        <w:t xml:space="preserve">научни институти и опитни станции, отговарящи на условията, посочени в </w:t>
      </w:r>
      <w:r w:rsidR="00DC2731" w:rsidRPr="00692B6D">
        <w:t xml:space="preserve">Раздел 11 </w:t>
      </w:r>
      <w:r w:rsidR="002D651E" w:rsidRPr="00692B6D">
        <w:t>„</w:t>
      </w:r>
      <w:r w:rsidR="00DC2731" w:rsidRPr="00692B6D">
        <w:t>Допустими кандидати</w:t>
      </w:r>
      <w:r w:rsidR="002D651E" w:rsidRPr="00692B6D">
        <w:t>“</w:t>
      </w:r>
      <w:r w:rsidR="003A474F" w:rsidRPr="00692B6D">
        <w:t>.</w:t>
      </w:r>
    </w:p>
    <w:p w:rsidR="00AC6243" w:rsidRPr="00692B6D" w:rsidRDefault="00AC6243" w:rsidP="00480379">
      <w:pPr>
        <w:pStyle w:val="NormalWeb"/>
        <w:pBdr>
          <w:top w:val="single" w:sz="4" w:space="1" w:color="auto"/>
          <w:left w:val="single" w:sz="4" w:space="1" w:color="auto"/>
          <w:bottom w:val="single" w:sz="4" w:space="1" w:color="auto"/>
          <w:right w:val="single" w:sz="4" w:space="1" w:color="auto"/>
        </w:pBdr>
        <w:spacing w:after="0" w:afterAutospacing="0" w:line="360" w:lineRule="auto"/>
        <w:jc w:val="both"/>
        <w:outlineLvl w:val="2"/>
        <w:rPr>
          <w:b/>
        </w:rPr>
      </w:pPr>
      <w:r w:rsidRPr="00692B6D">
        <w:rPr>
          <w:b/>
        </w:rPr>
        <w:t>13.1.</w:t>
      </w:r>
      <w:r w:rsidR="00503921" w:rsidRPr="00692B6D">
        <w:rPr>
          <w:b/>
        </w:rPr>
        <w:t>4</w:t>
      </w:r>
      <w:r w:rsidRPr="00692B6D">
        <w:rPr>
          <w:b/>
        </w:rPr>
        <w:t xml:space="preserve">. </w:t>
      </w:r>
      <w:r w:rsidRPr="00692B6D">
        <w:rPr>
          <w:b/>
          <w:u w:val="single"/>
        </w:rPr>
        <w:t>Семинари</w:t>
      </w:r>
      <w:r w:rsidRPr="00692B6D">
        <w:rPr>
          <w:b/>
        </w:rPr>
        <w:t xml:space="preserve"> за горски стопани</w:t>
      </w:r>
      <w:r w:rsidRPr="00692B6D">
        <w:t xml:space="preserve"> и заетите лица в техните стопанства. </w:t>
      </w:r>
    </w:p>
    <w:p w:rsidR="00AC6243" w:rsidRPr="00692B6D" w:rsidRDefault="00AC6243" w:rsidP="00AC6243">
      <w:pPr>
        <w:pStyle w:val="NormalWeb"/>
        <w:pBdr>
          <w:top w:val="single" w:sz="4" w:space="1" w:color="auto"/>
          <w:left w:val="single" w:sz="4" w:space="1" w:color="auto"/>
          <w:bottom w:val="single" w:sz="4" w:space="1" w:color="auto"/>
          <w:right w:val="single" w:sz="4" w:space="1" w:color="auto"/>
        </w:pBdr>
        <w:spacing w:after="0" w:afterAutospacing="0" w:line="360" w:lineRule="auto"/>
        <w:jc w:val="both"/>
      </w:pPr>
      <w:r w:rsidRPr="00692B6D">
        <w:t xml:space="preserve">В зависимост от съдържанието на програмата и предвидените теми, продължителността на семинарите </w:t>
      </w:r>
      <w:r w:rsidR="00EA310C" w:rsidRPr="00692B6D">
        <w:t xml:space="preserve">трябва </w:t>
      </w:r>
      <w:r w:rsidRPr="00692B6D">
        <w:t>да бъде:</w:t>
      </w:r>
    </w:p>
    <w:p w:rsidR="00AC6243" w:rsidRPr="00692B6D" w:rsidRDefault="00AC6243" w:rsidP="00AC6243">
      <w:pPr>
        <w:pStyle w:val="NormalWeb"/>
        <w:pBdr>
          <w:top w:val="single" w:sz="4" w:space="1" w:color="auto"/>
          <w:left w:val="single" w:sz="4" w:space="1" w:color="auto"/>
          <w:bottom w:val="single" w:sz="4" w:space="1" w:color="auto"/>
          <w:right w:val="single" w:sz="4" w:space="1" w:color="auto"/>
        </w:pBdr>
        <w:tabs>
          <w:tab w:val="left" w:pos="270"/>
        </w:tabs>
        <w:spacing w:after="0" w:afterAutospacing="0" w:line="360" w:lineRule="auto"/>
        <w:ind w:firstLine="450"/>
        <w:jc w:val="both"/>
      </w:pPr>
      <w:r w:rsidRPr="00692B6D">
        <w:rPr>
          <w:b/>
        </w:rPr>
        <w:t>а)</w:t>
      </w:r>
      <w:r w:rsidRPr="00692B6D">
        <w:t xml:space="preserve"> </w:t>
      </w:r>
      <w:r w:rsidRPr="00692B6D">
        <w:rPr>
          <w:b/>
        </w:rPr>
        <w:t>8 учебни часа</w:t>
      </w:r>
      <w:r w:rsidRPr="00692B6D">
        <w:t xml:space="preserve"> или </w:t>
      </w:r>
    </w:p>
    <w:p w:rsidR="00AC6243" w:rsidRPr="00692B6D" w:rsidRDefault="00AC6243" w:rsidP="00AC6243">
      <w:pPr>
        <w:pStyle w:val="NormalWeb"/>
        <w:pBdr>
          <w:top w:val="single" w:sz="4" w:space="1" w:color="auto"/>
          <w:left w:val="single" w:sz="4" w:space="1" w:color="auto"/>
          <w:bottom w:val="single" w:sz="4" w:space="1" w:color="auto"/>
          <w:right w:val="single" w:sz="4" w:space="1" w:color="auto"/>
        </w:pBdr>
        <w:tabs>
          <w:tab w:val="left" w:pos="270"/>
        </w:tabs>
        <w:spacing w:after="0" w:afterAutospacing="0" w:line="360" w:lineRule="auto"/>
        <w:ind w:firstLine="450"/>
        <w:jc w:val="both"/>
      </w:pPr>
      <w:r w:rsidRPr="00692B6D">
        <w:rPr>
          <w:b/>
        </w:rPr>
        <w:t>б)</w:t>
      </w:r>
      <w:r w:rsidRPr="00692B6D">
        <w:t xml:space="preserve"> </w:t>
      </w:r>
      <w:r w:rsidRPr="00692B6D">
        <w:rPr>
          <w:b/>
        </w:rPr>
        <w:t>18 учебни</w:t>
      </w:r>
      <w:r w:rsidRPr="00692B6D">
        <w:t xml:space="preserve"> </w:t>
      </w:r>
      <w:r w:rsidRPr="00692B6D">
        <w:rPr>
          <w:b/>
        </w:rPr>
        <w:t xml:space="preserve">часа. </w:t>
      </w:r>
    </w:p>
    <w:p w:rsidR="00AC6243" w:rsidRPr="00692B6D" w:rsidRDefault="00AC6243" w:rsidP="00AC6243">
      <w:pPr>
        <w:pStyle w:val="NormalWeb"/>
        <w:pBdr>
          <w:top w:val="single" w:sz="4" w:space="1" w:color="auto"/>
          <w:left w:val="single" w:sz="4" w:space="1" w:color="auto"/>
          <w:bottom w:val="single" w:sz="4" w:space="1" w:color="auto"/>
          <w:right w:val="single" w:sz="4" w:space="1" w:color="auto"/>
        </w:pBdr>
        <w:tabs>
          <w:tab w:val="left" w:pos="270"/>
        </w:tabs>
        <w:spacing w:after="0" w:line="360" w:lineRule="auto"/>
        <w:jc w:val="both"/>
      </w:pPr>
      <w:r w:rsidRPr="00692B6D">
        <w:t>За подпомагане на дейности по т. 13.1.</w:t>
      </w:r>
      <w:r w:rsidR="00503921" w:rsidRPr="00692B6D">
        <w:t>4</w:t>
      </w:r>
      <w:r w:rsidRPr="00692B6D">
        <w:t xml:space="preserve"> могат да кандидатстват висши училища, професионални гимназии, центрове за професионално обучение, научни институти и опитни станции, отговарящи на условията, посочени в </w:t>
      </w:r>
      <w:r w:rsidR="00DC2731" w:rsidRPr="00692B6D">
        <w:t xml:space="preserve">Раздел 11 </w:t>
      </w:r>
      <w:r w:rsidR="00807AEF" w:rsidRPr="00692B6D">
        <w:t>„</w:t>
      </w:r>
      <w:r w:rsidR="00DC2731" w:rsidRPr="00692B6D">
        <w:t>Допустими кандидати</w:t>
      </w:r>
      <w:r w:rsidR="00807AEF" w:rsidRPr="00692B6D">
        <w:t>“</w:t>
      </w:r>
      <w:r w:rsidRPr="00692B6D">
        <w:t>.</w:t>
      </w:r>
    </w:p>
    <w:p w:rsidR="00633763" w:rsidRPr="00692B6D" w:rsidRDefault="00633763" w:rsidP="00044D2E">
      <w:pPr>
        <w:pStyle w:val="NormalWeb"/>
        <w:pBdr>
          <w:top w:val="single" w:sz="4" w:space="1" w:color="auto"/>
          <w:left w:val="single" w:sz="4" w:space="1" w:color="auto"/>
          <w:bottom w:val="single" w:sz="4" w:space="1" w:color="auto"/>
          <w:right w:val="single" w:sz="4" w:space="1" w:color="auto"/>
        </w:pBdr>
        <w:spacing w:after="0" w:afterAutospacing="0" w:line="360" w:lineRule="auto"/>
        <w:jc w:val="both"/>
        <w:outlineLvl w:val="2"/>
      </w:pPr>
      <w:r w:rsidRPr="00692B6D">
        <w:rPr>
          <w:b/>
          <w:bCs/>
        </w:rPr>
        <w:t xml:space="preserve">13.1.5. </w:t>
      </w:r>
      <w:r w:rsidRPr="00692B6D">
        <w:rPr>
          <w:b/>
          <w:u w:val="single"/>
        </w:rPr>
        <w:t>Курсове за обучение</w:t>
      </w:r>
      <w:r w:rsidRPr="00692B6D">
        <w:t xml:space="preserve"> </w:t>
      </w:r>
      <w:r w:rsidR="00EA310C" w:rsidRPr="00692B6D">
        <w:rPr>
          <w:b/>
        </w:rPr>
        <w:t xml:space="preserve">за земеделски стопани </w:t>
      </w:r>
      <w:r w:rsidR="00EA310C" w:rsidRPr="00692B6D">
        <w:t xml:space="preserve">и заетите лица в техните стопанства с минимална продължителност 30 учебни часа </w:t>
      </w:r>
      <w:r w:rsidR="008363AA" w:rsidRPr="00692B6D">
        <w:rPr>
          <w:b/>
          <w:u w:val="single"/>
        </w:rPr>
        <w:t>по целеви бюджет</w:t>
      </w:r>
      <w:r w:rsidR="00C077FD" w:rsidRPr="00692B6D">
        <w:rPr>
          <w:b/>
          <w:u w:val="single"/>
        </w:rPr>
        <w:t xml:space="preserve"> по т. 8.3 от Раздел </w:t>
      </w:r>
      <w:r w:rsidR="0099155C" w:rsidRPr="00692B6D">
        <w:rPr>
          <w:b/>
          <w:u w:val="single"/>
        </w:rPr>
        <w:t xml:space="preserve">8 </w:t>
      </w:r>
      <w:r w:rsidR="00EE3925" w:rsidRPr="00692B6D">
        <w:rPr>
          <w:b/>
          <w:u w:val="single"/>
        </w:rPr>
        <w:t>„</w:t>
      </w:r>
      <w:r w:rsidR="0099155C" w:rsidRPr="00692B6D">
        <w:rPr>
          <w:b/>
          <w:u w:val="single"/>
        </w:rPr>
        <w:t>Общ размер на БФП по процедурата“</w:t>
      </w:r>
      <w:r w:rsidR="00EA310C" w:rsidRPr="00692B6D">
        <w:rPr>
          <w:b/>
          <w:u w:val="single"/>
        </w:rPr>
        <w:t xml:space="preserve"> </w:t>
      </w:r>
      <w:r w:rsidR="00EA310C" w:rsidRPr="00692B6D">
        <w:rPr>
          <w:u w:val="single"/>
        </w:rPr>
        <w:t>(дейности</w:t>
      </w:r>
      <w:r w:rsidR="00471EE9" w:rsidRPr="00692B6D">
        <w:rPr>
          <w:u w:val="single"/>
        </w:rPr>
        <w:t>,</w:t>
      </w:r>
      <w:r w:rsidR="00EA310C" w:rsidRPr="00692B6D">
        <w:rPr>
          <w:u w:val="single"/>
        </w:rPr>
        <w:t xml:space="preserve"> </w:t>
      </w:r>
      <w:r w:rsidR="00230017" w:rsidRPr="00692B6D">
        <w:rPr>
          <w:u w:val="single"/>
        </w:rPr>
        <w:t xml:space="preserve">свързани с </w:t>
      </w:r>
      <w:r w:rsidR="00DC2731" w:rsidRPr="00692B6D">
        <w:rPr>
          <w:u w:val="single"/>
        </w:rPr>
        <w:t xml:space="preserve">предотвратяване </w:t>
      </w:r>
      <w:r w:rsidR="00A53D33" w:rsidRPr="00692B6D">
        <w:rPr>
          <w:u w:val="single"/>
        </w:rPr>
        <w:t>и/</w:t>
      </w:r>
      <w:r w:rsidR="00DC2731" w:rsidRPr="00692B6D">
        <w:rPr>
          <w:u w:val="single"/>
        </w:rPr>
        <w:t>или преодоляване на усложнена епизоотична обстановка, включително и подобряване на биосигурността в стопанството</w:t>
      </w:r>
      <w:r w:rsidR="00EA310C" w:rsidRPr="00692B6D">
        <w:rPr>
          <w:u w:val="single"/>
        </w:rPr>
        <w:t>)</w:t>
      </w:r>
      <w:r w:rsidR="006E628A" w:rsidRPr="00692B6D">
        <w:t>.</w:t>
      </w:r>
    </w:p>
    <w:p w:rsidR="00633763" w:rsidRPr="00692B6D" w:rsidRDefault="00633763" w:rsidP="0061428B">
      <w:pPr>
        <w:pStyle w:val="NormalWeb"/>
        <w:pBdr>
          <w:top w:val="single" w:sz="4" w:space="1" w:color="auto"/>
          <w:left w:val="single" w:sz="4" w:space="1" w:color="auto"/>
          <w:bottom w:val="single" w:sz="4" w:space="1" w:color="auto"/>
          <w:right w:val="single" w:sz="4" w:space="1" w:color="auto"/>
        </w:pBdr>
        <w:tabs>
          <w:tab w:val="left" w:pos="270"/>
        </w:tabs>
        <w:spacing w:after="0" w:afterAutospacing="0" w:line="360" w:lineRule="auto"/>
        <w:jc w:val="both"/>
      </w:pPr>
      <w:r w:rsidRPr="00692B6D">
        <w:lastRenderedPageBreak/>
        <w:t>За подпомагане на дейности по т. 13.1.5. могат да кандидатстват висши училища</w:t>
      </w:r>
      <w:r w:rsidR="00046469" w:rsidRPr="00692B6D">
        <w:t xml:space="preserve"> и </w:t>
      </w:r>
      <w:r w:rsidR="00F81517" w:rsidRPr="00692B6D">
        <w:t xml:space="preserve">БАБХ като </w:t>
      </w:r>
      <w:r w:rsidR="00D752FD" w:rsidRPr="00692B6D">
        <w:t>лицензиран център за професионално обучение</w:t>
      </w:r>
      <w:r w:rsidR="00EC32EA" w:rsidRPr="00692B6D">
        <w:t>,</w:t>
      </w:r>
      <w:r w:rsidRPr="00692B6D">
        <w:t xml:space="preserve"> отговарящи на условията, посочени в </w:t>
      </w:r>
      <w:r w:rsidR="00DC2731" w:rsidRPr="00692B6D">
        <w:t>Раздел</w:t>
      </w:r>
      <w:r w:rsidRPr="00692B6D">
        <w:t xml:space="preserve"> 11</w:t>
      </w:r>
      <w:r w:rsidR="00C077FD" w:rsidRPr="00692B6D">
        <w:t xml:space="preserve"> „</w:t>
      </w:r>
      <w:r w:rsidR="00DC2731" w:rsidRPr="00692B6D">
        <w:t>Допустими кандидати</w:t>
      </w:r>
      <w:r w:rsidR="00C077FD" w:rsidRPr="00692B6D">
        <w:t>“</w:t>
      </w:r>
      <w:r w:rsidR="00473D18" w:rsidRPr="00692B6D">
        <w:t>.</w:t>
      </w:r>
    </w:p>
    <w:p w:rsidR="00CE2B6F" w:rsidRPr="00692B6D" w:rsidRDefault="00CE2B6F" w:rsidP="00633763">
      <w:pPr>
        <w:pStyle w:val="NormalWeb"/>
        <w:pBdr>
          <w:top w:val="single" w:sz="4" w:space="1" w:color="auto"/>
          <w:left w:val="single" w:sz="4" w:space="1" w:color="auto"/>
          <w:bottom w:val="single" w:sz="4" w:space="1" w:color="auto"/>
          <w:right w:val="single" w:sz="4" w:space="1" w:color="auto"/>
        </w:pBdr>
        <w:tabs>
          <w:tab w:val="left" w:pos="270"/>
        </w:tabs>
        <w:spacing w:after="0" w:afterAutospacing="0" w:line="360" w:lineRule="auto"/>
        <w:ind w:firstLine="360"/>
        <w:jc w:val="both"/>
      </w:pPr>
    </w:p>
    <w:p w:rsidR="00473D18" w:rsidRPr="00692B6D" w:rsidRDefault="00473D18" w:rsidP="00473D18">
      <w:pPr>
        <w:pStyle w:val="NormalWeb"/>
        <w:pBdr>
          <w:top w:val="single" w:sz="4" w:space="1" w:color="auto"/>
          <w:left w:val="single" w:sz="4" w:space="1" w:color="auto"/>
          <w:bottom w:val="single" w:sz="4" w:space="1" w:color="auto"/>
          <w:right w:val="single" w:sz="4" w:space="1" w:color="auto"/>
        </w:pBdr>
        <w:spacing w:after="0" w:afterAutospacing="0" w:line="360" w:lineRule="auto"/>
        <w:jc w:val="both"/>
        <w:outlineLvl w:val="2"/>
      </w:pPr>
      <w:r w:rsidRPr="00692B6D">
        <w:rPr>
          <w:b/>
        </w:rPr>
        <w:t xml:space="preserve">13.1.6. </w:t>
      </w:r>
      <w:r w:rsidRPr="00692B6D">
        <w:rPr>
          <w:b/>
          <w:u w:val="single"/>
        </w:rPr>
        <w:t>Семинари</w:t>
      </w:r>
      <w:r w:rsidRPr="00692B6D">
        <w:rPr>
          <w:b/>
        </w:rPr>
        <w:t xml:space="preserve"> за земеделски стопани </w:t>
      </w:r>
      <w:r w:rsidRPr="00692B6D">
        <w:t>и заетите лица в техните стопанства</w:t>
      </w:r>
      <w:r w:rsidR="008363AA" w:rsidRPr="00692B6D">
        <w:rPr>
          <w:b/>
        </w:rPr>
        <w:t xml:space="preserve"> </w:t>
      </w:r>
      <w:r w:rsidR="008363AA" w:rsidRPr="00692B6D">
        <w:rPr>
          <w:b/>
          <w:u w:val="single"/>
        </w:rPr>
        <w:t>по целеви бюджет</w:t>
      </w:r>
      <w:r w:rsidR="00156C90" w:rsidRPr="00692B6D">
        <w:rPr>
          <w:b/>
          <w:u w:val="single"/>
        </w:rPr>
        <w:t xml:space="preserve"> по т. 8.</w:t>
      </w:r>
      <w:r w:rsidR="00116D67" w:rsidRPr="00692B6D">
        <w:rPr>
          <w:b/>
          <w:u w:val="single"/>
        </w:rPr>
        <w:t>3</w:t>
      </w:r>
      <w:r w:rsidR="0099155C" w:rsidRPr="00692B6D">
        <w:rPr>
          <w:b/>
          <w:u w:val="single"/>
        </w:rPr>
        <w:t xml:space="preserve"> от Раздел 8 </w:t>
      </w:r>
      <w:r w:rsidR="00FF1316" w:rsidRPr="00692B6D">
        <w:rPr>
          <w:b/>
          <w:u w:val="single"/>
        </w:rPr>
        <w:t>„</w:t>
      </w:r>
      <w:r w:rsidR="0099155C" w:rsidRPr="00692B6D">
        <w:rPr>
          <w:b/>
          <w:u w:val="single"/>
        </w:rPr>
        <w:t>Общ размер на БФП по процедурата“</w:t>
      </w:r>
      <w:r w:rsidR="00230017" w:rsidRPr="00692B6D">
        <w:rPr>
          <w:u w:val="single"/>
        </w:rPr>
        <w:t xml:space="preserve"> </w:t>
      </w:r>
      <w:r w:rsidR="001A30D3" w:rsidRPr="00692B6D">
        <w:rPr>
          <w:u w:val="single"/>
        </w:rPr>
        <w:t>(дейности</w:t>
      </w:r>
      <w:r w:rsidR="0068262D" w:rsidRPr="00692B6D">
        <w:rPr>
          <w:u w:val="single"/>
        </w:rPr>
        <w:t>,</w:t>
      </w:r>
      <w:r w:rsidR="001A30D3" w:rsidRPr="00692B6D">
        <w:rPr>
          <w:u w:val="single"/>
        </w:rPr>
        <w:t xml:space="preserve"> </w:t>
      </w:r>
      <w:r w:rsidR="00230017" w:rsidRPr="00692B6D">
        <w:rPr>
          <w:u w:val="single"/>
        </w:rPr>
        <w:t xml:space="preserve">свързани с </w:t>
      </w:r>
      <w:r w:rsidR="00DC2731" w:rsidRPr="00692B6D">
        <w:rPr>
          <w:u w:val="single"/>
        </w:rPr>
        <w:t xml:space="preserve">предотвратяване </w:t>
      </w:r>
      <w:r w:rsidR="00A53D33" w:rsidRPr="00692B6D">
        <w:rPr>
          <w:u w:val="single"/>
        </w:rPr>
        <w:t>и/</w:t>
      </w:r>
      <w:r w:rsidR="00DC2731" w:rsidRPr="00692B6D">
        <w:rPr>
          <w:u w:val="single"/>
        </w:rPr>
        <w:t>или преодоляване на усложнена епизоотична обстановка, включително и подобряване на биосигурността в стопанството</w:t>
      </w:r>
      <w:r w:rsidR="0068262D" w:rsidRPr="00692B6D">
        <w:rPr>
          <w:u w:val="single"/>
        </w:rPr>
        <w:t>)</w:t>
      </w:r>
      <w:r w:rsidR="00230017" w:rsidRPr="00692B6D">
        <w:rPr>
          <w:u w:val="single"/>
        </w:rPr>
        <w:t>.</w:t>
      </w:r>
      <w:r w:rsidR="00230017" w:rsidRPr="00692B6D">
        <w:rPr>
          <w:b/>
        </w:rPr>
        <w:t xml:space="preserve"> Семинарите </w:t>
      </w:r>
      <w:r w:rsidR="001A30D3" w:rsidRPr="00692B6D">
        <w:rPr>
          <w:b/>
        </w:rPr>
        <w:t xml:space="preserve">трябва </w:t>
      </w:r>
      <w:r w:rsidRPr="00692B6D">
        <w:rPr>
          <w:b/>
        </w:rPr>
        <w:t>да бъдат</w:t>
      </w:r>
      <w:r w:rsidR="00230017" w:rsidRPr="00692B6D">
        <w:t>:</w:t>
      </w:r>
      <w:r w:rsidRPr="00692B6D">
        <w:t xml:space="preserve"> </w:t>
      </w:r>
    </w:p>
    <w:p w:rsidR="00473D18" w:rsidRPr="00692B6D" w:rsidRDefault="00473D18" w:rsidP="00473D18">
      <w:pPr>
        <w:pStyle w:val="NormalWeb"/>
        <w:pBdr>
          <w:top w:val="single" w:sz="4" w:space="1" w:color="auto"/>
          <w:left w:val="single" w:sz="4" w:space="1" w:color="auto"/>
          <w:bottom w:val="single" w:sz="4" w:space="1" w:color="auto"/>
          <w:right w:val="single" w:sz="4" w:space="1" w:color="auto"/>
        </w:pBdr>
        <w:tabs>
          <w:tab w:val="left" w:pos="270"/>
        </w:tabs>
        <w:spacing w:after="0" w:afterAutospacing="0" w:line="360" w:lineRule="auto"/>
        <w:ind w:firstLine="450"/>
        <w:jc w:val="both"/>
      </w:pPr>
      <w:r w:rsidRPr="00692B6D">
        <w:t xml:space="preserve">а) 8 учебни часа или </w:t>
      </w:r>
    </w:p>
    <w:p w:rsidR="00473D18" w:rsidRPr="00692B6D" w:rsidRDefault="00473D18" w:rsidP="00473D18">
      <w:pPr>
        <w:pStyle w:val="NormalWeb"/>
        <w:pBdr>
          <w:top w:val="single" w:sz="4" w:space="1" w:color="auto"/>
          <w:left w:val="single" w:sz="4" w:space="1" w:color="auto"/>
          <w:bottom w:val="single" w:sz="4" w:space="1" w:color="auto"/>
          <w:right w:val="single" w:sz="4" w:space="1" w:color="auto"/>
        </w:pBdr>
        <w:tabs>
          <w:tab w:val="left" w:pos="270"/>
        </w:tabs>
        <w:spacing w:after="0" w:afterAutospacing="0" w:line="360" w:lineRule="auto"/>
        <w:ind w:firstLine="450"/>
        <w:jc w:val="both"/>
      </w:pPr>
      <w:r w:rsidRPr="00692B6D">
        <w:t xml:space="preserve">б) 18 учебни часа. </w:t>
      </w:r>
    </w:p>
    <w:p w:rsidR="00473D18" w:rsidRPr="00692B6D" w:rsidRDefault="00473D18" w:rsidP="00226A7A">
      <w:pPr>
        <w:pStyle w:val="NormalWeb"/>
        <w:pBdr>
          <w:top w:val="single" w:sz="4" w:space="1" w:color="auto"/>
          <w:left w:val="single" w:sz="4" w:space="1" w:color="auto"/>
          <w:bottom w:val="single" w:sz="4" w:space="1" w:color="auto"/>
          <w:right w:val="single" w:sz="4" w:space="1" w:color="auto"/>
        </w:pBdr>
        <w:tabs>
          <w:tab w:val="left" w:pos="270"/>
        </w:tabs>
        <w:spacing w:after="0" w:afterAutospacing="0" w:line="360" w:lineRule="auto"/>
        <w:jc w:val="both"/>
      </w:pPr>
      <w:r w:rsidRPr="00692B6D">
        <w:t xml:space="preserve">За подпомагане на дейности по т. 13.1.6. могат да кандидатстват висши училища, </w:t>
      </w:r>
      <w:r w:rsidR="00046469" w:rsidRPr="00692B6D">
        <w:t>научни институти</w:t>
      </w:r>
      <w:r w:rsidR="00D752FD" w:rsidRPr="00692B6D">
        <w:t xml:space="preserve"> и</w:t>
      </w:r>
      <w:r w:rsidR="00046469" w:rsidRPr="00692B6D">
        <w:t xml:space="preserve"> БАБХ</w:t>
      </w:r>
      <w:r w:rsidR="00EC32EA" w:rsidRPr="00692B6D">
        <w:t xml:space="preserve"> като лицензиран център за професионално обучение</w:t>
      </w:r>
      <w:r w:rsidRPr="00692B6D">
        <w:t xml:space="preserve">, отговарящи на условията, посочени в </w:t>
      </w:r>
      <w:r w:rsidR="00DC2731" w:rsidRPr="00692B6D">
        <w:t xml:space="preserve">Раздел 11 </w:t>
      </w:r>
      <w:r w:rsidR="002D651E" w:rsidRPr="00692B6D">
        <w:t>„</w:t>
      </w:r>
      <w:r w:rsidR="00DC2731" w:rsidRPr="00692B6D">
        <w:t>Допустими кандидати</w:t>
      </w:r>
      <w:r w:rsidR="002D651E" w:rsidRPr="00692B6D">
        <w:t>“</w:t>
      </w:r>
      <w:r w:rsidR="00046469" w:rsidRPr="00692B6D">
        <w:t>.</w:t>
      </w:r>
      <w:r w:rsidR="00BD3DC0" w:rsidRPr="00692B6D">
        <w:t xml:space="preserve"> </w:t>
      </w:r>
    </w:p>
    <w:p w:rsidR="00633763" w:rsidRPr="00692B6D" w:rsidRDefault="00633763" w:rsidP="00AC6243">
      <w:pPr>
        <w:pStyle w:val="NormalWeb"/>
        <w:pBdr>
          <w:top w:val="single" w:sz="4" w:space="1" w:color="auto"/>
          <w:left w:val="single" w:sz="4" w:space="1" w:color="auto"/>
          <w:bottom w:val="single" w:sz="4" w:space="1" w:color="auto"/>
          <w:right w:val="single" w:sz="4" w:space="1" w:color="auto"/>
        </w:pBdr>
        <w:tabs>
          <w:tab w:val="left" w:pos="270"/>
        </w:tabs>
        <w:spacing w:after="0" w:afterAutospacing="0" w:line="360" w:lineRule="auto"/>
        <w:jc w:val="both"/>
      </w:pPr>
    </w:p>
    <w:p w:rsidR="005E59CA" w:rsidRPr="00692B6D" w:rsidRDefault="005E59CA" w:rsidP="005E59CA">
      <w:pPr>
        <w:pStyle w:val="NormalWeb"/>
        <w:pBdr>
          <w:top w:val="single" w:sz="4" w:space="1" w:color="auto"/>
          <w:left w:val="single" w:sz="4" w:space="1" w:color="auto"/>
          <w:bottom w:val="single" w:sz="4" w:space="1" w:color="auto"/>
          <w:right w:val="single" w:sz="4" w:space="1" w:color="auto"/>
        </w:pBdr>
        <w:tabs>
          <w:tab w:val="left" w:pos="270"/>
        </w:tabs>
        <w:spacing w:after="0" w:afterAutospacing="0" w:line="360" w:lineRule="auto"/>
        <w:jc w:val="both"/>
        <w:rPr>
          <w:b/>
        </w:rPr>
      </w:pPr>
      <w:r w:rsidRPr="00692B6D">
        <w:rPr>
          <w:b/>
        </w:rPr>
        <w:t>ВАЖНО!</w:t>
      </w:r>
    </w:p>
    <w:p w:rsidR="00076B95" w:rsidRPr="00692B6D" w:rsidRDefault="00494D9F" w:rsidP="005E59CA">
      <w:pPr>
        <w:pStyle w:val="NormalWeb"/>
        <w:pBdr>
          <w:top w:val="single" w:sz="4" w:space="1" w:color="auto"/>
          <w:left w:val="single" w:sz="4" w:space="1" w:color="auto"/>
          <w:bottom w:val="single" w:sz="4" w:space="1" w:color="auto"/>
          <w:right w:val="single" w:sz="4" w:space="1" w:color="auto"/>
        </w:pBdr>
        <w:tabs>
          <w:tab w:val="left" w:pos="270"/>
        </w:tabs>
        <w:spacing w:after="0" w:line="360" w:lineRule="auto"/>
        <w:jc w:val="both"/>
      </w:pPr>
      <w:r w:rsidRPr="00692B6D">
        <w:rPr>
          <w:b/>
        </w:rPr>
        <w:t>13.1.7.</w:t>
      </w:r>
      <w:r w:rsidRPr="00692B6D">
        <w:t xml:space="preserve"> </w:t>
      </w:r>
      <w:r w:rsidR="00421904" w:rsidRPr="00692B6D">
        <w:t>Проектно предложение, с в</w:t>
      </w:r>
      <w:r w:rsidR="00076B95" w:rsidRPr="00692B6D">
        <w:t xml:space="preserve">ключени допустими дейности по т. 13.1.1, т. 13.1.2, т.13.1.3 и т.13.1.4 </w:t>
      </w:r>
      <w:r w:rsidR="00421904" w:rsidRPr="00692B6D">
        <w:t xml:space="preserve">от настоящия раздел, </w:t>
      </w:r>
      <w:r w:rsidR="00076B95" w:rsidRPr="00692B6D">
        <w:t>се ф</w:t>
      </w:r>
      <w:r w:rsidR="00421904" w:rsidRPr="00692B6D">
        <w:t>инансира</w:t>
      </w:r>
      <w:r w:rsidR="00076B95" w:rsidRPr="00692B6D">
        <w:t xml:space="preserve"> по бю</w:t>
      </w:r>
      <w:r w:rsidR="00421904" w:rsidRPr="00692B6D">
        <w:t xml:space="preserve">джет по т. 8.2 от Раздел 8 </w:t>
      </w:r>
      <w:r w:rsidR="0099155C" w:rsidRPr="00692B6D">
        <w:t>„</w:t>
      </w:r>
      <w:r w:rsidR="00421904" w:rsidRPr="00692B6D">
        <w:t>Общ размер на безвъзмездната финансова помощ по процедурата</w:t>
      </w:r>
      <w:r w:rsidR="0099155C" w:rsidRPr="00692B6D">
        <w:t>“</w:t>
      </w:r>
      <w:r w:rsidR="00421904" w:rsidRPr="00692B6D">
        <w:t>.</w:t>
      </w:r>
    </w:p>
    <w:p w:rsidR="00421904" w:rsidRPr="00692B6D" w:rsidRDefault="00494D9F" w:rsidP="005E59CA">
      <w:pPr>
        <w:pStyle w:val="NormalWeb"/>
        <w:pBdr>
          <w:top w:val="single" w:sz="4" w:space="1" w:color="auto"/>
          <w:left w:val="single" w:sz="4" w:space="1" w:color="auto"/>
          <w:bottom w:val="single" w:sz="4" w:space="1" w:color="auto"/>
          <w:right w:val="single" w:sz="4" w:space="1" w:color="auto"/>
        </w:pBdr>
        <w:tabs>
          <w:tab w:val="left" w:pos="270"/>
        </w:tabs>
        <w:spacing w:after="0" w:line="360" w:lineRule="auto"/>
        <w:jc w:val="both"/>
      </w:pPr>
      <w:r w:rsidRPr="00692B6D">
        <w:rPr>
          <w:b/>
        </w:rPr>
        <w:t>13.1.8.</w:t>
      </w:r>
      <w:r w:rsidRPr="00692B6D">
        <w:t xml:space="preserve"> </w:t>
      </w:r>
      <w:r w:rsidR="00421904" w:rsidRPr="00692B6D">
        <w:t>Проектно предложение, с в</w:t>
      </w:r>
      <w:r w:rsidR="00076B95" w:rsidRPr="00692B6D">
        <w:t>ключени</w:t>
      </w:r>
      <w:r w:rsidR="00B56BF4" w:rsidRPr="00692B6D">
        <w:t xml:space="preserve"> </w:t>
      </w:r>
      <w:r w:rsidR="00076B95" w:rsidRPr="00692B6D">
        <w:t xml:space="preserve">допустими дейности </w:t>
      </w:r>
      <w:r w:rsidR="00B56BF4" w:rsidRPr="00692B6D">
        <w:t xml:space="preserve">само </w:t>
      </w:r>
      <w:r w:rsidR="00421904" w:rsidRPr="00692B6D">
        <w:t>по т.</w:t>
      </w:r>
      <w:r w:rsidR="002D651E" w:rsidRPr="00692B6D">
        <w:t xml:space="preserve"> </w:t>
      </w:r>
      <w:r w:rsidR="00421904" w:rsidRPr="00692B6D">
        <w:t xml:space="preserve">13.1.5 и т. 13.1.6 от настоящия раздел, се финансира по бюджет по т. 8.3 </w:t>
      </w:r>
      <w:r w:rsidR="00076B95" w:rsidRPr="00692B6D">
        <w:t xml:space="preserve">от Раздел 8 </w:t>
      </w:r>
      <w:r w:rsidR="0099155C" w:rsidRPr="00692B6D">
        <w:t>„</w:t>
      </w:r>
      <w:r w:rsidR="00076B95" w:rsidRPr="00692B6D">
        <w:t>Общ размер на безвъзмездната финансова помощ по процедурата</w:t>
      </w:r>
      <w:r w:rsidR="0099155C" w:rsidRPr="00692B6D">
        <w:t>“</w:t>
      </w:r>
      <w:r w:rsidR="00421904" w:rsidRPr="00692B6D">
        <w:t xml:space="preserve">. </w:t>
      </w:r>
    </w:p>
    <w:p w:rsidR="00076B95" w:rsidRPr="00692B6D" w:rsidRDefault="00494D9F" w:rsidP="005E59CA">
      <w:pPr>
        <w:pStyle w:val="NormalWeb"/>
        <w:pBdr>
          <w:top w:val="single" w:sz="4" w:space="1" w:color="auto"/>
          <w:left w:val="single" w:sz="4" w:space="1" w:color="auto"/>
          <w:bottom w:val="single" w:sz="4" w:space="1" w:color="auto"/>
          <w:right w:val="single" w:sz="4" w:space="1" w:color="auto"/>
        </w:pBdr>
        <w:tabs>
          <w:tab w:val="left" w:pos="270"/>
        </w:tabs>
        <w:spacing w:after="0" w:line="360" w:lineRule="auto"/>
        <w:jc w:val="both"/>
      </w:pPr>
      <w:r w:rsidRPr="00692B6D">
        <w:rPr>
          <w:b/>
        </w:rPr>
        <w:t>13.1.9.</w:t>
      </w:r>
      <w:r w:rsidRPr="00692B6D">
        <w:t xml:space="preserve"> </w:t>
      </w:r>
      <w:r w:rsidR="00421904" w:rsidRPr="00692B6D">
        <w:t>В случай, че един кандидат е подал проектн</w:t>
      </w:r>
      <w:r w:rsidR="00E4363D" w:rsidRPr="00692B6D">
        <w:t>о</w:t>
      </w:r>
      <w:r w:rsidR="00421904" w:rsidRPr="00692B6D">
        <w:t xml:space="preserve"> предложени</w:t>
      </w:r>
      <w:r w:rsidR="00E4363D" w:rsidRPr="00692B6D">
        <w:t>е</w:t>
      </w:r>
      <w:r w:rsidR="00421904" w:rsidRPr="00692B6D">
        <w:t xml:space="preserve"> </w:t>
      </w:r>
      <w:r w:rsidR="0087054B" w:rsidRPr="00692B6D">
        <w:t>по</w:t>
      </w:r>
      <w:r w:rsidR="00421904" w:rsidRPr="00692B6D">
        <w:t xml:space="preserve"> бюджет</w:t>
      </w:r>
      <w:r w:rsidR="0087054B" w:rsidRPr="00692B6D">
        <w:t xml:space="preserve"> по т. 8.2 и проектно предложение по т. 8.3</w:t>
      </w:r>
      <w:r w:rsidR="00421904" w:rsidRPr="00692B6D">
        <w:t>, общият размер не може да надхвърля максималния размер на БФП, посочен в т. 9.2. от Раздел 9</w:t>
      </w:r>
      <w:r w:rsidR="0099155C" w:rsidRPr="00692B6D">
        <w:t xml:space="preserve"> „</w:t>
      </w:r>
      <w:r w:rsidR="00421904" w:rsidRPr="00692B6D">
        <w:t>Минимален и максимален размер на безвъзмездната финансова помощ</w:t>
      </w:r>
      <w:r w:rsidR="0099155C" w:rsidRPr="00692B6D">
        <w:t>“</w:t>
      </w:r>
      <w:r w:rsidR="00076B95" w:rsidRPr="00692B6D">
        <w:t>.</w:t>
      </w:r>
    </w:p>
    <w:p w:rsidR="00D73CE5" w:rsidRPr="00692B6D" w:rsidRDefault="0087054B" w:rsidP="005E59CA">
      <w:pPr>
        <w:pStyle w:val="NormalWeb"/>
        <w:pBdr>
          <w:top w:val="single" w:sz="4" w:space="1" w:color="auto"/>
          <w:left w:val="single" w:sz="4" w:space="1" w:color="auto"/>
          <w:bottom w:val="single" w:sz="4" w:space="1" w:color="auto"/>
          <w:right w:val="single" w:sz="4" w:space="1" w:color="auto"/>
        </w:pBdr>
        <w:tabs>
          <w:tab w:val="left" w:pos="270"/>
        </w:tabs>
        <w:spacing w:after="0" w:line="360" w:lineRule="auto"/>
        <w:jc w:val="both"/>
      </w:pPr>
      <w:r w:rsidRPr="00692B6D">
        <w:rPr>
          <w:b/>
        </w:rPr>
        <w:t>13.1.10</w:t>
      </w:r>
      <w:r w:rsidRPr="00692B6D">
        <w:t>. При подаден</w:t>
      </w:r>
      <w:r w:rsidR="000B1A79" w:rsidRPr="00692B6D">
        <w:t>о</w:t>
      </w:r>
      <w:r w:rsidRPr="00692B6D">
        <w:t xml:space="preserve"> проект</w:t>
      </w:r>
      <w:r w:rsidR="000B1A79" w:rsidRPr="00692B6D">
        <w:t>но предложение</w:t>
      </w:r>
      <w:r w:rsidRPr="00692B6D">
        <w:t xml:space="preserve"> с включени дейности по бюджет по т. 8.2 и по бюджет по т. 8.3, проектното предложение се отнася към бюджета по т. 8.2.</w:t>
      </w:r>
    </w:p>
    <w:p w:rsidR="00D52B1B" w:rsidRPr="00692B6D" w:rsidRDefault="00681DBE" w:rsidP="00681DBE">
      <w:pPr>
        <w:pStyle w:val="NormalWeb"/>
        <w:pBdr>
          <w:top w:val="single" w:sz="4" w:space="1" w:color="auto"/>
          <w:left w:val="single" w:sz="4" w:space="1" w:color="auto"/>
          <w:bottom w:val="single" w:sz="4" w:space="1" w:color="auto"/>
          <w:right w:val="single" w:sz="4" w:space="1" w:color="auto"/>
        </w:pBdr>
        <w:tabs>
          <w:tab w:val="left" w:pos="270"/>
        </w:tabs>
        <w:spacing w:line="360" w:lineRule="auto"/>
        <w:jc w:val="both"/>
      </w:pPr>
      <w:r w:rsidRPr="00692B6D">
        <w:rPr>
          <w:b/>
        </w:rPr>
        <w:lastRenderedPageBreak/>
        <w:t>13.1.1</w:t>
      </w:r>
      <w:r w:rsidR="0087054B" w:rsidRPr="00692B6D">
        <w:rPr>
          <w:b/>
        </w:rPr>
        <w:t>1</w:t>
      </w:r>
      <w:r w:rsidRPr="00692B6D">
        <w:rPr>
          <w:b/>
        </w:rPr>
        <w:t>.</w:t>
      </w:r>
      <w:r w:rsidRPr="00692B6D">
        <w:t xml:space="preserve"> </w:t>
      </w:r>
      <w:r w:rsidR="005E59CA" w:rsidRPr="00692B6D">
        <w:t>Всяко проектно предложение</w:t>
      </w:r>
      <w:r w:rsidR="00494D9F" w:rsidRPr="00692B6D">
        <w:t xml:space="preserve"> </w:t>
      </w:r>
      <w:r w:rsidR="005E59CA" w:rsidRPr="00692B6D">
        <w:t xml:space="preserve">може да съдържа неограничен брой </w:t>
      </w:r>
      <w:r w:rsidR="0087054B" w:rsidRPr="00692B6D">
        <w:t>курсове и семинари</w:t>
      </w:r>
      <w:r w:rsidR="00494D9F" w:rsidRPr="00692B6D">
        <w:t>,</w:t>
      </w:r>
      <w:r w:rsidR="0087054B" w:rsidRPr="00692B6D">
        <w:t xml:space="preserve"> попадащи в обхвата на </w:t>
      </w:r>
      <w:r w:rsidR="00674D7C" w:rsidRPr="00692B6D">
        <w:t xml:space="preserve">допустимите дейности за </w:t>
      </w:r>
      <w:r w:rsidR="00E24258" w:rsidRPr="00692B6D">
        <w:t>съответния бюджет по т. 8.2 и</w:t>
      </w:r>
      <w:r w:rsidR="009D774D" w:rsidRPr="00692B6D">
        <w:t>ли</w:t>
      </w:r>
      <w:r w:rsidR="00E24258" w:rsidRPr="00692B6D">
        <w:t xml:space="preserve"> по т.</w:t>
      </w:r>
      <w:r w:rsidR="009D774D" w:rsidRPr="00692B6D">
        <w:t xml:space="preserve"> </w:t>
      </w:r>
      <w:r w:rsidR="00E24258" w:rsidRPr="00692B6D">
        <w:t>8.3</w:t>
      </w:r>
      <w:r w:rsidR="00D52B1B" w:rsidRPr="00692B6D">
        <w:t>.</w:t>
      </w:r>
    </w:p>
    <w:p w:rsidR="00332E84" w:rsidRPr="00692B6D" w:rsidRDefault="009F484F" w:rsidP="00480379">
      <w:pPr>
        <w:pStyle w:val="NormalWeb"/>
        <w:pBdr>
          <w:top w:val="single" w:sz="4" w:space="1" w:color="auto"/>
          <w:left w:val="single" w:sz="4" w:space="0" w:color="auto"/>
          <w:bottom w:val="single" w:sz="4" w:space="1" w:color="auto"/>
          <w:right w:val="single" w:sz="4" w:space="1" w:color="auto"/>
        </w:pBdr>
        <w:tabs>
          <w:tab w:val="left" w:pos="270"/>
        </w:tabs>
        <w:spacing w:after="0" w:afterAutospacing="0" w:line="360" w:lineRule="auto"/>
        <w:jc w:val="both"/>
        <w:outlineLvl w:val="1"/>
        <w:rPr>
          <w:b/>
        </w:rPr>
      </w:pPr>
      <w:r w:rsidRPr="00692B6D">
        <w:rPr>
          <w:b/>
        </w:rPr>
        <w:t>13.2</w:t>
      </w:r>
      <w:r w:rsidR="000B3C77" w:rsidRPr="00692B6D">
        <w:rPr>
          <w:b/>
        </w:rPr>
        <w:t>.</w:t>
      </w:r>
      <w:r w:rsidRPr="00692B6D">
        <w:rPr>
          <w:b/>
        </w:rPr>
        <w:t xml:space="preserve"> Условия за допустимост на дейностите:</w:t>
      </w:r>
    </w:p>
    <w:p w:rsidR="001D3C78" w:rsidRPr="00692B6D" w:rsidRDefault="001D3C78" w:rsidP="009F72FF">
      <w:pPr>
        <w:pStyle w:val="NormalWeb"/>
        <w:pBdr>
          <w:top w:val="single" w:sz="4" w:space="1" w:color="auto"/>
          <w:left w:val="single" w:sz="4" w:space="0" w:color="auto"/>
          <w:bottom w:val="single" w:sz="4" w:space="1" w:color="auto"/>
          <w:right w:val="single" w:sz="4" w:space="1" w:color="auto"/>
        </w:pBdr>
        <w:tabs>
          <w:tab w:val="left" w:pos="270"/>
        </w:tabs>
        <w:spacing w:after="0" w:afterAutospacing="0" w:line="360" w:lineRule="auto"/>
        <w:jc w:val="both"/>
        <w:rPr>
          <w:b/>
        </w:rPr>
      </w:pPr>
    </w:p>
    <w:p w:rsidR="00332E84" w:rsidRPr="00692B6D" w:rsidRDefault="00160F3C" w:rsidP="001D3C78">
      <w:pPr>
        <w:pStyle w:val="NormalWeb"/>
        <w:pBdr>
          <w:top w:val="single" w:sz="4" w:space="1" w:color="auto"/>
          <w:left w:val="single" w:sz="4" w:space="0" w:color="auto"/>
          <w:bottom w:val="single" w:sz="4" w:space="1" w:color="auto"/>
          <w:right w:val="single" w:sz="4" w:space="1" w:color="auto"/>
        </w:pBdr>
        <w:tabs>
          <w:tab w:val="left" w:pos="270"/>
        </w:tabs>
        <w:spacing w:after="0" w:afterAutospacing="0" w:line="360" w:lineRule="auto"/>
        <w:jc w:val="both"/>
        <w:outlineLvl w:val="2"/>
        <w:rPr>
          <w:b/>
        </w:rPr>
      </w:pPr>
      <w:r w:rsidRPr="00692B6D">
        <w:rPr>
          <w:b/>
        </w:rPr>
        <w:t xml:space="preserve">13.2.1. </w:t>
      </w:r>
      <w:r w:rsidR="0043639D" w:rsidRPr="00692B6D">
        <w:rPr>
          <w:b/>
        </w:rPr>
        <w:t xml:space="preserve">Условия за допустимост за </w:t>
      </w:r>
      <w:r w:rsidR="0043639D" w:rsidRPr="00692B6D">
        <w:rPr>
          <w:b/>
          <w:u w:val="single"/>
        </w:rPr>
        <w:t xml:space="preserve">курсове </w:t>
      </w:r>
      <w:r w:rsidR="00995486" w:rsidRPr="00692B6D">
        <w:rPr>
          <w:b/>
          <w:u w:val="single"/>
        </w:rPr>
        <w:t>за обучение</w:t>
      </w:r>
      <w:r w:rsidR="00995486" w:rsidRPr="00692B6D">
        <w:rPr>
          <w:b/>
        </w:rPr>
        <w:t>:</w:t>
      </w:r>
    </w:p>
    <w:p w:rsidR="003B1F09" w:rsidRPr="00692B6D" w:rsidRDefault="00995486" w:rsidP="00FB4C87">
      <w:pPr>
        <w:pStyle w:val="NormalWeb"/>
        <w:pBdr>
          <w:top w:val="single" w:sz="4" w:space="1" w:color="auto"/>
          <w:left w:val="single" w:sz="4" w:space="0" w:color="auto"/>
          <w:bottom w:val="single" w:sz="4" w:space="1" w:color="auto"/>
          <w:right w:val="single" w:sz="4" w:space="1" w:color="auto"/>
        </w:pBdr>
        <w:tabs>
          <w:tab w:val="left" w:pos="270"/>
        </w:tabs>
        <w:spacing w:line="360" w:lineRule="auto"/>
        <w:jc w:val="both"/>
      </w:pPr>
      <w:r w:rsidRPr="00692B6D">
        <w:rPr>
          <w:b/>
        </w:rPr>
        <w:t xml:space="preserve">13.2.1.1. </w:t>
      </w:r>
      <w:r w:rsidR="00160F3C" w:rsidRPr="00692B6D">
        <w:rPr>
          <w:b/>
        </w:rPr>
        <w:t>Във всеки курс</w:t>
      </w:r>
      <w:r w:rsidR="00160F3C" w:rsidRPr="00692B6D">
        <w:t xml:space="preserve"> </w:t>
      </w:r>
      <w:r w:rsidR="00D165A9" w:rsidRPr="00692B6D">
        <w:t>участниците</w:t>
      </w:r>
      <w:r w:rsidR="001F39FF" w:rsidRPr="00692B6D">
        <w:t xml:space="preserve"> трябва да бъд</w:t>
      </w:r>
      <w:r w:rsidR="001042F0" w:rsidRPr="00692B6D">
        <w:t>ат</w:t>
      </w:r>
      <w:r w:rsidR="009D5464" w:rsidRPr="00692B6D">
        <w:t xml:space="preserve"> </w:t>
      </w:r>
      <w:r w:rsidR="00626893" w:rsidRPr="00692B6D">
        <w:t>разпределен</w:t>
      </w:r>
      <w:r w:rsidR="001042F0" w:rsidRPr="00692B6D">
        <w:t>и</w:t>
      </w:r>
      <w:r w:rsidR="00626893" w:rsidRPr="00692B6D">
        <w:t xml:space="preserve"> </w:t>
      </w:r>
      <w:r w:rsidR="007F1530" w:rsidRPr="00692B6D">
        <w:t xml:space="preserve">в </w:t>
      </w:r>
      <w:r w:rsidR="00626893" w:rsidRPr="00692B6D">
        <w:t>учебни</w:t>
      </w:r>
      <w:r w:rsidR="007F1530" w:rsidRPr="00692B6D">
        <w:t xml:space="preserve"> групи</w:t>
      </w:r>
      <w:r w:rsidR="00160F3C" w:rsidRPr="00692B6D">
        <w:t xml:space="preserve">, с </w:t>
      </w:r>
      <w:r w:rsidR="00160F3C" w:rsidRPr="00692B6D">
        <w:rPr>
          <w:b/>
        </w:rPr>
        <w:t>максимален брой</w:t>
      </w:r>
      <w:r w:rsidR="00160F3C" w:rsidRPr="00692B6D">
        <w:t xml:space="preserve"> </w:t>
      </w:r>
      <w:r w:rsidR="001042F0" w:rsidRPr="00692B6D">
        <w:t>до</w:t>
      </w:r>
      <w:r w:rsidR="00160F3C" w:rsidRPr="00692B6D">
        <w:t xml:space="preserve"> </w:t>
      </w:r>
      <w:r w:rsidR="001F39FF" w:rsidRPr="00692B6D">
        <w:t xml:space="preserve">30 лица </w:t>
      </w:r>
      <w:r w:rsidR="00626893" w:rsidRPr="00692B6D">
        <w:t>в група</w:t>
      </w:r>
      <w:r w:rsidR="00160F3C" w:rsidRPr="00692B6D">
        <w:t>, които се обучават по едно и също време и място по учебна</w:t>
      </w:r>
      <w:r w:rsidR="001B7A51" w:rsidRPr="00692B6D">
        <w:t>та</w:t>
      </w:r>
      <w:r w:rsidR="00160F3C" w:rsidRPr="00692B6D">
        <w:t xml:space="preserve"> програма на даден</w:t>
      </w:r>
      <w:r w:rsidR="001F39FF" w:rsidRPr="00692B6D">
        <w:t>ия</w:t>
      </w:r>
      <w:r w:rsidR="00160F3C" w:rsidRPr="00692B6D">
        <w:t xml:space="preserve"> курс</w:t>
      </w:r>
      <w:r w:rsidR="00D5396F" w:rsidRPr="00692B6D">
        <w:t>.</w:t>
      </w:r>
      <w:r w:rsidR="001D3C3F" w:rsidRPr="00692B6D">
        <w:t xml:space="preserve"> </w:t>
      </w:r>
    </w:p>
    <w:p w:rsidR="003B1F09" w:rsidRPr="00692B6D" w:rsidRDefault="004304BD" w:rsidP="00FB4C87">
      <w:pPr>
        <w:pStyle w:val="NormalWeb"/>
        <w:pBdr>
          <w:top w:val="single" w:sz="4" w:space="1" w:color="auto"/>
          <w:left w:val="single" w:sz="4" w:space="0" w:color="auto"/>
          <w:bottom w:val="single" w:sz="4" w:space="1" w:color="auto"/>
          <w:right w:val="single" w:sz="4" w:space="1" w:color="auto"/>
        </w:pBdr>
        <w:tabs>
          <w:tab w:val="left" w:pos="270"/>
        </w:tabs>
        <w:spacing w:after="0" w:afterAutospacing="0" w:line="360" w:lineRule="auto"/>
        <w:jc w:val="both"/>
        <w:rPr>
          <w:b/>
        </w:rPr>
      </w:pPr>
      <w:r w:rsidRPr="00692B6D">
        <w:rPr>
          <w:b/>
        </w:rPr>
        <w:t>ВАЖНО</w:t>
      </w:r>
      <w:r w:rsidR="003B1F09" w:rsidRPr="00692B6D">
        <w:rPr>
          <w:b/>
        </w:rPr>
        <w:t xml:space="preserve">! </w:t>
      </w:r>
    </w:p>
    <w:p w:rsidR="00160F3C" w:rsidRPr="00692B6D" w:rsidRDefault="001D3C3F" w:rsidP="00FB4C87">
      <w:pPr>
        <w:pStyle w:val="NormalWeb"/>
        <w:pBdr>
          <w:top w:val="single" w:sz="4" w:space="1" w:color="auto"/>
          <w:left w:val="single" w:sz="4" w:space="0" w:color="auto"/>
          <w:bottom w:val="single" w:sz="4" w:space="1" w:color="auto"/>
          <w:right w:val="single" w:sz="4" w:space="1" w:color="auto"/>
        </w:pBdr>
        <w:tabs>
          <w:tab w:val="left" w:pos="270"/>
        </w:tabs>
        <w:spacing w:after="0" w:afterAutospacing="0" w:line="360" w:lineRule="auto"/>
        <w:jc w:val="both"/>
      </w:pPr>
      <w:r w:rsidRPr="00692B6D">
        <w:t>Това условие ще бъде проследявано на етап изпълнение на дейностите</w:t>
      </w:r>
      <w:r w:rsidR="003B1F09" w:rsidRPr="00692B6D">
        <w:t xml:space="preserve"> по проекта</w:t>
      </w:r>
      <w:r w:rsidRPr="00692B6D">
        <w:t>. При надвишаване</w:t>
      </w:r>
      <w:r w:rsidR="003B1F09" w:rsidRPr="00692B6D">
        <w:t xml:space="preserve"> на</w:t>
      </w:r>
      <w:r w:rsidRPr="00692B6D">
        <w:t xml:space="preserve"> максималния брой на </w:t>
      </w:r>
      <w:r w:rsidR="00EC32EA" w:rsidRPr="00692B6D">
        <w:t>обучаемите лица</w:t>
      </w:r>
      <w:r w:rsidR="00C04144" w:rsidRPr="00692B6D">
        <w:t xml:space="preserve"> </w:t>
      </w:r>
      <w:r w:rsidRPr="00692B6D">
        <w:t>в</w:t>
      </w:r>
      <w:r w:rsidR="003B1F09" w:rsidRPr="00692B6D">
        <w:t xml:space="preserve"> една </w:t>
      </w:r>
      <w:r w:rsidRPr="00692B6D">
        <w:t xml:space="preserve">група, разходите, заявени за </w:t>
      </w:r>
      <w:r w:rsidR="00EC32EA" w:rsidRPr="00692B6D">
        <w:t>лицата</w:t>
      </w:r>
      <w:r w:rsidRPr="00692B6D">
        <w:t xml:space="preserve"> над максималния брой</w:t>
      </w:r>
      <w:r w:rsidR="00206577" w:rsidRPr="00692B6D">
        <w:t>,</w:t>
      </w:r>
      <w:r w:rsidR="003B1F09" w:rsidRPr="00692B6D">
        <w:t xml:space="preserve"> </w:t>
      </w:r>
      <w:r w:rsidRPr="00692B6D">
        <w:t>няма да бъдат възстановени.</w:t>
      </w:r>
    </w:p>
    <w:p w:rsidR="00EC32EA" w:rsidRPr="00692B6D" w:rsidRDefault="00EC32EA" w:rsidP="00FB4C87">
      <w:pPr>
        <w:pStyle w:val="NormalWeb"/>
        <w:pBdr>
          <w:top w:val="single" w:sz="4" w:space="1" w:color="auto"/>
          <w:left w:val="single" w:sz="4" w:space="0" w:color="auto"/>
          <w:bottom w:val="single" w:sz="4" w:space="1" w:color="auto"/>
          <w:right w:val="single" w:sz="4" w:space="1" w:color="auto"/>
        </w:pBdr>
        <w:tabs>
          <w:tab w:val="left" w:pos="270"/>
        </w:tabs>
        <w:spacing w:after="0" w:afterAutospacing="0" w:line="360" w:lineRule="auto"/>
        <w:jc w:val="both"/>
      </w:pPr>
    </w:p>
    <w:p w:rsidR="004319B4" w:rsidRPr="00692B6D" w:rsidRDefault="001B7A51" w:rsidP="00332E84">
      <w:pPr>
        <w:pStyle w:val="NormalWeb"/>
        <w:pBdr>
          <w:top w:val="single" w:sz="4" w:space="1" w:color="auto"/>
          <w:left w:val="single" w:sz="4" w:space="0" w:color="auto"/>
          <w:bottom w:val="single" w:sz="4" w:space="1" w:color="auto"/>
          <w:right w:val="single" w:sz="4" w:space="1" w:color="auto"/>
        </w:pBdr>
        <w:tabs>
          <w:tab w:val="left" w:pos="270"/>
        </w:tabs>
        <w:spacing w:after="0" w:afterAutospacing="0" w:line="360" w:lineRule="auto"/>
        <w:jc w:val="both"/>
      </w:pPr>
      <w:r w:rsidRPr="00692B6D">
        <w:rPr>
          <w:b/>
        </w:rPr>
        <w:t>13.2.</w:t>
      </w:r>
      <w:r w:rsidR="00995486" w:rsidRPr="00692B6D">
        <w:rPr>
          <w:b/>
        </w:rPr>
        <w:t>1</w:t>
      </w:r>
      <w:r w:rsidRPr="00692B6D">
        <w:rPr>
          <w:b/>
        </w:rPr>
        <w:t>.</w:t>
      </w:r>
      <w:r w:rsidR="00995486" w:rsidRPr="00692B6D">
        <w:rPr>
          <w:b/>
        </w:rPr>
        <w:t>2.</w:t>
      </w:r>
      <w:r w:rsidRPr="00692B6D">
        <w:t xml:space="preserve"> </w:t>
      </w:r>
      <w:r w:rsidR="00872D32" w:rsidRPr="00692B6D">
        <w:rPr>
          <w:b/>
        </w:rPr>
        <w:t xml:space="preserve">За всеки курс </w:t>
      </w:r>
      <w:r w:rsidR="00366D47" w:rsidRPr="00692B6D">
        <w:t>в рамките на проектното предложение</w:t>
      </w:r>
      <w:r w:rsidR="001712D1" w:rsidRPr="00692B6D">
        <w:t xml:space="preserve"> </w:t>
      </w:r>
      <w:r w:rsidR="00366D47" w:rsidRPr="00692B6D">
        <w:t xml:space="preserve">трябва </w:t>
      </w:r>
      <w:r w:rsidR="00BF4DF1" w:rsidRPr="00692B6D">
        <w:t xml:space="preserve">да </w:t>
      </w:r>
      <w:r w:rsidR="00607E88" w:rsidRPr="00692B6D">
        <w:t xml:space="preserve">се представи подробна </w:t>
      </w:r>
      <w:r w:rsidR="00607E88" w:rsidRPr="00692B6D">
        <w:rPr>
          <w:b/>
          <w:u w:val="single"/>
        </w:rPr>
        <w:t>учебна програма</w:t>
      </w:r>
      <w:r w:rsidR="00AF7126" w:rsidRPr="00692B6D">
        <w:rPr>
          <w:b/>
          <w:u w:val="single"/>
        </w:rPr>
        <w:t xml:space="preserve"> по образец</w:t>
      </w:r>
      <w:r w:rsidR="00607E88" w:rsidRPr="00692B6D">
        <w:rPr>
          <w:b/>
        </w:rPr>
        <w:t xml:space="preserve"> </w:t>
      </w:r>
      <w:r w:rsidR="007C5611" w:rsidRPr="00692B6D">
        <w:t>съгласно П</w:t>
      </w:r>
      <w:r w:rsidR="00607E88" w:rsidRPr="00692B6D">
        <w:t>риложение №1</w:t>
      </w:r>
      <w:r w:rsidR="00E10D6F" w:rsidRPr="00692B6D">
        <w:t xml:space="preserve"> (за кандидати професионални гимназии и лицензирани центрове за професионално обучение) и Приложение №1А (за кандидати висши училища)</w:t>
      </w:r>
      <w:r w:rsidR="00607E88" w:rsidRPr="00692B6D">
        <w:t xml:space="preserve">. </w:t>
      </w:r>
    </w:p>
    <w:p w:rsidR="00F10DF8" w:rsidRPr="00692B6D" w:rsidRDefault="00F10DF8" w:rsidP="00332E84">
      <w:pPr>
        <w:pStyle w:val="NormalWeb"/>
        <w:pBdr>
          <w:top w:val="single" w:sz="4" w:space="1" w:color="auto"/>
          <w:left w:val="single" w:sz="4" w:space="0" w:color="auto"/>
          <w:bottom w:val="single" w:sz="4" w:space="1" w:color="auto"/>
          <w:right w:val="single" w:sz="4" w:space="1" w:color="auto"/>
        </w:pBdr>
        <w:tabs>
          <w:tab w:val="left" w:pos="270"/>
        </w:tabs>
        <w:spacing w:after="0" w:afterAutospacing="0" w:line="360" w:lineRule="auto"/>
        <w:jc w:val="both"/>
      </w:pPr>
    </w:p>
    <w:p w:rsidR="007728DD" w:rsidRPr="00692B6D" w:rsidRDefault="0078122D" w:rsidP="00A26372">
      <w:pPr>
        <w:pStyle w:val="NormalWeb"/>
        <w:pBdr>
          <w:top w:val="single" w:sz="4" w:space="1" w:color="auto"/>
          <w:left w:val="single" w:sz="4" w:space="0" w:color="auto"/>
          <w:bottom w:val="single" w:sz="4" w:space="1" w:color="auto"/>
          <w:right w:val="single" w:sz="4" w:space="1" w:color="auto"/>
        </w:pBdr>
        <w:tabs>
          <w:tab w:val="left" w:pos="270"/>
        </w:tabs>
        <w:spacing w:after="0" w:afterAutospacing="0" w:line="360" w:lineRule="auto"/>
        <w:jc w:val="both"/>
        <w:rPr>
          <w:lang w:eastAsia="en-US"/>
        </w:rPr>
      </w:pPr>
      <w:r w:rsidRPr="00692B6D">
        <w:rPr>
          <w:b/>
        </w:rPr>
        <w:t>13.2.1.</w:t>
      </w:r>
      <w:r w:rsidR="00E10D6F" w:rsidRPr="00692B6D">
        <w:rPr>
          <w:b/>
        </w:rPr>
        <w:t>3</w:t>
      </w:r>
      <w:r w:rsidRPr="00692B6D">
        <w:rPr>
          <w:b/>
        </w:rPr>
        <w:t>.</w:t>
      </w:r>
      <w:r w:rsidR="00900BDC" w:rsidRPr="00692B6D">
        <w:t xml:space="preserve"> </w:t>
      </w:r>
      <w:r w:rsidR="00880289" w:rsidRPr="00692B6D">
        <w:rPr>
          <w:b/>
        </w:rPr>
        <w:t xml:space="preserve">Учебната програма </w:t>
      </w:r>
      <w:r w:rsidR="000771DF" w:rsidRPr="00692B6D">
        <w:rPr>
          <w:b/>
        </w:rPr>
        <w:t>з</w:t>
      </w:r>
      <w:r w:rsidR="00880289" w:rsidRPr="00692B6D">
        <w:rPr>
          <w:b/>
        </w:rPr>
        <w:t xml:space="preserve">а </w:t>
      </w:r>
      <w:r w:rsidR="000771DF" w:rsidRPr="00692B6D">
        <w:rPr>
          <w:b/>
        </w:rPr>
        <w:t xml:space="preserve">всички </w:t>
      </w:r>
      <w:r w:rsidR="00880289" w:rsidRPr="00692B6D">
        <w:rPr>
          <w:b/>
        </w:rPr>
        <w:t>курс</w:t>
      </w:r>
      <w:r w:rsidR="002123B4" w:rsidRPr="00692B6D">
        <w:rPr>
          <w:b/>
        </w:rPr>
        <w:t>ове</w:t>
      </w:r>
      <w:r w:rsidR="00880289" w:rsidRPr="00692B6D">
        <w:t xml:space="preserve"> се разработва от </w:t>
      </w:r>
      <w:r w:rsidR="00880289" w:rsidRPr="00692B6D">
        <w:rPr>
          <w:b/>
        </w:rPr>
        <w:t>к</w:t>
      </w:r>
      <w:r w:rsidR="00AC355B" w:rsidRPr="00692B6D">
        <w:rPr>
          <w:b/>
        </w:rPr>
        <w:t>андидати</w:t>
      </w:r>
      <w:r w:rsidR="00880289" w:rsidRPr="00692B6D">
        <w:rPr>
          <w:b/>
        </w:rPr>
        <w:t xml:space="preserve"> - професионални</w:t>
      </w:r>
      <w:r w:rsidR="00AC355B" w:rsidRPr="00692B6D">
        <w:rPr>
          <w:b/>
        </w:rPr>
        <w:t xml:space="preserve"> </w:t>
      </w:r>
      <w:r w:rsidR="00880289" w:rsidRPr="00692B6D">
        <w:rPr>
          <w:b/>
        </w:rPr>
        <w:t>гимназии и центрове за професионално обучение,</w:t>
      </w:r>
      <w:r w:rsidR="00880289" w:rsidRPr="00692B6D">
        <w:t xml:space="preserve"> </w:t>
      </w:r>
      <w:r w:rsidR="00AC355B" w:rsidRPr="00692B6D">
        <w:t xml:space="preserve">като </w:t>
      </w:r>
      <w:r w:rsidR="007C6ADE" w:rsidRPr="00692B6D">
        <w:t xml:space="preserve">част от професия </w:t>
      </w:r>
      <w:r w:rsidR="00BA187B" w:rsidRPr="00692B6D">
        <w:t xml:space="preserve">съгласно </w:t>
      </w:r>
      <w:r w:rsidR="00D94E8D" w:rsidRPr="00692B6D">
        <w:t>държавните образователни стандарти/държавните образователни изисквания (</w:t>
      </w:r>
      <w:r w:rsidR="00B60BBF" w:rsidRPr="00692B6D">
        <w:t>ДОС</w:t>
      </w:r>
      <w:r w:rsidR="00592B31" w:rsidRPr="00692B6D">
        <w:t>/ДОИ</w:t>
      </w:r>
      <w:r w:rsidR="00D94E8D" w:rsidRPr="00692B6D">
        <w:t>)</w:t>
      </w:r>
      <w:r w:rsidR="00880289" w:rsidRPr="00692B6D">
        <w:t xml:space="preserve">, публикувани на интернет страницата на НАПОО: </w:t>
      </w:r>
      <w:hyperlink r:id="rId14" w:history="1">
        <w:r w:rsidR="002128DC" w:rsidRPr="00692B6D">
          <w:rPr>
            <w:rStyle w:val="Hyperlink"/>
          </w:rPr>
          <w:t>https://www.navet.government.bg/bg/darzhavni-obrazovatelni-standarti/doi-publikuvani-v-darzhaven-vestnik-i-p/</w:t>
        </w:r>
      </w:hyperlink>
      <w:r w:rsidR="00880289" w:rsidRPr="00692B6D">
        <w:t xml:space="preserve"> </w:t>
      </w:r>
      <w:r w:rsidR="00D94E8D" w:rsidRPr="00692B6D">
        <w:t xml:space="preserve">за придобиване на квалификация по </w:t>
      </w:r>
      <w:r w:rsidR="00B60BBF" w:rsidRPr="00692B6D">
        <w:t xml:space="preserve">професиите от </w:t>
      </w:r>
      <w:r w:rsidR="00995486" w:rsidRPr="00692B6D">
        <w:t>Списъка на професиите за професионално образование и обучение</w:t>
      </w:r>
      <w:r w:rsidR="00AD6EE9" w:rsidRPr="00692B6D">
        <w:rPr>
          <w:rStyle w:val="Hyperlink"/>
          <w:u w:val="none"/>
        </w:rPr>
        <w:t>.</w:t>
      </w:r>
      <w:r w:rsidR="00F50164" w:rsidRPr="00692B6D">
        <w:t xml:space="preserve"> </w:t>
      </w:r>
      <w:r w:rsidR="00AC355B" w:rsidRPr="00692B6D">
        <w:rPr>
          <w:b/>
        </w:rPr>
        <w:t>Учебната програма на курса</w:t>
      </w:r>
      <w:r w:rsidR="00AC355B" w:rsidRPr="00692B6D">
        <w:t xml:space="preserve"> се разработва </w:t>
      </w:r>
      <w:r w:rsidR="00AF7126" w:rsidRPr="00692B6D">
        <w:t>съобразно одобрен</w:t>
      </w:r>
      <w:r w:rsidR="008A1697" w:rsidRPr="00692B6D">
        <w:t>а</w:t>
      </w:r>
      <w:r w:rsidR="00AF7126" w:rsidRPr="00692B6D">
        <w:t>т</w:t>
      </w:r>
      <w:r w:rsidR="008A1697" w:rsidRPr="00692B6D">
        <w:t>а</w:t>
      </w:r>
      <w:r w:rsidR="007C6ADE" w:rsidRPr="00692B6D">
        <w:t xml:space="preserve"> им</w:t>
      </w:r>
      <w:r w:rsidR="000E06F6" w:rsidRPr="00692B6D">
        <w:t xml:space="preserve"> </w:t>
      </w:r>
      <w:r w:rsidR="00AF7126" w:rsidRPr="00692B6D">
        <w:t>учебн</w:t>
      </w:r>
      <w:r w:rsidR="008A1697" w:rsidRPr="00692B6D">
        <w:t>а</w:t>
      </w:r>
      <w:r w:rsidR="00AF7126" w:rsidRPr="00692B6D">
        <w:t xml:space="preserve"> програм</w:t>
      </w:r>
      <w:r w:rsidR="008A1697" w:rsidRPr="00692B6D">
        <w:t>а</w:t>
      </w:r>
      <w:r w:rsidR="00AF7126" w:rsidRPr="00692B6D">
        <w:t xml:space="preserve"> </w:t>
      </w:r>
      <w:r w:rsidR="00C34DB9" w:rsidRPr="00692B6D">
        <w:t>за съответната</w:t>
      </w:r>
      <w:r w:rsidR="00AF7126" w:rsidRPr="00692B6D">
        <w:t xml:space="preserve"> специалност</w:t>
      </w:r>
      <w:r w:rsidR="00F10DF8" w:rsidRPr="00692B6D">
        <w:t xml:space="preserve"> и изискванията </w:t>
      </w:r>
      <w:r w:rsidR="00674D7C" w:rsidRPr="00692B6D">
        <w:t>за съотношението между теор</w:t>
      </w:r>
      <w:r w:rsidR="0099010A" w:rsidRPr="00692B6D">
        <w:t>ети</w:t>
      </w:r>
      <w:r w:rsidR="00674D7C" w:rsidRPr="00692B6D">
        <w:t>чно и практическо обучение съгласно</w:t>
      </w:r>
      <w:r w:rsidR="00F10DF8" w:rsidRPr="00692B6D">
        <w:t xml:space="preserve"> </w:t>
      </w:r>
      <w:r w:rsidR="00627688" w:rsidRPr="00692B6D">
        <w:rPr>
          <w:lang w:eastAsia="en-US"/>
        </w:rPr>
        <w:t>Рамкови програми Д,</w:t>
      </w:r>
      <w:r w:rsidR="00627688" w:rsidRPr="00692B6D">
        <w:rPr>
          <w:b/>
          <w:lang w:eastAsia="en-US"/>
        </w:rPr>
        <w:t xml:space="preserve"> </w:t>
      </w:r>
      <w:r w:rsidR="00627688" w:rsidRPr="00692B6D">
        <w:rPr>
          <w:lang w:eastAsia="en-US"/>
        </w:rPr>
        <w:t xml:space="preserve">които регламентират придобиването на професионална квалификация по част от </w:t>
      </w:r>
      <w:r w:rsidR="00627688" w:rsidRPr="00692B6D">
        <w:rPr>
          <w:lang w:eastAsia="en-US"/>
        </w:rPr>
        <w:lastRenderedPageBreak/>
        <w:t>професия</w:t>
      </w:r>
      <w:r w:rsidR="000E06F6" w:rsidRPr="00692B6D">
        <w:rPr>
          <w:lang w:eastAsia="en-US"/>
        </w:rPr>
        <w:t>, публикувани на интернет страницата на НАПОО:</w:t>
      </w:r>
      <w:r w:rsidR="00627688" w:rsidRPr="00692B6D">
        <w:rPr>
          <w:lang w:eastAsia="en-US"/>
        </w:rPr>
        <w:t xml:space="preserve"> </w:t>
      </w:r>
      <w:hyperlink r:id="rId15" w:history="1">
        <w:r w:rsidR="00627688" w:rsidRPr="00692B6D">
          <w:rPr>
            <w:color w:val="0000FF"/>
            <w:u w:val="single"/>
            <w:lang w:eastAsia="en-US"/>
          </w:rPr>
          <w:t>https://www.navet.government.bg/bg/dokumenti/normativni-dokumenti/ramkovi-programi/</w:t>
        </w:r>
      </w:hyperlink>
      <w:r w:rsidR="00AC355B" w:rsidRPr="00692B6D">
        <w:rPr>
          <w:lang w:eastAsia="en-US"/>
        </w:rPr>
        <w:t>.</w:t>
      </w:r>
    </w:p>
    <w:p w:rsidR="00F95E59" w:rsidRPr="00692B6D" w:rsidRDefault="00F95E59" w:rsidP="00A26372">
      <w:pPr>
        <w:pStyle w:val="NormalWeb"/>
        <w:pBdr>
          <w:top w:val="single" w:sz="4" w:space="1" w:color="auto"/>
          <w:left w:val="single" w:sz="4" w:space="0" w:color="auto"/>
          <w:bottom w:val="single" w:sz="4" w:space="1" w:color="auto"/>
          <w:right w:val="single" w:sz="4" w:space="1" w:color="auto"/>
        </w:pBdr>
        <w:tabs>
          <w:tab w:val="left" w:pos="270"/>
        </w:tabs>
        <w:spacing w:after="0" w:afterAutospacing="0" w:line="360" w:lineRule="auto"/>
        <w:jc w:val="both"/>
      </w:pPr>
    </w:p>
    <w:p w:rsidR="00A51C49" w:rsidRPr="00692B6D" w:rsidRDefault="00F95E59" w:rsidP="00A26372">
      <w:pPr>
        <w:pStyle w:val="NormalWeb"/>
        <w:pBdr>
          <w:top w:val="single" w:sz="4" w:space="1" w:color="auto"/>
          <w:left w:val="single" w:sz="4" w:space="0" w:color="auto"/>
          <w:bottom w:val="single" w:sz="4" w:space="1" w:color="auto"/>
          <w:right w:val="single" w:sz="4" w:space="1" w:color="auto"/>
        </w:pBdr>
        <w:tabs>
          <w:tab w:val="left" w:pos="270"/>
        </w:tabs>
        <w:spacing w:after="0" w:afterAutospacing="0" w:line="360" w:lineRule="auto"/>
        <w:jc w:val="both"/>
        <w:rPr>
          <w:u w:val="single"/>
          <w:lang w:eastAsia="en-US"/>
        </w:rPr>
      </w:pPr>
      <w:r w:rsidRPr="00692B6D">
        <w:rPr>
          <w:b/>
        </w:rPr>
        <w:t xml:space="preserve">13.2.1.4. Учебната програма </w:t>
      </w:r>
      <w:r w:rsidR="000771DF" w:rsidRPr="00692B6D">
        <w:rPr>
          <w:b/>
        </w:rPr>
        <w:t>з</w:t>
      </w:r>
      <w:r w:rsidRPr="00692B6D">
        <w:rPr>
          <w:b/>
        </w:rPr>
        <w:t xml:space="preserve">а </w:t>
      </w:r>
      <w:r w:rsidR="000771DF" w:rsidRPr="00692B6D">
        <w:rPr>
          <w:b/>
        </w:rPr>
        <w:t xml:space="preserve">всички </w:t>
      </w:r>
      <w:r w:rsidRPr="00692B6D">
        <w:rPr>
          <w:b/>
        </w:rPr>
        <w:t>курс</w:t>
      </w:r>
      <w:r w:rsidR="000771DF" w:rsidRPr="00692B6D">
        <w:rPr>
          <w:b/>
        </w:rPr>
        <w:t>ове</w:t>
      </w:r>
      <w:r w:rsidRPr="00692B6D">
        <w:t xml:space="preserve"> се разработва от </w:t>
      </w:r>
      <w:r w:rsidRPr="00692B6D">
        <w:rPr>
          <w:b/>
        </w:rPr>
        <w:t>кандидати висши училища</w:t>
      </w:r>
      <w:r w:rsidR="00931AD1" w:rsidRPr="00692B6D">
        <w:rPr>
          <w:lang w:eastAsia="en-US"/>
        </w:rPr>
        <w:t>, като</w:t>
      </w:r>
      <w:r w:rsidR="00941B72" w:rsidRPr="00692B6D">
        <w:rPr>
          <w:lang w:eastAsia="en-US"/>
        </w:rPr>
        <w:t xml:space="preserve"> </w:t>
      </w:r>
      <w:r w:rsidR="002157D8" w:rsidRPr="00692B6D">
        <w:t>курс за повишаване на квалификацията, съгласно чл. 43 от Закон за висшето образование, съобразно акредитираните им професионални направления и специалности</w:t>
      </w:r>
      <w:r w:rsidR="008F2E4D" w:rsidRPr="00692B6D">
        <w:t>.</w:t>
      </w:r>
      <w:r w:rsidR="002157D8" w:rsidRPr="00692B6D">
        <w:t xml:space="preserve"> </w:t>
      </w:r>
      <w:r w:rsidR="008F2E4D" w:rsidRPr="00692B6D">
        <w:rPr>
          <w:lang w:eastAsia="en-US"/>
        </w:rPr>
        <w:t>В учебната програма задължително се предвижда практическо обучение, което трябва да е минимум 50 процента от общия брой часове на курса.</w:t>
      </w:r>
      <w:r w:rsidR="002157D8" w:rsidRPr="00692B6D">
        <w:rPr>
          <w:lang w:eastAsia="en-US"/>
        </w:rPr>
        <w:t xml:space="preserve"> </w:t>
      </w:r>
      <w:r w:rsidR="008F2E4D" w:rsidRPr="00692B6D">
        <w:rPr>
          <w:rStyle w:val="Hyperlink"/>
          <w:color w:val="auto"/>
          <w:lang w:eastAsia="en-US"/>
        </w:rPr>
        <w:t xml:space="preserve">В случай, че висшето училище </w:t>
      </w:r>
      <w:r w:rsidR="00C144DB" w:rsidRPr="00692B6D">
        <w:rPr>
          <w:rStyle w:val="Hyperlink"/>
          <w:color w:val="auto"/>
          <w:lang w:eastAsia="en-US"/>
        </w:rPr>
        <w:t xml:space="preserve">кандидатства с </w:t>
      </w:r>
      <w:r w:rsidR="008F2E4D" w:rsidRPr="00692B6D">
        <w:rPr>
          <w:rStyle w:val="Hyperlink"/>
          <w:color w:val="auto"/>
          <w:lang w:eastAsia="en-US"/>
        </w:rPr>
        <w:t>лицензиран център за професионално обучение съгласно ЗПОО, учебната програма за курсовете се разработва съгласно т. 13.2.1.3</w:t>
      </w:r>
      <w:r w:rsidR="00C144DB" w:rsidRPr="00692B6D">
        <w:rPr>
          <w:rStyle w:val="Hyperlink"/>
          <w:color w:val="auto"/>
          <w:lang w:eastAsia="en-US"/>
        </w:rPr>
        <w:t>.</w:t>
      </w:r>
    </w:p>
    <w:p w:rsidR="00B60BBF" w:rsidRPr="00692B6D" w:rsidRDefault="00B60BBF" w:rsidP="00A26372">
      <w:pPr>
        <w:pStyle w:val="NormalWeb"/>
        <w:pBdr>
          <w:top w:val="single" w:sz="4" w:space="1" w:color="auto"/>
          <w:left w:val="single" w:sz="4" w:space="0" w:color="auto"/>
          <w:bottom w:val="single" w:sz="4" w:space="1" w:color="auto"/>
          <w:right w:val="single" w:sz="4" w:space="1" w:color="auto"/>
        </w:pBdr>
        <w:tabs>
          <w:tab w:val="left" w:pos="270"/>
        </w:tabs>
        <w:spacing w:after="0" w:afterAutospacing="0" w:line="360" w:lineRule="auto"/>
        <w:jc w:val="both"/>
        <w:rPr>
          <w:lang w:eastAsia="en-US"/>
        </w:rPr>
      </w:pPr>
    </w:p>
    <w:p w:rsidR="00513F34" w:rsidRPr="00692B6D" w:rsidRDefault="007728DD" w:rsidP="00513F34">
      <w:pPr>
        <w:pStyle w:val="NormalWeb"/>
        <w:pBdr>
          <w:top w:val="single" w:sz="4" w:space="1" w:color="auto"/>
          <w:left w:val="single" w:sz="4" w:space="0" w:color="auto"/>
          <w:bottom w:val="single" w:sz="4" w:space="1" w:color="auto"/>
          <w:right w:val="single" w:sz="4" w:space="1" w:color="auto"/>
        </w:pBdr>
        <w:tabs>
          <w:tab w:val="left" w:pos="270"/>
        </w:tabs>
        <w:spacing w:after="0" w:afterAutospacing="0" w:line="360" w:lineRule="auto"/>
        <w:jc w:val="both"/>
      </w:pPr>
      <w:r w:rsidRPr="00692B6D">
        <w:rPr>
          <w:b/>
          <w:lang w:eastAsia="en-US"/>
        </w:rPr>
        <w:t>13.2.1.</w:t>
      </w:r>
      <w:r w:rsidR="00D22A58" w:rsidRPr="00692B6D">
        <w:rPr>
          <w:b/>
          <w:lang w:eastAsia="en-US"/>
        </w:rPr>
        <w:t>5</w:t>
      </w:r>
      <w:r w:rsidRPr="00692B6D">
        <w:rPr>
          <w:b/>
          <w:lang w:eastAsia="en-US"/>
        </w:rPr>
        <w:t>.</w:t>
      </w:r>
      <w:r w:rsidR="00D22A58" w:rsidRPr="00692B6D">
        <w:rPr>
          <w:b/>
          <w:lang w:eastAsia="en-US"/>
        </w:rPr>
        <w:t xml:space="preserve"> </w:t>
      </w:r>
      <w:r w:rsidR="00115473" w:rsidRPr="00692B6D">
        <w:rPr>
          <w:b/>
          <w:lang w:eastAsia="en-US"/>
        </w:rPr>
        <w:t>В у</w:t>
      </w:r>
      <w:r w:rsidR="00D22A58" w:rsidRPr="00692B6D">
        <w:rPr>
          <w:b/>
          <w:lang w:eastAsia="en-US"/>
        </w:rPr>
        <w:t>чебната пр</w:t>
      </w:r>
      <w:r w:rsidR="00B75E7C" w:rsidRPr="00692B6D">
        <w:rPr>
          <w:b/>
          <w:lang w:eastAsia="en-US"/>
        </w:rPr>
        <w:t>ограма з</w:t>
      </w:r>
      <w:r w:rsidR="00D22A58" w:rsidRPr="00692B6D">
        <w:rPr>
          <w:b/>
          <w:lang w:eastAsia="en-US"/>
        </w:rPr>
        <w:t xml:space="preserve">а </w:t>
      </w:r>
      <w:r w:rsidR="00B75E7C" w:rsidRPr="00692B6D">
        <w:rPr>
          <w:b/>
        </w:rPr>
        <w:t>дейностите</w:t>
      </w:r>
      <w:r w:rsidR="007C6ADE" w:rsidRPr="00692B6D">
        <w:rPr>
          <w:b/>
        </w:rPr>
        <w:t xml:space="preserve"> </w:t>
      </w:r>
      <w:r w:rsidR="00E14511" w:rsidRPr="00692B6D">
        <w:rPr>
          <w:b/>
        </w:rPr>
        <w:t>по т. 13.1.5</w:t>
      </w:r>
      <w:r w:rsidR="00FB4C87" w:rsidRPr="00692B6D">
        <w:rPr>
          <w:b/>
        </w:rPr>
        <w:t xml:space="preserve"> </w:t>
      </w:r>
      <w:r w:rsidR="00115473" w:rsidRPr="00692B6D">
        <w:t>се включват модули, свързани изцяло с предотвратяване и/или преодоляване на усложнена епизоотична обстановка, включително и подобряване биосигурността в стопанств</w:t>
      </w:r>
      <w:r w:rsidR="00FD0CCB" w:rsidRPr="00692B6D">
        <w:t>о</w:t>
      </w:r>
      <w:r w:rsidR="00115473" w:rsidRPr="00692B6D">
        <w:t>т</w:t>
      </w:r>
      <w:r w:rsidR="00FD0CCB" w:rsidRPr="00692B6D">
        <w:t>о</w:t>
      </w:r>
      <w:r w:rsidR="00AE33B1" w:rsidRPr="00692B6D">
        <w:t xml:space="preserve">, съгласно темите от </w:t>
      </w:r>
      <w:r w:rsidR="00AE33B1" w:rsidRPr="00692B6D">
        <w:rPr>
          <w:rStyle w:val="Hyperlink"/>
          <w:color w:val="auto"/>
          <w:u w:val="none"/>
        </w:rPr>
        <w:t>Приложение № 10 „Списък с теми, свързани с предотвратяване и/или преодоляване на усложнена епизоотична обстановка, включително и подобряване на биосигурността в стопанството</w:t>
      </w:r>
      <w:r w:rsidR="00AE33B1" w:rsidRPr="00692B6D">
        <w:t>“.</w:t>
      </w:r>
      <w:r w:rsidR="005C73B6" w:rsidRPr="00692B6D">
        <w:t xml:space="preserve"> При подадено проектно предложение с включени дейности по т. 13.1.5, в учебната програма на които няма включени модули, съгл</w:t>
      </w:r>
      <w:r w:rsidR="00497CAB" w:rsidRPr="00692B6D">
        <w:t>асно темите от Приложение № 10</w:t>
      </w:r>
      <w:r w:rsidR="005C73B6" w:rsidRPr="00692B6D">
        <w:t>, проектното предложение се отнася към бюджета по т. 8.2.</w:t>
      </w:r>
    </w:p>
    <w:p w:rsidR="002E02E8" w:rsidRPr="00692B6D" w:rsidRDefault="002E02E8" w:rsidP="002E02E8">
      <w:pPr>
        <w:pStyle w:val="NormalWeb"/>
        <w:pBdr>
          <w:top w:val="single" w:sz="4" w:space="1" w:color="auto"/>
          <w:left w:val="single" w:sz="4" w:space="0" w:color="auto"/>
          <w:bottom w:val="single" w:sz="4" w:space="1" w:color="auto"/>
          <w:right w:val="single" w:sz="4" w:space="1" w:color="auto"/>
        </w:pBdr>
        <w:tabs>
          <w:tab w:val="left" w:pos="270"/>
        </w:tabs>
        <w:spacing w:after="0" w:afterAutospacing="0" w:line="360" w:lineRule="auto"/>
        <w:jc w:val="both"/>
        <w:rPr>
          <w:rStyle w:val="Hyperlink"/>
          <w:color w:val="auto"/>
        </w:rPr>
      </w:pPr>
    </w:p>
    <w:p w:rsidR="008A2A7C" w:rsidRPr="00692B6D" w:rsidRDefault="00CD02B0" w:rsidP="004545D1">
      <w:pPr>
        <w:pStyle w:val="NormalWeb"/>
        <w:pBdr>
          <w:top w:val="single" w:sz="4" w:space="1" w:color="auto"/>
          <w:left w:val="single" w:sz="4" w:space="0" w:color="auto"/>
          <w:bottom w:val="single" w:sz="4" w:space="1" w:color="auto"/>
          <w:right w:val="single" w:sz="4" w:space="1" w:color="auto"/>
        </w:pBdr>
        <w:tabs>
          <w:tab w:val="left" w:pos="90"/>
          <w:tab w:val="left" w:pos="720"/>
        </w:tabs>
        <w:spacing w:after="0" w:afterAutospacing="0" w:line="360" w:lineRule="auto"/>
        <w:jc w:val="both"/>
      </w:pPr>
      <w:r w:rsidRPr="00692B6D">
        <w:rPr>
          <w:b/>
        </w:rPr>
        <w:t>13.2.</w:t>
      </w:r>
      <w:r w:rsidR="00241960" w:rsidRPr="00692B6D">
        <w:rPr>
          <w:b/>
        </w:rPr>
        <w:t>1</w:t>
      </w:r>
      <w:r w:rsidRPr="00692B6D">
        <w:rPr>
          <w:b/>
        </w:rPr>
        <w:t>.</w:t>
      </w:r>
      <w:r w:rsidR="00E14511" w:rsidRPr="00692B6D">
        <w:rPr>
          <w:b/>
        </w:rPr>
        <w:t>6</w:t>
      </w:r>
      <w:r w:rsidR="00241960" w:rsidRPr="00692B6D">
        <w:rPr>
          <w:b/>
        </w:rPr>
        <w:t>.</w:t>
      </w:r>
      <w:r w:rsidRPr="00692B6D">
        <w:t xml:space="preserve"> </w:t>
      </w:r>
      <w:r w:rsidR="008A2A7C" w:rsidRPr="00692B6D">
        <w:rPr>
          <w:b/>
        </w:rPr>
        <w:t>Учебната програма за специализираните курсове за придобиване на правоспособност</w:t>
      </w:r>
      <w:r w:rsidR="008A2A7C" w:rsidRPr="00692B6D">
        <w:t xml:space="preserve"> за работа със земеделска и горска техника се разработва</w:t>
      </w:r>
      <w:r w:rsidR="00DE1CB4" w:rsidRPr="00692B6D">
        <w:t xml:space="preserve"> в съответствие </w:t>
      </w:r>
      <w:r w:rsidR="00DE1CB4" w:rsidRPr="00692B6D">
        <w:rPr>
          <w:b/>
        </w:rPr>
        <w:t>с т. 13.2.</w:t>
      </w:r>
      <w:r w:rsidR="00241960" w:rsidRPr="00692B6D">
        <w:rPr>
          <w:b/>
        </w:rPr>
        <w:t>1.2</w:t>
      </w:r>
      <w:r w:rsidR="008A2A7C" w:rsidRPr="00692B6D">
        <w:t xml:space="preserve"> </w:t>
      </w:r>
      <w:r w:rsidRPr="00692B6D">
        <w:t xml:space="preserve">и </w:t>
      </w:r>
      <w:r w:rsidR="008A2A7C" w:rsidRPr="00692B6D">
        <w:t>в съответствие с</w:t>
      </w:r>
      <w:r w:rsidR="008A2A7C" w:rsidRPr="00692B6D">
        <w:rPr>
          <w:b/>
        </w:rPr>
        <w:t xml:space="preserve"> </w:t>
      </w:r>
      <w:r w:rsidR="009F72FF" w:rsidRPr="00692B6D">
        <w:t xml:space="preserve">Наредба № 12 от 2009 г. или </w:t>
      </w:r>
      <w:r w:rsidR="0093781C" w:rsidRPr="00692B6D">
        <w:t>Наредба № 1 от 2019 г.</w:t>
      </w:r>
    </w:p>
    <w:p w:rsidR="009B2B45" w:rsidRPr="00692B6D" w:rsidRDefault="009B2B45" w:rsidP="009B2B45">
      <w:pPr>
        <w:pStyle w:val="NormalWeb"/>
        <w:pBdr>
          <w:top w:val="single" w:sz="4" w:space="1" w:color="auto"/>
          <w:left w:val="single" w:sz="4" w:space="0" w:color="auto"/>
          <w:bottom w:val="single" w:sz="4" w:space="1" w:color="auto"/>
          <w:right w:val="single" w:sz="4" w:space="1" w:color="auto"/>
        </w:pBdr>
        <w:spacing w:after="0" w:afterAutospacing="0" w:line="360" w:lineRule="auto"/>
        <w:jc w:val="both"/>
        <w:rPr>
          <w:sz w:val="20"/>
        </w:rPr>
      </w:pPr>
    </w:p>
    <w:p w:rsidR="00583DEC" w:rsidRPr="00692B6D" w:rsidRDefault="00CD02B0" w:rsidP="00D27159">
      <w:pPr>
        <w:pStyle w:val="NormalWeb"/>
        <w:pBdr>
          <w:top w:val="single" w:sz="4" w:space="1" w:color="auto"/>
          <w:left w:val="single" w:sz="4" w:space="0" w:color="auto"/>
          <w:bottom w:val="single" w:sz="4" w:space="1" w:color="auto"/>
          <w:right w:val="single" w:sz="4" w:space="1" w:color="auto"/>
        </w:pBdr>
        <w:spacing w:after="0" w:afterAutospacing="0" w:line="360" w:lineRule="auto"/>
        <w:jc w:val="both"/>
      </w:pPr>
      <w:r w:rsidRPr="00692B6D">
        <w:rPr>
          <w:b/>
        </w:rPr>
        <w:t>13.2.</w:t>
      </w:r>
      <w:r w:rsidR="00241960" w:rsidRPr="00692B6D">
        <w:rPr>
          <w:b/>
        </w:rPr>
        <w:t>1.</w:t>
      </w:r>
      <w:r w:rsidR="00E14511" w:rsidRPr="00692B6D">
        <w:rPr>
          <w:b/>
        </w:rPr>
        <w:t>7</w:t>
      </w:r>
      <w:r w:rsidRPr="00692B6D">
        <w:rPr>
          <w:b/>
        </w:rPr>
        <w:t xml:space="preserve">. </w:t>
      </w:r>
      <w:r w:rsidR="00583DEC" w:rsidRPr="00692B6D">
        <w:rPr>
          <w:b/>
        </w:rPr>
        <w:t>В учебн</w:t>
      </w:r>
      <w:r w:rsidR="006D6C01" w:rsidRPr="00692B6D">
        <w:rPr>
          <w:b/>
        </w:rPr>
        <w:t>ата</w:t>
      </w:r>
      <w:r w:rsidR="00583DEC" w:rsidRPr="00692B6D">
        <w:rPr>
          <w:b/>
        </w:rPr>
        <w:t xml:space="preserve"> програм</w:t>
      </w:r>
      <w:r w:rsidR="006D6C01" w:rsidRPr="00692B6D">
        <w:rPr>
          <w:b/>
        </w:rPr>
        <w:t>а</w:t>
      </w:r>
      <w:r w:rsidR="0043639D" w:rsidRPr="00692B6D">
        <w:t xml:space="preserve"> </w:t>
      </w:r>
      <w:r w:rsidR="0043639D" w:rsidRPr="00692B6D">
        <w:rPr>
          <w:b/>
        </w:rPr>
        <w:t xml:space="preserve">на </w:t>
      </w:r>
      <w:r w:rsidR="00B53A20" w:rsidRPr="00692B6D">
        <w:rPr>
          <w:b/>
        </w:rPr>
        <w:t xml:space="preserve">всички допустими </w:t>
      </w:r>
      <w:r w:rsidR="0043639D" w:rsidRPr="00692B6D">
        <w:rPr>
          <w:b/>
        </w:rPr>
        <w:t>курсове</w:t>
      </w:r>
      <w:r w:rsidR="00B53A20" w:rsidRPr="00692B6D">
        <w:rPr>
          <w:b/>
        </w:rPr>
        <w:t xml:space="preserve"> по настоящата процедура </w:t>
      </w:r>
      <w:r w:rsidR="00583DEC" w:rsidRPr="00692B6D">
        <w:rPr>
          <w:u w:val="single"/>
        </w:rPr>
        <w:t>задължително</w:t>
      </w:r>
      <w:r w:rsidR="00583DEC" w:rsidRPr="00692B6D">
        <w:t xml:space="preserve"> се включват часове </w:t>
      </w:r>
      <w:r w:rsidR="00A43515" w:rsidRPr="00692B6D">
        <w:t xml:space="preserve">по </w:t>
      </w:r>
      <w:r w:rsidR="00F51D1F" w:rsidRPr="00692B6D">
        <w:t xml:space="preserve">следните </w:t>
      </w:r>
      <w:r w:rsidR="00F14720" w:rsidRPr="00692B6D">
        <w:t>теми:</w:t>
      </w:r>
    </w:p>
    <w:p w:rsidR="00583DEC" w:rsidRPr="00692B6D" w:rsidRDefault="00583DEC" w:rsidP="002B6166">
      <w:pPr>
        <w:pStyle w:val="NormalWeb"/>
        <w:numPr>
          <w:ilvl w:val="0"/>
          <w:numId w:val="42"/>
        </w:numPr>
        <w:pBdr>
          <w:top w:val="single" w:sz="4" w:space="1" w:color="auto"/>
          <w:left w:val="single" w:sz="4" w:space="0" w:color="auto"/>
          <w:bottom w:val="single" w:sz="4" w:space="1" w:color="auto"/>
          <w:right w:val="single" w:sz="4" w:space="1" w:color="auto"/>
        </w:pBdr>
        <w:tabs>
          <w:tab w:val="left" w:pos="270"/>
          <w:tab w:val="left" w:pos="450"/>
          <w:tab w:val="left" w:pos="540"/>
          <w:tab w:val="left" w:pos="630"/>
        </w:tabs>
        <w:spacing w:after="0" w:afterAutospacing="0" w:line="360" w:lineRule="auto"/>
        <w:ind w:left="0" w:firstLine="90"/>
        <w:jc w:val="both"/>
      </w:pPr>
      <w:r w:rsidRPr="00692B6D">
        <w:t>смекчаване на последиците от изменението на климата и адаптиране към него;</w:t>
      </w:r>
    </w:p>
    <w:p w:rsidR="00583DEC" w:rsidRPr="00692B6D" w:rsidRDefault="00583DEC" w:rsidP="002B6166">
      <w:pPr>
        <w:pStyle w:val="NormalWeb"/>
        <w:numPr>
          <w:ilvl w:val="0"/>
          <w:numId w:val="42"/>
        </w:numPr>
        <w:pBdr>
          <w:top w:val="single" w:sz="4" w:space="1" w:color="auto"/>
          <w:left w:val="single" w:sz="4" w:space="0" w:color="auto"/>
          <w:bottom w:val="single" w:sz="4" w:space="1" w:color="auto"/>
          <w:right w:val="single" w:sz="4" w:space="1" w:color="auto"/>
        </w:pBdr>
        <w:tabs>
          <w:tab w:val="left" w:pos="270"/>
          <w:tab w:val="left" w:pos="450"/>
          <w:tab w:val="left" w:pos="540"/>
          <w:tab w:val="left" w:pos="630"/>
        </w:tabs>
        <w:spacing w:after="0" w:afterAutospacing="0" w:line="360" w:lineRule="auto"/>
        <w:ind w:left="0" w:firstLine="90"/>
        <w:jc w:val="both"/>
      </w:pPr>
      <w:r w:rsidRPr="00692B6D">
        <w:t>опазване на околната среда</w:t>
      </w:r>
      <w:r w:rsidR="00087144" w:rsidRPr="00692B6D">
        <w:t>;</w:t>
      </w:r>
    </w:p>
    <w:p w:rsidR="00583DEC" w:rsidRPr="00692B6D" w:rsidRDefault="00583DEC" w:rsidP="002B6166">
      <w:pPr>
        <w:pStyle w:val="NormalWeb"/>
        <w:numPr>
          <w:ilvl w:val="0"/>
          <w:numId w:val="42"/>
        </w:numPr>
        <w:pBdr>
          <w:top w:val="single" w:sz="4" w:space="1" w:color="auto"/>
          <w:left w:val="single" w:sz="4" w:space="0" w:color="auto"/>
          <w:bottom w:val="single" w:sz="4" w:space="1" w:color="auto"/>
          <w:right w:val="single" w:sz="4" w:space="1" w:color="auto"/>
        </w:pBdr>
        <w:tabs>
          <w:tab w:val="left" w:pos="270"/>
          <w:tab w:val="left" w:pos="450"/>
          <w:tab w:val="left" w:pos="540"/>
          <w:tab w:val="left" w:pos="630"/>
        </w:tabs>
        <w:spacing w:after="0" w:afterAutospacing="0" w:line="360" w:lineRule="auto"/>
        <w:ind w:left="0" w:firstLine="90"/>
        <w:jc w:val="both"/>
      </w:pPr>
      <w:r w:rsidRPr="00692B6D">
        <w:t>иновации</w:t>
      </w:r>
      <w:r w:rsidR="0043639D" w:rsidRPr="00692B6D">
        <w:t>.</w:t>
      </w:r>
    </w:p>
    <w:p w:rsidR="00995486" w:rsidRPr="00692B6D" w:rsidRDefault="00A9773A" w:rsidP="00A21B77">
      <w:pPr>
        <w:pStyle w:val="NormalWeb"/>
        <w:pBdr>
          <w:top w:val="single" w:sz="4" w:space="1" w:color="auto"/>
          <w:left w:val="single" w:sz="4" w:space="0" w:color="auto"/>
          <w:bottom w:val="single" w:sz="4" w:space="1" w:color="auto"/>
          <w:right w:val="single" w:sz="4" w:space="1" w:color="auto"/>
        </w:pBdr>
        <w:spacing w:after="0" w:afterAutospacing="0" w:line="360" w:lineRule="auto"/>
        <w:jc w:val="both"/>
      </w:pPr>
      <w:r w:rsidRPr="00692B6D">
        <w:lastRenderedPageBreak/>
        <w:t>За всеки курс задължително се определя</w:t>
      </w:r>
      <w:r w:rsidR="00111793" w:rsidRPr="00692B6D">
        <w:t xml:space="preserve"> конкрет</w:t>
      </w:r>
      <w:r w:rsidR="00F14720" w:rsidRPr="00692B6D">
        <w:t>е</w:t>
      </w:r>
      <w:r w:rsidR="00111793" w:rsidRPr="00692B6D">
        <w:t>н брой часове за всяка от трите теми</w:t>
      </w:r>
      <w:r w:rsidR="00F14720" w:rsidRPr="00692B6D">
        <w:t>, като техния</w:t>
      </w:r>
      <w:r w:rsidR="0043639D" w:rsidRPr="00692B6D">
        <w:t>т</w:t>
      </w:r>
      <w:r w:rsidR="00F14720" w:rsidRPr="00692B6D">
        <w:t xml:space="preserve"> сбор трябва да е</w:t>
      </w:r>
      <w:r w:rsidR="00583DEC" w:rsidRPr="00692B6D">
        <w:t xml:space="preserve"> </w:t>
      </w:r>
      <w:r w:rsidRPr="00692B6D">
        <w:t xml:space="preserve">не по-малко от </w:t>
      </w:r>
      <w:r w:rsidR="00F14720" w:rsidRPr="00692B6D">
        <w:rPr>
          <w:b/>
        </w:rPr>
        <w:t xml:space="preserve">10 % </w:t>
      </w:r>
      <w:r w:rsidR="00F14720" w:rsidRPr="00692B6D">
        <w:t>от общия брой часове на курса.</w:t>
      </w:r>
    </w:p>
    <w:p w:rsidR="009F72FF" w:rsidRPr="00692B6D" w:rsidRDefault="009F72FF" w:rsidP="00A21B77">
      <w:pPr>
        <w:pStyle w:val="NormalWeb"/>
        <w:pBdr>
          <w:top w:val="single" w:sz="4" w:space="1" w:color="auto"/>
          <w:left w:val="single" w:sz="4" w:space="0" w:color="auto"/>
          <w:bottom w:val="single" w:sz="4" w:space="1" w:color="auto"/>
          <w:right w:val="single" w:sz="4" w:space="1" w:color="auto"/>
        </w:pBdr>
        <w:spacing w:after="0" w:afterAutospacing="0" w:line="360" w:lineRule="auto"/>
        <w:jc w:val="both"/>
        <w:rPr>
          <w:b/>
        </w:rPr>
      </w:pPr>
    </w:p>
    <w:p w:rsidR="0043639D" w:rsidRPr="00692B6D" w:rsidRDefault="00AA31FF" w:rsidP="00A21B77">
      <w:pPr>
        <w:pStyle w:val="NormalWeb"/>
        <w:pBdr>
          <w:top w:val="single" w:sz="4" w:space="1" w:color="auto"/>
          <w:left w:val="single" w:sz="4" w:space="0" w:color="auto"/>
          <w:bottom w:val="single" w:sz="4" w:space="1" w:color="auto"/>
          <w:right w:val="single" w:sz="4" w:space="1" w:color="auto"/>
        </w:pBdr>
        <w:spacing w:after="0" w:afterAutospacing="0" w:line="360" w:lineRule="auto"/>
        <w:jc w:val="both"/>
      </w:pPr>
      <w:r w:rsidRPr="00692B6D">
        <w:rPr>
          <w:b/>
        </w:rPr>
        <w:t>ВАЖНО</w:t>
      </w:r>
      <w:r w:rsidR="006C3BF6" w:rsidRPr="00692B6D">
        <w:rPr>
          <w:b/>
        </w:rPr>
        <w:t>!</w:t>
      </w:r>
    </w:p>
    <w:p w:rsidR="007469D1" w:rsidRPr="00692B6D" w:rsidRDefault="009F72FF" w:rsidP="00A26372">
      <w:pPr>
        <w:pStyle w:val="NormalWeb"/>
        <w:pBdr>
          <w:top w:val="single" w:sz="4" w:space="1" w:color="auto"/>
          <w:left w:val="single" w:sz="4" w:space="0" w:color="auto"/>
          <w:bottom w:val="single" w:sz="4" w:space="1" w:color="auto"/>
          <w:right w:val="single" w:sz="4" w:space="1" w:color="auto"/>
        </w:pBdr>
        <w:spacing w:line="360" w:lineRule="auto"/>
        <w:jc w:val="both"/>
        <w:rPr>
          <w:b/>
        </w:rPr>
      </w:pPr>
      <w:r w:rsidRPr="00692B6D">
        <w:rPr>
          <w:b/>
        </w:rPr>
        <w:t>13.2.1.</w:t>
      </w:r>
      <w:r w:rsidR="000B3C77" w:rsidRPr="00692B6D">
        <w:rPr>
          <w:b/>
        </w:rPr>
        <w:t>8</w:t>
      </w:r>
      <w:r w:rsidRPr="00692B6D">
        <w:rPr>
          <w:b/>
        </w:rPr>
        <w:t xml:space="preserve">. </w:t>
      </w:r>
      <w:r w:rsidR="00AA31FF" w:rsidRPr="00692B6D">
        <w:t>За да бъдат допустими</w:t>
      </w:r>
      <w:r w:rsidR="00AD7D0E" w:rsidRPr="00692B6D">
        <w:t xml:space="preserve"> за финансиране </w:t>
      </w:r>
      <w:r w:rsidR="00AA31FF" w:rsidRPr="00692B6D">
        <w:t>специализираните курсове</w:t>
      </w:r>
      <w:r w:rsidR="00AD7D0E" w:rsidRPr="00692B6D">
        <w:t>,</w:t>
      </w:r>
      <w:r w:rsidR="00012BE4" w:rsidRPr="00692B6D">
        <w:t xml:space="preserve"> часовете по задължителните теми от т. 13.2.1.</w:t>
      </w:r>
      <w:r w:rsidR="000B3C77" w:rsidRPr="00692B6D">
        <w:t>7</w:t>
      </w:r>
      <w:r w:rsidRPr="00692B6D">
        <w:t>.</w:t>
      </w:r>
      <w:r w:rsidR="00012BE4" w:rsidRPr="00692B6D">
        <w:t xml:space="preserve"> трябва да са предвидени извън задължителните учебни час</w:t>
      </w:r>
      <w:r w:rsidR="00470345" w:rsidRPr="00692B6D">
        <w:t>ове</w:t>
      </w:r>
      <w:r w:rsidR="00012BE4" w:rsidRPr="00692B6D">
        <w:t xml:space="preserve"> от </w:t>
      </w:r>
      <w:r w:rsidR="00470345" w:rsidRPr="00692B6D">
        <w:t xml:space="preserve">утвърдената </w:t>
      </w:r>
      <w:r w:rsidR="00012BE4" w:rsidRPr="00692B6D">
        <w:t>учебна програма за придобиване на правоспособност</w:t>
      </w:r>
      <w:r w:rsidR="00470345" w:rsidRPr="00692B6D">
        <w:t xml:space="preserve"> за съответната категория техника, съгласно</w:t>
      </w:r>
      <w:r w:rsidR="00012BE4" w:rsidRPr="00692B6D">
        <w:rPr>
          <w:b/>
        </w:rPr>
        <w:t xml:space="preserve"> </w:t>
      </w:r>
      <w:r w:rsidR="00470345" w:rsidRPr="00692B6D">
        <w:t xml:space="preserve">Наредба № 12 от 2009 г. или </w:t>
      </w:r>
      <w:r w:rsidR="0093781C" w:rsidRPr="00692B6D">
        <w:t>Наредба № 1 от 2019 г.</w:t>
      </w:r>
    </w:p>
    <w:p w:rsidR="00AA31FF" w:rsidRPr="00692B6D" w:rsidRDefault="000B3C77" w:rsidP="00E11E2F">
      <w:pPr>
        <w:pStyle w:val="NormalWeb"/>
        <w:pBdr>
          <w:top w:val="single" w:sz="4" w:space="1" w:color="auto"/>
          <w:left w:val="single" w:sz="4" w:space="0" w:color="auto"/>
          <w:bottom w:val="single" w:sz="4" w:space="1" w:color="auto"/>
          <w:right w:val="single" w:sz="4" w:space="1" w:color="auto"/>
        </w:pBdr>
        <w:spacing w:line="360" w:lineRule="auto"/>
        <w:jc w:val="both"/>
      </w:pPr>
      <w:r w:rsidRPr="00692B6D">
        <w:rPr>
          <w:b/>
        </w:rPr>
        <w:t>П</w:t>
      </w:r>
      <w:r w:rsidR="00012BE4" w:rsidRPr="00692B6D">
        <w:rPr>
          <w:b/>
        </w:rPr>
        <w:t>ример</w:t>
      </w:r>
      <w:r w:rsidRPr="00692B6D">
        <w:rPr>
          <w:b/>
        </w:rPr>
        <w:t xml:space="preserve"> №1</w:t>
      </w:r>
      <w:r w:rsidR="00012BE4" w:rsidRPr="00692B6D">
        <w:rPr>
          <w:b/>
        </w:rPr>
        <w:t xml:space="preserve">: </w:t>
      </w:r>
      <w:r w:rsidR="00470345" w:rsidRPr="00692B6D">
        <w:t xml:space="preserve">Съгласно утвърдената от </w:t>
      </w:r>
      <w:r w:rsidR="00FE03A6" w:rsidRPr="00692B6D">
        <w:t xml:space="preserve">министъра </w:t>
      </w:r>
      <w:r w:rsidR="00470345" w:rsidRPr="00692B6D">
        <w:t>на земеделието, храните и горите учебна документация</w:t>
      </w:r>
      <w:r w:rsidR="005315FC" w:rsidRPr="00692B6D">
        <w:t>,</w:t>
      </w:r>
      <w:r w:rsidR="00470345" w:rsidRPr="00692B6D">
        <w:t xml:space="preserve"> у</w:t>
      </w:r>
      <w:r w:rsidR="00012BE4" w:rsidRPr="00692B6D">
        <w:t>чебната програма за придобиване на правоспособност за работа със земеделска и горск</w:t>
      </w:r>
      <w:r w:rsidR="00470345" w:rsidRPr="00692B6D">
        <w:t>а техника за</w:t>
      </w:r>
      <w:r w:rsidR="00012BE4" w:rsidRPr="00692B6D">
        <w:t xml:space="preserve"> категори</w:t>
      </w:r>
      <w:r w:rsidR="007469D1" w:rsidRPr="00692B6D">
        <w:t>и</w:t>
      </w:r>
      <w:r w:rsidR="00012BE4" w:rsidRPr="00692B6D">
        <w:t xml:space="preserve"> </w:t>
      </w:r>
      <w:r w:rsidR="007469D1" w:rsidRPr="00692B6D">
        <w:t xml:space="preserve">Твк, </w:t>
      </w:r>
      <w:r w:rsidR="00012BE4" w:rsidRPr="00692B6D">
        <w:t>Твк-М</w:t>
      </w:r>
      <w:r w:rsidR="007469D1" w:rsidRPr="00692B6D">
        <w:t>, Твк-3</w:t>
      </w:r>
      <w:r w:rsidR="00012BE4" w:rsidRPr="00692B6D">
        <w:t xml:space="preserve"> </w:t>
      </w:r>
      <w:r w:rsidR="007469D1" w:rsidRPr="00692B6D">
        <w:t>и Тпс (</w:t>
      </w:r>
      <w:r w:rsidR="00115473" w:rsidRPr="00692B6D">
        <w:t>въжени линии)</w:t>
      </w:r>
      <w:r w:rsidR="007469D1" w:rsidRPr="00692B6D">
        <w:t xml:space="preserve"> </w:t>
      </w:r>
      <w:r w:rsidR="00012BE4" w:rsidRPr="00692B6D">
        <w:t>е 100 учебни часа</w:t>
      </w:r>
      <w:r w:rsidR="00470345" w:rsidRPr="00692B6D">
        <w:t>. За да бъде</w:t>
      </w:r>
      <w:r w:rsidR="005315FC" w:rsidRPr="00692B6D">
        <w:t xml:space="preserve"> обучението</w:t>
      </w:r>
      <w:r w:rsidR="00470345" w:rsidRPr="00692B6D">
        <w:t xml:space="preserve"> допустим</w:t>
      </w:r>
      <w:r w:rsidR="005315FC" w:rsidRPr="00692B6D">
        <w:t>о</w:t>
      </w:r>
      <w:r w:rsidR="00470345" w:rsidRPr="00692B6D">
        <w:t xml:space="preserve"> за финансиране </w:t>
      </w:r>
      <w:r w:rsidR="005315FC" w:rsidRPr="00692B6D">
        <w:t>по настоящата процедура,</w:t>
      </w:r>
      <w:r w:rsidR="009F72FF" w:rsidRPr="00692B6D">
        <w:t xml:space="preserve"> </w:t>
      </w:r>
      <w:r w:rsidR="00470345" w:rsidRPr="00692B6D">
        <w:t>в учебната програма трябва да се предвидят допълнително</w:t>
      </w:r>
      <w:r w:rsidR="005315FC" w:rsidRPr="00692B6D">
        <w:t xml:space="preserve"> минимум</w:t>
      </w:r>
      <w:r w:rsidR="00470345" w:rsidRPr="00692B6D">
        <w:t xml:space="preserve"> 11 учебни часа по </w:t>
      </w:r>
      <w:r w:rsidR="00D36FB9" w:rsidRPr="00692B6D">
        <w:t xml:space="preserve">задължителните </w:t>
      </w:r>
      <w:r w:rsidR="00470345" w:rsidRPr="00692B6D">
        <w:t>теми от т. 13.2.1.</w:t>
      </w:r>
      <w:r w:rsidR="00115473" w:rsidRPr="00692B6D">
        <w:t>7</w:t>
      </w:r>
      <w:r w:rsidR="00D36FB9" w:rsidRPr="00692B6D">
        <w:t>, като</w:t>
      </w:r>
      <w:r w:rsidR="00F8021C" w:rsidRPr="00692B6D">
        <w:t xml:space="preserve"> </w:t>
      </w:r>
      <w:r w:rsidR="00D36FB9" w:rsidRPr="00692B6D">
        <w:t>о</w:t>
      </w:r>
      <w:r w:rsidR="00F8021C" w:rsidRPr="00692B6D">
        <w:t xml:space="preserve">бщият брой часове на курса е </w:t>
      </w:r>
      <w:r w:rsidR="00D36FB9" w:rsidRPr="00692B6D">
        <w:t xml:space="preserve">минимум </w:t>
      </w:r>
      <w:r w:rsidR="00F8021C" w:rsidRPr="00692B6D">
        <w:t xml:space="preserve">111 </w:t>
      </w:r>
      <w:r w:rsidR="00D36FB9" w:rsidRPr="00692B6D">
        <w:t xml:space="preserve">учебни </w:t>
      </w:r>
      <w:r w:rsidR="00F8021C" w:rsidRPr="00692B6D">
        <w:t>часа.</w:t>
      </w:r>
    </w:p>
    <w:p w:rsidR="007469D1" w:rsidRPr="00692B6D" w:rsidRDefault="000B3C77" w:rsidP="00E11E2F">
      <w:pPr>
        <w:pStyle w:val="NormalWeb"/>
        <w:pBdr>
          <w:top w:val="single" w:sz="4" w:space="1" w:color="auto"/>
          <w:left w:val="single" w:sz="4" w:space="0" w:color="auto"/>
          <w:bottom w:val="single" w:sz="4" w:space="1" w:color="auto"/>
          <w:right w:val="single" w:sz="4" w:space="1" w:color="auto"/>
        </w:pBdr>
        <w:spacing w:line="360" w:lineRule="auto"/>
        <w:jc w:val="both"/>
      </w:pPr>
      <w:r w:rsidRPr="00692B6D">
        <w:rPr>
          <w:b/>
        </w:rPr>
        <w:t>Пример №2:</w:t>
      </w:r>
      <w:r w:rsidRPr="00692B6D">
        <w:t xml:space="preserve"> </w:t>
      </w:r>
      <w:r w:rsidR="007469D1" w:rsidRPr="00692B6D">
        <w:t xml:space="preserve">Съгласно утвърдената от Министъра на земеделието, храните и горите учебна документация, учебната програма за придобиване на правоспособност за работа със земеделска и горска техника за категории Твк-Г, Тпс (вертикални и/или хоризонтални банцизи) и Тпс (моторни триони и храсторези) е 75 учебни часа. За да бъде обучението допустимо за финансиране по настоящата процедура, в учебната програма трябва да се предвидят допълнително </w:t>
      </w:r>
      <w:r w:rsidR="007469D1" w:rsidRPr="00692B6D">
        <w:rPr>
          <w:u w:val="single"/>
        </w:rPr>
        <w:t>минимум 10 учебни часа</w:t>
      </w:r>
      <w:r w:rsidR="007469D1" w:rsidRPr="00692B6D">
        <w:t xml:space="preserve"> по задължителните теми от т. 13.2.1.</w:t>
      </w:r>
      <w:r w:rsidR="00115473" w:rsidRPr="00692B6D">
        <w:t>7</w:t>
      </w:r>
      <w:r w:rsidR="00141522" w:rsidRPr="00692B6D">
        <w:t>.</w:t>
      </w:r>
      <w:r w:rsidR="007469D1" w:rsidRPr="00692B6D">
        <w:t xml:space="preserve"> като </w:t>
      </w:r>
      <w:r w:rsidR="00A9773A" w:rsidRPr="00692B6D">
        <w:t xml:space="preserve">съгласно раздел </w:t>
      </w:r>
      <w:r w:rsidR="00DB5DD4" w:rsidRPr="00692B6D">
        <w:t>13.1</w:t>
      </w:r>
      <w:r w:rsidR="00811FF9" w:rsidRPr="00692B6D">
        <w:t xml:space="preserve"> </w:t>
      </w:r>
      <w:r w:rsidR="007469D1" w:rsidRPr="00692B6D">
        <w:t>общият брой часове на курс</w:t>
      </w:r>
      <w:r w:rsidR="00DB5DD4" w:rsidRPr="00692B6D">
        <w:t xml:space="preserve">овете за придобиване на правоспособност </w:t>
      </w:r>
      <w:r w:rsidR="007469D1" w:rsidRPr="00692B6D">
        <w:t xml:space="preserve"> </w:t>
      </w:r>
      <w:r w:rsidR="00811FF9" w:rsidRPr="00692B6D">
        <w:t xml:space="preserve">трябва да бъде </w:t>
      </w:r>
      <w:r w:rsidR="007469D1" w:rsidRPr="00692B6D">
        <w:t>минимум 100 учебни часа.</w:t>
      </w:r>
    </w:p>
    <w:p w:rsidR="006F7444" w:rsidRPr="00692B6D" w:rsidRDefault="00B36FAC" w:rsidP="00B91D61">
      <w:pPr>
        <w:pStyle w:val="NormalWeb"/>
        <w:pBdr>
          <w:top w:val="single" w:sz="4" w:space="1" w:color="auto"/>
          <w:left w:val="single" w:sz="4" w:space="0" w:color="auto"/>
          <w:bottom w:val="single" w:sz="4" w:space="1" w:color="auto"/>
          <w:right w:val="single" w:sz="4" w:space="1" w:color="auto"/>
        </w:pBdr>
        <w:spacing w:line="360" w:lineRule="auto"/>
        <w:jc w:val="both"/>
      </w:pPr>
      <w:r w:rsidRPr="00692B6D">
        <w:rPr>
          <w:b/>
        </w:rPr>
        <w:t>13.2.1.</w:t>
      </w:r>
      <w:r w:rsidR="00115473" w:rsidRPr="00692B6D">
        <w:rPr>
          <w:b/>
        </w:rPr>
        <w:t>9</w:t>
      </w:r>
      <w:r w:rsidRPr="00692B6D">
        <w:rPr>
          <w:b/>
        </w:rPr>
        <w:t>.</w:t>
      </w:r>
      <w:r w:rsidR="00630037" w:rsidRPr="00692B6D">
        <w:rPr>
          <w:b/>
        </w:rPr>
        <w:t xml:space="preserve"> </w:t>
      </w:r>
      <w:r w:rsidR="00772308" w:rsidRPr="00692B6D">
        <w:t>Л</w:t>
      </w:r>
      <w:r w:rsidR="006F7444" w:rsidRPr="00692B6D">
        <w:t>екторите, които провеждат обучение в даден курс, трябва да</w:t>
      </w:r>
      <w:r w:rsidR="00B85C07" w:rsidRPr="00692B6D">
        <w:t xml:space="preserve"> имат висше образование в областта, в която ще се провежда </w:t>
      </w:r>
      <w:r w:rsidR="00457053" w:rsidRPr="00692B6D">
        <w:t xml:space="preserve">обучението </w:t>
      </w:r>
      <w:r w:rsidR="00B85C07" w:rsidRPr="00692B6D">
        <w:t>и/или научна степен, и/или научно звание в областта</w:t>
      </w:r>
      <w:r w:rsidR="00B91D61" w:rsidRPr="00692B6D">
        <w:t>, в която ще се провежда обучението</w:t>
      </w:r>
      <w:r w:rsidR="00866FB7" w:rsidRPr="00692B6D">
        <w:t>.</w:t>
      </w:r>
    </w:p>
    <w:p w:rsidR="00087144" w:rsidRPr="00692B6D" w:rsidRDefault="00087144" w:rsidP="00480379">
      <w:pPr>
        <w:pStyle w:val="NormalWeb"/>
        <w:pBdr>
          <w:top w:val="single" w:sz="4" w:space="1" w:color="auto"/>
          <w:left w:val="single" w:sz="4" w:space="0" w:color="auto"/>
          <w:bottom w:val="single" w:sz="4" w:space="1" w:color="auto"/>
          <w:right w:val="single" w:sz="4" w:space="1" w:color="auto"/>
        </w:pBdr>
        <w:spacing w:line="360" w:lineRule="auto"/>
        <w:jc w:val="both"/>
        <w:outlineLvl w:val="2"/>
        <w:rPr>
          <w:b/>
        </w:rPr>
      </w:pPr>
      <w:r w:rsidRPr="00692B6D">
        <w:rPr>
          <w:b/>
        </w:rPr>
        <w:t xml:space="preserve">13.2.2. </w:t>
      </w:r>
      <w:r w:rsidR="0043639D" w:rsidRPr="00692B6D">
        <w:rPr>
          <w:b/>
        </w:rPr>
        <w:t xml:space="preserve">Условия за допустимост за </w:t>
      </w:r>
      <w:r w:rsidR="0043639D" w:rsidRPr="00692B6D">
        <w:rPr>
          <w:b/>
          <w:u w:val="single"/>
        </w:rPr>
        <w:t>семинари:</w:t>
      </w:r>
    </w:p>
    <w:p w:rsidR="00DB5DD4" w:rsidRPr="00692B6D" w:rsidRDefault="00087144" w:rsidP="0043639D">
      <w:pPr>
        <w:pStyle w:val="NormalWeb"/>
        <w:pBdr>
          <w:top w:val="single" w:sz="4" w:space="1" w:color="auto"/>
          <w:left w:val="single" w:sz="4" w:space="0" w:color="auto"/>
          <w:bottom w:val="single" w:sz="4" w:space="1" w:color="auto"/>
          <w:right w:val="single" w:sz="4" w:space="1" w:color="auto"/>
        </w:pBdr>
        <w:spacing w:line="360" w:lineRule="auto"/>
        <w:jc w:val="both"/>
      </w:pPr>
      <w:r w:rsidRPr="00692B6D">
        <w:rPr>
          <w:b/>
        </w:rPr>
        <w:lastRenderedPageBreak/>
        <w:t xml:space="preserve">13.2.2.1. </w:t>
      </w:r>
      <w:r w:rsidR="0043639D" w:rsidRPr="00692B6D">
        <w:t>За всеки семинар, участниците трябва да бъдат разпределени в групи, с максимален брой до 60 лица в група, които участват по едно и също време и място по темата на дадения семинар</w:t>
      </w:r>
      <w:r w:rsidR="00DB5DD4" w:rsidRPr="00692B6D">
        <w:t>.</w:t>
      </w:r>
    </w:p>
    <w:p w:rsidR="00BE0078" w:rsidRPr="00692B6D" w:rsidRDefault="00BE0078" w:rsidP="00BE0078">
      <w:pPr>
        <w:pStyle w:val="NormalWeb"/>
        <w:pBdr>
          <w:top w:val="single" w:sz="4" w:space="1" w:color="auto"/>
          <w:left w:val="single" w:sz="4" w:space="0" w:color="auto"/>
          <w:bottom w:val="single" w:sz="4" w:space="1" w:color="auto"/>
          <w:right w:val="single" w:sz="4" w:space="1" w:color="auto"/>
        </w:pBdr>
        <w:tabs>
          <w:tab w:val="left" w:pos="270"/>
        </w:tabs>
        <w:spacing w:after="0" w:afterAutospacing="0" w:line="360" w:lineRule="auto"/>
        <w:jc w:val="both"/>
        <w:rPr>
          <w:b/>
        </w:rPr>
      </w:pPr>
      <w:r w:rsidRPr="00692B6D">
        <w:rPr>
          <w:b/>
        </w:rPr>
        <w:t xml:space="preserve">ВАЖНО! </w:t>
      </w:r>
    </w:p>
    <w:p w:rsidR="008C28F4" w:rsidRPr="00692B6D" w:rsidRDefault="00BE0078" w:rsidP="00BE0078">
      <w:pPr>
        <w:pStyle w:val="NormalWeb"/>
        <w:pBdr>
          <w:top w:val="single" w:sz="4" w:space="1" w:color="auto"/>
          <w:left w:val="single" w:sz="4" w:space="0" w:color="auto"/>
          <w:bottom w:val="single" w:sz="4" w:space="1" w:color="auto"/>
          <w:right w:val="single" w:sz="4" w:space="1" w:color="auto"/>
        </w:pBdr>
        <w:tabs>
          <w:tab w:val="left" w:pos="270"/>
        </w:tabs>
        <w:spacing w:after="0" w:afterAutospacing="0" w:line="360" w:lineRule="auto"/>
        <w:jc w:val="both"/>
      </w:pPr>
      <w:r w:rsidRPr="00692B6D">
        <w:t>Това условие ще бъде проследявано на етап изпълнение на дейностите по проекта. При надвишаване на максималния брой на обучаемите лица в една група, разходите, заявени за лицата над максималния брой няма да бъдат възстановени.</w:t>
      </w:r>
    </w:p>
    <w:p w:rsidR="00BE0078" w:rsidRPr="00692B6D" w:rsidRDefault="00BE0078" w:rsidP="00BE0078">
      <w:pPr>
        <w:pStyle w:val="NormalWeb"/>
        <w:pBdr>
          <w:top w:val="single" w:sz="4" w:space="1" w:color="auto"/>
          <w:left w:val="single" w:sz="4" w:space="0" w:color="auto"/>
          <w:bottom w:val="single" w:sz="4" w:space="1" w:color="auto"/>
          <w:right w:val="single" w:sz="4" w:space="1" w:color="auto"/>
        </w:pBdr>
        <w:tabs>
          <w:tab w:val="left" w:pos="270"/>
        </w:tabs>
        <w:spacing w:after="0" w:afterAutospacing="0" w:line="360" w:lineRule="auto"/>
        <w:jc w:val="both"/>
      </w:pPr>
    </w:p>
    <w:p w:rsidR="0076526A" w:rsidRPr="00692B6D" w:rsidRDefault="00087144" w:rsidP="00BE0078">
      <w:pPr>
        <w:pStyle w:val="NormalWeb"/>
        <w:pBdr>
          <w:top w:val="single" w:sz="4" w:space="1" w:color="auto"/>
          <w:left w:val="single" w:sz="4" w:space="0" w:color="auto"/>
          <w:bottom w:val="single" w:sz="4" w:space="1" w:color="auto"/>
          <w:right w:val="single" w:sz="4" w:space="1" w:color="auto"/>
        </w:pBdr>
        <w:spacing w:line="360" w:lineRule="auto"/>
        <w:jc w:val="both"/>
      </w:pPr>
      <w:r w:rsidRPr="00692B6D">
        <w:rPr>
          <w:b/>
        </w:rPr>
        <w:t xml:space="preserve">13.2.2.2. </w:t>
      </w:r>
      <w:r w:rsidR="0043639D" w:rsidRPr="00692B6D">
        <w:t>За всеки семинар в рамките на проектното предложение трябва да се предста</w:t>
      </w:r>
      <w:r w:rsidR="007C5611" w:rsidRPr="00692B6D">
        <w:t>ви семинарна програма съгласно П</w:t>
      </w:r>
      <w:r w:rsidR="0043639D" w:rsidRPr="00692B6D">
        <w:t>риложение № 2</w:t>
      </w:r>
      <w:r w:rsidR="00D36FB9" w:rsidRPr="00692B6D">
        <w:t xml:space="preserve"> към условията за кандидатстване</w:t>
      </w:r>
      <w:r w:rsidR="0043639D" w:rsidRPr="00692B6D">
        <w:t>.</w:t>
      </w:r>
    </w:p>
    <w:p w:rsidR="00594BFE" w:rsidRPr="00692B6D" w:rsidRDefault="0076526A" w:rsidP="00207C4A">
      <w:pPr>
        <w:pBdr>
          <w:top w:val="single" w:sz="4" w:space="1" w:color="auto"/>
          <w:left w:val="single" w:sz="4" w:space="0" w:color="auto"/>
          <w:bottom w:val="single" w:sz="4" w:space="1" w:color="auto"/>
          <w:right w:val="single" w:sz="4" w:space="1" w:color="auto"/>
        </w:pBdr>
        <w:tabs>
          <w:tab w:val="left" w:pos="270"/>
        </w:tabs>
        <w:spacing w:after="0" w:afterAutospacing="1" w:line="360" w:lineRule="auto"/>
        <w:jc w:val="both"/>
        <w:rPr>
          <w:rFonts w:ascii="Times New Roman" w:hAnsi="Times New Roman" w:cs="Times New Roman"/>
          <w:sz w:val="24"/>
          <w:szCs w:val="24"/>
        </w:rPr>
      </w:pPr>
      <w:r w:rsidRPr="00692B6D">
        <w:rPr>
          <w:rFonts w:ascii="Times New Roman" w:hAnsi="Times New Roman" w:cs="Times New Roman"/>
          <w:b/>
          <w:sz w:val="24"/>
          <w:szCs w:val="24"/>
        </w:rPr>
        <w:t>13.2.</w:t>
      </w:r>
      <w:r w:rsidR="00D36FB9" w:rsidRPr="00692B6D">
        <w:rPr>
          <w:rFonts w:ascii="Times New Roman" w:hAnsi="Times New Roman" w:cs="Times New Roman"/>
          <w:b/>
          <w:sz w:val="24"/>
          <w:szCs w:val="24"/>
        </w:rPr>
        <w:t>2.</w:t>
      </w:r>
      <w:r w:rsidRPr="00692B6D">
        <w:rPr>
          <w:rFonts w:ascii="Times New Roman" w:hAnsi="Times New Roman" w:cs="Times New Roman"/>
          <w:b/>
          <w:sz w:val="24"/>
          <w:szCs w:val="24"/>
        </w:rPr>
        <w:t>3.</w:t>
      </w:r>
      <w:r w:rsidRPr="00692B6D">
        <w:rPr>
          <w:rFonts w:ascii="Times New Roman" w:hAnsi="Times New Roman" w:cs="Times New Roman"/>
          <w:sz w:val="24"/>
          <w:szCs w:val="24"/>
        </w:rPr>
        <w:t xml:space="preserve"> Лекторите, които провеждат семинари, трябва да имат висше образование </w:t>
      </w:r>
      <w:r w:rsidR="00D529A5" w:rsidRPr="00692B6D">
        <w:rPr>
          <w:rFonts w:ascii="Times New Roman" w:hAnsi="Times New Roman" w:cs="Times New Roman"/>
          <w:sz w:val="24"/>
          <w:szCs w:val="24"/>
        </w:rPr>
        <w:t xml:space="preserve">в областта, в която ще се провежда семинара </w:t>
      </w:r>
      <w:r w:rsidRPr="00692B6D">
        <w:rPr>
          <w:rFonts w:ascii="Times New Roman" w:hAnsi="Times New Roman" w:cs="Times New Roman"/>
          <w:sz w:val="24"/>
          <w:szCs w:val="24"/>
        </w:rPr>
        <w:t>и/или научна степен, и/или научно звание</w:t>
      </w:r>
      <w:r w:rsidR="00B6625A" w:rsidRPr="00692B6D">
        <w:rPr>
          <w:rFonts w:ascii="Times New Roman" w:hAnsi="Times New Roman" w:cs="Times New Roman"/>
        </w:rPr>
        <w:t xml:space="preserve"> </w:t>
      </w:r>
      <w:r w:rsidR="00B6625A" w:rsidRPr="00692B6D">
        <w:rPr>
          <w:rFonts w:ascii="Times New Roman" w:hAnsi="Times New Roman" w:cs="Times New Roman"/>
          <w:sz w:val="24"/>
          <w:szCs w:val="24"/>
        </w:rPr>
        <w:t xml:space="preserve">в областта, в която ще се провежда </w:t>
      </w:r>
      <w:r w:rsidR="00D36FB9" w:rsidRPr="00692B6D">
        <w:rPr>
          <w:rFonts w:ascii="Times New Roman" w:hAnsi="Times New Roman" w:cs="Times New Roman"/>
          <w:sz w:val="24"/>
          <w:szCs w:val="24"/>
        </w:rPr>
        <w:t>семинара</w:t>
      </w:r>
      <w:r w:rsidRPr="00692B6D">
        <w:rPr>
          <w:rFonts w:ascii="Times New Roman" w:hAnsi="Times New Roman" w:cs="Times New Roman"/>
          <w:sz w:val="24"/>
          <w:szCs w:val="24"/>
        </w:rPr>
        <w:t>.</w:t>
      </w:r>
    </w:p>
    <w:p w:rsidR="00A74D35" w:rsidRPr="00692B6D" w:rsidRDefault="00A35D69" w:rsidP="000751B6">
      <w:pPr>
        <w:pBdr>
          <w:top w:val="single" w:sz="4" w:space="1" w:color="auto"/>
          <w:left w:val="single" w:sz="4" w:space="0" w:color="auto"/>
          <w:bottom w:val="single" w:sz="4" w:space="1" w:color="auto"/>
          <w:right w:val="single" w:sz="4" w:space="1" w:color="auto"/>
        </w:pBdr>
        <w:tabs>
          <w:tab w:val="left" w:pos="270"/>
        </w:tabs>
        <w:spacing w:after="100" w:afterAutospacing="1" w:line="360" w:lineRule="auto"/>
        <w:jc w:val="both"/>
        <w:rPr>
          <w:rFonts w:ascii="Times New Roman" w:hAnsi="Times New Roman" w:cs="Times New Roman"/>
          <w:sz w:val="28"/>
          <w:szCs w:val="24"/>
        </w:rPr>
      </w:pPr>
      <w:r w:rsidRPr="00692B6D">
        <w:rPr>
          <w:rFonts w:ascii="Times New Roman" w:hAnsi="Times New Roman" w:cs="Times New Roman"/>
          <w:b/>
          <w:sz w:val="24"/>
          <w:szCs w:val="24"/>
        </w:rPr>
        <w:t>13.2.2.4.</w:t>
      </w:r>
      <w:r w:rsidR="00A74D35" w:rsidRPr="00692B6D">
        <w:rPr>
          <w:rFonts w:ascii="Times New Roman" w:hAnsi="Times New Roman" w:cs="Times New Roman"/>
          <w:b/>
          <w:sz w:val="24"/>
          <w:szCs w:val="24"/>
        </w:rPr>
        <w:t xml:space="preserve"> </w:t>
      </w:r>
      <w:r w:rsidR="00A74D35" w:rsidRPr="00692B6D">
        <w:rPr>
          <w:rFonts w:ascii="Times New Roman" w:hAnsi="Times New Roman" w:cs="Times New Roman"/>
          <w:b/>
          <w:sz w:val="24"/>
          <w:u w:val="single"/>
        </w:rPr>
        <w:t>В програма</w:t>
      </w:r>
      <w:r w:rsidR="008B41E1" w:rsidRPr="00692B6D">
        <w:rPr>
          <w:rFonts w:ascii="Times New Roman" w:hAnsi="Times New Roman" w:cs="Times New Roman"/>
          <w:b/>
          <w:sz w:val="24"/>
          <w:u w:val="single"/>
        </w:rPr>
        <w:t>та</w:t>
      </w:r>
      <w:r w:rsidR="00A74D35" w:rsidRPr="00692B6D">
        <w:rPr>
          <w:rFonts w:ascii="Times New Roman" w:hAnsi="Times New Roman" w:cs="Times New Roman"/>
          <w:b/>
          <w:sz w:val="24"/>
          <w:u w:val="single"/>
        </w:rPr>
        <w:t xml:space="preserve"> на семинарите за дейностите по т. 13.1.6 </w:t>
      </w:r>
      <w:r w:rsidR="00A74D35" w:rsidRPr="00692B6D">
        <w:rPr>
          <w:rFonts w:ascii="Times New Roman" w:hAnsi="Times New Roman" w:cs="Times New Roman"/>
          <w:sz w:val="24"/>
        </w:rPr>
        <w:t>се включват модули, свързани изцяло с предотвратяване и/или преодоляване на усложнена епизоотична обстановка, включително и подобряване биосигурността в стопанств</w:t>
      </w:r>
      <w:r w:rsidR="00D125A5" w:rsidRPr="00692B6D">
        <w:rPr>
          <w:rFonts w:ascii="Times New Roman" w:hAnsi="Times New Roman" w:cs="Times New Roman"/>
          <w:sz w:val="24"/>
        </w:rPr>
        <w:t>а</w:t>
      </w:r>
      <w:r w:rsidR="00A74D35" w:rsidRPr="00692B6D">
        <w:rPr>
          <w:rFonts w:ascii="Times New Roman" w:hAnsi="Times New Roman" w:cs="Times New Roman"/>
          <w:sz w:val="24"/>
        </w:rPr>
        <w:t>т</w:t>
      </w:r>
      <w:r w:rsidR="00D125A5" w:rsidRPr="00692B6D">
        <w:rPr>
          <w:rFonts w:ascii="Times New Roman" w:hAnsi="Times New Roman" w:cs="Times New Roman"/>
          <w:sz w:val="24"/>
        </w:rPr>
        <w:t>а</w:t>
      </w:r>
      <w:r w:rsidR="00D125A5" w:rsidRPr="00692B6D">
        <w:rPr>
          <w:rFonts w:ascii="Times New Roman" w:hAnsi="Times New Roman" w:cs="Times New Roman"/>
        </w:rPr>
        <w:t xml:space="preserve">, </w:t>
      </w:r>
      <w:r w:rsidR="00D125A5" w:rsidRPr="00692B6D">
        <w:rPr>
          <w:rFonts w:ascii="Times New Roman" w:hAnsi="Times New Roman" w:cs="Times New Roman"/>
          <w:sz w:val="24"/>
        </w:rPr>
        <w:t>съгласно темите от Приложение № 10 „Списък с теми, свързани с предотвратяване и/или преодоляване на усложнена епизоотична обстановка, включително и подобряване на биосигурността в стопанството“.</w:t>
      </w:r>
      <w:r w:rsidR="005C73B6" w:rsidRPr="00692B6D">
        <w:rPr>
          <w:rFonts w:ascii="Times New Roman" w:hAnsi="Times New Roman" w:cs="Times New Roman"/>
        </w:rPr>
        <w:t xml:space="preserve"> </w:t>
      </w:r>
      <w:r w:rsidR="005C73B6" w:rsidRPr="00692B6D">
        <w:rPr>
          <w:rFonts w:ascii="Times New Roman" w:hAnsi="Times New Roman" w:cs="Times New Roman"/>
          <w:sz w:val="24"/>
        </w:rPr>
        <w:t>При подадено проектно предложение с включени дейности по т. 13.1.6, в учебната програма на които няма включени модули, съгласно темите от Приложение № 10, проектното предложение се отнася към бюджета по т. 8.2.</w:t>
      </w:r>
    </w:p>
    <w:p w:rsidR="00D36FB9" w:rsidRPr="00692B6D" w:rsidRDefault="00D36FB9" w:rsidP="000836AD">
      <w:pPr>
        <w:pBdr>
          <w:top w:val="single" w:sz="4" w:space="1" w:color="auto"/>
          <w:left w:val="single" w:sz="4" w:space="0" w:color="auto"/>
          <w:bottom w:val="single" w:sz="4" w:space="1" w:color="auto"/>
          <w:right w:val="single" w:sz="4" w:space="1" w:color="auto"/>
        </w:pBdr>
        <w:tabs>
          <w:tab w:val="left" w:pos="270"/>
        </w:tabs>
        <w:spacing w:after="100" w:afterAutospacing="1" w:line="360" w:lineRule="auto"/>
        <w:jc w:val="both"/>
        <w:outlineLvl w:val="1"/>
        <w:rPr>
          <w:rFonts w:ascii="Times New Roman" w:hAnsi="Times New Roman" w:cs="Times New Roman"/>
          <w:b/>
          <w:sz w:val="24"/>
          <w:szCs w:val="24"/>
        </w:rPr>
      </w:pPr>
      <w:r w:rsidRPr="00692B6D">
        <w:rPr>
          <w:rFonts w:ascii="Times New Roman" w:hAnsi="Times New Roman" w:cs="Times New Roman"/>
          <w:b/>
          <w:sz w:val="24"/>
          <w:szCs w:val="24"/>
        </w:rPr>
        <w:t>13.3</w:t>
      </w:r>
      <w:r w:rsidR="008B41E1" w:rsidRPr="00692B6D">
        <w:rPr>
          <w:rFonts w:ascii="Times New Roman" w:hAnsi="Times New Roman" w:cs="Times New Roman"/>
          <w:b/>
          <w:sz w:val="24"/>
          <w:szCs w:val="24"/>
        </w:rPr>
        <w:t>.</w:t>
      </w:r>
      <w:r w:rsidRPr="00692B6D">
        <w:rPr>
          <w:rFonts w:ascii="Times New Roman" w:hAnsi="Times New Roman" w:cs="Times New Roman"/>
          <w:b/>
          <w:sz w:val="24"/>
          <w:szCs w:val="24"/>
        </w:rPr>
        <w:t xml:space="preserve"> Специфични допълнителни условия</w:t>
      </w:r>
      <w:r w:rsidR="00726230" w:rsidRPr="00692B6D">
        <w:rPr>
          <w:rFonts w:ascii="Times New Roman" w:hAnsi="Times New Roman" w:cs="Times New Roman"/>
          <w:b/>
          <w:sz w:val="24"/>
          <w:szCs w:val="24"/>
        </w:rPr>
        <w:t>:</w:t>
      </w:r>
    </w:p>
    <w:p w:rsidR="0076526A" w:rsidRPr="00692B6D" w:rsidRDefault="0076526A" w:rsidP="00207C4A">
      <w:pPr>
        <w:pBdr>
          <w:top w:val="single" w:sz="4" w:space="1" w:color="auto"/>
          <w:left w:val="single" w:sz="4" w:space="0" w:color="auto"/>
          <w:bottom w:val="single" w:sz="4" w:space="1" w:color="auto"/>
          <w:right w:val="single" w:sz="4" w:space="1" w:color="auto"/>
        </w:pBdr>
        <w:tabs>
          <w:tab w:val="left" w:pos="270"/>
        </w:tabs>
        <w:spacing w:after="0" w:afterAutospacing="1" w:line="360" w:lineRule="auto"/>
        <w:jc w:val="both"/>
        <w:rPr>
          <w:rFonts w:ascii="Times New Roman" w:hAnsi="Times New Roman" w:cs="Times New Roman"/>
          <w:sz w:val="24"/>
          <w:szCs w:val="24"/>
        </w:rPr>
      </w:pPr>
      <w:r w:rsidRPr="00692B6D">
        <w:rPr>
          <w:rFonts w:ascii="Times New Roman" w:hAnsi="Times New Roman" w:cs="Times New Roman"/>
          <w:b/>
          <w:sz w:val="24"/>
          <w:szCs w:val="24"/>
        </w:rPr>
        <w:t>13.</w:t>
      </w:r>
      <w:r w:rsidR="00D36FB9" w:rsidRPr="00692B6D">
        <w:rPr>
          <w:rFonts w:ascii="Times New Roman" w:hAnsi="Times New Roman" w:cs="Times New Roman"/>
          <w:b/>
          <w:sz w:val="24"/>
          <w:szCs w:val="24"/>
        </w:rPr>
        <w:t>3</w:t>
      </w:r>
      <w:r w:rsidRPr="00692B6D">
        <w:rPr>
          <w:rFonts w:ascii="Times New Roman" w:hAnsi="Times New Roman" w:cs="Times New Roman"/>
          <w:b/>
          <w:sz w:val="24"/>
          <w:szCs w:val="24"/>
        </w:rPr>
        <w:t>.</w:t>
      </w:r>
      <w:r w:rsidR="00D36FB9" w:rsidRPr="00692B6D">
        <w:rPr>
          <w:rFonts w:ascii="Times New Roman" w:hAnsi="Times New Roman" w:cs="Times New Roman"/>
          <w:b/>
          <w:sz w:val="24"/>
          <w:szCs w:val="24"/>
        </w:rPr>
        <w:t>1.</w:t>
      </w:r>
      <w:r w:rsidRPr="00692B6D">
        <w:rPr>
          <w:rFonts w:ascii="Times New Roman" w:hAnsi="Times New Roman" w:cs="Times New Roman"/>
          <w:sz w:val="24"/>
          <w:szCs w:val="24"/>
        </w:rPr>
        <w:t xml:space="preserve"> Лекторите, които провеждат обучение чрез курсове</w:t>
      </w:r>
      <w:r w:rsidR="00E019D5" w:rsidRPr="00692B6D">
        <w:rPr>
          <w:rFonts w:ascii="Times New Roman" w:hAnsi="Times New Roman" w:cs="Times New Roman"/>
          <w:sz w:val="24"/>
          <w:szCs w:val="24"/>
        </w:rPr>
        <w:t xml:space="preserve"> и</w:t>
      </w:r>
      <w:r w:rsidR="00B91D61" w:rsidRPr="00692B6D">
        <w:rPr>
          <w:rFonts w:ascii="Times New Roman" w:hAnsi="Times New Roman" w:cs="Times New Roman"/>
          <w:sz w:val="24"/>
          <w:szCs w:val="24"/>
        </w:rPr>
        <w:t>/или</w:t>
      </w:r>
      <w:r w:rsidR="00E019D5" w:rsidRPr="00692B6D">
        <w:rPr>
          <w:rFonts w:ascii="Times New Roman" w:hAnsi="Times New Roman" w:cs="Times New Roman"/>
          <w:sz w:val="24"/>
          <w:szCs w:val="24"/>
        </w:rPr>
        <w:t xml:space="preserve"> семинари</w:t>
      </w:r>
      <w:r w:rsidRPr="00692B6D">
        <w:rPr>
          <w:rFonts w:ascii="Times New Roman" w:hAnsi="Times New Roman" w:cs="Times New Roman"/>
          <w:sz w:val="24"/>
          <w:szCs w:val="24"/>
        </w:rPr>
        <w:t xml:space="preserve">, трябва да </w:t>
      </w:r>
      <w:r w:rsidR="00B91D61" w:rsidRPr="00692B6D">
        <w:rPr>
          <w:rFonts w:ascii="Times New Roman" w:hAnsi="Times New Roman" w:cs="Times New Roman"/>
          <w:sz w:val="24"/>
          <w:szCs w:val="24"/>
        </w:rPr>
        <w:t>декларират съгласието си за участие като преподавател/лектор</w:t>
      </w:r>
      <w:r w:rsidR="00D43929" w:rsidRPr="00692B6D">
        <w:rPr>
          <w:rFonts w:ascii="Times New Roman" w:hAnsi="Times New Roman" w:cs="Times New Roman"/>
          <w:sz w:val="24"/>
          <w:szCs w:val="24"/>
        </w:rPr>
        <w:t xml:space="preserve"> като попълнят декларация по образец (Приложение № 8).</w:t>
      </w:r>
    </w:p>
    <w:p w:rsidR="00207C4A" w:rsidRPr="00692B6D" w:rsidRDefault="00207C4A" w:rsidP="00C136ED">
      <w:pPr>
        <w:pBdr>
          <w:top w:val="single" w:sz="4" w:space="1" w:color="auto"/>
          <w:left w:val="single" w:sz="4" w:space="0" w:color="auto"/>
          <w:bottom w:val="single" w:sz="4" w:space="1" w:color="auto"/>
          <w:right w:val="single" w:sz="4" w:space="1" w:color="auto"/>
        </w:pBdr>
        <w:tabs>
          <w:tab w:val="left" w:pos="270"/>
        </w:tabs>
        <w:spacing w:after="0" w:afterAutospacing="1" w:line="360" w:lineRule="auto"/>
        <w:jc w:val="both"/>
        <w:rPr>
          <w:rFonts w:ascii="Times New Roman" w:hAnsi="Times New Roman" w:cs="Times New Roman"/>
          <w:sz w:val="24"/>
          <w:szCs w:val="24"/>
        </w:rPr>
      </w:pPr>
      <w:r w:rsidRPr="00692B6D">
        <w:rPr>
          <w:rFonts w:ascii="Times New Roman" w:eastAsia="Calibri" w:hAnsi="Times New Roman" w:cs="Times New Roman"/>
          <w:b/>
          <w:sz w:val="24"/>
          <w:szCs w:val="24"/>
          <w:lang w:eastAsia="bg-BG"/>
        </w:rPr>
        <w:lastRenderedPageBreak/>
        <w:t>13.3.</w:t>
      </w:r>
      <w:r w:rsidR="00942589" w:rsidRPr="00692B6D">
        <w:rPr>
          <w:rFonts w:ascii="Times New Roman" w:eastAsia="Calibri" w:hAnsi="Times New Roman" w:cs="Times New Roman"/>
          <w:b/>
          <w:sz w:val="24"/>
          <w:szCs w:val="24"/>
          <w:lang w:eastAsia="bg-BG"/>
        </w:rPr>
        <w:t>2</w:t>
      </w:r>
      <w:r w:rsidR="00942589" w:rsidRPr="00692B6D">
        <w:rPr>
          <w:rFonts w:ascii="Times New Roman" w:eastAsia="Calibri" w:hAnsi="Times New Roman" w:cs="Times New Roman"/>
          <w:sz w:val="24"/>
          <w:szCs w:val="24"/>
          <w:lang w:eastAsia="bg-BG"/>
        </w:rPr>
        <w:t>.</w:t>
      </w:r>
      <w:r w:rsidRPr="00692B6D">
        <w:rPr>
          <w:rFonts w:ascii="Times New Roman" w:eastAsia="Calibri" w:hAnsi="Times New Roman" w:cs="Times New Roman"/>
          <w:sz w:val="24"/>
          <w:szCs w:val="24"/>
          <w:lang w:eastAsia="bg-BG"/>
        </w:rPr>
        <w:t xml:space="preserve"> Финансова помощ за курсове</w:t>
      </w:r>
      <w:r w:rsidR="000B0ACC" w:rsidRPr="00692B6D">
        <w:rPr>
          <w:rFonts w:ascii="Times New Roman" w:eastAsia="Calibri" w:hAnsi="Times New Roman" w:cs="Times New Roman"/>
          <w:sz w:val="24"/>
          <w:szCs w:val="24"/>
          <w:lang w:eastAsia="bg-BG"/>
        </w:rPr>
        <w:t>/семинари</w:t>
      </w:r>
      <w:r w:rsidRPr="00692B6D">
        <w:rPr>
          <w:rFonts w:ascii="Times New Roman" w:eastAsia="Calibri" w:hAnsi="Times New Roman" w:cs="Times New Roman"/>
          <w:sz w:val="24"/>
          <w:szCs w:val="24"/>
          <w:lang w:eastAsia="bg-BG"/>
        </w:rPr>
        <w:t xml:space="preserve"> за горски стопани и заети в техните стопанства </w:t>
      </w:r>
      <w:r w:rsidR="0090799B" w:rsidRPr="00692B6D">
        <w:rPr>
          <w:rFonts w:ascii="Times New Roman" w:eastAsia="Calibri" w:hAnsi="Times New Roman" w:cs="Times New Roman"/>
          <w:sz w:val="24"/>
          <w:szCs w:val="24"/>
          <w:lang w:eastAsia="bg-BG"/>
        </w:rPr>
        <w:t xml:space="preserve">в сферата на горското стопанство </w:t>
      </w:r>
      <w:r w:rsidRPr="00692B6D">
        <w:rPr>
          <w:rFonts w:ascii="Times New Roman" w:eastAsia="Calibri" w:hAnsi="Times New Roman" w:cs="Times New Roman"/>
          <w:sz w:val="24"/>
          <w:szCs w:val="24"/>
          <w:lang w:eastAsia="bg-BG"/>
        </w:rPr>
        <w:t>се предоставя в съответствие с изискванията на Регламент (ЕС) № 702/2014</w:t>
      </w:r>
      <w:r w:rsidR="007C04F5" w:rsidRPr="00692B6D">
        <w:rPr>
          <w:rFonts w:ascii="Times New Roman" w:eastAsia="Calibri" w:hAnsi="Times New Roman" w:cs="Times New Roman"/>
          <w:sz w:val="24"/>
          <w:szCs w:val="24"/>
          <w:lang w:eastAsia="bg-BG"/>
        </w:rPr>
        <w:t>.</w:t>
      </w:r>
    </w:p>
    <w:p w:rsidR="00334BE4" w:rsidRPr="00692B6D" w:rsidRDefault="00334BE4" w:rsidP="00334BE4">
      <w:pPr>
        <w:pBdr>
          <w:top w:val="single" w:sz="4" w:space="1" w:color="auto"/>
          <w:left w:val="single" w:sz="4" w:space="0" w:color="auto"/>
          <w:bottom w:val="single" w:sz="4" w:space="1" w:color="auto"/>
          <w:right w:val="single" w:sz="4" w:space="1" w:color="auto"/>
        </w:pBdr>
        <w:tabs>
          <w:tab w:val="left" w:pos="0"/>
          <w:tab w:val="left" w:pos="450"/>
        </w:tabs>
        <w:spacing w:after="0" w:line="360" w:lineRule="auto"/>
        <w:jc w:val="both"/>
        <w:rPr>
          <w:rFonts w:ascii="Times New Roman" w:hAnsi="Times New Roman" w:cs="Times New Roman"/>
          <w:b/>
          <w:sz w:val="24"/>
          <w:szCs w:val="24"/>
        </w:rPr>
      </w:pPr>
      <w:r w:rsidRPr="00692B6D">
        <w:rPr>
          <w:rFonts w:ascii="Times New Roman" w:hAnsi="Times New Roman" w:cs="Times New Roman"/>
          <w:b/>
          <w:sz w:val="24"/>
          <w:szCs w:val="24"/>
        </w:rPr>
        <w:t>ВАЖНО!</w:t>
      </w:r>
    </w:p>
    <w:p w:rsidR="003866A4" w:rsidRPr="00692B6D" w:rsidRDefault="007E54FA" w:rsidP="00160F3C">
      <w:pPr>
        <w:pStyle w:val="NormalWeb"/>
        <w:pBdr>
          <w:top w:val="single" w:sz="4" w:space="1" w:color="auto"/>
          <w:left w:val="single" w:sz="4" w:space="0" w:color="auto"/>
          <w:bottom w:val="single" w:sz="4" w:space="1" w:color="auto"/>
          <w:right w:val="single" w:sz="4" w:space="1" w:color="auto"/>
        </w:pBdr>
        <w:tabs>
          <w:tab w:val="left" w:pos="270"/>
        </w:tabs>
        <w:spacing w:after="0" w:line="360" w:lineRule="auto"/>
        <w:jc w:val="both"/>
      </w:pPr>
      <w:r w:rsidRPr="00692B6D">
        <w:t>Документите, които трябва да се приложат</w:t>
      </w:r>
      <w:r w:rsidR="00E019D5" w:rsidRPr="00692B6D">
        <w:t xml:space="preserve"> към проектното предложение</w:t>
      </w:r>
      <w:r w:rsidRPr="00692B6D">
        <w:t>, за да се удостовери допустимостта на дейността са посочени в Раздел 24 „Списък на документи, които се подават на етап кандидатстване“.</w:t>
      </w:r>
      <w:r w:rsidR="00457053" w:rsidRPr="00692B6D">
        <w:t xml:space="preserve"> </w:t>
      </w:r>
      <w:r w:rsidR="00F94043" w:rsidRPr="00692B6D">
        <w:t>Оценителната комисия</w:t>
      </w:r>
      <w:r w:rsidR="003866A4" w:rsidRPr="00692B6D">
        <w:t xml:space="preserve"> има право в процеса на оценка да отстрани недопустими дейности, както и дейности, които са свързани с недопустими разходи</w:t>
      </w:r>
      <w:r w:rsidR="004F6FAF" w:rsidRPr="00692B6D">
        <w:t>, включени от кандидатите в проектното предложение</w:t>
      </w:r>
      <w:r w:rsidR="003866A4" w:rsidRPr="00692B6D">
        <w:t>.</w:t>
      </w:r>
    </w:p>
    <w:p w:rsidR="003866A4" w:rsidRPr="00692B6D" w:rsidRDefault="003866A4" w:rsidP="00480379">
      <w:pPr>
        <w:pStyle w:val="NormalWeb"/>
        <w:pBdr>
          <w:top w:val="single" w:sz="4" w:space="1" w:color="auto"/>
          <w:left w:val="single" w:sz="4" w:space="0" w:color="auto"/>
          <w:bottom w:val="single" w:sz="4" w:space="1" w:color="auto"/>
          <w:right w:val="single" w:sz="4" w:space="1" w:color="auto"/>
        </w:pBdr>
        <w:tabs>
          <w:tab w:val="left" w:pos="270"/>
        </w:tabs>
        <w:spacing w:line="360" w:lineRule="auto"/>
        <w:jc w:val="both"/>
        <w:outlineLvl w:val="1"/>
        <w:rPr>
          <w:b/>
        </w:rPr>
      </w:pPr>
      <w:r w:rsidRPr="00692B6D">
        <w:rPr>
          <w:b/>
        </w:rPr>
        <w:t>13.</w:t>
      </w:r>
      <w:r w:rsidR="008B41E1" w:rsidRPr="00692B6D">
        <w:rPr>
          <w:b/>
        </w:rPr>
        <w:t>4</w:t>
      </w:r>
      <w:r w:rsidRPr="00692B6D">
        <w:rPr>
          <w:b/>
        </w:rPr>
        <w:t>: Недопустими дейности:</w:t>
      </w:r>
    </w:p>
    <w:p w:rsidR="003866A4" w:rsidRPr="00692B6D" w:rsidRDefault="003866A4" w:rsidP="00AF7126">
      <w:pPr>
        <w:pStyle w:val="NormalWeb"/>
        <w:numPr>
          <w:ilvl w:val="0"/>
          <w:numId w:val="6"/>
        </w:numPr>
        <w:pBdr>
          <w:top w:val="single" w:sz="4" w:space="1" w:color="auto"/>
          <w:left w:val="single" w:sz="4" w:space="0" w:color="auto"/>
          <w:bottom w:val="single" w:sz="4" w:space="1" w:color="auto"/>
          <w:right w:val="single" w:sz="4" w:space="1" w:color="auto"/>
        </w:pBdr>
        <w:tabs>
          <w:tab w:val="left" w:pos="450"/>
        </w:tabs>
        <w:spacing w:after="0" w:line="360" w:lineRule="auto"/>
        <w:ind w:left="0" w:firstLine="0"/>
        <w:jc w:val="both"/>
      </w:pPr>
      <w:r w:rsidRPr="00692B6D">
        <w:t xml:space="preserve">Дейности, включващи курсове за инструктиране или обучение, които са част от стандартни програми или системи за обучение за средни или висши училища. </w:t>
      </w:r>
    </w:p>
    <w:p w:rsidR="003866A4" w:rsidRPr="00692B6D" w:rsidRDefault="003866A4" w:rsidP="00AF7126">
      <w:pPr>
        <w:pStyle w:val="NormalWeb"/>
        <w:numPr>
          <w:ilvl w:val="0"/>
          <w:numId w:val="6"/>
        </w:numPr>
        <w:pBdr>
          <w:top w:val="single" w:sz="4" w:space="1" w:color="auto"/>
          <w:left w:val="single" w:sz="4" w:space="0" w:color="auto"/>
          <w:bottom w:val="single" w:sz="4" w:space="1" w:color="auto"/>
          <w:right w:val="single" w:sz="4" w:space="1" w:color="auto"/>
        </w:pBdr>
        <w:tabs>
          <w:tab w:val="left" w:pos="450"/>
        </w:tabs>
        <w:spacing w:after="0" w:line="360" w:lineRule="auto"/>
        <w:ind w:left="0" w:firstLine="0"/>
        <w:jc w:val="both"/>
      </w:pPr>
      <w:r w:rsidRPr="00692B6D">
        <w:t>Финансова помощ не се предоставя за проекти, включващи дейности, които не отговарят на Европейското и национално законодателство.</w:t>
      </w:r>
    </w:p>
    <w:p w:rsidR="003866A4" w:rsidRPr="00692B6D" w:rsidRDefault="003866A4" w:rsidP="00AF7126">
      <w:pPr>
        <w:pStyle w:val="NormalWeb"/>
        <w:numPr>
          <w:ilvl w:val="0"/>
          <w:numId w:val="6"/>
        </w:numPr>
        <w:pBdr>
          <w:top w:val="single" w:sz="4" w:space="1" w:color="auto"/>
          <w:left w:val="single" w:sz="4" w:space="0" w:color="auto"/>
          <w:bottom w:val="single" w:sz="4" w:space="1" w:color="auto"/>
          <w:right w:val="single" w:sz="4" w:space="1" w:color="auto"/>
        </w:pBdr>
        <w:tabs>
          <w:tab w:val="left" w:pos="450"/>
        </w:tabs>
        <w:spacing w:after="0" w:line="360" w:lineRule="auto"/>
        <w:ind w:left="0" w:firstLine="0"/>
        <w:jc w:val="both"/>
      </w:pPr>
      <w:r w:rsidRPr="00692B6D">
        <w:t>Дейности, финансирани по Оперативна програма „Наука и образование за интелигентен растеж“</w:t>
      </w:r>
      <w:r w:rsidR="00D22E27" w:rsidRPr="00692B6D">
        <w:t xml:space="preserve"> </w:t>
      </w:r>
      <w:r w:rsidR="00AD0AE3" w:rsidRPr="00692B6D">
        <w:t xml:space="preserve">2014-2020 </w:t>
      </w:r>
      <w:r w:rsidR="00D22E27" w:rsidRPr="00692B6D">
        <w:t xml:space="preserve">и </w:t>
      </w:r>
      <w:r w:rsidR="00B568CB" w:rsidRPr="00692B6D">
        <w:t xml:space="preserve">по </w:t>
      </w:r>
      <w:r w:rsidR="00D22E27" w:rsidRPr="00692B6D">
        <w:t>Оперативна програма „Развитие на човешките ресурси“</w:t>
      </w:r>
      <w:r w:rsidR="00AD0AE3" w:rsidRPr="00692B6D">
        <w:t xml:space="preserve"> 2014-2020</w:t>
      </w:r>
      <w:r w:rsidRPr="00692B6D">
        <w:t>.</w:t>
      </w:r>
    </w:p>
    <w:p w:rsidR="009B2B45" w:rsidRPr="00692B6D" w:rsidRDefault="003866A4" w:rsidP="00AF7126">
      <w:pPr>
        <w:pStyle w:val="NormalWeb"/>
        <w:numPr>
          <w:ilvl w:val="0"/>
          <w:numId w:val="6"/>
        </w:numPr>
        <w:pBdr>
          <w:top w:val="single" w:sz="4" w:space="1" w:color="auto"/>
          <w:left w:val="single" w:sz="4" w:space="0" w:color="auto"/>
          <w:bottom w:val="single" w:sz="4" w:space="1" w:color="auto"/>
          <w:right w:val="single" w:sz="4" w:space="1" w:color="auto"/>
        </w:pBdr>
        <w:tabs>
          <w:tab w:val="left" w:pos="450"/>
        </w:tabs>
        <w:spacing w:after="0" w:afterAutospacing="0" w:line="360" w:lineRule="auto"/>
        <w:ind w:left="0" w:firstLine="0"/>
        <w:jc w:val="both"/>
      </w:pPr>
      <w:r w:rsidRPr="00692B6D">
        <w:t>Ф</w:t>
      </w:r>
      <w:r w:rsidR="00B568CB" w:rsidRPr="00692B6D">
        <w:t>инансова помощ не се предоставя</w:t>
      </w:r>
      <w:r w:rsidRPr="00692B6D">
        <w:t xml:space="preserve"> за дейности</w:t>
      </w:r>
      <w:r w:rsidR="00B568CB" w:rsidRPr="00692B6D">
        <w:t>,</w:t>
      </w:r>
      <w:r w:rsidRPr="00692B6D">
        <w:t xml:space="preserve"> извършени преди сключване на административния договор.</w:t>
      </w:r>
    </w:p>
    <w:p w:rsidR="002E6634" w:rsidRPr="00692B6D" w:rsidRDefault="002E6634" w:rsidP="00AF7126">
      <w:pPr>
        <w:pStyle w:val="NormalWeb"/>
        <w:numPr>
          <w:ilvl w:val="0"/>
          <w:numId w:val="6"/>
        </w:numPr>
        <w:pBdr>
          <w:top w:val="single" w:sz="4" w:space="1" w:color="auto"/>
          <w:left w:val="single" w:sz="4" w:space="0" w:color="auto"/>
          <w:bottom w:val="single" w:sz="4" w:space="1" w:color="auto"/>
          <w:right w:val="single" w:sz="4" w:space="1" w:color="auto"/>
        </w:pBdr>
        <w:tabs>
          <w:tab w:val="left" w:pos="450"/>
        </w:tabs>
        <w:spacing w:after="0" w:afterAutospacing="0" w:line="360" w:lineRule="auto"/>
        <w:ind w:left="0" w:firstLine="0"/>
        <w:jc w:val="both"/>
      </w:pPr>
      <w:r w:rsidRPr="00692B6D">
        <w:t>Съгласно чл. 4, ал. 4 от ЗУСЕСИФ безвъзмездната финансова помощ не се предоставя за финансиране на разходи, които вече са финансирани със средства от ЕСИФ или чрез други инструменти на Европейския съюз в съответствие с чл. 65, параграф 11 от Регламент (ЕС) № 1303/2013, както и с други публични средства, различни от тези на бенефициента.</w:t>
      </w:r>
    </w:p>
    <w:p w:rsidR="002325A3" w:rsidRPr="00692B6D" w:rsidRDefault="002325A3" w:rsidP="001056B3">
      <w:pPr>
        <w:pStyle w:val="ListParagraph"/>
        <w:spacing w:after="0" w:line="360" w:lineRule="auto"/>
        <w:ind w:left="0"/>
        <w:jc w:val="both"/>
        <w:rPr>
          <w:rFonts w:ascii="Times New Roman" w:hAnsi="Times New Roman" w:cs="Times New Roman"/>
          <w:b/>
          <w:sz w:val="24"/>
          <w:szCs w:val="24"/>
        </w:rPr>
      </w:pPr>
    </w:p>
    <w:p w:rsidR="007978FB" w:rsidRPr="00692B6D" w:rsidRDefault="001968F2" w:rsidP="00480379">
      <w:pPr>
        <w:pStyle w:val="NormalWeb"/>
        <w:pBdr>
          <w:top w:val="single" w:sz="4" w:space="1" w:color="auto"/>
          <w:left w:val="single" w:sz="4" w:space="0" w:color="auto"/>
          <w:bottom w:val="single" w:sz="4" w:space="1" w:color="auto"/>
          <w:right w:val="single" w:sz="4" w:space="1" w:color="auto"/>
        </w:pBdr>
        <w:spacing w:after="0" w:afterAutospacing="0" w:line="360" w:lineRule="auto"/>
        <w:jc w:val="both"/>
        <w:outlineLvl w:val="0"/>
      </w:pPr>
      <w:r w:rsidRPr="00692B6D">
        <w:rPr>
          <w:b/>
        </w:rPr>
        <w:t>14. Категории разходи, допустими за финансиране:</w:t>
      </w:r>
    </w:p>
    <w:p w:rsidR="00AF20A1" w:rsidRPr="00692B6D" w:rsidRDefault="00862160" w:rsidP="00AF20A1">
      <w:pPr>
        <w:pStyle w:val="NormalWeb"/>
        <w:pBdr>
          <w:top w:val="single" w:sz="4" w:space="1" w:color="auto"/>
          <w:left w:val="single" w:sz="4" w:space="0" w:color="auto"/>
          <w:bottom w:val="single" w:sz="4" w:space="1" w:color="auto"/>
          <w:right w:val="single" w:sz="4" w:space="1" w:color="auto"/>
        </w:pBdr>
        <w:spacing w:after="0" w:afterAutospacing="0" w:line="360" w:lineRule="auto"/>
        <w:jc w:val="both"/>
      </w:pPr>
      <w:r w:rsidRPr="00692B6D">
        <w:t>Безвъзмездната финансова помощ по настоящата процедура се предоставя под формата на стандартни разходи за всяка допустима дейност по подмярката</w:t>
      </w:r>
      <w:r w:rsidR="00AF20A1" w:rsidRPr="00692B6D">
        <w:t xml:space="preserve">, съгласно чл. 67, параграф 1, буква б) от Регламент (ЕС) № 1303/2013. При определянето на изчисленията за стандартните разходи е използван подход, определен съгласно чл. 67, параграф 5, буква „а“ от Регламент </w:t>
      </w:r>
      <w:r w:rsidR="00AF20A1" w:rsidRPr="00692B6D">
        <w:lastRenderedPageBreak/>
        <w:t>1303/2013 за определяне на размера на опростения вариант на разходите, отговарящи на изискванията за коректен, справедлив и проверим метод на изчисление.</w:t>
      </w:r>
    </w:p>
    <w:p w:rsidR="00072718" w:rsidRPr="00692B6D" w:rsidRDefault="00072718" w:rsidP="00AF20A1">
      <w:pPr>
        <w:pStyle w:val="NormalWeb"/>
        <w:pBdr>
          <w:top w:val="single" w:sz="4" w:space="1" w:color="auto"/>
          <w:left w:val="single" w:sz="4" w:space="0" w:color="auto"/>
          <w:bottom w:val="single" w:sz="4" w:space="1" w:color="auto"/>
          <w:right w:val="single" w:sz="4" w:space="1" w:color="auto"/>
        </w:pBdr>
        <w:spacing w:after="0" w:afterAutospacing="0" w:line="360" w:lineRule="auto"/>
        <w:jc w:val="both"/>
      </w:pPr>
    </w:p>
    <w:p w:rsidR="00AF5D5A" w:rsidRPr="00692B6D" w:rsidRDefault="00AF5D5A" w:rsidP="00480379">
      <w:pPr>
        <w:pStyle w:val="NormalWeb"/>
        <w:pBdr>
          <w:top w:val="single" w:sz="4" w:space="1" w:color="auto"/>
          <w:left w:val="single" w:sz="4" w:space="0" w:color="auto"/>
          <w:bottom w:val="single" w:sz="4" w:space="1" w:color="auto"/>
          <w:right w:val="single" w:sz="4" w:space="1" w:color="auto"/>
        </w:pBdr>
        <w:spacing w:after="0" w:afterAutospacing="0" w:line="360" w:lineRule="auto"/>
        <w:jc w:val="both"/>
        <w:outlineLvl w:val="1"/>
        <w:rPr>
          <w:b/>
        </w:rPr>
      </w:pPr>
      <w:r w:rsidRPr="00692B6D">
        <w:rPr>
          <w:b/>
        </w:rPr>
        <w:t>14.1. Условия за допустимост на разходите</w:t>
      </w:r>
      <w:r w:rsidR="00303E81" w:rsidRPr="00692B6D">
        <w:rPr>
          <w:b/>
        </w:rPr>
        <w:t>:</w:t>
      </w:r>
    </w:p>
    <w:p w:rsidR="00C26156" w:rsidRPr="00692B6D" w:rsidRDefault="00E94028" w:rsidP="00303E81">
      <w:pPr>
        <w:pStyle w:val="NormalWeb"/>
        <w:pBdr>
          <w:top w:val="single" w:sz="4" w:space="1" w:color="auto"/>
          <w:left w:val="single" w:sz="4" w:space="0" w:color="auto"/>
          <w:bottom w:val="single" w:sz="4" w:space="1" w:color="auto"/>
          <w:right w:val="single" w:sz="4" w:space="1" w:color="auto"/>
        </w:pBdr>
        <w:spacing w:after="0" w:afterAutospacing="0" w:line="360" w:lineRule="auto"/>
        <w:jc w:val="both"/>
      </w:pPr>
      <w:r w:rsidRPr="00692B6D">
        <w:rPr>
          <w:u w:val="single"/>
        </w:rPr>
        <w:t>Съгласно чл. 57, ал. 1 от ЗУСЕСИФ</w:t>
      </w:r>
      <w:r w:rsidRPr="00692B6D">
        <w:t xml:space="preserve">, за да бъдат допустими разходите </w:t>
      </w:r>
      <w:r w:rsidR="004E1661" w:rsidRPr="00692B6D">
        <w:t xml:space="preserve">по настоящата процедура </w:t>
      </w:r>
      <w:r w:rsidR="001B6002" w:rsidRPr="00692B6D">
        <w:t xml:space="preserve">за предоставяне на </w:t>
      </w:r>
      <w:r w:rsidR="004E1661" w:rsidRPr="00692B6D">
        <w:t xml:space="preserve">безвъзмездна финансова помощ </w:t>
      </w:r>
      <w:r w:rsidRPr="00692B6D">
        <w:t>трябва да отговарят едновременно на следните условия</w:t>
      </w:r>
      <w:r w:rsidR="001C6B12" w:rsidRPr="00692B6D">
        <w:t>:</w:t>
      </w:r>
      <w:r w:rsidR="00C26156" w:rsidRPr="00692B6D">
        <w:t xml:space="preserve"> </w:t>
      </w:r>
    </w:p>
    <w:p w:rsidR="00C26156" w:rsidRPr="00692B6D" w:rsidRDefault="00C26156" w:rsidP="00303E81">
      <w:pPr>
        <w:pStyle w:val="NormalWeb"/>
        <w:pBdr>
          <w:top w:val="single" w:sz="4" w:space="1" w:color="auto"/>
          <w:left w:val="single" w:sz="4" w:space="0" w:color="auto"/>
          <w:bottom w:val="single" w:sz="4" w:space="1" w:color="auto"/>
          <w:right w:val="single" w:sz="4" w:space="1" w:color="auto"/>
        </w:pBdr>
        <w:spacing w:after="0" w:afterAutospacing="0" w:line="360" w:lineRule="auto"/>
        <w:jc w:val="both"/>
      </w:pPr>
      <w:r w:rsidRPr="00692B6D">
        <w:rPr>
          <w:b/>
        </w:rPr>
        <w:t>14.1.1.</w:t>
      </w:r>
      <w:r w:rsidRPr="00692B6D">
        <w:t xml:space="preserve"> </w:t>
      </w:r>
      <w:r w:rsidR="00E94028" w:rsidRPr="00692B6D">
        <w:t xml:space="preserve">разходите са за дейности, съответстващи на критериите </w:t>
      </w:r>
      <w:r w:rsidR="004E1661" w:rsidRPr="00692B6D">
        <w:t xml:space="preserve">за </w:t>
      </w:r>
      <w:r w:rsidR="001B6002" w:rsidRPr="00692B6D">
        <w:t>подбор</w:t>
      </w:r>
      <w:r w:rsidR="00E94028" w:rsidRPr="00692B6D">
        <w:t xml:space="preserve"> и се извършват от допустими </w:t>
      </w:r>
      <w:r w:rsidR="0061741F" w:rsidRPr="00692B6D">
        <w:t xml:space="preserve">кандидати </w:t>
      </w:r>
      <w:r w:rsidR="00E94028" w:rsidRPr="00692B6D">
        <w:t xml:space="preserve">съгласно </w:t>
      </w:r>
      <w:r w:rsidR="00A00240" w:rsidRPr="00692B6D">
        <w:t>Р</w:t>
      </w:r>
      <w:r w:rsidR="0061741F" w:rsidRPr="00692B6D">
        <w:t>аздел 11 от настоящите условия за кандидатстване</w:t>
      </w:r>
      <w:r w:rsidRPr="00692B6D">
        <w:t xml:space="preserve">; </w:t>
      </w:r>
    </w:p>
    <w:p w:rsidR="00E94028" w:rsidRPr="00692B6D" w:rsidRDefault="00C26156" w:rsidP="00303E81">
      <w:pPr>
        <w:pStyle w:val="NormalWeb"/>
        <w:pBdr>
          <w:top w:val="single" w:sz="4" w:space="1" w:color="auto"/>
          <w:left w:val="single" w:sz="4" w:space="0" w:color="auto"/>
          <w:bottom w:val="single" w:sz="4" w:space="1" w:color="auto"/>
          <w:right w:val="single" w:sz="4" w:space="1" w:color="auto"/>
        </w:pBdr>
        <w:spacing w:after="0" w:afterAutospacing="0" w:line="360" w:lineRule="auto"/>
        <w:jc w:val="both"/>
      </w:pPr>
      <w:r w:rsidRPr="00692B6D">
        <w:rPr>
          <w:b/>
        </w:rPr>
        <w:t>14.1.</w:t>
      </w:r>
      <w:r w:rsidR="009F3EAC" w:rsidRPr="00692B6D">
        <w:rPr>
          <w:b/>
        </w:rPr>
        <w:t>2</w:t>
      </w:r>
      <w:r w:rsidRPr="00692B6D">
        <w:rPr>
          <w:b/>
        </w:rPr>
        <w:t>.</w:t>
      </w:r>
      <w:r w:rsidRPr="00692B6D">
        <w:t xml:space="preserve"> </w:t>
      </w:r>
      <w:r w:rsidR="00E94028" w:rsidRPr="00692B6D">
        <w:t xml:space="preserve">разходите попадат във включени </w:t>
      </w:r>
      <w:r w:rsidR="00335552" w:rsidRPr="00692B6D">
        <w:t>в документите по чл. 26, ал. 1 от ЗУСЕСИФ и в одобрения проект категории</w:t>
      </w:r>
      <w:r w:rsidR="00E94028" w:rsidRPr="00692B6D">
        <w:t xml:space="preserve">; </w:t>
      </w:r>
    </w:p>
    <w:p w:rsidR="009F3EAC" w:rsidRPr="00692B6D" w:rsidRDefault="00C26156" w:rsidP="00303E81">
      <w:pPr>
        <w:pStyle w:val="NormalWeb"/>
        <w:pBdr>
          <w:top w:val="single" w:sz="4" w:space="1" w:color="auto"/>
          <w:left w:val="single" w:sz="4" w:space="0" w:color="auto"/>
          <w:bottom w:val="single" w:sz="4" w:space="1" w:color="auto"/>
          <w:right w:val="single" w:sz="4" w:space="1" w:color="auto"/>
        </w:pBdr>
        <w:spacing w:after="0" w:afterAutospacing="0" w:line="360" w:lineRule="auto"/>
        <w:jc w:val="both"/>
      </w:pPr>
      <w:r w:rsidRPr="00692B6D">
        <w:rPr>
          <w:b/>
        </w:rPr>
        <w:t>14.1.</w:t>
      </w:r>
      <w:r w:rsidR="009F3EAC" w:rsidRPr="00692B6D">
        <w:rPr>
          <w:b/>
        </w:rPr>
        <w:t>3</w:t>
      </w:r>
      <w:r w:rsidRPr="00692B6D">
        <w:rPr>
          <w:b/>
        </w:rPr>
        <w:t>.</w:t>
      </w:r>
      <w:r w:rsidRPr="00692B6D">
        <w:t xml:space="preserve"> </w:t>
      </w:r>
      <w:r w:rsidR="00E94028" w:rsidRPr="00692B6D">
        <w:t>разходите са за реално доставени продукти</w:t>
      </w:r>
      <w:r w:rsidR="006A05CD" w:rsidRPr="00692B6D">
        <w:t xml:space="preserve"> и</w:t>
      </w:r>
      <w:r w:rsidR="00E94028" w:rsidRPr="00692B6D">
        <w:t xml:space="preserve"> извършени услуги</w:t>
      </w:r>
      <w:r w:rsidR="007F5107" w:rsidRPr="00692B6D">
        <w:t>;</w:t>
      </w:r>
    </w:p>
    <w:p w:rsidR="00E94028" w:rsidRPr="00692B6D" w:rsidRDefault="009F3EAC" w:rsidP="00303E81">
      <w:pPr>
        <w:pStyle w:val="NormalWeb"/>
        <w:pBdr>
          <w:top w:val="single" w:sz="4" w:space="1" w:color="auto"/>
          <w:left w:val="single" w:sz="4" w:space="0" w:color="auto"/>
          <w:bottom w:val="single" w:sz="4" w:space="1" w:color="auto"/>
          <w:right w:val="single" w:sz="4" w:space="1" w:color="auto"/>
        </w:pBdr>
        <w:spacing w:after="0" w:afterAutospacing="0" w:line="360" w:lineRule="auto"/>
        <w:jc w:val="both"/>
      </w:pPr>
      <w:r w:rsidRPr="00692B6D">
        <w:rPr>
          <w:b/>
        </w:rPr>
        <w:t>14.1.4.</w:t>
      </w:r>
      <w:r w:rsidR="00C26156" w:rsidRPr="00692B6D">
        <w:t xml:space="preserve"> </w:t>
      </w:r>
      <w:r w:rsidR="00E94028" w:rsidRPr="00692B6D">
        <w:t xml:space="preserve">разходите са извършени законосъобразно съгласно приложимото право на Европейския съюз и българското законодателство; </w:t>
      </w:r>
    </w:p>
    <w:p w:rsidR="00C26156" w:rsidRPr="00692B6D" w:rsidRDefault="00C26156" w:rsidP="00303E81">
      <w:pPr>
        <w:pStyle w:val="NormalWeb"/>
        <w:pBdr>
          <w:top w:val="single" w:sz="4" w:space="1" w:color="auto"/>
          <w:left w:val="single" w:sz="4" w:space="0" w:color="auto"/>
          <w:bottom w:val="single" w:sz="4" w:space="1" w:color="auto"/>
          <w:right w:val="single" w:sz="4" w:space="1" w:color="auto"/>
        </w:pBdr>
        <w:spacing w:after="0" w:afterAutospacing="0" w:line="360" w:lineRule="auto"/>
        <w:jc w:val="both"/>
      </w:pPr>
      <w:r w:rsidRPr="00692B6D">
        <w:rPr>
          <w:b/>
        </w:rPr>
        <w:t>14.1.</w:t>
      </w:r>
      <w:r w:rsidR="009F3EAC" w:rsidRPr="00692B6D">
        <w:rPr>
          <w:b/>
        </w:rPr>
        <w:t>5</w:t>
      </w:r>
      <w:r w:rsidRPr="00692B6D">
        <w:rPr>
          <w:b/>
        </w:rPr>
        <w:t>.</w:t>
      </w:r>
      <w:r w:rsidRPr="00692B6D">
        <w:t xml:space="preserve"> </w:t>
      </w:r>
      <w:r w:rsidR="00E94028" w:rsidRPr="00692B6D">
        <w:t>разходите са отразени в счетоводната документация на бенефициента чрез отделни счетоводни аналитични сметки или</w:t>
      </w:r>
      <w:r w:rsidRPr="00692B6D">
        <w:t xml:space="preserve"> в отделна счетоводна система; </w:t>
      </w:r>
    </w:p>
    <w:p w:rsidR="00C26156" w:rsidRPr="00692B6D" w:rsidRDefault="00C26156" w:rsidP="00303E81">
      <w:pPr>
        <w:pStyle w:val="NormalWeb"/>
        <w:pBdr>
          <w:top w:val="single" w:sz="4" w:space="1" w:color="auto"/>
          <w:left w:val="single" w:sz="4" w:space="0" w:color="auto"/>
          <w:bottom w:val="single" w:sz="4" w:space="1" w:color="auto"/>
          <w:right w:val="single" w:sz="4" w:space="1" w:color="auto"/>
        </w:pBdr>
        <w:spacing w:after="0" w:afterAutospacing="0" w:line="360" w:lineRule="auto"/>
        <w:jc w:val="both"/>
      </w:pPr>
      <w:r w:rsidRPr="00692B6D">
        <w:rPr>
          <w:b/>
        </w:rPr>
        <w:t>14.1.</w:t>
      </w:r>
      <w:r w:rsidR="009F3EAC" w:rsidRPr="00692B6D">
        <w:rPr>
          <w:b/>
        </w:rPr>
        <w:t>6</w:t>
      </w:r>
      <w:r w:rsidRPr="00692B6D">
        <w:rPr>
          <w:b/>
        </w:rPr>
        <w:t>.</w:t>
      </w:r>
      <w:r w:rsidR="009F3EAC" w:rsidRPr="00692B6D">
        <w:t xml:space="preserve"> </w:t>
      </w:r>
      <w:r w:rsidR="00E94028" w:rsidRPr="00692B6D">
        <w:t>за направените разходи е налична одитна следа съгласно минималните изисквания на чл. 25 от Делегиран регламент (ЕС) № 480/2014 на Комисията от 3 март 2014 г. за допълнение на Регламент (ЕС) № 1303/2013 на Европейския парламент и на Съвета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(ОВ, L 138/5 от 13 май 2014 г.) и са спазени изискванията за съхраняване на документите съгласно чл. 140 от Регламент (ЕС) № 1303/2013</w:t>
      </w:r>
      <w:r w:rsidR="004C5976" w:rsidRPr="00692B6D">
        <w:t>;</w:t>
      </w:r>
      <w:r w:rsidRPr="00692B6D">
        <w:t xml:space="preserve"> </w:t>
      </w:r>
    </w:p>
    <w:p w:rsidR="00AF5D5A" w:rsidRPr="00692B6D" w:rsidRDefault="009F3EAC" w:rsidP="00303E81">
      <w:pPr>
        <w:pStyle w:val="NormalWeb"/>
        <w:pBdr>
          <w:top w:val="single" w:sz="4" w:space="1" w:color="auto"/>
          <w:left w:val="single" w:sz="4" w:space="0" w:color="auto"/>
          <w:bottom w:val="single" w:sz="4" w:space="1" w:color="auto"/>
          <w:right w:val="single" w:sz="4" w:space="1" w:color="auto"/>
        </w:pBdr>
        <w:spacing w:after="0" w:afterAutospacing="0" w:line="360" w:lineRule="auto"/>
        <w:jc w:val="both"/>
      </w:pPr>
      <w:r w:rsidRPr="00692B6D">
        <w:rPr>
          <w:b/>
        </w:rPr>
        <w:t>14.1.7.</w:t>
      </w:r>
      <w:r w:rsidRPr="00692B6D">
        <w:t xml:space="preserve"> </w:t>
      </w:r>
      <w:r w:rsidR="00E94028" w:rsidRPr="00692B6D">
        <w:t xml:space="preserve">разходите са съобразени с приложимите правила за </w:t>
      </w:r>
      <w:r w:rsidR="00600C80" w:rsidRPr="00692B6D">
        <w:t>предоставяне на държавни помощи.</w:t>
      </w:r>
    </w:p>
    <w:p w:rsidR="00674F91" w:rsidRPr="00692B6D" w:rsidRDefault="00D3634C" w:rsidP="00303E81">
      <w:pPr>
        <w:pStyle w:val="NormalWeb"/>
        <w:pBdr>
          <w:top w:val="single" w:sz="4" w:space="1" w:color="auto"/>
          <w:left w:val="single" w:sz="4" w:space="0" w:color="auto"/>
          <w:bottom w:val="single" w:sz="4" w:space="1" w:color="auto"/>
          <w:right w:val="single" w:sz="4" w:space="1" w:color="auto"/>
        </w:pBdr>
        <w:spacing w:after="0" w:afterAutospacing="0" w:line="360" w:lineRule="auto"/>
        <w:jc w:val="both"/>
      </w:pPr>
      <w:r w:rsidRPr="00692B6D">
        <w:rPr>
          <w:b/>
        </w:rPr>
        <w:t>14.1.8.</w:t>
      </w:r>
      <w:r w:rsidRPr="00692B6D">
        <w:t xml:space="preserve"> </w:t>
      </w:r>
      <w:r w:rsidR="00674F91" w:rsidRPr="00692B6D">
        <w:t>Разход, който не е обоснован в</w:t>
      </w:r>
      <w:r w:rsidR="00354FC2" w:rsidRPr="00692B6D">
        <w:t xml:space="preserve">ъв </w:t>
      </w:r>
      <w:r w:rsidR="00674F91" w:rsidRPr="00692B6D">
        <w:t>формуляра за кандидатстване, ще бъде премахнат от бюджета на проекта (т. 5 от формуляра за кандидатстване) служебно от оценителната комисия.</w:t>
      </w:r>
    </w:p>
    <w:p w:rsidR="00F94ACB" w:rsidRPr="00692B6D" w:rsidRDefault="00F94ACB" w:rsidP="003F2D82">
      <w:pPr>
        <w:pStyle w:val="NormalWeb"/>
        <w:spacing w:after="0" w:afterAutospacing="0" w:line="360" w:lineRule="auto"/>
        <w:jc w:val="both"/>
        <w:rPr>
          <w:b/>
        </w:rPr>
      </w:pPr>
    </w:p>
    <w:p w:rsidR="000E2080" w:rsidRPr="00692B6D" w:rsidRDefault="000E2080" w:rsidP="00C01E77">
      <w:pPr>
        <w:pStyle w:val="NormalWeb"/>
        <w:pBdr>
          <w:top w:val="single" w:sz="4" w:space="1" w:color="auto"/>
          <w:left w:val="single" w:sz="4" w:space="4" w:color="auto"/>
          <w:bottom w:val="single" w:sz="4" w:space="1" w:color="auto"/>
          <w:right w:val="single" w:sz="4" w:space="4" w:color="auto"/>
        </w:pBdr>
        <w:spacing w:after="0" w:afterAutospacing="0" w:line="360" w:lineRule="auto"/>
        <w:jc w:val="both"/>
        <w:outlineLvl w:val="1"/>
        <w:rPr>
          <w:b/>
        </w:rPr>
      </w:pPr>
      <w:r w:rsidRPr="00692B6D">
        <w:rPr>
          <w:b/>
        </w:rPr>
        <w:t xml:space="preserve">14.2. Допустими разходи: </w:t>
      </w:r>
    </w:p>
    <w:p w:rsidR="000C6019" w:rsidRPr="00692B6D" w:rsidRDefault="00AB617C" w:rsidP="000C6019">
      <w:pPr>
        <w:pStyle w:val="NormalWeb"/>
        <w:pBdr>
          <w:top w:val="single" w:sz="4" w:space="1" w:color="auto"/>
          <w:left w:val="single" w:sz="4" w:space="4" w:color="auto"/>
          <w:bottom w:val="single" w:sz="4" w:space="1" w:color="auto"/>
          <w:right w:val="single" w:sz="4" w:space="4" w:color="auto"/>
        </w:pBdr>
        <w:spacing w:after="0" w:afterAutospacing="0" w:line="360" w:lineRule="auto"/>
        <w:jc w:val="both"/>
      </w:pPr>
      <w:r w:rsidRPr="00692B6D">
        <w:lastRenderedPageBreak/>
        <w:t>Безвъзмездна финансова помощ</w:t>
      </w:r>
      <w:r w:rsidRPr="00692B6D" w:rsidDel="00745096">
        <w:rPr>
          <w:b/>
        </w:rPr>
        <w:t xml:space="preserve"> </w:t>
      </w:r>
      <w:r w:rsidRPr="00692B6D">
        <w:t>п</w:t>
      </w:r>
      <w:r w:rsidR="000C6019" w:rsidRPr="00692B6D">
        <w:t xml:space="preserve">о настоящата процедура се </w:t>
      </w:r>
      <w:r w:rsidRPr="00692B6D">
        <w:t>предоставя</w:t>
      </w:r>
      <w:r w:rsidR="000C6019" w:rsidRPr="00692B6D">
        <w:t xml:space="preserve"> под формата на стандартн</w:t>
      </w:r>
      <w:r w:rsidR="00A81AC2" w:rsidRPr="00692B6D">
        <w:t xml:space="preserve">а таблица на </w:t>
      </w:r>
      <w:r w:rsidR="000C6019" w:rsidRPr="00692B6D">
        <w:t>разходи</w:t>
      </w:r>
      <w:r w:rsidR="00A81AC2" w:rsidRPr="00692B6D">
        <w:t>те за единица продукт</w:t>
      </w:r>
      <w:r w:rsidR="000C6019" w:rsidRPr="00692B6D">
        <w:t xml:space="preserve"> с размер, съответстващ на заложените в ПРСР 2014 – 2020 г. суми за съответния вид курс или семинар по подмярка 1.1, както следва:</w:t>
      </w:r>
    </w:p>
    <w:p w:rsidR="000C6019" w:rsidRPr="00692B6D" w:rsidRDefault="000C6019" w:rsidP="000C6019">
      <w:pPr>
        <w:pStyle w:val="NormalWeb"/>
        <w:pBdr>
          <w:top w:val="single" w:sz="4" w:space="1" w:color="auto"/>
          <w:left w:val="single" w:sz="4" w:space="4" w:color="auto"/>
          <w:bottom w:val="single" w:sz="4" w:space="1" w:color="auto"/>
          <w:right w:val="single" w:sz="4" w:space="4" w:color="auto"/>
        </w:pBdr>
        <w:spacing w:after="0" w:afterAutospacing="0" w:line="360" w:lineRule="auto"/>
        <w:jc w:val="both"/>
      </w:pPr>
    </w:p>
    <w:p w:rsidR="000C6019" w:rsidRPr="00692B6D" w:rsidRDefault="000C6019" w:rsidP="000C6019">
      <w:pPr>
        <w:pStyle w:val="NormalWeb"/>
        <w:pBdr>
          <w:top w:val="single" w:sz="4" w:space="1" w:color="auto"/>
          <w:left w:val="single" w:sz="4" w:space="4" w:color="auto"/>
          <w:bottom w:val="single" w:sz="4" w:space="1" w:color="auto"/>
          <w:right w:val="single" w:sz="4" w:space="4" w:color="auto"/>
        </w:pBdr>
        <w:spacing w:after="0" w:afterAutospacing="0" w:line="360" w:lineRule="auto"/>
        <w:jc w:val="both"/>
      </w:pPr>
      <w:r w:rsidRPr="00692B6D">
        <w:t>14.2.1. За курс с минимална продължителност 150 часа – на стойност 2 364 лв. за един обучаем;</w:t>
      </w:r>
    </w:p>
    <w:p w:rsidR="000C6019" w:rsidRPr="00692B6D" w:rsidRDefault="000C6019" w:rsidP="000C6019">
      <w:pPr>
        <w:pStyle w:val="NormalWeb"/>
        <w:pBdr>
          <w:top w:val="single" w:sz="4" w:space="1" w:color="auto"/>
          <w:left w:val="single" w:sz="4" w:space="4" w:color="auto"/>
          <w:bottom w:val="single" w:sz="4" w:space="1" w:color="auto"/>
          <w:right w:val="single" w:sz="4" w:space="4" w:color="auto"/>
        </w:pBdr>
        <w:spacing w:after="0" w:afterAutospacing="0" w:line="360" w:lineRule="auto"/>
        <w:jc w:val="both"/>
      </w:pPr>
      <w:r w:rsidRPr="00692B6D">
        <w:t>14.2.2. За курс с минимална продължителност 100 часа – на стойност 1 595 лв. за един обучаем;</w:t>
      </w:r>
    </w:p>
    <w:p w:rsidR="000C6019" w:rsidRPr="00692B6D" w:rsidRDefault="000C6019" w:rsidP="000C6019">
      <w:pPr>
        <w:pStyle w:val="NormalWeb"/>
        <w:pBdr>
          <w:top w:val="single" w:sz="4" w:space="1" w:color="auto"/>
          <w:left w:val="single" w:sz="4" w:space="4" w:color="auto"/>
          <w:bottom w:val="single" w:sz="4" w:space="1" w:color="auto"/>
          <w:right w:val="single" w:sz="4" w:space="4" w:color="auto"/>
        </w:pBdr>
        <w:spacing w:after="0" w:afterAutospacing="0" w:line="360" w:lineRule="auto"/>
        <w:jc w:val="both"/>
      </w:pPr>
      <w:r w:rsidRPr="00692B6D">
        <w:t>14.2.3. За курс с минимална продължителност 30 часа – на стойност 524 лв. за един обучаем;</w:t>
      </w:r>
    </w:p>
    <w:p w:rsidR="000C6019" w:rsidRPr="00692B6D" w:rsidRDefault="000C6019" w:rsidP="000C6019">
      <w:pPr>
        <w:pStyle w:val="NormalWeb"/>
        <w:pBdr>
          <w:top w:val="single" w:sz="4" w:space="1" w:color="auto"/>
          <w:left w:val="single" w:sz="4" w:space="4" w:color="auto"/>
          <w:bottom w:val="single" w:sz="4" w:space="1" w:color="auto"/>
          <w:right w:val="single" w:sz="4" w:space="4" w:color="auto"/>
        </w:pBdr>
        <w:spacing w:after="0" w:afterAutospacing="0" w:line="360" w:lineRule="auto"/>
        <w:jc w:val="both"/>
      </w:pPr>
      <w:r w:rsidRPr="00692B6D">
        <w:t>14.2.4. За семинар 8 часа – на стойност 61 лв. за един обучаем;</w:t>
      </w:r>
      <w:r w:rsidR="00F72D28" w:rsidRPr="00692B6D">
        <w:rPr>
          <w:b/>
        </w:rPr>
        <w:t xml:space="preserve"> </w:t>
      </w:r>
    </w:p>
    <w:p w:rsidR="000C6019" w:rsidRPr="00692B6D" w:rsidRDefault="000C6019" w:rsidP="000C6019">
      <w:pPr>
        <w:pStyle w:val="NormalWeb"/>
        <w:pBdr>
          <w:top w:val="single" w:sz="4" w:space="1" w:color="auto"/>
          <w:left w:val="single" w:sz="4" w:space="4" w:color="auto"/>
          <w:bottom w:val="single" w:sz="4" w:space="1" w:color="auto"/>
          <w:right w:val="single" w:sz="4" w:space="4" w:color="auto"/>
        </w:pBdr>
        <w:spacing w:after="0" w:afterAutospacing="0" w:line="360" w:lineRule="auto"/>
        <w:jc w:val="both"/>
      </w:pPr>
      <w:r w:rsidRPr="00692B6D">
        <w:t>14.2.5. За семинар 18 часа – на стойност 180 лв. за един обучаем.</w:t>
      </w:r>
    </w:p>
    <w:p w:rsidR="008C2C74" w:rsidRPr="00692B6D" w:rsidRDefault="008C2C74" w:rsidP="000C6019">
      <w:pPr>
        <w:pStyle w:val="NormalWeb"/>
        <w:pBdr>
          <w:top w:val="single" w:sz="4" w:space="1" w:color="auto"/>
          <w:left w:val="single" w:sz="4" w:space="4" w:color="auto"/>
          <w:bottom w:val="single" w:sz="4" w:space="1" w:color="auto"/>
          <w:right w:val="single" w:sz="4" w:space="4" w:color="auto"/>
        </w:pBdr>
        <w:spacing w:after="0" w:afterAutospacing="0" w:line="360" w:lineRule="auto"/>
        <w:jc w:val="both"/>
      </w:pPr>
    </w:p>
    <w:p w:rsidR="00F72D28" w:rsidRPr="00692B6D" w:rsidRDefault="00AB617C" w:rsidP="000C6019">
      <w:pPr>
        <w:pStyle w:val="NormalWeb"/>
        <w:pBdr>
          <w:top w:val="single" w:sz="4" w:space="1" w:color="auto"/>
          <w:left w:val="single" w:sz="4" w:space="4" w:color="auto"/>
          <w:bottom w:val="single" w:sz="4" w:space="1" w:color="auto"/>
          <w:right w:val="single" w:sz="4" w:space="4" w:color="auto"/>
        </w:pBdr>
        <w:spacing w:after="0" w:afterAutospacing="0" w:line="360" w:lineRule="auto"/>
        <w:jc w:val="both"/>
      </w:pPr>
      <w:r w:rsidRPr="00692B6D">
        <w:t xml:space="preserve">Посочените стойности на стандартните разходи се прилагат както за земеделски стопани и заетите в техните стопанства, така и за горски стопани и заетите в техните стопанства. </w:t>
      </w:r>
    </w:p>
    <w:p w:rsidR="00B718A3" w:rsidRPr="00692B6D" w:rsidRDefault="00B718A3" w:rsidP="00B718A3">
      <w:pPr>
        <w:pStyle w:val="NormalWeb"/>
        <w:pBdr>
          <w:top w:val="single" w:sz="4" w:space="1" w:color="auto"/>
          <w:left w:val="single" w:sz="4" w:space="4" w:color="auto"/>
          <w:bottom w:val="single" w:sz="4" w:space="1" w:color="auto"/>
          <w:right w:val="single" w:sz="4" w:space="4" w:color="auto"/>
        </w:pBdr>
        <w:spacing w:after="0" w:afterAutospacing="0" w:line="360" w:lineRule="auto"/>
        <w:jc w:val="both"/>
        <w:rPr>
          <w:b/>
        </w:rPr>
      </w:pPr>
    </w:p>
    <w:p w:rsidR="00B718A3" w:rsidRPr="00692B6D" w:rsidRDefault="00B718A3" w:rsidP="00B718A3">
      <w:pPr>
        <w:pStyle w:val="NormalWeb"/>
        <w:pBdr>
          <w:top w:val="single" w:sz="4" w:space="1" w:color="auto"/>
          <w:left w:val="single" w:sz="4" w:space="4" w:color="auto"/>
          <w:bottom w:val="single" w:sz="4" w:space="1" w:color="auto"/>
          <w:right w:val="single" w:sz="4" w:space="4" w:color="auto"/>
        </w:pBdr>
        <w:spacing w:after="0" w:afterAutospacing="0" w:line="360" w:lineRule="auto"/>
        <w:jc w:val="both"/>
        <w:rPr>
          <w:b/>
        </w:rPr>
      </w:pPr>
      <w:r w:rsidRPr="00692B6D">
        <w:rPr>
          <w:b/>
        </w:rPr>
        <w:t>ВАЖНО!</w:t>
      </w:r>
    </w:p>
    <w:p w:rsidR="00745096" w:rsidRPr="00692B6D" w:rsidRDefault="00C01E77" w:rsidP="00C01E77">
      <w:pPr>
        <w:pStyle w:val="NormalWeb"/>
        <w:pBdr>
          <w:top w:val="single" w:sz="4" w:space="1" w:color="auto"/>
          <w:left w:val="single" w:sz="4" w:space="4" w:color="auto"/>
          <w:bottom w:val="single" w:sz="4" w:space="1" w:color="auto"/>
          <w:right w:val="single" w:sz="4" w:space="4" w:color="auto"/>
        </w:pBdr>
        <w:spacing w:line="360" w:lineRule="auto"/>
        <w:jc w:val="both"/>
      </w:pPr>
      <w:r w:rsidRPr="00692B6D">
        <w:rPr>
          <w:b/>
        </w:rPr>
        <w:t>14.2.6.</w:t>
      </w:r>
      <w:r w:rsidRPr="00692B6D">
        <w:t xml:space="preserve"> </w:t>
      </w:r>
      <w:r w:rsidR="00FF254F" w:rsidRPr="00692B6D">
        <w:t>За канди</w:t>
      </w:r>
      <w:r w:rsidR="00A81AC2" w:rsidRPr="00692B6D">
        <w:t>д</w:t>
      </w:r>
      <w:r w:rsidR="00FF254F" w:rsidRPr="00692B6D">
        <w:t xml:space="preserve">ати, </w:t>
      </w:r>
      <w:r w:rsidR="00745096" w:rsidRPr="00692B6D">
        <w:t>възложител</w:t>
      </w:r>
      <w:r w:rsidR="00FF254F" w:rsidRPr="00692B6D">
        <w:t>и</w:t>
      </w:r>
      <w:r w:rsidR="00745096" w:rsidRPr="00692B6D">
        <w:t xml:space="preserve"> по смисъла на Закона за обществените поръчки, </w:t>
      </w:r>
      <w:r w:rsidR="00FF254F" w:rsidRPr="00692B6D">
        <w:t xml:space="preserve">при </w:t>
      </w:r>
      <w:r w:rsidR="00745096" w:rsidRPr="00692B6D">
        <w:t>възлага</w:t>
      </w:r>
      <w:r w:rsidR="00FF254F" w:rsidRPr="00692B6D">
        <w:t>не</w:t>
      </w:r>
      <w:r w:rsidR="00745096" w:rsidRPr="00692B6D">
        <w:t xml:space="preserve"> </w:t>
      </w:r>
      <w:r w:rsidR="00FF254F" w:rsidRPr="00692B6D">
        <w:t xml:space="preserve">на външни за тях лица </w:t>
      </w:r>
      <w:r w:rsidR="00745096" w:rsidRPr="00692B6D">
        <w:t>на елементи</w:t>
      </w:r>
      <w:r w:rsidR="00FF254F" w:rsidRPr="00692B6D">
        <w:t>, включени</w:t>
      </w:r>
      <w:r w:rsidR="00B718A3" w:rsidRPr="00692B6D">
        <w:t xml:space="preserve"> в стойността на предвидените </w:t>
      </w:r>
      <w:r w:rsidR="00366E8D" w:rsidRPr="00692B6D">
        <w:t>курсове</w:t>
      </w:r>
      <w:r w:rsidR="00B718A3" w:rsidRPr="00692B6D">
        <w:t>/семинари, се прилагат разпоредбите на ЗОП</w:t>
      </w:r>
      <w:r w:rsidR="00745096" w:rsidRPr="00692B6D">
        <w:t>.</w:t>
      </w:r>
    </w:p>
    <w:p w:rsidR="0037515B" w:rsidRPr="00692B6D" w:rsidRDefault="00C01E77" w:rsidP="00745096">
      <w:pPr>
        <w:pStyle w:val="NormalWeb"/>
        <w:pBdr>
          <w:top w:val="single" w:sz="4" w:space="1" w:color="auto"/>
          <w:left w:val="single" w:sz="4" w:space="4" w:color="auto"/>
          <w:bottom w:val="single" w:sz="4" w:space="1" w:color="auto"/>
          <w:right w:val="single" w:sz="4" w:space="4" w:color="auto"/>
        </w:pBdr>
        <w:spacing w:after="0" w:afterAutospacing="0" w:line="360" w:lineRule="auto"/>
        <w:jc w:val="both"/>
      </w:pPr>
      <w:r w:rsidRPr="00692B6D">
        <w:rPr>
          <w:b/>
        </w:rPr>
        <w:t>14.2.7.</w:t>
      </w:r>
      <w:r w:rsidRPr="00692B6D">
        <w:t xml:space="preserve"> </w:t>
      </w:r>
      <w:r w:rsidR="00066C49" w:rsidRPr="00692B6D">
        <w:t>За канди</w:t>
      </w:r>
      <w:r w:rsidR="00A81AC2" w:rsidRPr="00692B6D">
        <w:t>д</w:t>
      </w:r>
      <w:r w:rsidR="00066C49" w:rsidRPr="00692B6D">
        <w:t xml:space="preserve">ати, които </w:t>
      </w:r>
      <w:r w:rsidR="00F876E7" w:rsidRPr="00692B6D">
        <w:t xml:space="preserve">не </w:t>
      </w:r>
      <w:r w:rsidR="00066C49" w:rsidRPr="00692B6D">
        <w:t xml:space="preserve">са </w:t>
      </w:r>
      <w:r w:rsidR="00F876E7" w:rsidRPr="00692B6D">
        <w:t>възложител</w:t>
      </w:r>
      <w:r w:rsidR="00066C49" w:rsidRPr="00692B6D">
        <w:t>и</w:t>
      </w:r>
      <w:r w:rsidR="00F876E7" w:rsidRPr="00692B6D">
        <w:t xml:space="preserve"> по смисъла на Закона за обществените поръчки, </w:t>
      </w:r>
      <w:r w:rsidR="00066C49" w:rsidRPr="00692B6D">
        <w:t>при възлагане на външни за тях лица на елементи, включени в стойността на предвидените обучения/семинари, се прилагат разпоредбите на</w:t>
      </w:r>
      <w:r w:rsidR="00F72D28" w:rsidRPr="00692B6D">
        <w:t xml:space="preserve"> </w:t>
      </w:r>
      <w:r w:rsidR="00F876E7" w:rsidRPr="00692B6D">
        <w:t xml:space="preserve">Постановление № 160 </w:t>
      </w:r>
      <w:r w:rsidR="0037515B" w:rsidRPr="00692B6D">
        <w:t>от 1 юли 2016 г. за определяне правилата за разглеждане и оценяване на оферти и сключването на договорите в процедурата за избор с публична покана от бенефициенти на безвъзмездна финансова помощ от Европейските структурни и инвестиционни фондове.</w:t>
      </w:r>
    </w:p>
    <w:p w:rsidR="00066C49" w:rsidRPr="00692B6D" w:rsidRDefault="00066C49" w:rsidP="00745096">
      <w:pPr>
        <w:pStyle w:val="NormalWeb"/>
        <w:pBdr>
          <w:top w:val="single" w:sz="4" w:space="1" w:color="auto"/>
          <w:left w:val="single" w:sz="4" w:space="4" w:color="auto"/>
          <w:bottom w:val="single" w:sz="4" w:space="1" w:color="auto"/>
          <w:right w:val="single" w:sz="4" w:space="4" w:color="auto"/>
        </w:pBdr>
        <w:spacing w:after="0" w:afterAutospacing="0" w:line="360" w:lineRule="auto"/>
        <w:jc w:val="both"/>
      </w:pPr>
    </w:p>
    <w:p w:rsidR="00C01E77" w:rsidRPr="00692B6D" w:rsidRDefault="00C01E77" w:rsidP="00AD1850">
      <w:pPr>
        <w:pStyle w:val="NormalWeb"/>
        <w:pBdr>
          <w:top w:val="single" w:sz="4" w:space="1" w:color="auto"/>
          <w:left w:val="single" w:sz="4" w:space="4" w:color="auto"/>
          <w:bottom w:val="single" w:sz="4" w:space="1" w:color="auto"/>
          <w:right w:val="single" w:sz="4" w:space="4" w:color="auto"/>
        </w:pBdr>
        <w:spacing w:after="0" w:afterAutospacing="0" w:line="360" w:lineRule="auto"/>
        <w:jc w:val="both"/>
      </w:pPr>
      <w:r w:rsidRPr="00692B6D">
        <w:rPr>
          <w:b/>
        </w:rPr>
        <w:t>14.2.8.</w:t>
      </w:r>
      <w:r w:rsidRPr="00692B6D">
        <w:t xml:space="preserve"> </w:t>
      </w:r>
      <w:r w:rsidR="00F72D28" w:rsidRPr="00692B6D">
        <w:t xml:space="preserve">Допустимите </w:t>
      </w:r>
      <w:r w:rsidR="00A81AC2" w:rsidRPr="00692B6D">
        <w:t>елементи</w:t>
      </w:r>
      <w:r w:rsidR="00F72D28" w:rsidRPr="00692B6D">
        <w:t xml:space="preserve">, които формират стойността на </w:t>
      </w:r>
      <w:r w:rsidR="00366E8D" w:rsidRPr="00692B6D">
        <w:t>курса</w:t>
      </w:r>
      <w:r w:rsidR="00F72D28" w:rsidRPr="00692B6D">
        <w:t>/семинара са посочени в приложение №</w:t>
      </w:r>
      <w:r w:rsidR="00845613" w:rsidRPr="00692B6D">
        <w:t xml:space="preserve"> </w:t>
      </w:r>
      <w:r w:rsidR="00D920FF" w:rsidRPr="00692B6D">
        <w:t>9</w:t>
      </w:r>
      <w:r w:rsidR="00F52E7C" w:rsidRPr="00692B6D">
        <w:t xml:space="preserve"> „</w:t>
      </w:r>
      <w:r w:rsidR="004C169F" w:rsidRPr="00692B6D">
        <w:t>Списък на задължителните елементи, които са включени в дейността</w:t>
      </w:r>
      <w:r w:rsidR="00F52E7C" w:rsidRPr="00692B6D">
        <w:t>“.</w:t>
      </w:r>
    </w:p>
    <w:p w:rsidR="00E11E2F" w:rsidRPr="0041690C" w:rsidRDefault="00E11E2F" w:rsidP="003F2D82">
      <w:pPr>
        <w:spacing w:after="0" w:line="360" w:lineRule="auto"/>
        <w:rPr>
          <w:rFonts w:ascii="Times New Roman" w:hAnsi="Times New Roman" w:cs="Times New Roman"/>
          <w:sz w:val="24"/>
          <w:szCs w:val="24"/>
        </w:rPr>
      </w:pPr>
    </w:p>
    <w:p w:rsidR="00BC4597" w:rsidRPr="00692B6D" w:rsidRDefault="00AF5D5A" w:rsidP="00480379">
      <w:pPr>
        <w:pStyle w:val="NormalWeb"/>
        <w:pBdr>
          <w:top w:val="single" w:sz="4" w:space="1" w:color="auto"/>
          <w:left w:val="single" w:sz="4" w:space="1" w:color="auto"/>
          <w:bottom w:val="single" w:sz="4" w:space="1" w:color="auto"/>
          <w:right w:val="single" w:sz="4" w:space="1" w:color="auto"/>
        </w:pBdr>
        <w:spacing w:after="0" w:afterAutospacing="0" w:line="360" w:lineRule="auto"/>
        <w:jc w:val="both"/>
        <w:outlineLvl w:val="1"/>
      </w:pPr>
      <w:r w:rsidRPr="00692B6D">
        <w:rPr>
          <w:b/>
        </w:rPr>
        <w:t>14.3. Недопустими разходи</w:t>
      </w:r>
      <w:r w:rsidR="00434DC6" w:rsidRPr="00692B6D">
        <w:rPr>
          <w:b/>
        </w:rPr>
        <w:t>:</w:t>
      </w:r>
    </w:p>
    <w:p w:rsidR="003675E6" w:rsidRPr="00692B6D" w:rsidRDefault="000951F3" w:rsidP="00692B6D">
      <w:pPr>
        <w:pStyle w:val="NormalWeb"/>
        <w:pBdr>
          <w:top w:val="single" w:sz="4" w:space="1" w:color="auto"/>
          <w:left w:val="single" w:sz="4" w:space="0" w:color="auto"/>
          <w:bottom w:val="single" w:sz="4" w:space="1" w:color="auto"/>
          <w:right w:val="single" w:sz="4" w:space="1" w:color="auto"/>
        </w:pBdr>
        <w:tabs>
          <w:tab w:val="left" w:pos="360"/>
        </w:tabs>
        <w:spacing w:after="0" w:afterAutospacing="0" w:line="360" w:lineRule="auto"/>
        <w:jc w:val="both"/>
      </w:pPr>
      <w:r w:rsidRPr="00692B6D">
        <w:rPr>
          <w:b/>
        </w:rPr>
        <w:lastRenderedPageBreak/>
        <w:t>14.3.1.</w:t>
      </w:r>
      <w:r w:rsidRPr="00692B6D">
        <w:t xml:space="preserve"> </w:t>
      </w:r>
      <w:r w:rsidR="003675E6" w:rsidRPr="00692B6D">
        <w:t xml:space="preserve">разходи, финансирани по друга операция, програма или каквато и да е друга финансова схема, произлизаща от националния бюджет, от бюджета на Общността или от друга донорска програма; </w:t>
      </w:r>
    </w:p>
    <w:p w:rsidR="003675E6" w:rsidRPr="00692B6D" w:rsidRDefault="000951F3" w:rsidP="00692B6D">
      <w:pPr>
        <w:pStyle w:val="NormalWeb"/>
        <w:pBdr>
          <w:top w:val="single" w:sz="4" w:space="1" w:color="auto"/>
          <w:left w:val="single" w:sz="4" w:space="0" w:color="auto"/>
          <w:bottom w:val="single" w:sz="4" w:space="1" w:color="auto"/>
          <w:right w:val="single" w:sz="4" w:space="1" w:color="auto"/>
        </w:pBdr>
        <w:tabs>
          <w:tab w:val="left" w:pos="360"/>
        </w:tabs>
        <w:spacing w:after="0" w:afterAutospacing="0" w:line="360" w:lineRule="auto"/>
        <w:jc w:val="both"/>
      </w:pPr>
      <w:r w:rsidRPr="00692B6D">
        <w:rPr>
          <w:b/>
        </w:rPr>
        <w:t>14.3.2.</w:t>
      </w:r>
      <w:r w:rsidRPr="00692B6D">
        <w:t xml:space="preserve"> </w:t>
      </w:r>
      <w:r w:rsidR="003675E6" w:rsidRPr="00692B6D">
        <w:t xml:space="preserve">глоби, финансови санкции и разходи за разрешаване на спорове; </w:t>
      </w:r>
    </w:p>
    <w:p w:rsidR="003675E6" w:rsidRPr="00692B6D" w:rsidRDefault="000951F3" w:rsidP="00692B6D">
      <w:pPr>
        <w:pStyle w:val="NormalWeb"/>
        <w:pBdr>
          <w:top w:val="single" w:sz="4" w:space="1" w:color="auto"/>
          <w:left w:val="single" w:sz="4" w:space="0" w:color="auto"/>
          <w:bottom w:val="single" w:sz="4" w:space="1" w:color="auto"/>
          <w:right w:val="single" w:sz="4" w:space="1" w:color="auto"/>
        </w:pBdr>
        <w:tabs>
          <w:tab w:val="left" w:pos="360"/>
        </w:tabs>
        <w:spacing w:after="0" w:afterAutospacing="0" w:line="360" w:lineRule="auto"/>
        <w:jc w:val="both"/>
      </w:pPr>
      <w:r w:rsidRPr="00692B6D">
        <w:rPr>
          <w:b/>
        </w:rPr>
        <w:t>14.3.3.</w:t>
      </w:r>
      <w:r w:rsidR="00434DC6" w:rsidRPr="00692B6D">
        <w:rPr>
          <w:b/>
        </w:rPr>
        <w:t xml:space="preserve"> </w:t>
      </w:r>
      <w:r w:rsidR="003675E6" w:rsidRPr="00692B6D">
        <w:t xml:space="preserve">комисионите и загубите от курсови разлики при обмяна на чужда валута, с изключение на случаите на предоставянето на финансова подкрепа чрез финансови инструменти; </w:t>
      </w:r>
    </w:p>
    <w:p w:rsidR="003675E6" w:rsidRPr="00692B6D" w:rsidRDefault="000951F3" w:rsidP="00692B6D">
      <w:pPr>
        <w:pStyle w:val="NormalWeb"/>
        <w:pBdr>
          <w:top w:val="single" w:sz="4" w:space="1" w:color="auto"/>
          <w:left w:val="single" w:sz="4" w:space="0" w:color="auto"/>
          <w:bottom w:val="single" w:sz="4" w:space="1" w:color="auto"/>
          <w:right w:val="single" w:sz="4" w:space="1" w:color="auto"/>
        </w:pBdr>
        <w:tabs>
          <w:tab w:val="left" w:pos="360"/>
        </w:tabs>
        <w:spacing w:after="0" w:afterAutospacing="0" w:line="360" w:lineRule="auto"/>
        <w:jc w:val="both"/>
      </w:pPr>
      <w:r w:rsidRPr="00692B6D">
        <w:rPr>
          <w:b/>
        </w:rPr>
        <w:t>14.3.4.</w:t>
      </w:r>
      <w:r w:rsidRPr="00692B6D">
        <w:t xml:space="preserve"> </w:t>
      </w:r>
      <w:r w:rsidR="005F3EE5" w:rsidRPr="00692B6D">
        <w:t xml:space="preserve">разходи за </w:t>
      </w:r>
      <w:r w:rsidR="003675E6" w:rsidRPr="00692B6D">
        <w:t>възстановим данък върху добавената стойност</w:t>
      </w:r>
      <w:r w:rsidR="005F3EE5" w:rsidRPr="00692B6D">
        <w:t>, освен в случаите на данък върху добавената стойност, който не е възстановим съгласно националното законодателство;</w:t>
      </w:r>
    </w:p>
    <w:p w:rsidR="00F37BEB" w:rsidRPr="00692B6D" w:rsidRDefault="00633EEE" w:rsidP="00692B6D">
      <w:pPr>
        <w:pStyle w:val="NormalWeb"/>
        <w:pBdr>
          <w:top w:val="single" w:sz="4" w:space="1" w:color="auto"/>
          <w:left w:val="single" w:sz="4" w:space="0" w:color="auto"/>
          <w:bottom w:val="single" w:sz="4" w:space="1" w:color="auto"/>
          <w:right w:val="single" w:sz="4" w:space="1" w:color="auto"/>
        </w:pBdr>
        <w:tabs>
          <w:tab w:val="left" w:pos="360"/>
        </w:tabs>
        <w:spacing w:after="0" w:afterAutospacing="0" w:line="360" w:lineRule="auto"/>
        <w:jc w:val="both"/>
      </w:pPr>
      <w:r w:rsidRPr="00692B6D">
        <w:rPr>
          <w:b/>
        </w:rPr>
        <w:t>14.3.5.</w:t>
      </w:r>
      <w:r w:rsidRPr="00692B6D">
        <w:t xml:space="preserve"> </w:t>
      </w:r>
      <w:r w:rsidR="003675E6" w:rsidRPr="00692B6D">
        <w:t xml:space="preserve">закупуване на материални </w:t>
      </w:r>
      <w:r w:rsidR="003215F7" w:rsidRPr="00692B6D">
        <w:t xml:space="preserve">и нематериални </w:t>
      </w:r>
      <w:r w:rsidR="003675E6" w:rsidRPr="00692B6D">
        <w:t>активи</w:t>
      </w:r>
      <w:r w:rsidR="0041320E" w:rsidRPr="00692B6D">
        <w:t>;</w:t>
      </w:r>
      <w:r w:rsidR="003675E6" w:rsidRPr="00692B6D">
        <w:t xml:space="preserve"> </w:t>
      </w:r>
    </w:p>
    <w:p w:rsidR="003675E6" w:rsidRPr="00692B6D" w:rsidRDefault="00F37BEB" w:rsidP="00692B6D">
      <w:pPr>
        <w:pStyle w:val="NormalWeb"/>
        <w:pBdr>
          <w:top w:val="single" w:sz="4" w:space="1" w:color="auto"/>
          <w:left w:val="single" w:sz="4" w:space="0" w:color="auto"/>
          <w:bottom w:val="single" w:sz="4" w:space="1" w:color="auto"/>
          <w:right w:val="single" w:sz="4" w:space="1" w:color="auto"/>
        </w:pBdr>
        <w:tabs>
          <w:tab w:val="left" w:pos="360"/>
        </w:tabs>
        <w:spacing w:after="0" w:afterAutospacing="0" w:line="360" w:lineRule="auto"/>
        <w:jc w:val="both"/>
      </w:pPr>
      <w:r w:rsidRPr="00692B6D">
        <w:rPr>
          <w:b/>
        </w:rPr>
        <w:t>14.3.6.</w:t>
      </w:r>
      <w:r w:rsidR="00434DC6" w:rsidRPr="00692B6D">
        <w:t xml:space="preserve"> разходи за строително-</w:t>
      </w:r>
      <w:r w:rsidRPr="00692B6D">
        <w:t>монтажни работи;</w:t>
      </w:r>
    </w:p>
    <w:p w:rsidR="00F37BEB" w:rsidRPr="00692B6D" w:rsidRDefault="00F37BEB" w:rsidP="00692B6D">
      <w:pPr>
        <w:pStyle w:val="NormalWeb"/>
        <w:pBdr>
          <w:top w:val="single" w:sz="4" w:space="1" w:color="auto"/>
          <w:left w:val="single" w:sz="4" w:space="0" w:color="auto"/>
          <w:bottom w:val="single" w:sz="4" w:space="1" w:color="auto"/>
          <w:right w:val="single" w:sz="4" w:space="1" w:color="auto"/>
        </w:pBdr>
        <w:tabs>
          <w:tab w:val="left" w:pos="360"/>
        </w:tabs>
        <w:spacing w:after="0" w:afterAutospacing="0" w:line="360" w:lineRule="auto"/>
        <w:jc w:val="both"/>
      </w:pPr>
      <w:r w:rsidRPr="00692B6D">
        <w:rPr>
          <w:b/>
        </w:rPr>
        <w:t>14.3.7.</w:t>
      </w:r>
      <w:r w:rsidRPr="00692B6D">
        <w:t xml:space="preserve"> разходи за стипендии на обучаемите лица; </w:t>
      </w:r>
    </w:p>
    <w:p w:rsidR="00F37BEB" w:rsidRPr="00692B6D" w:rsidRDefault="00F37BEB" w:rsidP="00692B6D">
      <w:pPr>
        <w:pStyle w:val="NormalWeb"/>
        <w:pBdr>
          <w:top w:val="single" w:sz="4" w:space="1" w:color="auto"/>
          <w:left w:val="single" w:sz="4" w:space="0" w:color="auto"/>
          <w:bottom w:val="single" w:sz="4" w:space="1" w:color="auto"/>
          <w:right w:val="single" w:sz="4" w:space="1" w:color="auto"/>
        </w:pBdr>
        <w:tabs>
          <w:tab w:val="left" w:pos="360"/>
        </w:tabs>
        <w:spacing w:after="0" w:afterAutospacing="0" w:line="360" w:lineRule="auto"/>
        <w:jc w:val="both"/>
      </w:pPr>
      <w:r w:rsidRPr="00692B6D">
        <w:rPr>
          <w:b/>
        </w:rPr>
        <w:t>14.3.8.</w:t>
      </w:r>
      <w:r w:rsidRPr="00692B6D">
        <w:t xml:space="preserve"> разход за придобиване на транспортни средства</w:t>
      </w:r>
      <w:r w:rsidR="00BC69B3" w:rsidRPr="00692B6D">
        <w:t>;</w:t>
      </w:r>
    </w:p>
    <w:p w:rsidR="003675E6" w:rsidRPr="00692B6D" w:rsidRDefault="000951F3" w:rsidP="00692B6D">
      <w:pPr>
        <w:pStyle w:val="NormalWeb"/>
        <w:pBdr>
          <w:top w:val="single" w:sz="4" w:space="1" w:color="auto"/>
          <w:left w:val="single" w:sz="4" w:space="0" w:color="auto"/>
          <w:bottom w:val="single" w:sz="4" w:space="1" w:color="auto"/>
          <w:right w:val="single" w:sz="4" w:space="1" w:color="auto"/>
        </w:pBdr>
        <w:tabs>
          <w:tab w:val="left" w:pos="360"/>
        </w:tabs>
        <w:spacing w:after="0" w:afterAutospacing="0" w:line="360" w:lineRule="auto"/>
        <w:jc w:val="both"/>
      </w:pPr>
      <w:r w:rsidRPr="00692B6D">
        <w:rPr>
          <w:b/>
        </w:rPr>
        <w:t>14.3.</w:t>
      </w:r>
      <w:r w:rsidR="00F37BEB" w:rsidRPr="00692B6D">
        <w:rPr>
          <w:b/>
        </w:rPr>
        <w:t>9</w:t>
      </w:r>
      <w:r w:rsidRPr="00692B6D">
        <w:rPr>
          <w:b/>
        </w:rPr>
        <w:t>.</w:t>
      </w:r>
      <w:r w:rsidRPr="00692B6D">
        <w:t xml:space="preserve"> </w:t>
      </w:r>
      <w:r w:rsidR="003675E6" w:rsidRPr="00692B6D">
        <w:t>разходи за консултантски услуги, свързани с подготовката и/или попълването на документите за кандид</w:t>
      </w:r>
      <w:r w:rsidR="005F3EE5" w:rsidRPr="00692B6D">
        <w:t>атстване за финансова подкрепа;</w:t>
      </w:r>
    </w:p>
    <w:p w:rsidR="005F3EE5" w:rsidRPr="00692B6D" w:rsidRDefault="000951F3" w:rsidP="00692B6D">
      <w:pPr>
        <w:pStyle w:val="NormalWeb"/>
        <w:pBdr>
          <w:top w:val="single" w:sz="4" w:space="1" w:color="auto"/>
          <w:left w:val="single" w:sz="4" w:space="0" w:color="auto"/>
          <w:bottom w:val="single" w:sz="4" w:space="1" w:color="auto"/>
          <w:right w:val="single" w:sz="4" w:space="1" w:color="auto"/>
        </w:pBdr>
        <w:tabs>
          <w:tab w:val="left" w:pos="360"/>
        </w:tabs>
        <w:spacing w:after="0" w:afterAutospacing="0" w:line="360" w:lineRule="auto"/>
        <w:jc w:val="both"/>
      </w:pPr>
      <w:r w:rsidRPr="00692B6D">
        <w:rPr>
          <w:b/>
        </w:rPr>
        <w:t>14.3.</w:t>
      </w:r>
      <w:r w:rsidR="00F37BEB" w:rsidRPr="00692B6D">
        <w:rPr>
          <w:b/>
        </w:rPr>
        <w:t>10</w:t>
      </w:r>
      <w:r w:rsidRPr="00692B6D">
        <w:rPr>
          <w:b/>
        </w:rPr>
        <w:t>.</w:t>
      </w:r>
      <w:r w:rsidRPr="00692B6D">
        <w:t xml:space="preserve"> </w:t>
      </w:r>
      <w:r w:rsidR="00AF5D5A" w:rsidRPr="00692B6D">
        <w:t xml:space="preserve">разходи </w:t>
      </w:r>
      <w:r w:rsidR="00A02743" w:rsidRPr="00692B6D">
        <w:t xml:space="preserve">за </w:t>
      </w:r>
      <w:r w:rsidR="00AF5D5A" w:rsidRPr="00692B6D">
        <w:t xml:space="preserve">дейности, </w:t>
      </w:r>
      <w:r w:rsidR="00A02743" w:rsidRPr="00692B6D">
        <w:t xml:space="preserve">които са физически завършени или изцяло осъществени преди </w:t>
      </w:r>
      <w:r w:rsidR="00003FB4" w:rsidRPr="00692B6D">
        <w:t>сключване на административния договор</w:t>
      </w:r>
      <w:r w:rsidR="00A02743" w:rsidRPr="00692B6D">
        <w:t xml:space="preserve">, независимо дали всички свързани плащания са извършени от </w:t>
      </w:r>
      <w:r w:rsidR="00003FB4" w:rsidRPr="00692B6D">
        <w:t>кандидата</w:t>
      </w:r>
      <w:r w:rsidR="005F3EE5" w:rsidRPr="00692B6D">
        <w:rPr>
          <w:rFonts w:eastAsiaTheme="minorHAnsi"/>
          <w:lang w:eastAsia="en-US"/>
        </w:rPr>
        <w:t>;</w:t>
      </w:r>
    </w:p>
    <w:p w:rsidR="00332E84" w:rsidRPr="00692B6D" w:rsidRDefault="000951F3" w:rsidP="00692B6D">
      <w:pPr>
        <w:pStyle w:val="NormalWeb"/>
        <w:pBdr>
          <w:top w:val="single" w:sz="4" w:space="1" w:color="auto"/>
          <w:left w:val="single" w:sz="4" w:space="0" w:color="auto"/>
          <w:bottom w:val="single" w:sz="4" w:space="1" w:color="auto"/>
          <w:right w:val="single" w:sz="4" w:space="1" w:color="auto"/>
        </w:pBdr>
        <w:tabs>
          <w:tab w:val="left" w:pos="360"/>
        </w:tabs>
        <w:spacing w:after="0" w:afterAutospacing="0" w:line="360" w:lineRule="auto"/>
        <w:jc w:val="both"/>
        <w:rPr>
          <w:b/>
        </w:rPr>
      </w:pPr>
      <w:r w:rsidRPr="00692B6D">
        <w:rPr>
          <w:b/>
        </w:rPr>
        <w:t>14.3.</w:t>
      </w:r>
      <w:r w:rsidR="00F37BEB" w:rsidRPr="00692B6D">
        <w:rPr>
          <w:b/>
        </w:rPr>
        <w:t>11</w:t>
      </w:r>
      <w:r w:rsidRPr="00692B6D">
        <w:rPr>
          <w:b/>
        </w:rPr>
        <w:t>.</w:t>
      </w:r>
      <w:r w:rsidRPr="00692B6D">
        <w:t xml:space="preserve"> </w:t>
      </w:r>
      <w:r w:rsidR="005F3EE5" w:rsidRPr="00692B6D">
        <w:t>разходи за дейности, чието изпълнение е след изтичане на срока за изпълнение на проекта</w:t>
      </w:r>
      <w:r w:rsidRPr="00692B6D">
        <w:rPr>
          <w:rFonts w:eastAsiaTheme="minorHAnsi"/>
          <w:lang w:eastAsia="en-US"/>
        </w:rPr>
        <w:t xml:space="preserve"> </w:t>
      </w:r>
      <w:r w:rsidRPr="00692B6D">
        <w:t>съгласно административния договор за безвъзмездна финансова помощ</w:t>
      </w:r>
      <w:r w:rsidR="005F3EE5" w:rsidRPr="00692B6D">
        <w:t>;</w:t>
      </w:r>
      <w:r w:rsidR="00332E84" w:rsidRPr="00692B6D">
        <w:rPr>
          <w:b/>
        </w:rPr>
        <w:t xml:space="preserve"> </w:t>
      </w:r>
    </w:p>
    <w:p w:rsidR="00C400BF" w:rsidRPr="00692B6D" w:rsidRDefault="00332E84" w:rsidP="00692B6D">
      <w:pPr>
        <w:pStyle w:val="NormalWeb"/>
        <w:pBdr>
          <w:top w:val="single" w:sz="4" w:space="1" w:color="auto"/>
          <w:left w:val="single" w:sz="4" w:space="0" w:color="auto"/>
          <w:bottom w:val="single" w:sz="4" w:space="1" w:color="auto"/>
          <w:right w:val="single" w:sz="4" w:space="1" w:color="auto"/>
        </w:pBdr>
        <w:tabs>
          <w:tab w:val="left" w:pos="360"/>
        </w:tabs>
        <w:spacing w:after="0" w:afterAutospacing="0" w:line="360" w:lineRule="auto"/>
        <w:jc w:val="both"/>
      </w:pPr>
      <w:r w:rsidRPr="00692B6D">
        <w:rPr>
          <w:b/>
        </w:rPr>
        <w:t>14.3.12.</w:t>
      </w:r>
      <w:r w:rsidRPr="00692B6D">
        <w:t xml:space="preserve"> всички разходи, които не попадат в обхвата на допустимите дейности по настоящата процедура, вкл. разходи за дейности, които не са описани във формуляра за кандидатстване или за които от представеното описание не може да се прецени за коя дейност се отнасят и дали тя е допустима.</w:t>
      </w:r>
      <w:r w:rsidR="00C400BF" w:rsidRPr="00692B6D">
        <w:t xml:space="preserve"> </w:t>
      </w:r>
    </w:p>
    <w:p w:rsidR="007E3CE5" w:rsidRPr="00692B6D" w:rsidRDefault="007E3CE5" w:rsidP="00692B6D">
      <w:pPr>
        <w:pStyle w:val="NormalWeb"/>
        <w:pBdr>
          <w:top w:val="single" w:sz="4" w:space="1" w:color="auto"/>
          <w:left w:val="single" w:sz="4" w:space="0" w:color="auto"/>
          <w:bottom w:val="single" w:sz="4" w:space="1" w:color="auto"/>
          <w:right w:val="single" w:sz="4" w:space="1" w:color="auto"/>
        </w:pBdr>
        <w:tabs>
          <w:tab w:val="left" w:pos="360"/>
        </w:tabs>
        <w:spacing w:after="0" w:afterAutospacing="0" w:line="360" w:lineRule="auto"/>
        <w:jc w:val="both"/>
        <w:rPr>
          <w:sz w:val="16"/>
        </w:rPr>
      </w:pPr>
    </w:p>
    <w:p w:rsidR="00C400BF" w:rsidRPr="00692B6D" w:rsidRDefault="00AB617C" w:rsidP="00692B6D">
      <w:pPr>
        <w:pStyle w:val="NormalWeb"/>
        <w:pBdr>
          <w:top w:val="single" w:sz="4" w:space="1" w:color="auto"/>
          <w:left w:val="single" w:sz="4" w:space="0" w:color="auto"/>
          <w:bottom w:val="single" w:sz="4" w:space="1" w:color="auto"/>
          <w:right w:val="single" w:sz="4" w:space="1" w:color="auto"/>
        </w:pBdr>
        <w:tabs>
          <w:tab w:val="left" w:pos="360"/>
        </w:tabs>
        <w:spacing w:after="0" w:afterAutospacing="0" w:line="360" w:lineRule="auto"/>
        <w:jc w:val="both"/>
        <w:rPr>
          <w:b/>
        </w:rPr>
      </w:pPr>
      <w:r w:rsidRPr="00692B6D">
        <w:rPr>
          <w:b/>
        </w:rPr>
        <w:t>ВАЖНО!</w:t>
      </w:r>
    </w:p>
    <w:p w:rsidR="007E3CE5" w:rsidRPr="0041690C" w:rsidRDefault="00C400BF" w:rsidP="00692B6D">
      <w:pPr>
        <w:pStyle w:val="NormalWeb"/>
        <w:pBdr>
          <w:top w:val="single" w:sz="4" w:space="1" w:color="auto"/>
          <w:left w:val="single" w:sz="4" w:space="0" w:color="auto"/>
          <w:bottom w:val="single" w:sz="4" w:space="1" w:color="auto"/>
          <w:right w:val="single" w:sz="4" w:space="1" w:color="auto"/>
        </w:pBdr>
        <w:tabs>
          <w:tab w:val="left" w:pos="360"/>
        </w:tabs>
        <w:spacing w:after="0" w:afterAutospacing="0" w:line="360" w:lineRule="auto"/>
        <w:jc w:val="both"/>
      </w:pPr>
      <w:r w:rsidRPr="00692B6D">
        <w:t>В случай че по време на оценката се установи наличие на недопустими или необосновани разходи, съответните разходи от бюджета на проекта ще бъдат служебно премахвани/коригирани или на кандидата ще бъдат предоставяни указания и срок за отстраняване на установените нередовности, непълноти и/или несъответствия.</w:t>
      </w:r>
    </w:p>
    <w:p w:rsidR="00692B6D" w:rsidRPr="0041690C" w:rsidRDefault="00692B6D" w:rsidP="00692B6D">
      <w:pPr>
        <w:pStyle w:val="NormalWeb"/>
        <w:pBdr>
          <w:top w:val="single" w:sz="4" w:space="1" w:color="auto"/>
          <w:left w:val="single" w:sz="4" w:space="0" w:color="auto"/>
          <w:bottom w:val="single" w:sz="4" w:space="1" w:color="auto"/>
          <w:right w:val="single" w:sz="4" w:space="1" w:color="auto"/>
        </w:pBdr>
        <w:tabs>
          <w:tab w:val="left" w:pos="360"/>
        </w:tabs>
        <w:spacing w:after="0" w:afterAutospacing="0" w:line="360" w:lineRule="auto"/>
        <w:jc w:val="both"/>
        <w:outlineLvl w:val="0"/>
        <w:rPr>
          <w:b/>
        </w:rPr>
      </w:pPr>
    </w:p>
    <w:p w:rsidR="00CB14EE" w:rsidRPr="00692B6D" w:rsidRDefault="00CB14EE" w:rsidP="003E6C3C">
      <w:pPr>
        <w:pStyle w:val="NormalWeb"/>
        <w:pBdr>
          <w:top w:val="single" w:sz="4" w:space="1" w:color="auto"/>
          <w:left w:val="single" w:sz="4" w:space="1" w:color="auto"/>
          <w:bottom w:val="single" w:sz="4" w:space="1" w:color="auto"/>
          <w:right w:val="single" w:sz="4" w:space="1" w:color="auto"/>
        </w:pBdr>
        <w:tabs>
          <w:tab w:val="left" w:pos="360"/>
        </w:tabs>
        <w:spacing w:after="0" w:afterAutospacing="0" w:line="360" w:lineRule="auto"/>
        <w:jc w:val="both"/>
        <w:outlineLvl w:val="0"/>
        <w:rPr>
          <w:b/>
        </w:rPr>
      </w:pPr>
      <w:r w:rsidRPr="00692B6D">
        <w:rPr>
          <w:b/>
        </w:rPr>
        <w:lastRenderedPageBreak/>
        <w:t>1</w:t>
      </w:r>
      <w:r w:rsidR="00F7626C" w:rsidRPr="00692B6D">
        <w:rPr>
          <w:b/>
        </w:rPr>
        <w:t>5</w:t>
      </w:r>
      <w:r w:rsidRPr="00692B6D">
        <w:rPr>
          <w:b/>
        </w:rPr>
        <w:t>. Допустими целеви групи:</w:t>
      </w:r>
    </w:p>
    <w:p w:rsidR="00977855" w:rsidRPr="00692B6D" w:rsidRDefault="006E06C6" w:rsidP="00CE4291">
      <w:pPr>
        <w:pStyle w:val="ListParagraph"/>
        <w:pBdr>
          <w:top w:val="single" w:sz="4" w:space="1" w:color="auto"/>
          <w:left w:val="single" w:sz="4" w:space="1" w:color="auto"/>
          <w:bottom w:val="single" w:sz="4" w:space="1" w:color="auto"/>
          <w:right w:val="single" w:sz="4" w:space="1" w:color="auto"/>
        </w:pBdr>
        <w:tabs>
          <w:tab w:val="left" w:pos="360"/>
        </w:tabs>
        <w:spacing w:after="0" w:line="360" w:lineRule="auto"/>
        <w:ind w:left="0"/>
        <w:jc w:val="both"/>
        <w:rPr>
          <w:rFonts w:ascii="Times New Roman" w:hAnsi="Times New Roman" w:cs="Times New Roman"/>
          <w:sz w:val="24"/>
          <w:szCs w:val="24"/>
          <w:lang w:eastAsia="bg-BG"/>
        </w:rPr>
      </w:pPr>
      <w:r w:rsidRPr="00692B6D">
        <w:rPr>
          <w:rFonts w:ascii="Times New Roman" w:hAnsi="Times New Roman" w:cs="Times New Roman"/>
          <w:b/>
          <w:sz w:val="24"/>
          <w:szCs w:val="24"/>
          <w:lang w:eastAsia="bg-BG"/>
        </w:rPr>
        <w:t>15.1</w:t>
      </w:r>
      <w:r w:rsidRPr="00692B6D">
        <w:rPr>
          <w:rFonts w:ascii="Times New Roman" w:hAnsi="Times New Roman" w:cs="Times New Roman"/>
          <w:sz w:val="24"/>
          <w:szCs w:val="24"/>
          <w:lang w:eastAsia="bg-BG"/>
        </w:rPr>
        <w:t>.</w:t>
      </w:r>
      <w:r w:rsidR="005F198E" w:rsidRPr="00692B6D">
        <w:rPr>
          <w:rFonts w:ascii="Times New Roman" w:hAnsi="Times New Roman" w:cs="Times New Roman"/>
          <w:sz w:val="24"/>
          <w:szCs w:val="24"/>
          <w:lang w:eastAsia="bg-BG"/>
        </w:rPr>
        <w:t xml:space="preserve"> </w:t>
      </w:r>
      <w:r w:rsidR="00C6345B" w:rsidRPr="00692B6D">
        <w:rPr>
          <w:rFonts w:ascii="Times New Roman" w:hAnsi="Times New Roman" w:cs="Times New Roman"/>
          <w:sz w:val="24"/>
          <w:szCs w:val="24"/>
          <w:lang w:eastAsia="bg-BG"/>
        </w:rPr>
        <w:t xml:space="preserve">Процедурата е насочена към </w:t>
      </w:r>
      <w:r w:rsidR="008B2704" w:rsidRPr="00692B6D">
        <w:rPr>
          <w:rFonts w:ascii="Times New Roman" w:hAnsi="Times New Roman" w:cs="Times New Roman"/>
          <w:b/>
          <w:sz w:val="24"/>
          <w:szCs w:val="24"/>
          <w:u w:val="single"/>
          <w:lang w:eastAsia="bg-BG"/>
        </w:rPr>
        <w:t>земеделските и горските стопани и заетите лица в техните стопанства</w:t>
      </w:r>
      <w:r w:rsidR="00C6345B" w:rsidRPr="00692B6D">
        <w:rPr>
          <w:rFonts w:ascii="Times New Roman" w:hAnsi="Times New Roman" w:cs="Times New Roman"/>
          <w:sz w:val="24"/>
          <w:szCs w:val="24"/>
          <w:lang w:eastAsia="bg-BG"/>
        </w:rPr>
        <w:t>.</w:t>
      </w:r>
      <w:r w:rsidR="00880AC6" w:rsidRPr="00692B6D">
        <w:rPr>
          <w:rFonts w:ascii="Times New Roman" w:hAnsi="Times New Roman" w:cs="Times New Roman"/>
          <w:sz w:val="24"/>
          <w:szCs w:val="24"/>
          <w:lang w:eastAsia="bg-BG"/>
        </w:rPr>
        <w:t xml:space="preserve"> </w:t>
      </w:r>
      <w:r w:rsidR="00803588" w:rsidRPr="00692B6D">
        <w:rPr>
          <w:rFonts w:ascii="Times New Roman" w:hAnsi="Times New Roman" w:cs="Times New Roman"/>
          <w:sz w:val="24"/>
          <w:szCs w:val="24"/>
          <w:lang w:eastAsia="bg-BG"/>
        </w:rPr>
        <w:t>Л</w:t>
      </w:r>
      <w:r w:rsidR="00880AC6" w:rsidRPr="00692B6D">
        <w:rPr>
          <w:rFonts w:ascii="Times New Roman" w:hAnsi="Times New Roman" w:cs="Times New Roman"/>
          <w:sz w:val="24"/>
          <w:szCs w:val="24"/>
          <w:lang w:eastAsia="bg-BG"/>
        </w:rPr>
        <w:t>ицата</w:t>
      </w:r>
      <w:r w:rsidR="00803588" w:rsidRPr="00692B6D">
        <w:rPr>
          <w:rFonts w:ascii="Times New Roman" w:hAnsi="Times New Roman" w:cs="Times New Roman"/>
          <w:sz w:val="24"/>
          <w:szCs w:val="24"/>
          <w:lang w:eastAsia="bg-BG"/>
        </w:rPr>
        <w:t>, включени в курсове и семинари</w:t>
      </w:r>
      <w:r w:rsidR="00880AC6" w:rsidRPr="00692B6D">
        <w:rPr>
          <w:rFonts w:ascii="Times New Roman" w:hAnsi="Times New Roman" w:cs="Times New Roman"/>
          <w:sz w:val="24"/>
          <w:szCs w:val="24"/>
          <w:lang w:eastAsia="bg-BG"/>
        </w:rPr>
        <w:t xml:space="preserve"> трябва да отговарят на определението за допустимата целева група, посочено в т. </w:t>
      </w:r>
      <w:r w:rsidR="00803588" w:rsidRPr="00692B6D">
        <w:rPr>
          <w:rFonts w:ascii="Times New Roman" w:hAnsi="Times New Roman" w:cs="Times New Roman"/>
          <w:sz w:val="24"/>
          <w:szCs w:val="24"/>
          <w:lang w:eastAsia="bg-BG"/>
        </w:rPr>
        <w:t>27.1 от раздел 27 „Допълнителна информация“,</w:t>
      </w:r>
      <w:r w:rsidR="00880AC6" w:rsidRPr="00692B6D">
        <w:rPr>
          <w:rFonts w:ascii="Times New Roman" w:hAnsi="Times New Roman" w:cs="Times New Roman"/>
          <w:sz w:val="24"/>
          <w:szCs w:val="24"/>
          <w:lang w:eastAsia="bg-BG"/>
        </w:rPr>
        <w:t xml:space="preserve"> </w:t>
      </w:r>
      <w:r w:rsidR="00991CD0" w:rsidRPr="00692B6D">
        <w:rPr>
          <w:rFonts w:ascii="Times New Roman" w:hAnsi="Times New Roman" w:cs="Times New Roman"/>
          <w:sz w:val="24"/>
          <w:szCs w:val="24"/>
          <w:lang w:eastAsia="bg-BG"/>
        </w:rPr>
        <w:t>към датата на стартиране на обучението/семинара.</w:t>
      </w:r>
    </w:p>
    <w:p w:rsidR="007E3CE5" w:rsidRPr="00692B6D" w:rsidRDefault="007E3CE5" w:rsidP="00CE4291">
      <w:pPr>
        <w:pStyle w:val="ListParagraph"/>
        <w:pBdr>
          <w:top w:val="single" w:sz="4" w:space="1" w:color="auto"/>
          <w:left w:val="single" w:sz="4" w:space="1" w:color="auto"/>
          <w:bottom w:val="single" w:sz="4" w:space="1" w:color="auto"/>
          <w:right w:val="single" w:sz="4" w:space="1" w:color="auto"/>
        </w:pBdr>
        <w:tabs>
          <w:tab w:val="left" w:pos="360"/>
        </w:tabs>
        <w:spacing w:after="0" w:line="360" w:lineRule="auto"/>
        <w:ind w:left="0"/>
        <w:jc w:val="both"/>
        <w:rPr>
          <w:rFonts w:ascii="Times New Roman" w:hAnsi="Times New Roman" w:cs="Times New Roman"/>
          <w:sz w:val="20"/>
          <w:szCs w:val="24"/>
          <w:lang w:eastAsia="bg-BG"/>
        </w:rPr>
      </w:pPr>
    </w:p>
    <w:p w:rsidR="00675B73" w:rsidRPr="00692B6D" w:rsidRDefault="00977855" w:rsidP="00EC7F9F">
      <w:pPr>
        <w:pStyle w:val="ListParagraph"/>
        <w:pBdr>
          <w:top w:val="single" w:sz="4" w:space="1" w:color="auto"/>
          <w:left w:val="single" w:sz="4" w:space="1" w:color="auto"/>
          <w:bottom w:val="single" w:sz="4" w:space="1" w:color="auto"/>
          <w:right w:val="single" w:sz="4" w:space="1" w:color="auto"/>
        </w:pBdr>
        <w:tabs>
          <w:tab w:val="left" w:pos="360"/>
        </w:tabs>
        <w:spacing w:after="0" w:line="360" w:lineRule="auto"/>
        <w:ind w:left="0"/>
        <w:jc w:val="both"/>
        <w:rPr>
          <w:rFonts w:ascii="Times New Roman" w:hAnsi="Times New Roman" w:cs="Times New Roman"/>
          <w:sz w:val="24"/>
          <w:szCs w:val="24"/>
          <w:lang w:eastAsia="bg-BG"/>
        </w:rPr>
      </w:pPr>
      <w:r w:rsidRPr="00692B6D">
        <w:rPr>
          <w:rFonts w:ascii="Times New Roman" w:hAnsi="Times New Roman" w:cs="Times New Roman"/>
          <w:sz w:val="24"/>
          <w:szCs w:val="24"/>
          <w:lang w:eastAsia="bg-BG"/>
        </w:rPr>
        <w:t>За целите на настоящата процедура</w:t>
      </w:r>
      <w:r w:rsidR="00675B73" w:rsidRPr="00692B6D">
        <w:rPr>
          <w:rFonts w:ascii="Times New Roman" w:hAnsi="Times New Roman" w:cs="Times New Roman"/>
          <w:sz w:val="24"/>
          <w:szCs w:val="24"/>
          <w:lang w:eastAsia="bg-BG"/>
        </w:rPr>
        <w:t>:</w:t>
      </w:r>
    </w:p>
    <w:p w:rsidR="008B2704" w:rsidRPr="00692B6D" w:rsidRDefault="00675B73" w:rsidP="00CE4291">
      <w:pPr>
        <w:pStyle w:val="ListParagraph"/>
        <w:pBdr>
          <w:top w:val="single" w:sz="4" w:space="1" w:color="auto"/>
          <w:left w:val="single" w:sz="4" w:space="1" w:color="auto"/>
          <w:bottom w:val="single" w:sz="4" w:space="1" w:color="auto"/>
          <w:right w:val="single" w:sz="4" w:space="1" w:color="auto"/>
        </w:pBdr>
        <w:tabs>
          <w:tab w:val="left" w:pos="360"/>
        </w:tabs>
        <w:spacing w:after="0" w:line="360" w:lineRule="auto"/>
        <w:ind w:left="0"/>
        <w:jc w:val="both"/>
        <w:rPr>
          <w:rFonts w:ascii="Times New Roman" w:hAnsi="Times New Roman" w:cs="Times New Roman"/>
          <w:sz w:val="24"/>
          <w:szCs w:val="24"/>
          <w:lang w:eastAsia="bg-BG"/>
        </w:rPr>
      </w:pPr>
      <w:r w:rsidRPr="00692B6D">
        <w:rPr>
          <w:rFonts w:ascii="Times New Roman" w:hAnsi="Times New Roman" w:cs="Times New Roman"/>
          <w:b/>
          <w:sz w:val="24"/>
          <w:szCs w:val="24"/>
          <w:lang w:eastAsia="bg-BG"/>
        </w:rPr>
        <w:t>15.</w:t>
      </w:r>
      <w:r w:rsidR="006E06C6" w:rsidRPr="00692B6D">
        <w:rPr>
          <w:rFonts w:ascii="Times New Roman" w:hAnsi="Times New Roman" w:cs="Times New Roman"/>
          <w:b/>
          <w:sz w:val="24"/>
          <w:szCs w:val="24"/>
          <w:lang w:eastAsia="bg-BG"/>
        </w:rPr>
        <w:t>2</w:t>
      </w:r>
      <w:r w:rsidRPr="00692B6D">
        <w:rPr>
          <w:rFonts w:ascii="Times New Roman" w:hAnsi="Times New Roman" w:cs="Times New Roman"/>
          <w:b/>
          <w:sz w:val="24"/>
          <w:szCs w:val="24"/>
          <w:lang w:eastAsia="bg-BG"/>
        </w:rPr>
        <w:t>.</w:t>
      </w:r>
      <w:r w:rsidR="00977855" w:rsidRPr="00692B6D">
        <w:rPr>
          <w:rFonts w:ascii="Times New Roman" w:hAnsi="Times New Roman" w:cs="Times New Roman"/>
          <w:sz w:val="24"/>
          <w:szCs w:val="24"/>
          <w:lang w:eastAsia="bg-BG"/>
        </w:rPr>
        <w:t xml:space="preserve"> </w:t>
      </w:r>
      <w:r w:rsidRPr="00692B6D">
        <w:rPr>
          <w:rFonts w:ascii="Times New Roman" w:hAnsi="Times New Roman" w:cs="Times New Roman"/>
          <w:sz w:val="24"/>
          <w:szCs w:val="24"/>
          <w:lang w:eastAsia="bg-BG"/>
        </w:rPr>
        <w:t xml:space="preserve">Всеки </w:t>
      </w:r>
      <w:r w:rsidR="00977855" w:rsidRPr="00692B6D">
        <w:rPr>
          <w:rFonts w:ascii="Times New Roman" w:hAnsi="Times New Roman" w:cs="Times New Roman"/>
          <w:sz w:val="24"/>
          <w:szCs w:val="24"/>
          <w:lang w:eastAsia="bg-BG"/>
        </w:rPr>
        <w:t>курс или семинар трябва да бъде обособен за конкретен вид допустима целева група - земеделски стопани (вкл. и заетите лица в техните стопанства) или горски стопани (вкл. и заетите лица в техните стопанства).</w:t>
      </w:r>
    </w:p>
    <w:p w:rsidR="007E3CE5" w:rsidRPr="00692B6D" w:rsidRDefault="007E3CE5" w:rsidP="00CE4291">
      <w:pPr>
        <w:pStyle w:val="ListParagraph"/>
        <w:pBdr>
          <w:top w:val="single" w:sz="4" w:space="1" w:color="auto"/>
          <w:left w:val="single" w:sz="4" w:space="1" w:color="auto"/>
          <w:bottom w:val="single" w:sz="4" w:space="1" w:color="auto"/>
          <w:right w:val="single" w:sz="4" w:space="1" w:color="auto"/>
        </w:pBdr>
        <w:tabs>
          <w:tab w:val="left" w:pos="360"/>
        </w:tabs>
        <w:spacing w:after="0" w:line="360" w:lineRule="auto"/>
        <w:ind w:left="0"/>
        <w:jc w:val="both"/>
        <w:rPr>
          <w:rFonts w:ascii="Times New Roman" w:hAnsi="Times New Roman" w:cs="Times New Roman"/>
          <w:sz w:val="20"/>
          <w:szCs w:val="24"/>
          <w:lang w:eastAsia="bg-BG"/>
        </w:rPr>
      </w:pPr>
    </w:p>
    <w:p w:rsidR="001A3BAC" w:rsidRPr="00692B6D" w:rsidRDefault="00675B73" w:rsidP="00CE4291">
      <w:pPr>
        <w:pStyle w:val="ListParagraph"/>
        <w:pBdr>
          <w:top w:val="single" w:sz="4" w:space="1" w:color="auto"/>
          <w:left w:val="single" w:sz="4" w:space="1" w:color="auto"/>
          <w:bottom w:val="single" w:sz="4" w:space="1" w:color="auto"/>
          <w:right w:val="single" w:sz="4" w:space="1" w:color="auto"/>
        </w:pBdr>
        <w:tabs>
          <w:tab w:val="left" w:pos="360"/>
        </w:tabs>
        <w:spacing w:after="0" w:line="360" w:lineRule="auto"/>
        <w:ind w:left="0"/>
        <w:jc w:val="both"/>
        <w:rPr>
          <w:rFonts w:ascii="Times New Roman" w:hAnsi="Times New Roman" w:cs="Times New Roman"/>
          <w:sz w:val="24"/>
          <w:szCs w:val="24"/>
          <w:lang w:eastAsia="bg-BG"/>
        </w:rPr>
      </w:pPr>
      <w:r w:rsidRPr="00692B6D">
        <w:rPr>
          <w:rFonts w:ascii="Times New Roman" w:hAnsi="Times New Roman" w:cs="Times New Roman"/>
          <w:b/>
          <w:sz w:val="24"/>
          <w:szCs w:val="24"/>
          <w:lang w:eastAsia="bg-BG"/>
        </w:rPr>
        <w:t>15.</w:t>
      </w:r>
      <w:r w:rsidR="006E06C6" w:rsidRPr="00692B6D">
        <w:rPr>
          <w:rFonts w:ascii="Times New Roman" w:hAnsi="Times New Roman" w:cs="Times New Roman"/>
          <w:b/>
          <w:sz w:val="24"/>
          <w:szCs w:val="24"/>
          <w:lang w:eastAsia="bg-BG"/>
        </w:rPr>
        <w:t>3</w:t>
      </w:r>
      <w:r w:rsidRPr="00692B6D">
        <w:rPr>
          <w:rFonts w:ascii="Times New Roman" w:hAnsi="Times New Roman" w:cs="Times New Roman"/>
          <w:b/>
          <w:sz w:val="24"/>
          <w:szCs w:val="24"/>
          <w:lang w:eastAsia="bg-BG"/>
        </w:rPr>
        <w:t>.</w:t>
      </w:r>
      <w:r w:rsidRPr="00692B6D">
        <w:rPr>
          <w:rFonts w:ascii="Times New Roman" w:hAnsi="Times New Roman" w:cs="Times New Roman"/>
          <w:sz w:val="24"/>
          <w:szCs w:val="24"/>
          <w:lang w:eastAsia="bg-BG"/>
        </w:rPr>
        <w:t xml:space="preserve"> </w:t>
      </w:r>
      <w:r w:rsidR="008373E6" w:rsidRPr="00692B6D">
        <w:rPr>
          <w:rFonts w:ascii="Times New Roman" w:hAnsi="Times New Roman" w:cs="Times New Roman"/>
          <w:sz w:val="24"/>
          <w:szCs w:val="24"/>
          <w:lang w:eastAsia="bg-BG"/>
        </w:rPr>
        <w:t xml:space="preserve">Едно </w:t>
      </w:r>
      <w:r w:rsidR="00896688" w:rsidRPr="00692B6D">
        <w:rPr>
          <w:rFonts w:ascii="Times New Roman" w:hAnsi="Times New Roman" w:cs="Times New Roman"/>
          <w:sz w:val="24"/>
          <w:szCs w:val="24"/>
          <w:lang w:eastAsia="bg-BG"/>
        </w:rPr>
        <w:t>лице може да бъде включено в</w:t>
      </w:r>
      <w:r w:rsidR="001A3BAC" w:rsidRPr="00692B6D">
        <w:rPr>
          <w:rFonts w:ascii="Times New Roman" w:hAnsi="Times New Roman" w:cs="Times New Roman"/>
          <w:sz w:val="24"/>
          <w:szCs w:val="24"/>
          <w:lang w:eastAsia="bg-BG"/>
        </w:rPr>
        <w:t>:</w:t>
      </w:r>
    </w:p>
    <w:p w:rsidR="001A3BAC" w:rsidRPr="00692B6D" w:rsidRDefault="00BA4F45" w:rsidP="00270365">
      <w:pPr>
        <w:pStyle w:val="ListParagraph"/>
        <w:numPr>
          <w:ilvl w:val="0"/>
          <w:numId w:val="46"/>
        </w:numPr>
        <w:pBdr>
          <w:top w:val="single" w:sz="4" w:space="1" w:color="auto"/>
          <w:left w:val="single" w:sz="4" w:space="1" w:color="auto"/>
          <w:bottom w:val="single" w:sz="4" w:space="1" w:color="auto"/>
          <w:right w:val="single" w:sz="4" w:space="1" w:color="auto"/>
        </w:pBdr>
        <w:tabs>
          <w:tab w:val="left" w:pos="360"/>
        </w:tabs>
        <w:spacing w:after="0" w:line="360" w:lineRule="auto"/>
        <w:ind w:left="0" w:firstLine="450"/>
        <w:jc w:val="both"/>
        <w:rPr>
          <w:rFonts w:ascii="Times New Roman" w:hAnsi="Times New Roman" w:cs="Times New Roman"/>
          <w:sz w:val="24"/>
          <w:szCs w:val="24"/>
          <w:lang w:eastAsia="bg-BG"/>
        </w:rPr>
      </w:pPr>
      <w:r w:rsidRPr="00692B6D">
        <w:rPr>
          <w:rFonts w:ascii="Times New Roman" w:hAnsi="Times New Roman" w:cs="Times New Roman"/>
          <w:sz w:val="24"/>
          <w:szCs w:val="24"/>
          <w:lang w:eastAsia="bg-BG"/>
        </w:rPr>
        <w:t xml:space="preserve">един </w:t>
      </w:r>
      <w:r w:rsidR="00896688" w:rsidRPr="00692B6D">
        <w:rPr>
          <w:rFonts w:ascii="Times New Roman" w:hAnsi="Times New Roman" w:cs="Times New Roman"/>
          <w:sz w:val="24"/>
          <w:szCs w:val="24"/>
          <w:lang w:eastAsia="bg-BG"/>
        </w:rPr>
        <w:t xml:space="preserve">дългосрочен </w:t>
      </w:r>
      <w:r w:rsidRPr="00692B6D">
        <w:rPr>
          <w:rFonts w:ascii="Times New Roman" w:hAnsi="Times New Roman" w:cs="Times New Roman"/>
          <w:sz w:val="24"/>
          <w:szCs w:val="24"/>
          <w:lang w:eastAsia="bg-BG"/>
        </w:rPr>
        <w:t>(100 или 150 учебни часа)</w:t>
      </w:r>
      <w:r w:rsidR="001A3BAC" w:rsidRPr="00692B6D">
        <w:rPr>
          <w:rFonts w:ascii="Times New Roman" w:hAnsi="Times New Roman" w:cs="Times New Roman"/>
          <w:sz w:val="24"/>
          <w:szCs w:val="24"/>
          <w:lang w:eastAsia="bg-BG"/>
        </w:rPr>
        <w:t xml:space="preserve"> и/или</w:t>
      </w:r>
    </w:p>
    <w:p w:rsidR="001A3BAC" w:rsidRPr="00692B6D" w:rsidRDefault="00D55505" w:rsidP="00270365">
      <w:pPr>
        <w:pStyle w:val="ListParagraph"/>
        <w:numPr>
          <w:ilvl w:val="0"/>
          <w:numId w:val="46"/>
        </w:numPr>
        <w:pBdr>
          <w:top w:val="single" w:sz="4" w:space="1" w:color="auto"/>
          <w:left w:val="single" w:sz="4" w:space="1" w:color="auto"/>
          <w:bottom w:val="single" w:sz="4" w:space="1" w:color="auto"/>
          <w:right w:val="single" w:sz="4" w:space="1" w:color="auto"/>
        </w:pBdr>
        <w:tabs>
          <w:tab w:val="left" w:pos="360"/>
        </w:tabs>
        <w:spacing w:after="0" w:line="360" w:lineRule="auto"/>
        <w:ind w:left="0" w:firstLine="450"/>
        <w:jc w:val="both"/>
        <w:rPr>
          <w:rFonts w:ascii="Times New Roman" w:hAnsi="Times New Roman" w:cs="Times New Roman"/>
          <w:sz w:val="24"/>
          <w:szCs w:val="24"/>
          <w:lang w:eastAsia="bg-BG"/>
        </w:rPr>
      </w:pPr>
      <w:r w:rsidRPr="00692B6D">
        <w:rPr>
          <w:rFonts w:ascii="Times New Roman" w:hAnsi="Times New Roman" w:cs="Times New Roman"/>
          <w:sz w:val="24"/>
          <w:szCs w:val="24"/>
          <w:lang w:eastAsia="bg-BG"/>
        </w:rPr>
        <w:t xml:space="preserve">до два </w:t>
      </w:r>
      <w:r w:rsidR="00BA4F45" w:rsidRPr="00692B6D">
        <w:rPr>
          <w:rFonts w:ascii="Times New Roman" w:hAnsi="Times New Roman" w:cs="Times New Roman"/>
          <w:sz w:val="24"/>
          <w:szCs w:val="24"/>
          <w:lang w:eastAsia="bg-BG"/>
        </w:rPr>
        <w:t>краткосрочн</w:t>
      </w:r>
      <w:r w:rsidRPr="00692B6D">
        <w:rPr>
          <w:rFonts w:ascii="Times New Roman" w:hAnsi="Times New Roman" w:cs="Times New Roman"/>
          <w:sz w:val="24"/>
          <w:szCs w:val="24"/>
          <w:lang w:eastAsia="bg-BG"/>
        </w:rPr>
        <w:t>и</w:t>
      </w:r>
      <w:r w:rsidR="00BA4F45" w:rsidRPr="00692B6D">
        <w:rPr>
          <w:rFonts w:ascii="Times New Roman" w:hAnsi="Times New Roman" w:cs="Times New Roman"/>
          <w:sz w:val="24"/>
          <w:szCs w:val="24"/>
          <w:lang w:eastAsia="bg-BG"/>
        </w:rPr>
        <w:t xml:space="preserve"> (30 учебни часа) </w:t>
      </w:r>
      <w:r w:rsidR="00896688" w:rsidRPr="00692B6D">
        <w:rPr>
          <w:rFonts w:ascii="Times New Roman" w:hAnsi="Times New Roman" w:cs="Times New Roman"/>
          <w:sz w:val="24"/>
          <w:szCs w:val="24"/>
          <w:lang w:eastAsia="bg-BG"/>
        </w:rPr>
        <w:t>курс</w:t>
      </w:r>
      <w:r w:rsidRPr="00692B6D">
        <w:rPr>
          <w:rFonts w:ascii="Times New Roman" w:hAnsi="Times New Roman" w:cs="Times New Roman"/>
          <w:sz w:val="24"/>
          <w:szCs w:val="24"/>
          <w:lang w:eastAsia="bg-BG"/>
        </w:rPr>
        <w:t>а</w:t>
      </w:r>
      <w:r w:rsidR="00BA4F45" w:rsidRPr="00692B6D">
        <w:rPr>
          <w:rFonts w:ascii="Times New Roman" w:hAnsi="Times New Roman" w:cs="Times New Roman"/>
          <w:sz w:val="24"/>
          <w:szCs w:val="24"/>
          <w:lang w:eastAsia="bg-BG"/>
        </w:rPr>
        <w:t xml:space="preserve"> </w:t>
      </w:r>
      <w:r w:rsidRPr="00692B6D">
        <w:rPr>
          <w:rFonts w:ascii="Times New Roman" w:hAnsi="Times New Roman" w:cs="Times New Roman"/>
          <w:sz w:val="24"/>
          <w:szCs w:val="24"/>
          <w:lang w:eastAsia="bg-BG"/>
        </w:rPr>
        <w:t>на различни теми</w:t>
      </w:r>
      <w:r w:rsidR="001A3BAC" w:rsidRPr="00692B6D">
        <w:rPr>
          <w:rFonts w:ascii="Times New Roman" w:hAnsi="Times New Roman" w:cs="Times New Roman"/>
          <w:sz w:val="24"/>
          <w:szCs w:val="24"/>
          <w:lang w:eastAsia="bg-BG"/>
        </w:rPr>
        <w:t xml:space="preserve"> и/или</w:t>
      </w:r>
    </w:p>
    <w:p w:rsidR="00675B73" w:rsidRPr="00692B6D" w:rsidRDefault="00BA4F45" w:rsidP="00270365">
      <w:pPr>
        <w:pStyle w:val="ListParagraph"/>
        <w:numPr>
          <w:ilvl w:val="0"/>
          <w:numId w:val="46"/>
        </w:numPr>
        <w:pBdr>
          <w:top w:val="single" w:sz="4" w:space="1" w:color="auto"/>
          <w:left w:val="single" w:sz="4" w:space="1" w:color="auto"/>
          <w:bottom w:val="single" w:sz="4" w:space="1" w:color="auto"/>
          <w:right w:val="single" w:sz="4" w:space="1" w:color="auto"/>
        </w:pBdr>
        <w:tabs>
          <w:tab w:val="left" w:pos="360"/>
        </w:tabs>
        <w:spacing w:after="0" w:line="360" w:lineRule="auto"/>
        <w:ind w:left="0" w:firstLine="420"/>
        <w:jc w:val="both"/>
        <w:rPr>
          <w:rFonts w:ascii="Times New Roman" w:hAnsi="Times New Roman" w:cs="Times New Roman"/>
        </w:rPr>
      </w:pPr>
      <w:r w:rsidRPr="00692B6D">
        <w:rPr>
          <w:rFonts w:ascii="Times New Roman" w:hAnsi="Times New Roman" w:cs="Times New Roman"/>
          <w:sz w:val="24"/>
          <w:szCs w:val="24"/>
          <w:lang w:eastAsia="bg-BG"/>
        </w:rPr>
        <w:t>неограничен брой семинари на различни теми.</w:t>
      </w:r>
    </w:p>
    <w:p w:rsidR="007E3CE5" w:rsidRPr="00692B6D" w:rsidRDefault="007E3CE5" w:rsidP="007E3CE5">
      <w:pPr>
        <w:pBdr>
          <w:top w:val="single" w:sz="4" w:space="1" w:color="auto"/>
          <w:left w:val="single" w:sz="4" w:space="1" w:color="auto"/>
          <w:bottom w:val="single" w:sz="4" w:space="1" w:color="auto"/>
          <w:right w:val="single" w:sz="4" w:space="1" w:color="auto"/>
        </w:pBdr>
        <w:tabs>
          <w:tab w:val="left" w:pos="360"/>
        </w:tabs>
        <w:spacing w:after="0" w:line="360" w:lineRule="auto"/>
        <w:jc w:val="both"/>
        <w:rPr>
          <w:rFonts w:ascii="Times New Roman" w:hAnsi="Times New Roman" w:cs="Times New Roman"/>
          <w:sz w:val="20"/>
        </w:rPr>
      </w:pPr>
    </w:p>
    <w:p w:rsidR="00BC1D44" w:rsidRPr="00692B6D" w:rsidRDefault="00675B73" w:rsidP="00E31889">
      <w:pPr>
        <w:pStyle w:val="ListParagraph"/>
        <w:pBdr>
          <w:top w:val="single" w:sz="4" w:space="1" w:color="auto"/>
          <w:left w:val="single" w:sz="4" w:space="1" w:color="auto"/>
          <w:bottom w:val="single" w:sz="4" w:space="1" w:color="auto"/>
          <w:right w:val="single" w:sz="4" w:space="1" w:color="auto"/>
        </w:pBdr>
        <w:shd w:val="clear" w:color="auto" w:fill="FFFFFF" w:themeFill="background1"/>
        <w:tabs>
          <w:tab w:val="left" w:pos="360"/>
        </w:tabs>
        <w:spacing w:after="0" w:line="360" w:lineRule="auto"/>
        <w:ind w:left="0"/>
        <w:jc w:val="both"/>
        <w:rPr>
          <w:rFonts w:ascii="Times New Roman" w:hAnsi="Times New Roman" w:cs="Times New Roman"/>
          <w:sz w:val="24"/>
          <w:szCs w:val="24"/>
        </w:rPr>
      </w:pPr>
      <w:r w:rsidRPr="00692B6D">
        <w:rPr>
          <w:rFonts w:ascii="Times New Roman" w:hAnsi="Times New Roman" w:cs="Times New Roman"/>
          <w:b/>
          <w:sz w:val="24"/>
          <w:szCs w:val="24"/>
          <w:shd w:val="clear" w:color="auto" w:fill="FFFFFF" w:themeFill="background1"/>
        </w:rPr>
        <w:t>15.</w:t>
      </w:r>
      <w:r w:rsidR="006E06C6" w:rsidRPr="00692B6D">
        <w:rPr>
          <w:rFonts w:ascii="Times New Roman" w:hAnsi="Times New Roman" w:cs="Times New Roman"/>
          <w:b/>
          <w:sz w:val="24"/>
          <w:szCs w:val="24"/>
          <w:shd w:val="clear" w:color="auto" w:fill="FFFFFF" w:themeFill="background1"/>
        </w:rPr>
        <w:t>4</w:t>
      </w:r>
      <w:r w:rsidRPr="00692B6D">
        <w:rPr>
          <w:rFonts w:ascii="Times New Roman" w:hAnsi="Times New Roman" w:cs="Times New Roman"/>
          <w:b/>
          <w:sz w:val="24"/>
          <w:szCs w:val="24"/>
          <w:shd w:val="clear" w:color="auto" w:fill="FFFFFF" w:themeFill="background1"/>
        </w:rPr>
        <w:t>.</w:t>
      </w:r>
      <w:r w:rsidRPr="00692B6D">
        <w:rPr>
          <w:rFonts w:ascii="Times New Roman" w:hAnsi="Times New Roman" w:cs="Times New Roman"/>
          <w:sz w:val="24"/>
          <w:szCs w:val="24"/>
          <w:shd w:val="clear" w:color="auto" w:fill="FFFFFF" w:themeFill="background1"/>
        </w:rPr>
        <w:t xml:space="preserve"> </w:t>
      </w:r>
      <w:r w:rsidR="00C74033" w:rsidRPr="00692B6D">
        <w:rPr>
          <w:rFonts w:ascii="Times New Roman" w:hAnsi="Times New Roman" w:cs="Times New Roman"/>
          <w:sz w:val="24"/>
          <w:szCs w:val="24"/>
          <w:shd w:val="clear" w:color="auto" w:fill="FFFFFF" w:themeFill="background1"/>
        </w:rPr>
        <w:t>Е</w:t>
      </w:r>
      <w:r w:rsidR="006A0295" w:rsidRPr="00692B6D">
        <w:rPr>
          <w:rFonts w:ascii="Times New Roman" w:hAnsi="Times New Roman" w:cs="Times New Roman"/>
          <w:sz w:val="24"/>
          <w:szCs w:val="24"/>
          <w:shd w:val="clear" w:color="auto" w:fill="FFFFFF" w:themeFill="background1"/>
        </w:rPr>
        <w:t>дно лице може да бъд</w:t>
      </w:r>
      <w:r w:rsidR="00C74033" w:rsidRPr="00692B6D">
        <w:rPr>
          <w:rFonts w:ascii="Times New Roman" w:hAnsi="Times New Roman" w:cs="Times New Roman"/>
          <w:sz w:val="24"/>
          <w:szCs w:val="24"/>
          <w:shd w:val="clear" w:color="auto" w:fill="FFFFFF" w:themeFill="background1"/>
        </w:rPr>
        <w:t xml:space="preserve">е включено </w:t>
      </w:r>
      <w:r w:rsidR="00434DC6" w:rsidRPr="00692B6D">
        <w:rPr>
          <w:rFonts w:ascii="Times New Roman" w:hAnsi="Times New Roman" w:cs="Times New Roman"/>
          <w:sz w:val="24"/>
          <w:szCs w:val="24"/>
          <w:shd w:val="clear" w:color="auto" w:fill="FFFFFF" w:themeFill="background1"/>
        </w:rPr>
        <w:t>в</w:t>
      </w:r>
      <w:r w:rsidR="00C74033" w:rsidRPr="00692B6D">
        <w:rPr>
          <w:rFonts w:ascii="Times New Roman" w:hAnsi="Times New Roman" w:cs="Times New Roman"/>
          <w:sz w:val="24"/>
          <w:szCs w:val="24"/>
          <w:shd w:val="clear" w:color="auto" w:fill="FFFFFF" w:themeFill="background1"/>
        </w:rPr>
        <w:t xml:space="preserve"> дейност по </w:t>
      </w:r>
      <w:r w:rsidR="00FF081F" w:rsidRPr="00692B6D">
        <w:rPr>
          <w:rFonts w:ascii="Times New Roman" w:hAnsi="Times New Roman" w:cs="Times New Roman"/>
          <w:sz w:val="24"/>
          <w:szCs w:val="24"/>
          <w:shd w:val="clear" w:color="auto" w:fill="FFFFFF" w:themeFill="background1"/>
        </w:rPr>
        <w:t xml:space="preserve">настоящата процедура, </w:t>
      </w:r>
      <w:r w:rsidR="00C74033" w:rsidRPr="00692B6D">
        <w:rPr>
          <w:rFonts w:ascii="Times New Roman" w:hAnsi="Times New Roman" w:cs="Times New Roman"/>
          <w:sz w:val="24"/>
          <w:szCs w:val="24"/>
          <w:shd w:val="clear" w:color="auto" w:fill="FFFFFF" w:themeFill="background1"/>
        </w:rPr>
        <w:t xml:space="preserve">само ако не е участвало до момента в </w:t>
      </w:r>
      <w:r w:rsidR="00434A14" w:rsidRPr="00692B6D">
        <w:rPr>
          <w:rFonts w:ascii="Times New Roman" w:hAnsi="Times New Roman" w:cs="Times New Roman"/>
          <w:sz w:val="24"/>
          <w:szCs w:val="24"/>
          <w:shd w:val="clear" w:color="auto" w:fill="FFFFFF" w:themeFill="background1"/>
        </w:rPr>
        <w:t>курс</w:t>
      </w:r>
      <w:r w:rsidR="00ED43CB" w:rsidRPr="00692B6D">
        <w:rPr>
          <w:rFonts w:ascii="Times New Roman" w:hAnsi="Times New Roman" w:cs="Times New Roman"/>
          <w:sz w:val="24"/>
          <w:szCs w:val="24"/>
          <w:shd w:val="clear" w:color="auto" w:fill="FFFFFF" w:themeFill="background1"/>
        </w:rPr>
        <w:t>/семинар</w:t>
      </w:r>
      <w:r w:rsidR="006C716A" w:rsidRPr="00692B6D">
        <w:rPr>
          <w:rFonts w:ascii="Times New Roman" w:hAnsi="Times New Roman" w:cs="Times New Roman"/>
          <w:sz w:val="24"/>
          <w:szCs w:val="24"/>
          <w:shd w:val="clear" w:color="auto" w:fill="FFFFFF" w:themeFill="background1"/>
        </w:rPr>
        <w:t xml:space="preserve"> по </w:t>
      </w:r>
      <w:r w:rsidR="00C74033" w:rsidRPr="00692B6D">
        <w:rPr>
          <w:rFonts w:ascii="Times New Roman" w:hAnsi="Times New Roman" w:cs="Times New Roman"/>
          <w:sz w:val="24"/>
          <w:szCs w:val="24"/>
          <w:shd w:val="clear" w:color="auto" w:fill="FFFFFF" w:themeFill="background1"/>
        </w:rPr>
        <w:t xml:space="preserve">същата </w:t>
      </w:r>
      <w:r w:rsidR="00D55505" w:rsidRPr="00692B6D">
        <w:rPr>
          <w:rFonts w:ascii="Times New Roman" w:hAnsi="Times New Roman" w:cs="Times New Roman"/>
          <w:sz w:val="24"/>
          <w:szCs w:val="24"/>
          <w:shd w:val="clear" w:color="auto" w:fill="FFFFFF" w:themeFill="background1"/>
        </w:rPr>
        <w:t>тема</w:t>
      </w:r>
      <w:r w:rsidR="00C74033" w:rsidRPr="00692B6D">
        <w:rPr>
          <w:rFonts w:ascii="Times New Roman" w:hAnsi="Times New Roman" w:cs="Times New Roman"/>
          <w:sz w:val="24"/>
          <w:szCs w:val="24"/>
          <w:shd w:val="clear" w:color="auto" w:fill="FFFFFF" w:themeFill="background1"/>
        </w:rPr>
        <w:t xml:space="preserve">, финансирана вече </w:t>
      </w:r>
      <w:r w:rsidR="00434A14" w:rsidRPr="00692B6D">
        <w:rPr>
          <w:rFonts w:ascii="Times New Roman" w:hAnsi="Times New Roman" w:cs="Times New Roman"/>
          <w:sz w:val="24"/>
          <w:szCs w:val="24"/>
          <w:shd w:val="clear" w:color="auto" w:fill="FFFFFF" w:themeFill="background1"/>
        </w:rPr>
        <w:t xml:space="preserve">по Програма за развитие за селските райони 2007-2013 г. или </w:t>
      </w:r>
      <w:r w:rsidR="00C74033" w:rsidRPr="00692B6D">
        <w:rPr>
          <w:rFonts w:ascii="Times New Roman" w:hAnsi="Times New Roman" w:cs="Times New Roman"/>
          <w:sz w:val="24"/>
          <w:szCs w:val="24"/>
          <w:shd w:val="clear" w:color="auto" w:fill="FFFFFF" w:themeFill="background1"/>
        </w:rPr>
        <w:t xml:space="preserve">от друг </w:t>
      </w:r>
      <w:r w:rsidR="00376E69" w:rsidRPr="00692B6D">
        <w:rPr>
          <w:rFonts w:ascii="Times New Roman" w:hAnsi="Times New Roman" w:cs="Times New Roman"/>
          <w:sz w:val="24"/>
          <w:szCs w:val="24"/>
          <w:shd w:val="clear" w:color="auto" w:fill="FFFFFF" w:themeFill="background1"/>
        </w:rPr>
        <w:t xml:space="preserve">публичен </w:t>
      </w:r>
      <w:r w:rsidR="00C74033" w:rsidRPr="00692B6D">
        <w:rPr>
          <w:rFonts w:ascii="Times New Roman" w:hAnsi="Times New Roman" w:cs="Times New Roman"/>
          <w:sz w:val="24"/>
          <w:szCs w:val="24"/>
          <w:shd w:val="clear" w:color="auto" w:fill="FFFFFF" w:themeFill="background1"/>
        </w:rPr>
        <w:t>източник</w:t>
      </w:r>
      <w:r w:rsidR="00A438BB" w:rsidRPr="00692B6D">
        <w:rPr>
          <w:rFonts w:ascii="Times New Roman" w:hAnsi="Times New Roman" w:cs="Times New Roman"/>
        </w:rPr>
        <w:t xml:space="preserve"> </w:t>
      </w:r>
      <w:r w:rsidR="00A438BB" w:rsidRPr="00692B6D">
        <w:rPr>
          <w:rFonts w:ascii="Times New Roman" w:hAnsi="Times New Roman" w:cs="Times New Roman"/>
          <w:sz w:val="24"/>
          <w:szCs w:val="24"/>
          <w:shd w:val="clear" w:color="auto" w:fill="FFFFFF" w:themeFill="background1"/>
        </w:rPr>
        <w:t>след 01.01.2014 г</w:t>
      </w:r>
      <w:r w:rsidR="00C74033" w:rsidRPr="00692B6D">
        <w:rPr>
          <w:rFonts w:ascii="Times New Roman" w:hAnsi="Times New Roman" w:cs="Times New Roman"/>
          <w:sz w:val="24"/>
          <w:szCs w:val="24"/>
        </w:rPr>
        <w:t>.</w:t>
      </w:r>
    </w:p>
    <w:p w:rsidR="007E3CE5" w:rsidRPr="00692B6D" w:rsidRDefault="007E3CE5" w:rsidP="00E31889">
      <w:pPr>
        <w:pStyle w:val="ListParagraph"/>
        <w:pBdr>
          <w:top w:val="single" w:sz="4" w:space="1" w:color="auto"/>
          <w:left w:val="single" w:sz="4" w:space="1" w:color="auto"/>
          <w:bottom w:val="single" w:sz="4" w:space="1" w:color="auto"/>
          <w:right w:val="single" w:sz="4" w:space="1" w:color="auto"/>
        </w:pBdr>
        <w:shd w:val="clear" w:color="auto" w:fill="FFFFFF" w:themeFill="background1"/>
        <w:tabs>
          <w:tab w:val="left" w:pos="360"/>
        </w:tabs>
        <w:spacing w:after="0" w:line="360" w:lineRule="auto"/>
        <w:ind w:left="0"/>
        <w:jc w:val="both"/>
        <w:rPr>
          <w:rFonts w:ascii="Times New Roman" w:hAnsi="Times New Roman" w:cs="Times New Roman"/>
          <w:sz w:val="20"/>
          <w:szCs w:val="24"/>
        </w:rPr>
      </w:pPr>
    </w:p>
    <w:p w:rsidR="000E7DCF" w:rsidRPr="00692B6D" w:rsidRDefault="00142234" w:rsidP="00E31889">
      <w:pPr>
        <w:pStyle w:val="ListParagraph"/>
        <w:pBdr>
          <w:top w:val="single" w:sz="4" w:space="1" w:color="auto"/>
          <w:left w:val="single" w:sz="4" w:space="1" w:color="auto"/>
          <w:bottom w:val="single" w:sz="4" w:space="1" w:color="auto"/>
          <w:right w:val="single" w:sz="4" w:space="1" w:color="auto"/>
        </w:pBdr>
        <w:shd w:val="clear" w:color="auto" w:fill="FFFFFF" w:themeFill="background1"/>
        <w:tabs>
          <w:tab w:val="left" w:pos="360"/>
        </w:tabs>
        <w:spacing w:after="0" w:line="360" w:lineRule="auto"/>
        <w:ind w:left="0"/>
        <w:jc w:val="both"/>
        <w:rPr>
          <w:rFonts w:ascii="Times New Roman" w:hAnsi="Times New Roman" w:cs="Times New Roman"/>
          <w:sz w:val="24"/>
          <w:szCs w:val="24"/>
        </w:rPr>
      </w:pPr>
      <w:r w:rsidRPr="00692B6D">
        <w:rPr>
          <w:rFonts w:ascii="Times New Roman" w:hAnsi="Times New Roman" w:cs="Times New Roman"/>
          <w:b/>
          <w:sz w:val="24"/>
          <w:szCs w:val="24"/>
        </w:rPr>
        <w:t>15.5.</w:t>
      </w:r>
      <w:r w:rsidRPr="00692B6D">
        <w:rPr>
          <w:rFonts w:ascii="Times New Roman" w:hAnsi="Times New Roman" w:cs="Times New Roman"/>
          <w:sz w:val="24"/>
          <w:szCs w:val="24"/>
        </w:rPr>
        <w:t xml:space="preserve"> Дадено лице</w:t>
      </w:r>
      <w:r w:rsidR="000E7DCF" w:rsidRPr="00692B6D">
        <w:rPr>
          <w:rFonts w:ascii="Times New Roman" w:hAnsi="Times New Roman" w:cs="Times New Roman"/>
          <w:sz w:val="24"/>
          <w:szCs w:val="24"/>
        </w:rPr>
        <w:t xml:space="preserve"> може да бъде включено в курс по част от професия по настоящата процедура, само ако не е придобило професионална квалификация по същата професия и специалност</w:t>
      </w:r>
      <w:r w:rsidRPr="00692B6D">
        <w:rPr>
          <w:rFonts w:ascii="Times New Roman" w:hAnsi="Times New Roman" w:cs="Times New Roman"/>
          <w:sz w:val="24"/>
          <w:szCs w:val="24"/>
        </w:rPr>
        <w:t xml:space="preserve"> съгла</w:t>
      </w:r>
      <w:r w:rsidR="007E3CE5" w:rsidRPr="00692B6D">
        <w:rPr>
          <w:rFonts w:ascii="Times New Roman" w:hAnsi="Times New Roman" w:cs="Times New Roman"/>
          <w:sz w:val="24"/>
          <w:szCs w:val="24"/>
        </w:rPr>
        <w:t>с</w:t>
      </w:r>
      <w:r w:rsidRPr="00692B6D">
        <w:rPr>
          <w:rFonts w:ascii="Times New Roman" w:hAnsi="Times New Roman" w:cs="Times New Roman"/>
          <w:sz w:val="24"/>
          <w:szCs w:val="24"/>
        </w:rPr>
        <w:t>но ЗП</w:t>
      </w:r>
      <w:r w:rsidR="007E3CE5" w:rsidRPr="00692B6D">
        <w:rPr>
          <w:rFonts w:ascii="Times New Roman" w:hAnsi="Times New Roman" w:cs="Times New Roman"/>
          <w:sz w:val="24"/>
          <w:szCs w:val="24"/>
        </w:rPr>
        <w:t>О</w:t>
      </w:r>
      <w:r w:rsidRPr="00692B6D">
        <w:rPr>
          <w:rFonts w:ascii="Times New Roman" w:hAnsi="Times New Roman" w:cs="Times New Roman"/>
          <w:sz w:val="24"/>
          <w:szCs w:val="24"/>
        </w:rPr>
        <w:t>О</w:t>
      </w:r>
      <w:r w:rsidR="00864505" w:rsidRPr="00692B6D">
        <w:rPr>
          <w:rFonts w:ascii="Times New Roman" w:hAnsi="Times New Roman" w:cs="Times New Roman"/>
          <w:sz w:val="24"/>
          <w:szCs w:val="24"/>
        </w:rPr>
        <w:t>.</w:t>
      </w:r>
    </w:p>
    <w:p w:rsidR="007B5690" w:rsidRPr="00692B6D" w:rsidRDefault="007B5690" w:rsidP="00CE4291">
      <w:pPr>
        <w:pStyle w:val="ListParagraph"/>
        <w:pBdr>
          <w:top w:val="single" w:sz="4" w:space="1" w:color="auto"/>
          <w:left w:val="single" w:sz="4" w:space="1" w:color="auto"/>
          <w:bottom w:val="single" w:sz="4" w:space="1" w:color="auto"/>
          <w:right w:val="single" w:sz="4" w:space="1" w:color="auto"/>
        </w:pBdr>
        <w:tabs>
          <w:tab w:val="left" w:pos="360"/>
        </w:tabs>
        <w:spacing w:after="0" w:line="360" w:lineRule="auto"/>
        <w:ind w:left="0"/>
        <w:jc w:val="both"/>
        <w:rPr>
          <w:rFonts w:ascii="Times New Roman" w:hAnsi="Times New Roman" w:cs="Times New Roman"/>
          <w:sz w:val="20"/>
          <w:szCs w:val="24"/>
          <w:lang w:eastAsia="bg-BG"/>
        </w:rPr>
      </w:pPr>
    </w:p>
    <w:p w:rsidR="00BC1D44" w:rsidRPr="00692B6D" w:rsidRDefault="00BC1D44" w:rsidP="00CE4291">
      <w:pPr>
        <w:pStyle w:val="ListParagraph"/>
        <w:pBdr>
          <w:top w:val="single" w:sz="4" w:space="1" w:color="auto"/>
          <w:left w:val="single" w:sz="4" w:space="1" w:color="auto"/>
          <w:bottom w:val="single" w:sz="4" w:space="1" w:color="auto"/>
          <w:right w:val="single" w:sz="4" w:space="1" w:color="auto"/>
        </w:pBdr>
        <w:tabs>
          <w:tab w:val="left" w:pos="360"/>
        </w:tabs>
        <w:spacing w:after="0" w:line="360" w:lineRule="auto"/>
        <w:ind w:left="0"/>
        <w:jc w:val="both"/>
        <w:rPr>
          <w:rFonts w:ascii="Times New Roman" w:hAnsi="Times New Roman" w:cs="Times New Roman"/>
          <w:b/>
          <w:sz w:val="24"/>
          <w:szCs w:val="24"/>
          <w:lang w:eastAsia="bg-BG"/>
        </w:rPr>
      </w:pPr>
      <w:r w:rsidRPr="00692B6D">
        <w:rPr>
          <w:rFonts w:ascii="Times New Roman" w:hAnsi="Times New Roman" w:cs="Times New Roman"/>
          <w:b/>
          <w:sz w:val="24"/>
          <w:szCs w:val="24"/>
          <w:lang w:eastAsia="bg-BG"/>
        </w:rPr>
        <w:t>ВАЖНО!</w:t>
      </w:r>
    </w:p>
    <w:p w:rsidR="003E6C3C" w:rsidRPr="00692B6D" w:rsidRDefault="00CD107C" w:rsidP="00BC1D44">
      <w:pPr>
        <w:pBdr>
          <w:top w:val="single" w:sz="4" w:space="1" w:color="auto"/>
          <w:left w:val="single" w:sz="4" w:space="1" w:color="auto"/>
          <w:bottom w:val="single" w:sz="4" w:space="1" w:color="auto"/>
          <w:right w:val="single" w:sz="4" w:space="1" w:color="auto"/>
        </w:pBdr>
        <w:tabs>
          <w:tab w:val="left" w:pos="360"/>
        </w:tabs>
        <w:spacing w:after="0" w:line="360" w:lineRule="auto"/>
        <w:contextualSpacing/>
        <w:jc w:val="both"/>
        <w:rPr>
          <w:rFonts w:ascii="Times New Roman" w:hAnsi="Times New Roman" w:cs="Times New Roman"/>
          <w:bCs/>
          <w:sz w:val="24"/>
          <w:szCs w:val="24"/>
          <w:lang w:eastAsia="bg-BG"/>
        </w:rPr>
      </w:pPr>
      <w:r w:rsidRPr="00692B6D">
        <w:rPr>
          <w:rFonts w:ascii="Times New Roman" w:hAnsi="Times New Roman" w:cs="Times New Roman"/>
          <w:b/>
          <w:bCs/>
          <w:sz w:val="24"/>
          <w:szCs w:val="24"/>
          <w:lang w:eastAsia="bg-BG"/>
        </w:rPr>
        <w:t>15.6.</w:t>
      </w:r>
      <w:r w:rsidRPr="00692B6D">
        <w:rPr>
          <w:rFonts w:ascii="Times New Roman" w:hAnsi="Times New Roman" w:cs="Times New Roman"/>
          <w:bCs/>
          <w:sz w:val="24"/>
          <w:szCs w:val="24"/>
          <w:lang w:eastAsia="bg-BG"/>
        </w:rPr>
        <w:t xml:space="preserve"> </w:t>
      </w:r>
      <w:r w:rsidR="003E6C3C" w:rsidRPr="00692B6D">
        <w:rPr>
          <w:rFonts w:ascii="Times New Roman" w:hAnsi="Times New Roman" w:cs="Times New Roman"/>
          <w:bCs/>
          <w:sz w:val="24"/>
          <w:szCs w:val="24"/>
          <w:lang w:eastAsia="bg-BG"/>
        </w:rPr>
        <w:t>За едно обучено лице няма да бъдат изплатени средства на обучаващата организация в</w:t>
      </w:r>
      <w:r w:rsidR="00BC1D44" w:rsidRPr="00692B6D">
        <w:rPr>
          <w:rFonts w:ascii="Times New Roman" w:hAnsi="Times New Roman" w:cs="Times New Roman"/>
          <w:bCs/>
          <w:sz w:val="24"/>
          <w:szCs w:val="24"/>
          <w:lang w:eastAsia="bg-BG"/>
        </w:rPr>
        <w:t xml:space="preserve"> случай, че </w:t>
      </w:r>
      <w:r w:rsidR="003E6C3C" w:rsidRPr="00692B6D">
        <w:rPr>
          <w:rFonts w:ascii="Times New Roman" w:hAnsi="Times New Roman" w:cs="Times New Roman"/>
          <w:bCs/>
          <w:sz w:val="24"/>
          <w:szCs w:val="24"/>
          <w:lang w:eastAsia="bg-BG"/>
        </w:rPr>
        <w:t>се установи:</w:t>
      </w:r>
    </w:p>
    <w:p w:rsidR="003E6C3C" w:rsidRPr="00692B6D" w:rsidRDefault="003E6C3C" w:rsidP="00BC1D44">
      <w:pPr>
        <w:pBdr>
          <w:top w:val="single" w:sz="4" w:space="1" w:color="auto"/>
          <w:left w:val="single" w:sz="4" w:space="1" w:color="auto"/>
          <w:bottom w:val="single" w:sz="4" w:space="1" w:color="auto"/>
          <w:right w:val="single" w:sz="4" w:space="1" w:color="auto"/>
        </w:pBdr>
        <w:tabs>
          <w:tab w:val="left" w:pos="360"/>
        </w:tabs>
        <w:spacing w:after="0" w:line="360" w:lineRule="auto"/>
        <w:contextualSpacing/>
        <w:jc w:val="both"/>
        <w:rPr>
          <w:rFonts w:ascii="Times New Roman" w:hAnsi="Times New Roman" w:cs="Times New Roman"/>
          <w:bCs/>
          <w:sz w:val="24"/>
          <w:szCs w:val="24"/>
          <w:lang w:eastAsia="bg-BG"/>
        </w:rPr>
      </w:pPr>
      <w:r w:rsidRPr="00692B6D">
        <w:rPr>
          <w:rFonts w:ascii="Times New Roman" w:hAnsi="Times New Roman" w:cs="Times New Roman"/>
          <w:bCs/>
          <w:sz w:val="24"/>
          <w:szCs w:val="24"/>
          <w:lang w:eastAsia="bg-BG"/>
        </w:rPr>
        <w:t>-</w:t>
      </w:r>
      <w:r w:rsidR="00BC1D44" w:rsidRPr="00692B6D">
        <w:rPr>
          <w:rFonts w:ascii="Times New Roman" w:hAnsi="Times New Roman" w:cs="Times New Roman"/>
          <w:bCs/>
          <w:sz w:val="24"/>
          <w:szCs w:val="24"/>
          <w:lang w:eastAsia="bg-BG"/>
        </w:rPr>
        <w:t xml:space="preserve"> </w:t>
      </w:r>
      <w:r w:rsidRPr="00692B6D">
        <w:rPr>
          <w:rFonts w:ascii="Times New Roman" w:hAnsi="Times New Roman" w:cs="Times New Roman"/>
          <w:bCs/>
          <w:sz w:val="24"/>
          <w:szCs w:val="24"/>
          <w:lang w:eastAsia="bg-BG"/>
        </w:rPr>
        <w:t xml:space="preserve">че </w:t>
      </w:r>
      <w:r w:rsidR="00CD107C" w:rsidRPr="00692B6D">
        <w:rPr>
          <w:rFonts w:ascii="Times New Roman" w:hAnsi="Times New Roman" w:cs="Times New Roman"/>
          <w:bCs/>
          <w:sz w:val="24"/>
          <w:szCs w:val="24"/>
          <w:lang w:eastAsia="bg-BG"/>
        </w:rPr>
        <w:t xml:space="preserve">лицето </w:t>
      </w:r>
      <w:r w:rsidR="006F05CE" w:rsidRPr="00692B6D">
        <w:rPr>
          <w:rFonts w:ascii="Times New Roman" w:hAnsi="Times New Roman" w:cs="Times New Roman"/>
          <w:bCs/>
          <w:sz w:val="24"/>
          <w:szCs w:val="24"/>
          <w:lang w:eastAsia="bg-BG"/>
        </w:rPr>
        <w:t>е придобило професионална квалификация по същата професия и специалност</w:t>
      </w:r>
      <w:r w:rsidR="00513F08" w:rsidRPr="00692B6D">
        <w:rPr>
          <w:rFonts w:ascii="Times New Roman" w:hAnsi="Times New Roman" w:cs="Times New Roman"/>
          <w:bCs/>
          <w:sz w:val="24"/>
          <w:szCs w:val="24"/>
          <w:lang w:eastAsia="bg-BG"/>
        </w:rPr>
        <w:t xml:space="preserve"> (в съответствие с т.15.5)</w:t>
      </w:r>
      <w:r w:rsidRPr="00692B6D">
        <w:rPr>
          <w:rFonts w:ascii="Times New Roman" w:hAnsi="Times New Roman" w:cs="Times New Roman"/>
          <w:bCs/>
          <w:sz w:val="24"/>
          <w:szCs w:val="24"/>
          <w:lang w:eastAsia="bg-BG"/>
        </w:rPr>
        <w:t xml:space="preserve"> и/или</w:t>
      </w:r>
    </w:p>
    <w:p w:rsidR="003E6C3C" w:rsidRPr="00692B6D" w:rsidRDefault="003E6C3C" w:rsidP="00BC1D44">
      <w:pPr>
        <w:pBdr>
          <w:top w:val="single" w:sz="4" w:space="1" w:color="auto"/>
          <w:left w:val="single" w:sz="4" w:space="1" w:color="auto"/>
          <w:bottom w:val="single" w:sz="4" w:space="1" w:color="auto"/>
          <w:right w:val="single" w:sz="4" w:space="1" w:color="auto"/>
        </w:pBdr>
        <w:tabs>
          <w:tab w:val="left" w:pos="360"/>
        </w:tabs>
        <w:spacing w:after="0" w:line="360" w:lineRule="auto"/>
        <w:contextualSpacing/>
        <w:jc w:val="both"/>
        <w:rPr>
          <w:rFonts w:ascii="Times New Roman" w:hAnsi="Times New Roman" w:cs="Times New Roman"/>
          <w:bCs/>
          <w:sz w:val="24"/>
          <w:szCs w:val="24"/>
          <w:lang w:eastAsia="bg-BG"/>
        </w:rPr>
      </w:pPr>
      <w:r w:rsidRPr="00692B6D">
        <w:rPr>
          <w:rFonts w:ascii="Times New Roman" w:hAnsi="Times New Roman" w:cs="Times New Roman"/>
          <w:bCs/>
          <w:sz w:val="24"/>
          <w:szCs w:val="24"/>
          <w:lang w:eastAsia="bg-BG"/>
        </w:rPr>
        <w:t>-</w:t>
      </w:r>
      <w:r w:rsidR="006F05CE" w:rsidRPr="00692B6D">
        <w:rPr>
          <w:rFonts w:ascii="Times New Roman" w:hAnsi="Times New Roman" w:cs="Times New Roman"/>
          <w:bCs/>
          <w:sz w:val="24"/>
          <w:szCs w:val="24"/>
          <w:lang w:eastAsia="bg-BG"/>
        </w:rPr>
        <w:t xml:space="preserve"> че </w:t>
      </w:r>
      <w:r w:rsidR="00CD107C" w:rsidRPr="00692B6D">
        <w:rPr>
          <w:rFonts w:ascii="Times New Roman" w:hAnsi="Times New Roman" w:cs="Times New Roman"/>
          <w:bCs/>
          <w:sz w:val="24"/>
          <w:szCs w:val="24"/>
          <w:lang w:eastAsia="bg-BG"/>
        </w:rPr>
        <w:t xml:space="preserve">лицето </w:t>
      </w:r>
      <w:r w:rsidR="00BC1D44" w:rsidRPr="00692B6D">
        <w:rPr>
          <w:rFonts w:ascii="Times New Roman" w:hAnsi="Times New Roman" w:cs="Times New Roman"/>
          <w:bCs/>
          <w:sz w:val="24"/>
          <w:szCs w:val="24"/>
          <w:lang w:eastAsia="bg-BG"/>
        </w:rPr>
        <w:t xml:space="preserve">е </w:t>
      </w:r>
      <w:r w:rsidR="009468EE" w:rsidRPr="00692B6D">
        <w:rPr>
          <w:rFonts w:ascii="Times New Roman" w:hAnsi="Times New Roman" w:cs="Times New Roman"/>
          <w:bCs/>
          <w:sz w:val="24"/>
          <w:szCs w:val="24"/>
          <w:lang w:eastAsia="bg-BG"/>
        </w:rPr>
        <w:t>участвало в</w:t>
      </w:r>
      <w:r w:rsidR="00BC1D44" w:rsidRPr="00692B6D">
        <w:rPr>
          <w:rFonts w:ascii="Times New Roman" w:hAnsi="Times New Roman" w:cs="Times New Roman"/>
          <w:bCs/>
          <w:sz w:val="24"/>
          <w:szCs w:val="24"/>
          <w:lang w:eastAsia="bg-BG"/>
        </w:rPr>
        <w:t xml:space="preserve"> </w:t>
      </w:r>
      <w:r w:rsidR="009D5B58" w:rsidRPr="00692B6D">
        <w:rPr>
          <w:rFonts w:ascii="Times New Roman" w:hAnsi="Times New Roman" w:cs="Times New Roman"/>
          <w:bCs/>
          <w:sz w:val="24"/>
          <w:szCs w:val="24"/>
          <w:lang w:eastAsia="bg-BG"/>
        </w:rPr>
        <w:t xml:space="preserve">курс и/или семинар на същата тема </w:t>
      </w:r>
      <w:r w:rsidR="00BC1D44" w:rsidRPr="00692B6D">
        <w:rPr>
          <w:rFonts w:ascii="Times New Roman" w:hAnsi="Times New Roman" w:cs="Times New Roman"/>
          <w:bCs/>
          <w:sz w:val="24"/>
          <w:szCs w:val="24"/>
          <w:lang w:eastAsia="bg-BG"/>
        </w:rPr>
        <w:t xml:space="preserve">по настоящата процедура </w:t>
      </w:r>
      <w:r w:rsidRPr="00692B6D">
        <w:rPr>
          <w:rFonts w:ascii="Times New Roman" w:hAnsi="Times New Roman" w:cs="Times New Roman"/>
          <w:bCs/>
          <w:sz w:val="24"/>
          <w:szCs w:val="24"/>
          <w:lang w:eastAsia="bg-BG"/>
        </w:rPr>
        <w:t>и/</w:t>
      </w:r>
      <w:r w:rsidR="009D5B58" w:rsidRPr="00692B6D">
        <w:rPr>
          <w:rFonts w:ascii="Times New Roman" w:hAnsi="Times New Roman" w:cs="Times New Roman"/>
          <w:bCs/>
          <w:sz w:val="24"/>
          <w:szCs w:val="24"/>
          <w:lang w:eastAsia="bg-BG"/>
        </w:rPr>
        <w:t xml:space="preserve">или </w:t>
      </w:r>
    </w:p>
    <w:p w:rsidR="003E6C3C" w:rsidRPr="00692B6D" w:rsidRDefault="003E6C3C" w:rsidP="00BC1D44">
      <w:pPr>
        <w:pBdr>
          <w:top w:val="single" w:sz="4" w:space="1" w:color="auto"/>
          <w:left w:val="single" w:sz="4" w:space="1" w:color="auto"/>
          <w:bottom w:val="single" w:sz="4" w:space="1" w:color="auto"/>
          <w:right w:val="single" w:sz="4" w:space="1" w:color="auto"/>
        </w:pBdr>
        <w:tabs>
          <w:tab w:val="left" w:pos="360"/>
        </w:tabs>
        <w:spacing w:after="0" w:line="360" w:lineRule="auto"/>
        <w:contextualSpacing/>
        <w:jc w:val="both"/>
        <w:rPr>
          <w:rFonts w:ascii="Times New Roman" w:hAnsi="Times New Roman" w:cs="Times New Roman"/>
          <w:bCs/>
          <w:sz w:val="24"/>
          <w:szCs w:val="24"/>
          <w:lang w:eastAsia="bg-BG"/>
        </w:rPr>
      </w:pPr>
      <w:r w:rsidRPr="00692B6D">
        <w:rPr>
          <w:rFonts w:ascii="Times New Roman" w:hAnsi="Times New Roman" w:cs="Times New Roman"/>
          <w:bCs/>
          <w:sz w:val="24"/>
          <w:szCs w:val="24"/>
          <w:lang w:eastAsia="bg-BG"/>
        </w:rPr>
        <w:lastRenderedPageBreak/>
        <w:t xml:space="preserve">- че </w:t>
      </w:r>
      <w:r w:rsidR="00CD107C" w:rsidRPr="00692B6D">
        <w:rPr>
          <w:rFonts w:ascii="Times New Roman" w:hAnsi="Times New Roman" w:cs="Times New Roman"/>
          <w:bCs/>
          <w:sz w:val="24"/>
          <w:szCs w:val="24"/>
          <w:lang w:eastAsia="bg-BG"/>
        </w:rPr>
        <w:t xml:space="preserve">лицето </w:t>
      </w:r>
      <w:r w:rsidRPr="00692B6D">
        <w:rPr>
          <w:rFonts w:ascii="Times New Roman" w:hAnsi="Times New Roman" w:cs="Times New Roman"/>
          <w:bCs/>
          <w:sz w:val="24"/>
          <w:szCs w:val="24"/>
          <w:lang w:eastAsia="bg-BG"/>
        </w:rPr>
        <w:t xml:space="preserve">е участвало </w:t>
      </w:r>
      <w:r w:rsidR="009D5B58" w:rsidRPr="00692B6D">
        <w:rPr>
          <w:rFonts w:ascii="Times New Roman" w:hAnsi="Times New Roman" w:cs="Times New Roman"/>
          <w:bCs/>
          <w:sz w:val="24"/>
          <w:szCs w:val="24"/>
          <w:lang w:eastAsia="bg-BG"/>
        </w:rPr>
        <w:t>в курс и/или семинар</w:t>
      </w:r>
      <w:r w:rsidR="0042795D" w:rsidRPr="00692B6D">
        <w:rPr>
          <w:rFonts w:ascii="Times New Roman" w:hAnsi="Times New Roman" w:cs="Times New Roman"/>
          <w:bCs/>
          <w:sz w:val="24"/>
          <w:szCs w:val="24"/>
          <w:lang w:eastAsia="bg-BG"/>
        </w:rPr>
        <w:t xml:space="preserve"> на същата тема</w:t>
      </w:r>
      <w:r w:rsidR="009468EE" w:rsidRPr="00692B6D">
        <w:rPr>
          <w:rFonts w:ascii="Times New Roman" w:hAnsi="Times New Roman" w:cs="Times New Roman"/>
          <w:bCs/>
          <w:sz w:val="24"/>
          <w:szCs w:val="24"/>
          <w:lang w:eastAsia="bg-BG"/>
        </w:rPr>
        <w:t>, финансиран</w:t>
      </w:r>
      <w:r w:rsidR="00BC1D44" w:rsidRPr="00692B6D">
        <w:rPr>
          <w:rFonts w:ascii="Times New Roman" w:hAnsi="Times New Roman" w:cs="Times New Roman"/>
          <w:bCs/>
          <w:sz w:val="24"/>
          <w:szCs w:val="24"/>
          <w:lang w:eastAsia="bg-BG"/>
        </w:rPr>
        <w:t xml:space="preserve"> по </w:t>
      </w:r>
      <w:r w:rsidR="00A00240" w:rsidRPr="00692B6D">
        <w:rPr>
          <w:rFonts w:ascii="Times New Roman" w:hAnsi="Times New Roman" w:cs="Times New Roman"/>
          <w:bCs/>
          <w:sz w:val="24"/>
          <w:szCs w:val="24"/>
          <w:lang w:eastAsia="bg-BG"/>
        </w:rPr>
        <w:t xml:space="preserve">Програма за развитие за селските райони 2007-2013 г. </w:t>
      </w:r>
      <w:r w:rsidR="00CD107C" w:rsidRPr="00692B6D">
        <w:rPr>
          <w:rFonts w:ascii="Times New Roman" w:hAnsi="Times New Roman" w:cs="Times New Roman"/>
          <w:bCs/>
          <w:sz w:val="24"/>
          <w:szCs w:val="24"/>
          <w:lang w:eastAsia="bg-BG"/>
        </w:rPr>
        <w:t>и/или</w:t>
      </w:r>
    </w:p>
    <w:p w:rsidR="003E6C3C" w:rsidRPr="00692B6D" w:rsidRDefault="003E6C3C" w:rsidP="00BC1D44">
      <w:pPr>
        <w:pBdr>
          <w:top w:val="single" w:sz="4" w:space="1" w:color="auto"/>
          <w:left w:val="single" w:sz="4" w:space="1" w:color="auto"/>
          <w:bottom w:val="single" w:sz="4" w:space="1" w:color="auto"/>
          <w:right w:val="single" w:sz="4" w:space="1" w:color="auto"/>
        </w:pBdr>
        <w:tabs>
          <w:tab w:val="left" w:pos="360"/>
        </w:tabs>
        <w:spacing w:after="0" w:line="360" w:lineRule="auto"/>
        <w:contextualSpacing/>
        <w:jc w:val="both"/>
        <w:rPr>
          <w:rFonts w:ascii="Times New Roman" w:hAnsi="Times New Roman" w:cs="Times New Roman"/>
          <w:bCs/>
          <w:sz w:val="24"/>
          <w:szCs w:val="24"/>
          <w:lang w:eastAsia="bg-BG"/>
        </w:rPr>
      </w:pPr>
      <w:r w:rsidRPr="00692B6D">
        <w:rPr>
          <w:rFonts w:ascii="Times New Roman" w:hAnsi="Times New Roman" w:cs="Times New Roman"/>
          <w:bCs/>
          <w:sz w:val="24"/>
          <w:szCs w:val="24"/>
          <w:lang w:eastAsia="bg-BG"/>
        </w:rPr>
        <w:t xml:space="preserve">- че </w:t>
      </w:r>
      <w:r w:rsidR="00CD107C" w:rsidRPr="00692B6D">
        <w:rPr>
          <w:rFonts w:ascii="Times New Roman" w:hAnsi="Times New Roman" w:cs="Times New Roman"/>
          <w:bCs/>
          <w:sz w:val="24"/>
          <w:szCs w:val="24"/>
          <w:lang w:eastAsia="bg-BG"/>
        </w:rPr>
        <w:t>лицето е участвало в курс и/или семинар на същата тема финансиран от</w:t>
      </w:r>
      <w:r w:rsidR="00A00240" w:rsidRPr="00692B6D">
        <w:rPr>
          <w:rFonts w:ascii="Times New Roman" w:hAnsi="Times New Roman" w:cs="Times New Roman"/>
          <w:bCs/>
          <w:sz w:val="24"/>
          <w:szCs w:val="24"/>
          <w:lang w:eastAsia="bg-BG"/>
        </w:rPr>
        <w:t xml:space="preserve"> </w:t>
      </w:r>
      <w:r w:rsidR="00BC1D44" w:rsidRPr="00692B6D">
        <w:rPr>
          <w:rFonts w:ascii="Times New Roman" w:hAnsi="Times New Roman" w:cs="Times New Roman"/>
          <w:bCs/>
          <w:sz w:val="24"/>
          <w:szCs w:val="24"/>
          <w:lang w:eastAsia="bg-BG"/>
        </w:rPr>
        <w:t xml:space="preserve">друг проект и/или програма, </w:t>
      </w:r>
      <w:r w:rsidR="007427CA" w:rsidRPr="00692B6D">
        <w:rPr>
          <w:rFonts w:ascii="Times New Roman" w:hAnsi="Times New Roman" w:cs="Times New Roman"/>
          <w:bCs/>
          <w:sz w:val="24"/>
          <w:szCs w:val="24"/>
          <w:lang w:eastAsia="bg-BG"/>
        </w:rPr>
        <w:t xml:space="preserve">от </w:t>
      </w:r>
      <w:r w:rsidR="00BC1D44" w:rsidRPr="00692B6D">
        <w:rPr>
          <w:rFonts w:ascii="Times New Roman" w:hAnsi="Times New Roman" w:cs="Times New Roman"/>
          <w:bCs/>
          <w:sz w:val="24"/>
          <w:szCs w:val="24"/>
          <w:lang w:eastAsia="bg-BG"/>
        </w:rPr>
        <w:t>държавния бюджет или от какъвто и да било друг публичен източник</w:t>
      </w:r>
      <w:r w:rsidR="009D5B58" w:rsidRPr="00692B6D">
        <w:rPr>
          <w:rFonts w:ascii="Times New Roman" w:hAnsi="Times New Roman" w:cs="Times New Roman"/>
          <w:bCs/>
          <w:sz w:val="24"/>
          <w:szCs w:val="24"/>
          <w:lang w:eastAsia="bg-BG"/>
        </w:rPr>
        <w:t xml:space="preserve"> след 01.01.2014 г.</w:t>
      </w:r>
      <w:r w:rsidR="00BC1D44" w:rsidRPr="00692B6D">
        <w:rPr>
          <w:rFonts w:ascii="Times New Roman" w:hAnsi="Times New Roman" w:cs="Times New Roman"/>
          <w:bCs/>
          <w:sz w:val="24"/>
          <w:szCs w:val="24"/>
          <w:lang w:eastAsia="bg-BG"/>
        </w:rPr>
        <w:t xml:space="preserve"> </w:t>
      </w:r>
    </w:p>
    <w:p w:rsidR="00CB14EE" w:rsidRPr="0041690C" w:rsidRDefault="00CB14EE" w:rsidP="001056B3">
      <w:pPr>
        <w:pStyle w:val="ListParagraph"/>
        <w:spacing w:after="0" w:line="360" w:lineRule="auto"/>
        <w:ind w:left="0"/>
        <w:jc w:val="both"/>
        <w:rPr>
          <w:rFonts w:ascii="Times New Roman" w:hAnsi="Times New Roman" w:cs="Times New Roman"/>
          <w:b/>
          <w:sz w:val="20"/>
          <w:szCs w:val="20"/>
        </w:rPr>
      </w:pPr>
    </w:p>
    <w:p w:rsidR="00ED43CB" w:rsidRPr="00692B6D" w:rsidRDefault="00ED43CB" w:rsidP="004539CA">
      <w:pPr>
        <w:pStyle w:val="NormalWeb"/>
        <w:pBdr>
          <w:top w:val="single" w:sz="4" w:space="1" w:color="auto"/>
          <w:left w:val="single" w:sz="4" w:space="0" w:color="auto"/>
          <w:bottom w:val="single" w:sz="4" w:space="1" w:color="auto"/>
          <w:right w:val="single" w:sz="4" w:space="1" w:color="auto"/>
        </w:pBdr>
        <w:spacing w:after="0" w:afterAutospacing="0" w:line="360" w:lineRule="auto"/>
        <w:jc w:val="both"/>
        <w:outlineLvl w:val="0"/>
        <w:rPr>
          <w:b/>
        </w:rPr>
      </w:pPr>
      <w:r w:rsidRPr="00692B6D">
        <w:rPr>
          <w:b/>
        </w:rPr>
        <w:t>16. Приложим режим на минимални/държавни помощи (ако е приложимо):</w:t>
      </w:r>
    </w:p>
    <w:p w:rsidR="00985423" w:rsidRPr="00692B6D" w:rsidRDefault="00985423" w:rsidP="0025421A">
      <w:pPr>
        <w:pStyle w:val="NormalWeb"/>
        <w:pBdr>
          <w:top w:val="single" w:sz="4" w:space="1" w:color="auto"/>
          <w:left w:val="single" w:sz="4" w:space="0" w:color="auto"/>
          <w:bottom w:val="single" w:sz="4" w:space="1" w:color="auto"/>
          <w:right w:val="single" w:sz="4" w:space="1" w:color="auto"/>
        </w:pBdr>
        <w:spacing w:after="0" w:line="360" w:lineRule="auto"/>
        <w:jc w:val="both"/>
      </w:pPr>
      <w:r w:rsidRPr="00692B6D">
        <w:t xml:space="preserve">Съгласно чл. 81 от Регламент 1305/2013 г. на Европейския парламент и на Съвета от 17 декември 2013 година относно подпомагане на развитието на селските райони от Европейския земеделски фонд за развитие на селските райони (ЕЗФРСР) и за отмяна на Регламент (ЕО) № 1698/2005 на Съвета (OB, L 347, 20.12.2013 г.), разпоредбите на чл. 107, 108 и 109 от Договора за функционирането на Европейския съюз (ДФЕС) не се прилагат по отношение на плащания, предоставени по ПРСР 2014-2020 в рамките на обхвата на чл. 42 от ДФЕС – курсове и семинари </w:t>
      </w:r>
      <w:r w:rsidR="0090799B" w:rsidRPr="00692B6D">
        <w:t xml:space="preserve">на теми в сферата на селското стопанство </w:t>
      </w:r>
      <w:r w:rsidRPr="00692B6D">
        <w:t>за земеделски стопани</w:t>
      </w:r>
      <w:r w:rsidR="00ED43CB" w:rsidRPr="00692B6D">
        <w:t xml:space="preserve"> и заетите в техните стопанства</w:t>
      </w:r>
      <w:r w:rsidRPr="00692B6D">
        <w:t xml:space="preserve">. </w:t>
      </w:r>
    </w:p>
    <w:p w:rsidR="004539CA" w:rsidRPr="00692B6D" w:rsidRDefault="00985423" w:rsidP="00985423">
      <w:pPr>
        <w:pStyle w:val="NormalWeb"/>
        <w:pBdr>
          <w:top w:val="single" w:sz="4" w:space="1" w:color="auto"/>
          <w:left w:val="single" w:sz="4" w:space="0" w:color="auto"/>
          <w:bottom w:val="single" w:sz="4" w:space="1" w:color="auto"/>
          <w:right w:val="single" w:sz="4" w:space="1" w:color="auto"/>
        </w:pBdr>
        <w:spacing w:after="0" w:afterAutospacing="0" w:line="360" w:lineRule="auto"/>
        <w:jc w:val="both"/>
      </w:pPr>
      <w:r w:rsidRPr="00692B6D">
        <w:rPr>
          <w:b/>
        </w:rPr>
        <w:t>16.1.</w:t>
      </w:r>
      <w:r w:rsidR="005F198E" w:rsidRPr="00692B6D">
        <w:rPr>
          <w:b/>
        </w:rPr>
        <w:t xml:space="preserve"> </w:t>
      </w:r>
      <w:r w:rsidRPr="00692B6D">
        <w:t xml:space="preserve">Подпомагането по </w:t>
      </w:r>
      <w:r w:rsidR="003D31A3" w:rsidRPr="00692B6D">
        <w:t>под</w:t>
      </w:r>
      <w:r w:rsidRPr="00692B6D">
        <w:t xml:space="preserve">мярката за </w:t>
      </w:r>
      <w:r w:rsidR="003D31A3" w:rsidRPr="00692B6D">
        <w:t>курсове</w:t>
      </w:r>
      <w:r w:rsidRPr="00692B6D">
        <w:t xml:space="preserve"> и семинари в сектора на горското стопанство </w:t>
      </w:r>
      <w:r w:rsidR="003D31A3" w:rsidRPr="00692B6D">
        <w:t xml:space="preserve">на горски стопани и заетите лица в техните стопанства </w:t>
      </w:r>
      <w:r w:rsidRPr="00692B6D">
        <w:t>следва да е в съответствие с Регламент (ЕС) № 702/2014. Съгласно чл. 38 от Регламента помощта е определена като съвместима с вътрешния пазар по смисъла на чл. 107, параграф 3, буква „в“ от ДФЕС и е освободена от задължението за уведомяване по чл. 108, параграф 3 когато отговаря и на условията на глава I от същия регламент.</w:t>
      </w:r>
    </w:p>
    <w:p w:rsidR="00CD107C" w:rsidRPr="00692B6D" w:rsidRDefault="00985423" w:rsidP="00985423">
      <w:pPr>
        <w:pStyle w:val="NormalWeb"/>
        <w:pBdr>
          <w:top w:val="single" w:sz="4" w:space="1" w:color="auto"/>
          <w:left w:val="single" w:sz="4" w:space="0" w:color="auto"/>
          <w:bottom w:val="single" w:sz="4" w:space="1" w:color="auto"/>
          <w:right w:val="single" w:sz="4" w:space="1" w:color="auto"/>
        </w:pBdr>
        <w:spacing w:after="0" w:afterAutospacing="0" w:line="360" w:lineRule="auto"/>
        <w:jc w:val="both"/>
      </w:pPr>
      <w:r w:rsidRPr="00692B6D">
        <w:t xml:space="preserve"> </w:t>
      </w:r>
    </w:p>
    <w:p w:rsidR="00CD107C" w:rsidRPr="00692B6D" w:rsidRDefault="00985423" w:rsidP="00CD107C">
      <w:pPr>
        <w:pStyle w:val="NormalWeb"/>
        <w:pBdr>
          <w:top w:val="single" w:sz="4" w:space="1" w:color="auto"/>
          <w:left w:val="single" w:sz="4" w:space="0" w:color="auto"/>
          <w:bottom w:val="single" w:sz="4" w:space="1" w:color="auto"/>
          <w:right w:val="single" w:sz="4" w:space="1" w:color="auto"/>
        </w:pBdr>
        <w:spacing w:after="0" w:afterAutospacing="0" w:line="360" w:lineRule="auto"/>
        <w:jc w:val="both"/>
      </w:pPr>
      <w:r w:rsidRPr="00692B6D">
        <w:rPr>
          <w:b/>
        </w:rPr>
        <w:t>16.1.1</w:t>
      </w:r>
      <w:r w:rsidR="00ED43CB" w:rsidRPr="00692B6D">
        <w:rPr>
          <w:b/>
        </w:rPr>
        <w:t>.</w:t>
      </w:r>
      <w:r w:rsidRPr="00692B6D">
        <w:t xml:space="preserve"> В курсове за обучения и семинари не са допустими за включване горски стопани или заети в техните стопанства, когато срещу горския стопанин съществува неизпълнено разпореждане за възстановяване вследствие на предходно решение на Комисията, с което дадена помощ, предоставена от същата държава членка, е обявена за неправомерна и несъвместима с вътрешния пазар. </w:t>
      </w:r>
    </w:p>
    <w:p w:rsidR="004539CA" w:rsidRPr="00692B6D" w:rsidRDefault="004539CA" w:rsidP="00CD107C">
      <w:pPr>
        <w:pStyle w:val="NormalWeb"/>
        <w:pBdr>
          <w:top w:val="single" w:sz="4" w:space="1" w:color="auto"/>
          <w:left w:val="single" w:sz="4" w:space="0" w:color="auto"/>
          <w:bottom w:val="single" w:sz="4" w:space="1" w:color="auto"/>
          <w:right w:val="single" w:sz="4" w:space="1" w:color="auto"/>
        </w:pBdr>
        <w:spacing w:after="0" w:afterAutospacing="0" w:line="360" w:lineRule="auto"/>
        <w:jc w:val="both"/>
        <w:rPr>
          <w:sz w:val="18"/>
        </w:rPr>
      </w:pPr>
    </w:p>
    <w:p w:rsidR="00985423" w:rsidRPr="00692B6D" w:rsidRDefault="00985423" w:rsidP="00985423">
      <w:pPr>
        <w:pStyle w:val="NormalWeb"/>
        <w:pBdr>
          <w:top w:val="single" w:sz="4" w:space="1" w:color="auto"/>
          <w:left w:val="single" w:sz="4" w:space="0" w:color="auto"/>
          <w:bottom w:val="single" w:sz="4" w:space="1" w:color="auto"/>
          <w:right w:val="single" w:sz="4" w:space="1" w:color="auto"/>
        </w:pBdr>
        <w:spacing w:after="0" w:line="360" w:lineRule="auto"/>
        <w:jc w:val="both"/>
      </w:pPr>
      <w:r w:rsidRPr="00692B6D">
        <w:rPr>
          <w:b/>
        </w:rPr>
        <w:lastRenderedPageBreak/>
        <w:t>16.1.2.</w:t>
      </w:r>
      <w:r w:rsidRPr="00692B6D">
        <w:t xml:space="preserve"> Не е допустимо включване в курсове и семинари </w:t>
      </w:r>
      <w:r w:rsidR="00CD107C" w:rsidRPr="00692B6D">
        <w:t xml:space="preserve">на </w:t>
      </w:r>
      <w:r w:rsidRPr="00692B6D">
        <w:t>горски стопани и заети в техните стопанства</w:t>
      </w:r>
      <w:r w:rsidR="00CD107C" w:rsidRPr="00692B6D">
        <w:t>,</w:t>
      </w:r>
      <w:r w:rsidRPr="00692B6D">
        <w:t xml:space="preserve"> когато горския</w:t>
      </w:r>
      <w:r w:rsidR="00CD107C" w:rsidRPr="00692B6D">
        <w:t>т</w:t>
      </w:r>
      <w:r w:rsidRPr="00692B6D">
        <w:t xml:space="preserve"> стопанин е предприятие в затруднено положение (чл. 1, параграф 6 от Регламент (ЕС) № 702/2014). </w:t>
      </w:r>
    </w:p>
    <w:p w:rsidR="00985423" w:rsidRPr="00692B6D" w:rsidRDefault="00985423" w:rsidP="004539CA">
      <w:pPr>
        <w:pStyle w:val="NormalWeb"/>
        <w:pBdr>
          <w:top w:val="single" w:sz="4" w:space="1" w:color="auto"/>
          <w:left w:val="single" w:sz="4" w:space="0" w:color="auto"/>
          <w:bottom w:val="single" w:sz="4" w:space="1" w:color="auto"/>
          <w:right w:val="single" w:sz="4" w:space="1" w:color="auto"/>
        </w:pBdr>
        <w:spacing w:after="0" w:afterAutospacing="0" w:line="360" w:lineRule="auto"/>
        <w:jc w:val="both"/>
      </w:pPr>
      <w:r w:rsidRPr="00692B6D">
        <w:t>Съгласно чл. 2, т. 14 „предприятие в затруднено положение“ означава предприятие, по отношение на което е налице поне едно от следните обстоятелства:</w:t>
      </w:r>
    </w:p>
    <w:p w:rsidR="00985423" w:rsidRPr="00692B6D" w:rsidRDefault="00985423" w:rsidP="004539CA">
      <w:pPr>
        <w:pStyle w:val="NormalWeb"/>
        <w:pBdr>
          <w:top w:val="single" w:sz="4" w:space="1" w:color="auto"/>
          <w:left w:val="single" w:sz="4" w:space="0" w:color="auto"/>
          <w:bottom w:val="single" w:sz="4" w:space="1" w:color="auto"/>
          <w:right w:val="single" w:sz="4" w:space="1" w:color="auto"/>
        </w:pBdr>
        <w:spacing w:after="0" w:afterAutospacing="0" w:line="360" w:lineRule="auto"/>
        <w:jc w:val="both"/>
      </w:pPr>
      <w:r w:rsidRPr="00692B6D">
        <w:t>а) в случай на дружество с ограничена отговорност (различни от МСП, което съществува от по-малко от три години),когато записаният му акционерен капитал е намалял с повече от половината поради натрупани загуби. Такъв е случаят, когато приспадането на натрупаните загуби от резервите (и всички други елементи, които по принцип се считат за част от собствения капитал на дружеството) води до отрицателен кумулативен резултат, който надхвърля половината от записания акционерен капитал. За целите на настоящата разпоредба „дружество с ограничена отговорност“ се отнася по-специално до видовете дружества, упоменати в приложение I към Директива 2013/34/ЕС на Европейския парламент и на Съвета (1), а „акционерен капитал“ включва, ако е уместно, всякакви премии от емисии;</w:t>
      </w:r>
    </w:p>
    <w:p w:rsidR="00985423" w:rsidRPr="00692B6D" w:rsidRDefault="00985423" w:rsidP="004539CA">
      <w:pPr>
        <w:pStyle w:val="NormalWeb"/>
        <w:pBdr>
          <w:top w:val="single" w:sz="4" w:space="1" w:color="auto"/>
          <w:left w:val="single" w:sz="4" w:space="0" w:color="auto"/>
          <w:bottom w:val="single" w:sz="4" w:space="1" w:color="auto"/>
          <w:right w:val="single" w:sz="4" w:space="1" w:color="auto"/>
        </w:pBdr>
        <w:spacing w:after="0" w:afterAutospacing="0" w:line="360" w:lineRule="auto"/>
        <w:jc w:val="both"/>
      </w:pPr>
      <w:r w:rsidRPr="00692B6D">
        <w:t>б) в случай на дружество (различно от МСП, което съществува от по-малко от три години), при което поне някои съдружници носят неограничена отговорност за задълженията на дружеството, когато капиталът, посочен в баланса на дружеството, е намалял с повече от половината поради натрупани загуби. За целите на настоящата разпоредба под понятието „дружество, при което поне някои съдружници носят неограничена отговорност за задълженията на дружеството“, се разбира по-специално типовете дружества, посочени в приложение II към Директива 2013/34/ЕС;</w:t>
      </w:r>
    </w:p>
    <w:p w:rsidR="00985423" w:rsidRPr="00692B6D" w:rsidRDefault="00985423" w:rsidP="004539CA">
      <w:pPr>
        <w:pStyle w:val="NormalWeb"/>
        <w:pBdr>
          <w:top w:val="single" w:sz="4" w:space="1" w:color="auto"/>
          <w:left w:val="single" w:sz="4" w:space="0" w:color="auto"/>
          <w:bottom w:val="single" w:sz="4" w:space="1" w:color="auto"/>
          <w:right w:val="single" w:sz="4" w:space="1" w:color="auto"/>
        </w:pBdr>
        <w:spacing w:after="0" w:afterAutospacing="0" w:line="360" w:lineRule="auto"/>
        <w:jc w:val="both"/>
      </w:pPr>
      <w:r w:rsidRPr="00692B6D">
        <w:t>в) когато предприятието е в процедура по колективна несъстоятелност или отговаря на критериите на своето вътрешно право, за да бъде обект на процедура по колективна несъстоятелност по искане на неговите кредитори;</w:t>
      </w:r>
    </w:p>
    <w:p w:rsidR="00985423" w:rsidRPr="00692B6D" w:rsidRDefault="00985423" w:rsidP="004539CA">
      <w:pPr>
        <w:pStyle w:val="NormalWeb"/>
        <w:pBdr>
          <w:top w:val="single" w:sz="4" w:space="1" w:color="auto"/>
          <w:left w:val="single" w:sz="4" w:space="0" w:color="auto"/>
          <w:bottom w:val="single" w:sz="4" w:space="1" w:color="auto"/>
          <w:right w:val="single" w:sz="4" w:space="1" w:color="auto"/>
        </w:pBdr>
        <w:spacing w:after="0" w:afterAutospacing="0" w:line="360" w:lineRule="auto"/>
        <w:jc w:val="both"/>
      </w:pPr>
      <w:r w:rsidRPr="00692B6D">
        <w:t>г) когато предприятието е получило помощ за оздравяване и все още не е възстановило заема или не е прекратило гаранцията, или е получило помощ за преструктуриране и все още е обект на план за преструктуриране;</w:t>
      </w:r>
    </w:p>
    <w:p w:rsidR="00985423" w:rsidRPr="00692B6D" w:rsidRDefault="00985423" w:rsidP="004539CA">
      <w:pPr>
        <w:pStyle w:val="NormalWeb"/>
        <w:pBdr>
          <w:top w:val="single" w:sz="4" w:space="1" w:color="auto"/>
          <w:left w:val="single" w:sz="4" w:space="0" w:color="auto"/>
          <w:bottom w:val="single" w:sz="4" w:space="1" w:color="auto"/>
          <w:right w:val="single" w:sz="4" w:space="1" w:color="auto"/>
        </w:pBdr>
        <w:spacing w:after="0" w:afterAutospacing="0" w:line="360" w:lineRule="auto"/>
        <w:jc w:val="both"/>
      </w:pPr>
      <w:r w:rsidRPr="00692B6D">
        <w:t>д) когато предприятието не е МСП и през последните две години:</w:t>
      </w:r>
    </w:p>
    <w:p w:rsidR="00985423" w:rsidRPr="00692B6D" w:rsidRDefault="00985423" w:rsidP="004539CA">
      <w:pPr>
        <w:pStyle w:val="NormalWeb"/>
        <w:pBdr>
          <w:top w:val="single" w:sz="4" w:space="1" w:color="auto"/>
          <w:left w:val="single" w:sz="4" w:space="0" w:color="auto"/>
          <w:bottom w:val="single" w:sz="4" w:space="1" w:color="auto"/>
          <w:right w:val="single" w:sz="4" w:space="1" w:color="auto"/>
        </w:pBdr>
        <w:spacing w:after="0" w:afterAutospacing="0" w:line="360" w:lineRule="auto"/>
        <w:jc w:val="both"/>
      </w:pPr>
      <w:r w:rsidRPr="00692B6D">
        <w:t>i) съотношението задължения/собствен капитал на предприятието е било по-голямо от 7,5 и</w:t>
      </w:r>
    </w:p>
    <w:p w:rsidR="00985423" w:rsidRPr="00692B6D" w:rsidRDefault="00985423" w:rsidP="004539CA">
      <w:pPr>
        <w:pStyle w:val="NormalWeb"/>
        <w:pBdr>
          <w:top w:val="single" w:sz="4" w:space="1" w:color="auto"/>
          <w:left w:val="single" w:sz="4" w:space="0" w:color="auto"/>
          <w:bottom w:val="single" w:sz="4" w:space="1" w:color="auto"/>
          <w:right w:val="single" w:sz="4" w:space="1" w:color="auto"/>
        </w:pBdr>
        <w:spacing w:after="0" w:afterAutospacing="0" w:line="360" w:lineRule="auto"/>
        <w:jc w:val="both"/>
      </w:pPr>
      <w:r w:rsidRPr="00692B6D">
        <w:lastRenderedPageBreak/>
        <w:t xml:space="preserve">ii) съотношението за лихвено покритие на предприятието, изчислено на основата на EBITDA, е било под 1,0; </w:t>
      </w:r>
    </w:p>
    <w:p w:rsidR="004539CA" w:rsidRPr="00692B6D" w:rsidRDefault="004539CA" w:rsidP="004539CA">
      <w:pPr>
        <w:pStyle w:val="NormalWeb"/>
        <w:pBdr>
          <w:top w:val="single" w:sz="4" w:space="1" w:color="auto"/>
          <w:left w:val="single" w:sz="4" w:space="0" w:color="auto"/>
          <w:bottom w:val="single" w:sz="4" w:space="1" w:color="auto"/>
          <w:right w:val="single" w:sz="4" w:space="1" w:color="auto"/>
        </w:pBdr>
        <w:spacing w:after="0" w:afterAutospacing="0" w:line="360" w:lineRule="auto"/>
        <w:jc w:val="both"/>
        <w:rPr>
          <w:sz w:val="18"/>
        </w:rPr>
      </w:pPr>
    </w:p>
    <w:p w:rsidR="00985423" w:rsidRPr="00692B6D" w:rsidRDefault="00985423" w:rsidP="004539CA">
      <w:pPr>
        <w:pStyle w:val="NormalWeb"/>
        <w:pBdr>
          <w:top w:val="single" w:sz="4" w:space="1" w:color="auto"/>
          <w:left w:val="single" w:sz="4" w:space="0" w:color="auto"/>
          <w:bottom w:val="single" w:sz="4" w:space="1" w:color="auto"/>
          <w:right w:val="single" w:sz="4" w:space="1" w:color="auto"/>
        </w:pBdr>
        <w:spacing w:after="0" w:afterAutospacing="0" w:line="360" w:lineRule="auto"/>
        <w:jc w:val="both"/>
      </w:pPr>
      <w:r w:rsidRPr="00692B6D">
        <w:rPr>
          <w:b/>
        </w:rPr>
        <w:t>16.1.3.</w:t>
      </w:r>
      <w:r w:rsidRPr="00692B6D">
        <w:t xml:space="preserve"> Безвъзмездната финансова помощ по процедурата може да се натрупва с всякаква друга държавна помощ, ако установимите разходи са различни съгласно чл. 8, параграф 3, б. а) от Регламент на Комисията (ЕС) № 702/2014. Освен това, по процедурата не е допустимо финансирането на проекти, за които е ползвана друга държавна помощ за същите допустими разходи (които се припокриват частично или напълно)</w:t>
      </w:r>
      <w:r w:rsidR="00ED43CB" w:rsidRPr="00692B6D">
        <w:t>.</w:t>
      </w:r>
    </w:p>
    <w:p w:rsidR="004539CA" w:rsidRPr="00692B6D" w:rsidRDefault="004539CA" w:rsidP="004539CA">
      <w:pPr>
        <w:pStyle w:val="NormalWeb"/>
        <w:pBdr>
          <w:top w:val="single" w:sz="4" w:space="1" w:color="auto"/>
          <w:left w:val="single" w:sz="4" w:space="0" w:color="auto"/>
          <w:bottom w:val="single" w:sz="4" w:space="1" w:color="auto"/>
          <w:right w:val="single" w:sz="4" w:space="1" w:color="auto"/>
        </w:pBdr>
        <w:spacing w:after="0" w:afterAutospacing="0" w:line="360" w:lineRule="auto"/>
        <w:jc w:val="both"/>
        <w:rPr>
          <w:sz w:val="18"/>
        </w:rPr>
      </w:pPr>
    </w:p>
    <w:p w:rsidR="004539CA" w:rsidRPr="00692B6D" w:rsidRDefault="00985423" w:rsidP="004539CA">
      <w:pPr>
        <w:pStyle w:val="NormalWeb"/>
        <w:pBdr>
          <w:top w:val="single" w:sz="4" w:space="1" w:color="auto"/>
          <w:left w:val="single" w:sz="4" w:space="0" w:color="auto"/>
          <w:bottom w:val="single" w:sz="4" w:space="1" w:color="auto"/>
          <w:right w:val="single" w:sz="4" w:space="1" w:color="auto"/>
        </w:pBdr>
        <w:spacing w:after="0" w:afterAutospacing="0" w:line="360" w:lineRule="auto"/>
        <w:jc w:val="both"/>
      </w:pPr>
      <w:r w:rsidRPr="00692B6D">
        <w:rPr>
          <w:b/>
        </w:rPr>
        <w:t>16.1.4.</w:t>
      </w:r>
      <w:r w:rsidRPr="00692B6D">
        <w:t xml:space="preserve"> Данните за получени държавни/минимални помощи следва да бъдат надлежно посочени от горските стопани в Декларацията за държавни помощи, попълнена по образец (Приложение №11 към Условият</w:t>
      </w:r>
      <w:r w:rsidR="004539CA" w:rsidRPr="00692B6D">
        <w:t>а</w:t>
      </w:r>
      <w:r w:rsidRPr="00692B6D">
        <w:t xml:space="preserve"> за изпълнение).</w:t>
      </w:r>
    </w:p>
    <w:p w:rsidR="004539CA" w:rsidRPr="00692B6D" w:rsidRDefault="004539CA" w:rsidP="004539CA">
      <w:pPr>
        <w:pStyle w:val="NormalWeb"/>
        <w:pBdr>
          <w:top w:val="single" w:sz="4" w:space="1" w:color="auto"/>
          <w:left w:val="single" w:sz="4" w:space="0" w:color="auto"/>
          <w:bottom w:val="single" w:sz="4" w:space="1" w:color="auto"/>
          <w:right w:val="single" w:sz="4" w:space="1" w:color="auto"/>
        </w:pBdr>
        <w:spacing w:after="0" w:afterAutospacing="0" w:line="360" w:lineRule="auto"/>
        <w:jc w:val="both"/>
        <w:rPr>
          <w:sz w:val="18"/>
        </w:rPr>
      </w:pPr>
    </w:p>
    <w:p w:rsidR="00985423" w:rsidRPr="00692B6D" w:rsidRDefault="00985423" w:rsidP="007B5690">
      <w:pPr>
        <w:pStyle w:val="NormalWeb"/>
        <w:pBdr>
          <w:top w:val="single" w:sz="4" w:space="1" w:color="auto"/>
          <w:left w:val="single" w:sz="4" w:space="0" w:color="auto"/>
          <w:bottom w:val="single" w:sz="4" w:space="1" w:color="auto"/>
          <w:right w:val="single" w:sz="4" w:space="1" w:color="auto"/>
        </w:pBdr>
        <w:spacing w:after="0" w:line="360" w:lineRule="auto"/>
        <w:jc w:val="both"/>
      </w:pPr>
      <w:r w:rsidRPr="00692B6D">
        <w:rPr>
          <w:b/>
        </w:rPr>
        <w:t>16.1.</w:t>
      </w:r>
      <w:r w:rsidR="00ED43CB" w:rsidRPr="00692B6D">
        <w:rPr>
          <w:b/>
        </w:rPr>
        <w:t>5</w:t>
      </w:r>
      <w:r w:rsidRPr="00692B6D">
        <w:rPr>
          <w:b/>
        </w:rPr>
        <w:t>.</w:t>
      </w:r>
      <w:r w:rsidRPr="00692B6D">
        <w:t xml:space="preserve"> </w:t>
      </w:r>
      <w:r w:rsidR="004539CA" w:rsidRPr="00692B6D">
        <w:t>К</w:t>
      </w:r>
      <w:r w:rsidRPr="00692B6D">
        <w:t>андидатите нямат право да подават проектни предложения по процедурата за вече реализирани дейности</w:t>
      </w:r>
      <w:r w:rsidR="004027F8" w:rsidRPr="00692B6D">
        <w:t>.</w:t>
      </w:r>
      <w:r w:rsidRPr="00692B6D">
        <w:t xml:space="preserve"> </w:t>
      </w:r>
    </w:p>
    <w:p w:rsidR="001D79C3" w:rsidRPr="00692B6D" w:rsidRDefault="001D79C3">
      <w:pPr>
        <w:pStyle w:val="ListParagraph"/>
        <w:spacing w:after="0" w:line="360" w:lineRule="auto"/>
        <w:ind w:left="0"/>
        <w:jc w:val="both"/>
        <w:rPr>
          <w:rFonts w:ascii="Times New Roman" w:hAnsi="Times New Roman" w:cs="Times New Roman"/>
          <w:b/>
          <w:sz w:val="24"/>
          <w:szCs w:val="24"/>
        </w:rPr>
      </w:pPr>
    </w:p>
    <w:p w:rsidR="001D79C3" w:rsidRPr="00692B6D" w:rsidRDefault="001D79C3" w:rsidP="00480379">
      <w:pPr>
        <w:pStyle w:val="ListParagraph"/>
        <w:pBdr>
          <w:top w:val="single" w:sz="4" w:space="1" w:color="auto"/>
          <w:left w:val="single" w:sz="4" w:space="1" w:color="auto"/>
          <w:bottom w:val="single" w:sz="4" w:space="1" w:color="auto"/>
          <w:right w:val="single" w:sz="4" w:space="1" w:color="auto"/>
        </w:pBdr>
        <w:spacing w:after="0" w:line="360" w:lineRule="auto"/>
        <w:ind w:left="0"/>
        <w:jc w:val="both"/>
        <w:outlineLvl w:val="0"/>
        <w:rPr>
          <w:rFonts w:ascii="Times New Roman" w:hAnsi="Times New Roman" w:cs="Times New Roman"/>
          <w:b/>
          <w:sz w:val="24"/>
          <w:szCs w:val="24"/>
        </w:rPr>
      </w:pPr>
      <w:r w:rsidRPr="00692B6D">
        <w:rPr>
          <w:rFonts w:ascii="Times New Roman" w:hAnsi="Times New Roman" w:cs="Times New Roman"/>
          <w:b/>
          <w:sz w:val="24"/>
          <w:szCs w:val="24"/>
        </w:rPr>
        <w:t>17. Хоризонтални политики:</w:t>
      </w:r>
    </w:p>
    <w:p w:rsidR="00536193" w:rsidRPr="00692B6D" w:rsidRDefault="00536193" w:rsidP="00536193">
      <w:pPr>
        <w:pStyle w:val="NormalWeb"/>
        <w:pBdr>
          <w:top w:val="single" w:sz="4" w:space="1" w:color="auto"/>
          <w:left w:val="single" w:sz="4" w:space="1" w:color="auto"/>
          <w:bottom w:val="single" w:sz="4" w:space="1" w:color="auto"/>
          <w:right w:val="single" w:sz="4" w:space="1" w:color="auto"/>
        </w:pBdr>
        <w:spacing w:after="0" w:line="360" w:lineRule="auto"/>
        <w:jc w:val="both"/>
        <w:rPr>
          <w:rFonts w:eastAsia="Times New Roman"/>
        </w:rPr>
      </w:pPr>
      <w:r w:rsidRPr="00692B6D">
        <w:rPr>
          <w:rFonts w:eastAsia="Times New Roman"/>
        </w:rPr>
        <w:t>По настоящата процедура следва да е налице съответствие на проектните предложения със следните принципи на хоризонталните политики на ЕС:</w:t>
      </w:r>
    </w:p>
    <w:p w:rsidR="00536193" w:rsidRPr="00692B6D" w:rsidRDefault="00580EBA" w:rsidP="00536193">
      <w:pPr>
        <w:pStyle w:val="NormalWeb"/>
        <w:pBdr>
          <w:top w:val="single" w:sz="4" w:space="1" w:color="auto"/>
          <w:left w:val="single" w:sz="4" w:space="1" w:color="auto"/>
          <w:bottom w:val="single" w:sz="4" w:space="1" w:color="auto"/>
          <w:right w:val="single" w:sz="4" w:space="1" w:color="auto"/>
        </w:pBdr>
        <w:spacing w:after="0" w:line="360" w:lineRule="auto"/>
        <w:jc w:val="both"/>
        <w:rPr>
          <w:rFonts w:eastAsia="Times New Roman"/>
        </w:rPr>
      </w:pPr>
      <w:r w:rsidRPr="00692B6D">
        <w:rPr>
          <w:rFonts w:eastAsia="Times New Roman"/>
        </w:rPr>
        <w:t xml:space="preserve">− </w:t>
      </w:r>
      <w:r w:rsidR="00536193" w:rsidRPr="00692B6D">
        <w:rPr>
          <w:rFonts w:eastAsia="Times New Roman"/>
          <w:b/>
        </w:rPr>
        <w:t>равнопоставеност и недопускане на дискриминацията</w:t>
      </w:r>
      <w:r w:rsidR="00536193" w:rsidRPr="00692B6D">
        <w:rPr>
          <w:rFonts w:eastAsia="Times New Roman"/>
        </w:rPr>
        <w:t xml:space="preserve"> - насърчаване на равните възможности за всички чрез интегрирането на принципа на недискриминация. Европейският съюз насърчава равнопоставеността както между мъжете и жените, така и между представителите на различните малцинствени групи и се стреми да отстрани всички дейности, водещи до неравнопоставеност. В този контекст, настоящата процедура е отворена за всички кандидати, които отговарят на изискванията, посочени в настоящите условия, независимо от техния пол, етническа принадлежност.</w:t>
      </w:r>
    </w:p>
    <w:p w:rsidR="00536193" w:rsidRPr="00692B6D" w:rsidRDefault="00536193" w:rsidP="00536193">
      <w:pPr>
        <w:pStyle w:val="NormalWeb"/>
        <w:pBdr>
          <w:top w:val="single" w:sz="4" w:space="1" w:color="auto"/>
          <w:left w:val="single" w:sz="4" w:space="1" w:color="auto"/>
          <w:bottom w:val="single" w:sz="4" w:space="1" w:color="auto"/>
          <w:right w:val="single" w:sz="4" w:space="1" w:color="auto"/>
        </w:pBdr>
        <w:spacing w:after="0" w:line="360" w:lineRule="auto"/>
        <w:jc w:val="both"/>
        <w:rPr>
          <w:rFonts w:eastAsia="Times New Roman"/>
        </w:rPr>
      </w:pPr>
      <w:r w:rsidRPr="00692B6D">
        <w:rPr>
          <w:rFonts w:eastAsia="Times New Roman"/>
        </w:rPr>
        <w:lastRenderedPageBreak/>
        <w:t xml:space="preserve">− </w:t>
      </w:r>
      <w:r w:rsidRPr="00692B6D">
        <w:rPr>
          <w:rFonts w:eastAsia="Times New Roman"/>
          <w:b/>
        </w:rPr>
        <w:t>устойчиво развитие</w:t>
      </w:r>
      <w:r w:rsidRPr="00692B6D">
        <w:rPr>
          <w:rFonts w:eastAsia="Times New Roman"/>
        </w:rPr>
        <w:t xml:space="preserve"> – подкрепа за проекти, които допринасят за опазване на околната среда, повишаване на ресурсната ефективност и смекчаване на последиците от изменение на климата и приспособяване към тях. </w:t>
      </w:r>
    </w:p>
    <w:p w:rsidR="00536193" w:rsidRPr="00692B6D" w:rsidRDefault="005E4532" w:rsidP="00536193">
      <w:pPr>
        <w:pStyle w:val="NormalWeb"/>
        <w:pBdr>
          <w:top w:val="single" w:sz="4" w:space="1" w:color="auto"/>
          <w:left w:val="single" w:sz="4" w:space="1" w:color="auto"/>
          <w:bottom w:val="single" w:sz="4" w:space="1" w:color="auto"/>
          <w:right w:val="single" w:sz="4" w:space="1" w:color="auto"/>
        </w:pBdr>
        <w:spacing w:after="0" w:afterAutospacing="0" w:line="360" w:lineRule="auto"/>
        <w:jc w:val="both"/>
        <w:rPr>
          <w:rFonts w:eastAsia="Times New Roman"/>
        </w:rPr>
      </w:pPr>
      <w:r w:rsidRPr="00692B6D">
        <w:rPr>
          <w:rFonts w:eastAsia="Times New Roman"/>
          <w:b/>
        </w:rPr>
        <w:t>17.1</w:t>
      </w:r>
      <w:r w:rsidRPr="00692B6D">
        <w:rPr>
          <w:rFonts w:eastAsia="Times New Roman"/>
        </w:rPr>
        <w:t xml:space="preserve">. </w:t>
      </w:r>
      <w:r w:rsidR="00536193" w:rsidRPr="00692B6D">
        <w:rPr>
          <w:rFonts w:eastAsia="Times New Roman"/>
        </w:rPr>
        <w:t xml:space="preserve">В т. 11 </w:t>
      </w:r>
      <w:r w:rsidR="00501BC3" w:rsidRPr="00692B6D">
        <w:rPr>
          <w:rFonts w:eastAsia="Times New Roman"/>
        </w:rPr>
        <w:t xml:space="preserve">„Допълнителна информация необходима за оценка на проектното предложение“ </w:t>
      </w:r>
      <w:r w:rsidR="00536193" w:rsidRPr="00692B6D">
        <w:rPr>
          <w:rFonts w:eastAsia="Times New Roman"/>
        </w:rPr>
        <w:t xml:space="preserve">от </w:t>
      </w:r>
      <w:r w:rsidR="00F81325" w:rsidRPr="00692B6D">
        <w:rPr>
          <w:rFonts w:eastAsia="Times New Roman"/>
        </w:rPr>
        <w:t xml:space="preserve">формуляра </w:t>
      </w:r>
      <w:r w:rsidR="00536193" w:rsidRPr="00692B6D">
        <w:rPr>
          <w:rFonts w:eastAsia="Times New Roman"/>
        </w:rPr>
        <w:t>за кандидатстване</w:t>
      </w:r>
      <w:r w:rsidR="00501BC3" w:rsidRPr="00692B6D">
        <w:rPr>
          <w:rFonts w:eastAsia="Times New Roman"/>
        </w:rPr>
        <w:t>,</w:t>
      </w:r>
      <w:r w:rsidR="00536193" w:rsidRPr="00692B6D">
        <w:rPr>
          <w:rFonts w:eastAsia="Times New Roman"/>
        </w:rPr>
        <w:t xml:space="preserve"> кандидатите следва да представят информация за съответствието на проектното предложение с посочените принципи.</w:t>
      </w:r>
    </w:p>
    <w:p w:rsidR="00D50A53" w:rsidRPr="00692B6D" w:rsidRDefault="00D50A53" w:rsidP="00536193">
      <w:pPr>
        <w:pStyle w:val="NormalWeb"/>
        <w:pBdr>
          <w:top w:val="single" w:sz="4" w:space="1" w:color="auto"/>
          <w:left w:val="single" w:sz="4" w:space="1" w:color="auto"/>
          <w:bottom w:val="single" w:sz="4" w:space="1" w:color="auto"/>
          <w:right w:val="single" w:sz="4" w:space="1" w:color="auto"/>
        </w:pBdr>
        <w:spacing w:after="0" w:afterAutospacing="0" w:line="360" w:lineRule="auto"/>
        <w:jc w:val="both"/>
        <w:rPr>
          <w:rFonts w:eastAsia="Times New Roman"/>
        </w:rPr>
      </w:pPr>
    </w:p>
    <w:p w:rsidR="00135641" w:rsidRPr="00692B6D" w:rsidRDefault="005E4532" w:rsidP="00D50A53">
      <w:pPr>
        <w:pStyle w:val="NormalWeb"/>
        <w:pBdr>
          <w:top w:val="single" w:sz="4" w:space="1" w:color="auto"/>
          <w:left w:val="single" w:sz="4" w:space="1" w:color="auto"/>
          <w:bottom w:val="single" w:sz="4" w:space="1" w:color="auto"/>
          <w:right w:val="single" w:sz="4" w:space="1" w:color="auto"/>
        </w:pBdr>
        <w:spacing w:after="0" w:line="360" w:lineRule="auto"/>
        <w:jc w:val="both"/>
      </w:pPr>
      <w:r w:rsidRPr="00692B6D">
        <w:rPr>
          <w:rFonts w:eastAsia="Times New Roman"/>
          <w:b/>
        </w:rPr>
        <w:t>17.2.</w:t>
      </w:r>
      <w:r w:rsidRPr="00692B6D">
        <w:rPr>
          <w:rFonts w:eastAsia="Times New Roman"/>
        </w:rPr>
        <w:t xml:space="preserve"> </w:t>
      </w:r>
      <w:r w:rsidR="00D50A53" w:rsidRPr="00692B6D">
        <w:rPr>
          <w:rFonts w:eastAsia="Times New Roman"/>
        </w:rPr>
        <w:t xml:space="preserve">В </w:t>
      </w:r>
      <w:r w:rsidR="00F53C76" w:rsidRPr="00692B6D">
        <w:rPr>
          <w:rFonts w:eastAsia="Times New Roman"/>
        </w:rPr>
        <w:t>„Основна информация и таблица на заявените разходи“ (Приложение № 3)</w:t>
      </w:r>
      <w:r w:rsidR="00D50A53" w:rsidRPr="00692B6D">
        <w:rPr>
          <w:rFonts w:eastAsia="Times New Roman"/>
        </w:rPr>
        <w:t xml:space="preserve"> кандидатите следва да декларират, че при изпълнение на проектното предложение ще спазват принципите за </w:t>
      </w:r>
      <w:r w:rsidR="00501BC3" w:rsidRPr="00692B6D">
        <w:rPr>
          <w:rFonts w:eastAsia="Times New Roman"/>
        </w:rPr>
        <w:t>равнопоставеност и недопускане на дискриминацията устойчиво развитие</w:t>
      </w:r>
      <w:r w:rsidR="00D50A53" w:rsidRPr="00692B6D">
        <w:rPr>
          <w:rFonts w:eastAsia="Times New Roman"/>
        </w:rPr>
        <w:t>.</w:t>
      </w:r>
      <w:r w:rsidR="00C35AB1" w:rsidRPr="00692B6D">
        <w:t xml:space="preserve"> </w:t>
      </w:r>
    </w:p>
    <w:p w:rsidR="00135641" w:rsidRPr="00692B6D" w:rsidRDefault="00135641" w:rsidP="00D50A53">
      <w:pPr>
        <w:pStyle w:val="NormalWeb"/>
        <w:pBdr>
          <w:top w:val="single" w:sz="4" w:space="1" w:color="auto"/>
          <w:left w:val="single" w:sz="4" w:space="1" w:color="auto"/>
          <w:bottom w:val="single" w:sz="4" w:space="1" w:color="auto"/>
          <w:right w:val="single" w:sz="4" w:space="1" w:color="auto"/>
        </w:pBdr>
        <w:spacing w:after="0" w:line="360" w:lineRule="auto"/>
        <w:jc w:val="both"/>
      </w:pPr>
      <w:r w:rsidRPr="00692B6D">
        <w:t>Не се предоставя финансова помощ за проектни предложения, които не са в съответствие с политиката на Европейския съюз (ЕС) за равенство между половете, недискриминация и устойчиво развитие.</w:t>
      </w:r>
    </w:p>
    <w:p w:rsidR="00536193" w:rsidRPr="00692B6D" w:rsidRDefault="00536193" w:rsidP="008C63F0">
      <w:pPr>
        <w:pStyle w:val="ListParagraph"/>
        <w:spacing w:after="0" w:line="240" w:lineRule="auto"/>
        <w:ind w:left="0"/>
        <w:jc w:val="both"/>
        <w:rPr>
          <w:rFonts w:ascii="Times New Roman" w:hAnsi="Times New Roman" w:cs="Times New Roman"/>
          <w:b/>
          <w:sz w:val="24"/>
          <w:szCs w:val="24"/>
        </w:rPr>
      </w:pPr>
    </w:p>
    <w:p w:rsidR="00BA2E00" w:rsidRPr="00692B6D" w:rsidRDefault="00BA2E00" w:rsidP="00480379">
      <w:pPr>
        <w:pStyle w:val="ListParagraph"/>
        <w:pBdr>
          <w:top w:val="single" w:sz="4" w:space="1" w:color="auto"/>
          <w:left w:val="single" w:sz="4" w:space="1" w:color="auto"/>
          <w:bottom w:val="single" w:sz="4" w:space="1" w:color="auto"/>
          <w:right w:val="single" w:sz="4" w:space="1" w:color="auto"/>
        </w:pBdr>
        <w:spacing w:after="0" w:line="360" w:lineRule="auto"/>
        <w:ind w:left="0"/>
        <w:jc w:val="both"/>
        <w:outlineLvl w:val="0"/>
        <w:rPr>
          <w:rFonts w:ascii="Times New Roman" w:hAnsi="Times New Roman" w:cs="Times New Roman"/>
          <w:b/>
          <w:sz w:val="24"/>
          <w:szCs w:val="24"/>
        </w:rPr>
      </w:pPr>
      <w:r w:rsidRPr="00692B6D">
        <w:rPr>
          <w:rFonts w:ascii="Times New Roman" w:hAnsi="Times New Roman" w:cs="Times New Roman"/>
          <w:b/>
          <w:sz w:val="24"/>
          <w:szCs w:val="24"/>
        </w:rPr>
        <w:t>1</w:t>
      </w:r>
      <w:r w:rsidR="001D79C3" w:rsidRPr="00692B6D">
        <w:rPr>
          <w:rFonts w:ascii="Times New Roman" w:hAnsi="Times New Roman" w:cs="Times New Roman"/>
          <w:b/>
          <w:sz w:val="24"/>
          <w:szCs w:val="24"/>
        </w:rPr>
        <w:t>8</w:t>
      </w:r>
      <w:r w:rsidRPr="00692B6D">
        <w:rPr>
          <w:rFonts w:ascii="Times New Roman" w:hAnsi="Times New Roman" w:cs="Times New Roman"/>
          <w:b/>
          <w:sz w:val="24"/>
          <w:szCs w:val="24"/>
        </w:rPr>
        <w:t>. Минимален и максимален срок за изпълнение на проекта</w:t>
      </w:r>
      <w:r w:rsidR="003F2D82" w:rsidRPr="00692B6D">
        <w:rPr>
          <w:rFonts w:ascii="Times New Roman" w:hAnsi="Times New Roman" w:cs="Times New Roman"/>
          <w:b/>
          <w:sz w:val="24"/>
          <w:szCs w:val="24"/>
        </w:rPr>
        <w:t xml:space="preserve"> </w:t>
      </w:r>
      <w:r w:rsidR="00BB0E89" w:rsidRPr="00692B6D">
        <w:rPr>
          <w:rFonts w:ascii="Times New Roman" w:hAnsi="Times New Roman" w:cs="Times New Roman"/>
          <w:b/>
          <w:sz w:val="24"/>
          <w:szCs w:val="24"/>
        </w:rPr>
        <w:t>(ако е приложимо)</w:t>
      </w:r>
      <w:r w:rsidRPr="00692B6D">
        <w:rPr>
          <w:rFonts w:ascii="Times New Roman" w:hAnsi="Times New Roman" w:cs="Times New Roman"/>
          <w:b/>
          <w:sz w:val="24"/>
          <w:szCs w:val="24"/>
        </w:rPr>
        <w:t>:</w:t>
      </w:r>
    </w:p>
    <w:p w:rsidR="00536193" w:rsidRPr="00692B6D" w:rsidRDefault="00536193" w:rsidP="00CE5BF9">
      <w:pPr>
        <w:pStyle w:val="NormalWeb"/>
        <w:pBdr>
          <w:top w:val="single" w:sz="4" w:space="1" w:color="auto"/>
          <w:left w:val="single" w:sz="4" w:space="1" w:color="auto"/>
          <w:bottom w:val="single" w:sz="4" w:space="1" w:color="auto"/>
          <w:right w:val="single" w:sz="4" w:space="1" w:color="auto"/>
        </w:pBdr>
        <w:tabs>
          <w:tab w:val="left" w:pos="360"/>
        </w:tabs>
        <w:spacing w:after="0" w:afterAutospacing="0" w:line="360" w:lineRule="auto"/>
        <w:jc w:val="both"/>
      </w:pPr>
      <w:r w:rsidRPr="00692B6D">
        <w:t>Продължителността на изпълнение на всеки проект</w:t>
      </w:r>
      <w:r w:rsidR="00F10710" w:rsidRPr="00692B6D">
        <w:t xml:space="preserve">, </w:t>
      </w:r>
      <w:r w:rsidRPr="00692B6D">
        <w:t xml:space="preserve">не </w:t>
      </w:r>
      <w:r w:rsidR="00F10710" w:rsidRPr="00692B6D">
        <w:t xml:space="preserve">може </w:t>
      </w:r>
      <w:r w:rsidRPr="00692B6D">
        <w:t xml:space="preserve">да надвишава </w:t>
      </w:r>
      <w:r w:rsidR="00E26A52" w:rsidRPr="00692B6D">
        <w:t xml:space="preserve">36 </w:t>
      </w:r>
      <w:r w:rsidR="001101B6" w:rsidRPr="00692B6D">
        <w:t>(</w:t>
      </w:r>
      <w:r w:rsidR="00E26A52" w:rsidRPr="00692B6D">
        <w:t>тридесет</w:t>
      </w:r>
      <w:r w:rsidR="00920809" w:rsidRPr="00692B6D">
        <w:t xml:space="preserve"> и </w:t>
      </w:r>
      <w:r w:rsidR="00E26A52" w:rsidRPr="00692B6D">
        <w:t>шест</w:t>
      </w:r>
      <w:r w:rsidR="001101B6" w:rsidRPr="00692B6D">
        <w:t>)</w:t>
      </w:r>
      <w:r w:rsidRPr="00692B6D">
        <w:t xml:space="preserve"> месеца, считано от датата на </w:t>
      </w:r>
      <w:r w:rsidR="00270DBC" w:rsidRPr="00692B6D">
        <w:t>сключване</w:t>
      </w:r>
      <w:r w:rsidR="00270DBC" w:rsidRPr="00692B6D" w:rsidDel="00270DBC">
        <w:t xml:space="preserve"> </w:t>
      </w:r>
      <w:r w:rsidRPr="00692B6D">
        <w:t>на административния договор за предоставяне на безвъзмездна финансова помощ.</w:t>
      </w:r>
    </w:p>
    <w:p w:rsidR="00536193" w:rsidRPr="00692B6D" w:rsidRDefault="00E54E6F" w:rsidP="00CE5BF9">
      <w:pPr>
        <w:pStyle w:val="NormalWeb"/>
        <w:pBdr>
          <w:top w:val="single" w:sz="4" w:space="1" w:color="auto"/>
          <w:left w:val="single" w:sz="4" w:space="1" w:color="auto"/>
          <w:bottom w:val="single" w:sz="4" w:space="1" w:color="auto"/>
          <w:right w:val="single" w:sz="4" w:space="1" w:color="auto"/>
        </w:pBdr>
        <w:tabs>
          <w:tab w:val="left" w:pos="450"/>
        </w:tabs>
        <w:spacing w:after="0" w:afterAutospacing="0" w:line="360" w:lineRule="auto"/>
        <w:jc w:val="both"/>
      </w:pPr>
      <w:r w:rsidRPr="00692B6D">
        <w:t>Крайният срок за изпълнение на проекта не може да бъде по-късно от 15.</w:t>
      </w:r>
      <w:r w:rsidR="00822BB5" w:rsidRPr="00692B6D">
        <w:t>06</w:t>
      </w:r>
      <w:r w:rsidRPr="00692B6D">
        <w:t>.2023 г.</w:t>
      </w:r>
    </w:p>
    <w:p w:rsidR="00F1543F" w:rsidRPr="00692B6D" w:rsidRDefault="00F1543F" w:rsidP="00AB5466">
      <w:pPr>
        <w:pStyle w:val="ListParagraph"/>
        <w:spacing w:after="0" w:line="360" w:lineRule="auto"/>
        <w:ind w:left="0"/>
        <w:jc w:val="both"/>
        <w:rPr>
          <w:rFonts w:ascii="Times New Roman" w:hAnsi="Times New Roman" w:cs="Times New Roman"/>
          <w:b/>
          <w:sz w:val="24"/>
          <w:szCs w:val="24"/>
        </w:rPr>
      </w:pPr>
    </w:p>
    <w:p w:rsidR="0010018A" w:rsidRPr="00692B6D" w:rsidRDefault="00CB14EE" w:rsidP="00480379">
      <w:pPr>
        <w:pStyle w:val="ListParagraph"/>
        <w:pBdr>
          <w:top w:val="single" w:sz="4" w:space="1" w:color="auto"/>
          <w:left w:val="single" w:sz="4" w:space="1" w:color="auto"/>
          <w:bottom w:val="single" w:sz="4" w:space="1" w:color="auto"/>
          <w:right w:val="single" w:sz="4" w:space="1" w:color="auto"/>
        </w:pBdr>
        <w:spacing w:after="0" w:line="360" w:lineRule="auto"/>
        <w:ind w:left="0"/>
        <w:jc w:val="both"/>
        <w:outlineLvl w:val="0"/>
        <w:rPr>
          <w:rFonts w:ascii="Times New Roman" w:hAnsi="Times New Roman" w:cs="Times New Roman"/>
          <w:b/>
          <w:sz w:val="24"/>
          <w:szCs w:val="24"/>
        </w:rPr>
      </w:pPr>
      <w:r w:rsidRPr="00692B6D">
        <w:rPr>
          <w:rFonts w:ascii="Times New Roman" w:hAnsi="Times New Roman" w:cs="Times New Roman"/>
          <w:b/>
          <w:sz w:val="24"/>
          <w:szCs w:val="24"/>
        </w:rPr>
        <w:t>1</w:t>
      </w:r>
      <w:r w:rsidR="001D79C3" w:rsidRPr="00692B6D">
        <w:rPr>
          <w:rFonts w:ascii="Times New Roman" w:hAnsi="Times New Roman" w:cs="Times New Roman"/>
          <w:b/>
          <w:sz w:val="24"/>
          <w:szCs w:val="24"/>
        </w:rPr>
        <w:t>9</w:t>
      </w:r>
      <w:r w:rsidR="002325A3" w:rsidRPr="00692B6D">
        <w:rPr>
          <w:rFonts w:ascii="Times New Roman" w:hAnsi="Times New Roman" w:cs="Times New Roman"/>
          <w:b/>
          <w:sz w:val="24"/>
          <w:szCs w:val="24"/>
        </w:rPr>
        <w:t xml:space="preserve">. </w:t>
      </w:r>
      <w:r w:rsidR="007D3237" w:rsidRPr="00692B6D">
        <w:rPr>
          <w:rFonts w:ascii="Times New Roman" w:hAnsi="Times New Roman" w:cs="Times New Roman"/>
          <w:b/>
          <w:sz w:val="24"/>
          <w:szCs w:val="24"/>
        </w:rPr>
        <w:t>Ред</w:t>
      </w:r>
      <w:r w:rsidR="002325A3" w:rsidRPr="00692B6D">
        <w:rPr>
          <w:rFonts w:ascii="Times New Roman" w:hAnsi="Times New Roman" w:cs="Times New Roman"/>
          <w:b/>
          <w:sz w:val="24"/>
          <w:szCs w:val="24"/>
        </w:rPr>
        <w:t xml:space="preserve"> за оценяване на </w:t>
      </w:r>
      <w:r w:rsidR="00321C67" w:rsidRPr="00692B6D">
        <w:rPr>
          <w:rFonts w:ascii="Times New Roman" w:hAnsi="Times New Roman" w:cs="Times New Roman"/>
          <w:b/>
          <w:sz w:val="24"/>
          <w:szCs w:val="24"/>
        </w:rPr>
        <w:t>концепции</w:t>
      </w:r>
      <w:r w:rsidR="007D15AC" w:rsidRPr="00692B6D">
        <w:rPr>
          <w:rFonts w:ascii="Times New Roman" w:hAnsi="Times New Roman" w:cs="Times New Roman"/>
          <w:b/>
          <w:sz w:val="24"/>
          <w:szCs w:val="24"/>
        </w:rPr>
        <w:t>те</w:t>
      </w:r>
      <w:r w:rsidR="00321C67" w:rsidRPr="00692B6D">
        <w:rPr>
          <w:rFonts w:ascii="Times New Roman" w:hAnsi="Times New Roman" w:cs="Times New Roman"/>
          <w:b/>
          <w:sz w:val="24"/>
          <w:szCs w:val="24"/>
        </w:rPr>
        <w:t xml:space="preserve"> за проектни предложения</w:t>
      </w:r>
      <w:r w:rsidR="002325A3" w:rsidRPr="00692B6D">
        <w:rPr>
          <w:rFonts w:ascii="Times New Roman" w:hAnsi="Times New Roman" w:cs="Times New Roman"/>
          <w:b/>
          <w:sz w:val="24"/>
          <w:szCs w:val="24"/>
        </w:rPr>
        <w:t>:</w:t>
      </w:r>
    </w:p>
    <w:p w:rsidR="003D575F" w:rsidRPr="00692B6D" w:rsidRDefault="0036115F">
      <w:pPr>
        <w:pStyle w:val="ListParagraph"/>
        <w:pBdr>
          <w:top w:val="single" w:sz="4" w:space="1" w:color="auto"/>
          <w:left w:val="single" w:sz="4" w:space="1" w:color="auto"/>
          <w:bottom w:val="single" w:sz="4" w:space="1" w:color="auto"/>
          <w:right w:val="single" w:sz="4" w:space="1" w:color="auto"/>
        </w:pBdr>
        <w:spacing w:after="0" w:line="360" w:lineRule="auto"/>
        <w:ind w:left="0"/>
        <w:jc w:val="both"/>
        <w:rPr>
          <w:rFonts w:ascii="Times New Roman" w:hAnsi="Times New Roman" w:cs="Times New Roman"/>
          <w:b/>
          <w:sz w:val="24"/>
          <w:szCs w:val="24"/>
        </w:rPr>
      </w:pPr>
      <w:r w:rsidRPr="00692B6D">
        <w:rPr>
          <w:rFonts w:ascii="Times New Roman" w:eastAsia="TimesNewRomanPSMT" w:hAnsi="Times New Roman" w:cs="Times New Roman"/>
          <w:sz w:val="24"/>
          <w:szCs w:val="24"/>
        </w:rPr>
        <w:t>Не е приложимо</w:t>
      </w:r>
    </w:p>
    <w:p w:rsidR="002325A3" w:rsidRPr="00692B6D" w:rsidRDefault="002325A3">
      <w:pPr>
        <w:pStyle w:val="ListParagraph"/>
        <w:spacing w:after="0" w:line="360" w:lineRule="auto"/>
        <w:ind w:left="0"/>
        <w:jc w:val="both"/>
        <w:rPr>
          <w:rFonts w:ascii="Times New Roman" w:hAnsi="Times New Roman" w:cs="Times New Roman"/>
          <w:b/>
          <w:sz w:val="24"/>
          <w:szCs w:val="24"/>
        </w:rPr>
      </w:pPr>
    </w:p>
    <w:p w:rsidR="002C08E5" w:rsidRPr="00692B6D" w:rsidRDefault="001D79C3" w:rsidP="00480379">
      <w:pPr>
        <w:pStyle w:val="ListParagraph"/>
        <w:pBdr>
          <w:top w:val="single" w:sz="4" w:space="1" w:color="auto"/>
          <w:left w:val="single" w:sz="4" w:space="1" w:color="auto"/>
          <w:bottom w:val="single" w:sz="4" w:space="1" w:color="auto"/>
          <w:right w:val="single" w:sz="4" w:space="1" w:color="auto"/>
        </w:pBdr>
        <w:spacing w:after="0" w:line="360" w:lineRule="auto"/>
        <w:ind w:left="0"/>
        <w:jc w:val="both"/>
        <w:outlineLvl w:val="0"/>
        <w:rPr>
          <w:rFonts w:ascii="Times New Roman" w:hAnsi="Times New Roman" w:cs="Times New Roman"/>
          <w:b/>
          <w:sz w:val="24"/>
          <w:szCs w:val="24"/>
        </w:rPr>
      </w:pPr>
      <w:r w:rsidRPr="00692B6D">
        <w:rPr>
          <w:rFonts w:ascii="Times New Roman" w:hAnsi="Times New Roman" w:cs="Times New Roman"/>
          <w:b/>
          <w:sz w:val="24"/>
          <w:szCs w:val="24"/>
        </w:rPr>
        <w:t>20</w:t>
      </w:r>
      <w:r w:rsidR="002325A3" w:rsidRPr="00692B6D">
        <w:rPr>
          <w:rFonts w:ascii="Times New Roman" w:hAnsi="Times New Roman" w:cs="Times New Roman"/>
          <w:b/>
          <w:sz w:val="24"/>
          <w:szCs w:val="24"/>
        </w:rPr>
        <w:t xml:space="preserve">. </w:t>
      </w:r>
      <w:r w:rsidR="002C08E5" w:rsidRPr="00692B6D">
        <w:rPr>
          <w:rFonts w:ascii="Times New Roman" w:hAnsi="Times New Roman" w:cs="Times New Roman"/>
          <w:b/>
          <w:sz w:val="24"/>
          <w:szCs w:val="24"/>
        </w:rPr>
        <w:t>Критерии</w:t>
      </w:r>
      <w:r w:rsidR="005B7309" w:rsidRPr="00692B6D">
        <w:rPr>
          <w:rFonts w:ascii="Times New Roman" w:hAnsi="Times New Roman" w:cs="Times New Roman"/>
          <w:b/>
          <w:sz w:val="24"/>
          <w:szCs w:val="24"/>
        </w:rPr>
        <w:t xml:space="preserve"> и методика</w:t>
      </w:r>
      <w:r w:rsidR="002C08E5" w:rsidRPr="00692B6D">
        <w:rPr>
          <w:rFonts w:ascii="Times New Roman" w:hAnsi="Times New Roman" w:cs="Times New Roman"/>
          <w:b/>
          <w:sz w:val="24"/>
          <w:szCs w:val="24"/>
        </w:rPr>
        <w:t xml:space="preserve"> за оценка на концепциите за проектни предложения:</w:t>
      </w:r>
    </w:p>
    <w:p w:rsidR="0036115F" w:rsidRPr="00692B6D" w:rsidRDefault="0036115F">
      <w:pPr>
        <w:pStyle w:val="ListParagraph"/>
        <w:pBdr>
          <w:top w:val="single" w:sz="4" w:space="1" w:color="auto"/>
          <w:left w:val="single" w:sz="4" w:space="1" w:color="auto"/>
          <w:bottom w:val="single" w:sz="4" w:space="1" w:color="auto"/>
          <w:right w:val="single" w:sz="4" w:space="1" w:color="auto"/>
        </w:pBdr>
        <w:spacing w:after="0" w:line="360" w:lineRule="auto"/>
        <w:ind w:left="0"/>
        <w:jc w:val="both"/>
        <w:rPr>
          <w:rFonts w:ascii="Times New Roman" w:hAnsi="Times New Roman" w:cs="Times New Roman"/>
          <w:b/>
          <w:sz w:val="24"/>
          <w:szCs w:val="24"/>
        </w:rPr>
      </w:pPr>
      <w:r w:rsidRPr="00692B6D">
        <w:rPr>
          <w:rFonts w:ascii="Times New Roman" w:eastAsia="TimesNewRomanPSMT" w:hAnsi="Times New Roman" w:cs="Times New Roman"/>
          <w:sz w:val="24"/>
          <w:szCs w:val="24"/>
        </w:rPr>
        <w:t>Не е приложимо</w:t>
      </w:r>
    </w:p>
    <w:p w:rsidR="007D15AC" w:rsidRPr="0041690C" w:rsidRDefault="007D15AC" w:rsidP="00CD7AFB">
      <w:pPr>
        <w:pStyle w:val="ListParagraph"/>
        <w:spacing w:after="0" w:line="360" w:lineRule="auto"/>
        <w:ind w:left="0"/>
        <w:jc w:val="both"/>
        <w:rPr>
          <w:rFonts w:ascii="Times New Roman" w:hAnsi="Times New Roman" w:cs="Times New Roman"/>
          <w:b/>
          <w:sz w:val="24"/>
          <w:szCs w:val="24"/>
        </w:rPr>
      </w:pPr>
    </w:p>
    <w:p w:rsidR="00692B6D" w:rsidRPr="0041690C" w:rsidRDefault="00692B6D" w:rsidP="00CD7AFB">
      <w:pPr>
        <w:pStyle w:val="ListParagraph"/>
        <w:spacing w:after="0" w:line="360" w:lineRule="auto"/>
        <w:ind w:left="0"/>
        <w:jc w:val="both"/>
        <w:rPr>
          <w:rFonts w:ascii="Times New Roman" w:hAnsi="Times New Roman" w:cs="Times New Roman"/>
          <w:b/>
          <w:sz w:val="24"/>
          <w:szCs w:val="24"/>
        </w:rPr>
      </w:pPr>
    </w:p>
    <w:p w:rsidR="002F1364" w:rsidRPr="00692B6D" w:rsidRDefault="002F1364" w:rsidP="00CD7AFB">
      <w:pPr>
        <w:pStyle w:val="ListParagraph"/>
        <w:pBdr>
          <w:top w:val="single" w:sz="4" w:space="1" w:color="auto"/>
          <w:left w:val="single" w:sz="4" w:space="3" w:color="auto"/>
          <w:bottom w:val="single" w:sz="4" w:space="1" w:color="auto"/>
          <w:right w:val="single" w:sz="4" w:space="1" w:color="auto"/>
        </w:pBdr>
        <w:spacing w:after="0" w:line="360" w:lineRule="auto"/>
        <w:ind w:left="0"/>
        <w:jc w:val="both"/>
        <w:outlineLvl w:val="0"/>
        <w:rPr>
          <w:rFonts w:ascii="Times New Roman" w:hAnsi="Times New Roman" w:cs="Times New Roman"/>
          <w:b/>
          <w:sz w:val="24"/>
          <w:szCs w:val="24"/>
        </w:rPr>
      </w:pPr>
      <w:r w:rsidRPr="00692B6D">
        <w:rPr>
          <w:rFonts w:ascii="Times New Roman" w:hAnsi="Times New Roman" w:cs="Times New Roman"/>
          <w:b/>
          <w:sz w:val="24"/>
          <w:szCs w:val="24"/>
        </w:rPr>
        <w:lastRenderedPageBreak/>
        <w:t>21. Ред за оценяване на проектните предложения:</w:t>
      </w:r>
    </w:p>
    <w:p w:rsidR="002F1364" w:rsidRPr="00692B6D" w:rsidRDefault="002F1364" w:rsidP="002F1364">
      <w:pPr>
        <w:pStyle w:val="ListParagraph"/>
        <w:numPr>
          <w:ilvl w:val="0"/>
          <w:numId w:val="7"/>
        </w:numPr>
        <w:pBdr>
          <w:top w:val="single" w:sz="4" w:space="1" w:color="auto"/>
          <w:left w:val="single" w:sz="4" w:space="3" w:color="auto"/>
          <w:bottom w:val="single" w:sz="4" w:space="1" w:color="auto"/>
          <w:right w:val="single" w:sz="4" w:space="1" w:color="auto"/>
        </w:pBdr>
        <w:tabs>
          <w:tab w:val="left" w:pos="360"/>
          <w:tab w:val="left" w:pos="450"/>
        </w:tabs>
        <w:spacing w:after="0" w:line="360" w:lineRule="auto"/>
        <w:ind w:left="0" w:firstLine="0"/>
        <w:jc w:val="both"/>
        <w:rPr>
          <w:rFonts w:ascii="Times New Roman" w:hAnsi="Times New Roman" w:cs="Times New Roman"/>
          <w:sz w:val="24"/>
          <w:szCs w:val="24"/>
        </w:rPr>
      </w:pPr>
      <w:r w:rsidRPr="00692B6D">
        <w:rPr>
          <w:rFonts w:ascii="Times New Roman" w:hAnsi="Times New Roman" w:cs="Times New Roman"/>
          <w:sz w:val="24"/>
          <w:szCs w:val="24"/>
        </w:rPr>
        <w:t>Оценката на проектните предложения се извършва при спазване на реда, определен в Закона за подпомагане на земеделските производители, Закона за управление на средствата от Европейските стру</w:t>
      </w:r>
      <w:r w:rsidR="000137C7" w:rsidRPr="00692B6D">
        <w:rPr>
          <w:rFonts w:ascii="Times New Roman" w:hAnsi="Times New Roman" w:cs="Times New Roman"/>
          <w:sz w:val="24"/>
          <w:szCs w:val="24"/>
        </w:rPr>
        <w:t>ктурни и инвестиционни фондове</w:t>
      </w:r>
      <w:r w:rsidRPr="00692B6D">
        <w:rPr>
          <w:rFonts w:ascii="Times New Roman" w:hAnsi="Times New Roman" w:cs="Times New Roman"/>
          <w:sz w:val="24"/>
          <w:szCs w:val="24"/>
        </w:rPr>
        <w:t xml:space="preserve"> и Постановление № 162 от 2016 г. за определяне на детайлни правила за предоставяне на безвъзмездна финансова помощ по програмите, финансирани от Европейските структурни и инвестиционни фондове за периода 2014 - 2020 г. (обн. ДВ. бр.53 от 2016 г.) и приложимото Европейско законодателство.</w:t>
      </w:r>
    </w:p>
    <w:p w:rsidR="002F1364" w:rsidRPr="00692B6D" w:rsidRDefault="002F1364" w:rsidP="002F1364">
      <w:pPr>
        <w:pStyle w:val="ListParagraph"/>
        <w:numPr>
          <w:ilvl w:val="0"/>
          <w:numId w:val="7"/>
        </w:numPr>
        <w:pBdr>
          <w:top w:val="single" w:sz="4" w:space="1" w:color="auto"/>
          <w:left w:val="single" w:sz="4" w:space="3" w:color="auto"/>
          <w:bottom w:val="single" w:sz="4" w:space="1" w:color="auto"/>
          <w:right w:val="single" w:sz="4" w:space="1" w:color="auto"/>
        </w:pBdr>
        <w:tabs>
          <w:tab w:val="left" w:pos="360"/>
        </w:tabs>
        <w:spacing w:after="0" w:line="360" w:lineRule="auto"/>
        <w:ind w:left="0" w:firstLine="0"/>
        <w:jc w:val="both"/>
        <w:rPr>
          <w:rFonts w:ascii="Times New Roman" w:hAnsi="Times New Roman" w:cs="Times New Roman"/>
          <w:sz w:val="24"/>
          <w:szCs w:val="24"/>
        </w:rPr>
      </w:pPr>
      <w:r w:rsidRPr="00692B6D">
        <w:rPr>
          <w:rFonts w:ascii="Times New Roman" w:hAnsi="Times New Roman" w:cs="Times New Roman"/>
          <w:sz w:val="24"/>
          <w:szCs w:val="24"/>
        </w:rPr>
        <w:t xml:space="preserve">Всички проектни предложения, подадени в срок, се оценяват в съответствие с критериите, описани в Условията за кандидатстване. </w:t>
      </w:r>
    </w:p>
    <w:p w:rsidR="002F1364" w:rsidRPr="00692B6D" w:rsidRDefault="002F1364" w:rsidP="002F1364">
      <w:pPr>
        <w:pStyle w:val="ListParagraph"/>
        <w:numPr>
          <w:ilvl w:val="0"/>
          <w:numId w:val="7"/>
        </w:numPr>
        <w:pBdr>
          <w:top w:val="single" w:sz="4" w:space="1" w:color="auto"/>
          <w:left w:val="single" w:sz="4" w:space="3" w:color="auto"/>
          <w:bottom w:val="single" w:sz="4" w:space="1" w:color="auto"/>
          <w:right w:val="single" w:sz="4" w:space="1" w:color="auto"/>
        </w:pBdr>
        <w:tabs>
          <w:tab w:val="left" w:pos="360"/>
        </w:tabs>
        <w:spacing w:after="0" w:line="360" w:lineRule="auto"/>
        <w:ind w:left="0" w:firstLine="0"/>
        <w:jc w:val="both"/>
        <w:rPr>
          <w:rFonts w:ascii="Times New Roman" w:hAnsi="Times New Roman" w:cs="Times New Roman"/>
          <w:sz w:val="24"/>
          <w:szCs w:val="24"/>
        </w:rPr>
      </w:pPr>
      <w:r w:rsidRPr="00692B6D">
        <w:rPr>
          <w:rFonts w:ascii="Times New Roman" w:hAnsi="Times New Roman" w:cs="Times New Roman"/>
          <w:sz w:val="24"/>
          <w:szCs w:val="24"/>
        </w:rPr>
        <w:t xml:space="preserve">Оценката и класирането на проектните предложения по настоящата процедура се извършват от оценителна комисия, определена със заповед на ръководителя на управляващия орган (издадена в двуседмичен срок от крайния срок за подаването на проектните предложения). </w:t>
      </w:r>
    </w:p>
    <w:p w:rsidR="002F1364" w:rsidRPr="00692B6D" w:rsidRDefault="002F1364" w:rsidP="002F1364">
      <w:pPr>
        <w:pStyle w:val="ListParagraph"/>
        <w:numPr>
          <w:ilvl w:val="0"/>
          <w:numId w:val="7"/>
        </w:numPr>
        <w:pBdr>
          <w:top w:val="single" w:sz="4" w:space="1" w:color="auto"/>
          <w:left w:val="single" w:sz="4" w:space="3" w:color="auto"/>
          <w:bottom w:val="single" w:sz="4" w:space="1" w:color="auto"/>
          <w:right w:val="single" w:sz="4" w:space="1" w:color="auto"/>
        </w:pBdr>
        <w:tabs>
          <w:tab w:val="left" w:pos="360"/>
        </w:tabs>
        <w:spacing w:after="0" w:line="360" w:lineRule="auto"/>
        <w:ind w:left="0" w:firstLine="0"/>
        <w:jc w:val="both"/>
        <w:rPr>
          <w:rFonts w:ascii="Times New Roman" w:hAnsi="Times New Roman" w:cs="Times New Roman"/>
          <w:sz w:val="24"/>
          <w:szCs w:val="24"/>
        </w:rPr>
      </w:pPr>
      <w:r w:rsidRPr="00692B6D">
        <w:rPr>
          <w:rFonts w:ascii="Times New Roman" w:hAnsi="Times New Roman" w:cs="Times New Roman"/>
          <w:sz w:val="24"/>
          <w:szCs w:val="24"/>
        </w:rPr>
        <w:t xml:space="preserve">Оценката се извършва в </w:t>
      </w:r>
      <w:r w:rsidR="004C59EF" w:rsidRPr="00692B6D">
        <w:rPr>
          <w:rFonts w:ascii="Times New Roman" w:eastAsia="Times New Roman" w:hAnsi="Times New Roman" w:cs="Times New Roman"/>
          <w:sz w:val="24"/>
          <w:szCs w:val="24"/>
        </w:rPr>
        <w:t>Информационната система за управление и наблюдение на Структурните инструменти на ЕС в България</w:t>
      </w:r>
      <w:r w:rsidR="004C59EF" w:rsidRPr="00692B6D">
        <w:rPr>
          <w:rFonts w:ascii="Times New Roman" w:hAnsi="Times New Roman" w:cs="Times New Roman"/>
          <w:sz w:val="24"/>
          <w:szCs w:val="24"/>
        </w:rPr>
        <w:t xml:space="preserve"> (</w:t>
      </w:r>
      <w:r w:rsidRPr="00692B6D">
        <w:rPr>
          <w:rFonts w:ascii="Times New Roman" w:hAnsi="Times New Roman" w:cs="Times New Roman"/>
          <w:sz w:val="24"/>
          <w:szCs w:val="24"/>
        </w:rPr>
        <w:t>ИСУН 2020</w:t>
      </w:r>
      <w:r w:rsidR="004C59EF" w:rsidRPr="00692B6D">
        <w:rPr>
          <w:rFonts w:ascii="Times New Roman" w:hAnsi="Times New Roman" w:cs="Times New Roman"/>
          <w:sz w:val="24"/>
          <w:szCs w:val="24"/>
        </w:rPr>
        <w:t>)</w:t>
      </w:r>
      <w:r w:rsidRPr="00692B6D">
        <w:rPr>
          <w:rFonts w:ascii="Times New Roman" w:hAnsi="Times New Roman" w:cs="Times New Roman"/>
          <w:sz w:val="24"/>
          <w:szCs w:val="24"/>
        </w:rPr>
        <w:t xml:space="preserve"> и се документира чрез попълването на оценителни листове.</w:t>
      </w:r>
    </w:p>
    <w:p w:rsidR="002F1364" w:rsidRPr="00692B6D" w:rsidRDefault="00BE744B" w:rsidP="002F1364">
      <w:pPr>
        <w:pStyle w:val="ListParagraph"/>
        <w:numPr>
          <w:ilvl w:val="0"/>
          <w:numId w:val="7"/>
        </w:numPr>
        <w:pBdr>
          <w:top w:val="single" w:sz="4" w:space="1" w:color="auto"/>
          <w:left w:val="single" w:sz="4" w:space="3" w:color="auto"/>
          <w:bottom w:val="single" w:sz="4" w:space="1" w:color="auto"/>
          <w:right w:val="single" w:sz="4" w:space="1" w:color="auto"/>
        </w:pBdr>
        <w:tabs>
          <w:tab w:val="left" w:pos="360"/>
        </w:tabs>
        <w:spacing w:after="0" w:line="360" w:lineRule="auto"/>
        <w:ind w:left="0" w:firstLine="0"/>
        <w:jc w:val="both"/>
        <w:rPr>
          <w:rFonts w:ascii="Times New Roman" w:hAnsi="Times New Roman" w:cs="Times New Roman"/>
          <w:sz w:val="24"/>
          <w:szCs w:val="24"/>
        </w:rPr>
      </w:pPr>
      <w:r w:rsidRPr="00692B6D">
        <w:rPr>
          <w:rFonts w:ascii="Times New Roman" w:hAnsi="Times New Roman" w:cs="Times New Roman"/>
          <w:sz w:val="24"/>
          <w:szCs w:val="24"/>
        </w:rPr>
        <w:t xml:space="preserve">Оценяването </w:t>
      </w:r>
      <w:r w:rsidR="002F1364" w:rsidRPr="00692B6D">
        <w:rPr>
          <w:rFonts w:ascii="Times New Roman" w:hAnsi="Times New Roman" w:cs="Times New Roman"/>
          <w:sz w:val="24"/>
          <w:szCs w:val="24"/>
        </w:rPr>
        <w:t xml:space="preserve">на проектните предложения се извършва </w:t>
      </w:r>
      <w:r w:rsidRPr="00692B6D">
        <w:rPr>
          <w:rFonts w:ascii="Times New Roman" w:hAnsi="Times New Roman" w:cs="Times New Roman"/>
          <w:sz w:val="24"/>
          <w:szCs w:val="24"/>
        </w:rPr>
        <w:t>в сроковете, посочени в чл. 33, ал. 2 от ЗУСЕСИФ</w:t>
      </w:r>
      <w:r w:rsidR="002F1364" w:rsidRPr="00692B6D">
        <w:rPr>
          <w:rFonts w:ascii="Times New Roman" w:hAnsi="Times New Roman" w:cs="Times New Roman"/>
          <w:sz w:val="24"/>
          <w:szCs w:val="24"/>
        </w:rPr>
        <w:t>.</w:t>
      </w:r>
    </w:p>
    <w:p w:rsidR="002F1364" w:rsidRPr="00692B6D" w:rsidRDefault="002F1364" w:rsidP="002F1364">
      <w:pPr>
        <w:pStyle w:val="ListParagraph"/>
        <w:numPr>
          <w:ilvl w:val="0"/>
          <w:numId w:val="7"/>
        </w:numPr>
        <w:pBdr>
          <w:top w:val="single" w:sz="4" w:space="1" w:color="auto"/>
          <w:left w:val="single" w:sz="4" w:space="3" w:color="auto"/>
          <w:bottom w:val="single" w:sz="4" w:space="1" w:color="auto"/>
          <w:right w:val="single" w:sz="4" w:space="1" w:color="auto"/>
        </w:pBdr>
        <w:tabs>
          <w:tab w:val="left" w:pos="360"/>
        </w:tabs>
        <w:spacing w:after="0" w:line="360" w:lineRule="auto"/>
        <w:ind w:left="0" w:firstLine="0"/>
        <w:jc w:val="both"/>
        <w:rPr>
          <w:rFonts w:ascii="Times New Roman" w:hAnsi="Times New Roman" w:cs="Times New Roman"/>
          <w:sz w:val="24"/>
          <w:szCs w:val="24"/>
        </w:rPr>
      </w:pPr>
      <w:r w:rsidRPr="00692B6D">
        <w:rPr>
          <w:rFonts w:ascii="Times New Roman" w:hAnsi="Times New Roman" w:cs="Times New Roman"/>
          <w:sz w:val="24"/>
          <w:szCs w:val="24"/>
        </w:rPr>
        <w:t>Оценката на проектните предложения включва:</w:t>
      </w:r>
    </w:p>
    <w:p w:rsidR="002F1364" w:rsidRPr="00692B6D" w:rsidRDefault="002F1364" w:rsidP="002F1364">
      <w:pPr>
        <w:pBdr>
          <w:top w:val="single" w:sz="4" w:space="1" w:color="auto"/>
          <w:left w:val="single" w:sz="4" w:space="3" w:color="auto"/>
          <w:bottom w:val="single" w:sz="4" w:space="1" w:color="auto"/>
          <w:right w:val="single" w:sz="4" w:space="1" w:color="auto"/>
        </w:pBdr>
        <w:spacing w:after="0" w:line="360" w:lineRule="auto"/>
        <w:ind w:firstLine="360"/>
        <w:contextualSpacing/>
        <w:jc w:val="both"/>
        <w:rPr>
          <w:rFonts w:ascii="Times New Roman" w:hAnsi="Times New Roman" w:cs="Times New Roman"/>
          <w:sz w:val="24"/>
          <w:szCs w:val="24"/>
        </w:rPr>
      </w:pPr>
      <w:r w:rsidRPr="00692B6D">
        <w:rPr>
          <w:rFonts w:ascii="Times New Roman" w:hAnsi="Times New Roman" w:cs="Times New Roman"/>
          <w:b/>
          <w:sz w:val="24"/>
          <w:szCs w:val="24"/>
        </w:rPr>
        <w:t>а)</w:t>
      </w:r>
      <w:r w:rsidRPr="00692B6D">
        <w:rPr>
          <w:rFonts w:ascii="Times New Roman" w:hAnsi="Times New Roman" w:cs="Times New Roman"/>
          <w:sz w:val="24"/>
          <w:szCs w:val="24"/>
        </w:rPr>
        <w:t xml:space="preserve"> Етап 1: Оценка на административното съответствие и допустимостта (ОАСД);</w:t>
      </w:r>
    </w:p>
    <w:p w:rsidR="002F1364" w:rsidRPr="00692B6D" w:rsidRDefault="002F1364" w:rsidP="002F1364">
      <w:pPr>
        <w:pBdr>
          <w:top w:val="single" w:sz="4" w:space="1" w:color="auto"/>
          <w:left w:val="single" w:sz="4" w:space="3" w:color="auto"/>
          <w:bottom w:val="single" w:sz="4" w:space="1" w:color="auto"/>
          <w:right w:val="single" w:sz="4" w:space="1" w:color="auto"/>
        </w:pBdr>
        <w:spacing w:after="0" w:line="360" w:lineRule="auto"/>
        <w:ind w:firstLine="360"/>
        <w:contextualSpacing/>
        <w:jc w:val="both"/>
        <w:rPr>
          <w:rFonts w:ascii="Times New Roman" w:hAnsi="Times New Roman" w:cs="Times New Roman"/>
          <w:sz w:val="24"/>
          <w:szCs w:val="24"/>
        </w:rPr>
      </w:pPr>
      <w:r w:rsidRPr="00692B6D">
        <w:rPr>
          <w:rFonts w:ascii="Times New Roman" w:hAnsi="Times New Roman" w:cs="Times New Roman"/>
          <w:b/>
          <w:sz w:val="24"/>
          <w:szCs w:val="24"/>
        </w:rPr>
        <w:t>б)</w:t>
      </w:r>
      <w:r w:rsidRPr="00692B6D">
        <w:rPr>
          <w:rFonts w:ascii="Times New Roman" w:hAnsi="Times New Roman" w:cs="Times New Roman"/>
          <w:sz w:val="24"/>
          <w:szCs w:val="24"/>
        </w:rPr>
        <w:t xml:space="preserve"> Етап 2: Техническа и финансова оценка (ТФО).</w:t>
      </w:r>
    </w:p>
    <w:p w:rsidR="002F1364" w:rsidRPr="00692B6D" w:rsidRDefault="002F1364" w:rsidP="00CD7AFB">
      <w:pPr>
        <w:pStyle w:val="ListParagraph"/>
        <w:spacing w:after="0" w:line="360" w:lineRule="auto"/>
        <w:ind w:left="0"/>
        <w:jc w:val="both"/>
        <w:rPr>
          <w:rFonts w:ascii="Times New Roman" w:hAnsi="Times New Roman" w:cs="Times New Roman"/>
          <w:b/>
          <w:sz w:val="24"/>
          <w:szCs w:val="24"/>
        </w:rPr>
      </w:pPr>
    </w:p>
    <w:p w:rsidR="00AA31FF" w:rsidRPr="00692B6D" w:rsidRDefault="000137C7" w:rsidP="00480379">
      <w:pPr>
        <w:pStyle w:val="ListParagraph"/>
        <w:pBdr>
          <w:top w:val="single" w:sz="4" w:space="1" w:color="auto"/>
          <w:left w:val="single" w:sz="4" w:space="4" w:color="auto"/>
          <w:bottom w:val="single" w:sz="4" w:space="1" w:color="auto"/>
          <w:right w:val="single" w:sz="4" w:space="4" w:color="auto"/>
        </w:pBdr>
        <w:spacing w:after="0" w:line="360" w:lineRule="auto"/>
        <w:ind w:left="0"/>
        <w:jc w:val="both"/>
        <w:outlineLvl w:val="1"/>
        <w:rPr>
          <w:rFonts w:ascii="Times New Roman" w:hAnsi="Times New Roman" w:cs="Times New Roman"/>
          <w:b/>
          <w:sz w:val="24"/>
          <w:szCs w:val="24"/>
        </w:rPr>
      </w:pPr>
      <w:r w:rsidRPr="00692B6D">
        <w:rPr>
          <w:rFonts w:ascii="Times New Roman" w:hAnsi="Times New Roman" w:cs="Times New Roman"/>
          <w:b/>
          <w:sz w:val="24"/>
          <w:szCs w:val="24"/>
        </w:rPr>
        <w:t>21.</w:t>
      </w:r>
      <w:r w:rsidR="00AA31FF" w:rsidRPr="00692B6D">
        <w:rPr>
          <w:rFonts w:ascii="Times New Roman" w:hAnsi="Times New Roman" w:cs="Times New Roman"/>
          <w:b/>
          <w:sz w:val="24"/>
          <w:szCs w:val="24"/>
        </w:rPr>
        <w:t>1. Оценка на административно съответствие и допустимост:</w:t>
      </w:r>
    </w:p>
    <w:p w:rsidR="00AA31FF" w:rsidRPr="00692B6D" w:rsidRDefault="00AA31FF" w:rsidP="00EA1D68">
      <w:pPr>
        <w:pStyle w:val="ListParagraph"/>
        <w:numPr>
          <w:ilvl w:val="0"/>
          <w:numId w:val="49"/>
        </w:numPr>
        <w:pBdr>
          <w:top w:val="single" w:sz="4" w:space="1" w:color="auto"/>
          <w:left w:val="single" w:sz="4" w:space="4" w:color="auto"/>
          <w:bottom w:val="single" w:sz="4" w:space="1" w:color="auto"/>
          <w:right w:val="single" w:sz="4" w:space="4" w:color="auto"/>
        </w:pBdr>
        <w:tabs>
          <w:tab w:val="left" w:pos="450"/>
        </w:tabs>
        <w:spacing w:after="0" w:line="360" w:lineRule="auto"/>
        <w:ind w:left="0" w:firstLine="0"/>
        <w:jc w:val="both"/>
        <w:rPr>
          <w:rFonts w:ascii="Times New Roman" w:hAnsi="Times New Roman" w:cs="Times New Roman"/>
          <w:sz w:val="24"/>
          <w:szCs w:val="24"/>
        </w:rPr>
      </w:pPr>
      <w:r w:rsidRPr="00692B6D">
        <w:rPr>
          <w:rFonts w:ascii="Times New Roman" w:hAnsi="Times New Roman" w:cs="Times New Roman"/>
          <w:sz w:val="24"/>
          <w:szCs w:val="24"/>
        </w:rPr>
        <w:t xml:space="preserve">Оценителната комисия прави ОАСД на проектните предложения, като извършва следните проверки: </w:t>
      </w:r>
    </w:p>
    <w:p w:rsidR="00AA31FF" w:rsidRPr="00692B6D" w:rsidRDefault="00AA31FF" w:rsidP="00AA31FF">
      <w:pPr>
        <w:pStyle w:val="ListParagraph"/>
        <w:pBdr>
          <w:top w:val="single" w:sz="4" w:space="1" w:color="auto"/>
          <w:left w:val="single" w:sz="4" w:space="4" w:color="auto"/>
          <w:bottom w:val="single" w:sz="4" w:space="1" w:color="auto"/>
          <w:right w:val="single" w:sz="4" w:space="4" w:color="auto"/>
        </w:pBdr>
        <w:spacing w:after="0" w:line="360" w:lineRule="auto"/>
        <w:ind w:left="0"/>
        <w:jc w:val="both"/>
        <w:rPr>
          <w:rFonts w:ascii="Times New Roman" w:hAnsi="Times New Roman" w:cs="Times New Roman"/>
          <w:sz w:val="24"/>
          <w:szCs w:val="24"/>
        </w:rPr>
      </w:pPr>
      <w:r w:rsidRPr="00692B6D">
        <w:rPr>
          <w:rFonts w:ascii="Times New Roman" w:hAnsi="Times New Roman" w:cs="Times New Roman"/>
          <w:sz w:val="24"/>
          <w:szCs w:val="24"/>
        </w:rPr>
        <w:t>а) проектното предложение отнася ли се за обявената процедура за подбор на проекти;</w:t>
      </w:r>
    </w:p>
    <w:p w:rsidR="00AA31FF" w:rsidRPr="00692B6D" w:rsidRDefault="005F3D0B" w:rsidP="00AA31FF">
      <w:pPr>
        <w:pStyle w:val="ListParagraph"/>
        <w:pBdr>
          <w:top w:val="single" w:sz="4" w:space="1" w:color="auto"/>
          <w:left w:val="single" w:sz="4" w:space="4" w:color="auto"/>
          <w:bottom w:val="single" w:sz="4" w:space="1" w:color="auto"/>
          <w:right w:val="single" w:sz="4" w:space="4" w:color="auto"/>
        </w:pBdr>
        <w:spacing w:after="0" w:line="360" w:lineRule="auto"/>
        <w:ind w:left="0"/>
        <w:jc w:val="both"/>
        <w:rPr>
          <w:rFonts w:ascii="Times New Roman" w:hAnsi="Times New Roman" w:cs="Times New Roman"/>
          <w:sz w:val="24"/>
          <w:szCs w:val="24"/>
        </w:rPr>
      </w:pPr>
      <w:r w:rsidRPr="00692B6D">
        <w:rPr>
          <w:rFonts w:ascii="Times New Roman" w:hAnsi="Times New Roman" w:cs="Times New Roman"/>
          <w:sz w:val="24"/>
          <w:szCs w:val="24"/>
        </w:rPr>
        <w:t xml:space="preserve">б) </w:t>
      </w:r>
      <w:r w:rsidR="00AA31FF" w:rsidRPr="00692B6D">
        <w:rPr>
          <w:rFonts w:ascii="Times New Roman" w:hAnsi="Times New Roman" w:cs="Times New Roman"/>
          <w:sz w:val="24"/>
          <w:szCs w:val="24"/>
        </w:rPr>
        <w:t>представени и попълнени ли са всички документи, посочени в раздел 24 „Списък на документите, които се подават на етап кандидатстване“, съгласно приложените образци;</w:t>
      </w:r>
    </w:p>
    <w:p w:rsidR="00AA31FF" w:rsidRPr="00692B6D" w:rsidRDefault="00AA31FF" w:rsidP="00AA31FF">
      <w:pPr>
        <w:pStyle w:val="ListParagraph"/>
        <w:pBdr>
          <w:top w:val="single" w:sz="4" w:space="1" w:color="auto"/>
          <w:left w:val="single" w:sz="4" w:space="4" w:color="auto"/>
          <w:bottom w:val="single" w:sz="4" w:space="1" w:color="auto"/>
          <w:right w:val="single" w:sz="4" w:space="4" w:color="auto"/>
        </w:pBdr>
        <w:spacing w:after="0" w:line="360" w:lineRule="auto"/>
        <w:ind w:left="0"/>
        <w:jc w:val="both"/>
        <w:rPr>
          <w:rFonts w:ascii="Times New Roman" w:hAnsi="Times New Roman" w:cs="Times New Roman"/>
          <w:sz w:val="24"/>
          <w:szCs w:val="24"/>
        </w:rPr>
      </w:pPr>
      <w:r w:rsidRPr="00692B6D">
        <w:rPr>
          <w:rFonts w:ascii="Times New Roman" w:hAnsi="Times New Roman" w:cs="Times New Roman"/>
          <w:sz w:val="24"/>
          <w:szCs w:val="24"/>
        </w:rPr>
        <w:t>в) съответствие на кандидатите и предложените дейности с критериите за допустимост</w:t>
      </w:r>
      <w:r w:rsidR="008C63F0" w:rsidRPr="00692B6D">
        <w:rPr>
          <w:rFonts w:ascii="Times New Roman" w:hAnsi="Times New Roman" w:cs="Times New Roman"/>
          <w:sz w:val="24"/>
          <w:szCs w:val="24"/>
        </w:rPr>
        <w:t xml:space="preserve"> по бюджетите</w:t>
      </w:r>
      <w:r w:rsidR="00DD3722" w:rsidRPr="00692B6D">
        <w:rPr>
          <w:rFonts w:ascii="Times New Roman" w:hAnsi="Times New Roman" w:cs="Times New Roman"/>
          <w:sz w:val="24"/>
          <w:szCs w:val="24"/>
        </w:rPr>
        <w:t>,</w:t>
      </w:r>
      <w:r w:rsidR="008C63F0" w:rsidRPr="00692B6D">
        <w:rPr>
          <w:rFonts w:ascii="Times New Roman" w:hAnsi="Times New Roman" w:cs="Times New Roman"/>
          <w:sz w:val="24"/>
          <w:szCs w:val="24"/>
        </w:rPr>
        <w:t xml:space="preserve"> съответно по т.</w:t>
      </w:r>
      <w:r w:rsidR="00003FB4" w:rsidRPr="00692B6D">
        <w:rPr>
          <w:rFonts w:ascii="Times New Roman" w:hAnsi="Times New Roman" w:cs="Times New Roman"/>
          <w:sz w:val="24"/>
          <w:szCs w:val="24"/>
        </w:rPr>
        <w:t xml:space="preserve"> </w:t>
      </w:r>
      <w:r w:rsidR="008C63F0" w:rsidRPr="00692B6D">
        <w:rPr>
          <w:rFonts w:ascii="Times New Roman" w:hAnsi="Times New Roman" w:cs="Times New Roman"/>
          <w:sz w:val="24"/>
          <w:szCs w:val="24"/>
        </w:rPr>
        <w:t>8.2 и по т. 8.3</w:t>
      </w:r>
      <w:r w:rsidRPr="00692B6D">
        <w:rPr>
          <w:rFonts w:ascii="Times New Roman" w:hAnsi="Times New Roman" w:cs="Times New Roman"/>
          <w:sz w:val="24"/>
          <w:szCs w:val="24"/>
        </w:rPr>
        <w:t>.</w:t>
      </w:r>
    </w:p>
    <w:p w:rsidR="00AA31FF" w:rsidRPr="00692B6D" w:rsidRDefault="000137C7" w:rsidP="000137C7">
      <w:pPr>
        <w:pStyle w:val="ListParagraph"/>
        <w:numPr>
          <w:ilvl w:val="0"/>
          <w:numId w:val="49"/>
        </w:numPr>
        <w:pBdr>
          <w:top w:val="single" w:sz="4" w:space="1" w:color="auto"/>
          <w:left w:val="single" w:sz="4" w:space="4" w:color="auto"/>
          <w:bottom w:val="single" w:sz="4" w:space="1" w:color="auto"/>
          <w:right w:val="single" w:sz="4" w:space="4" w:color="auto"/>
        </w:pBdr>
        <w:spacing w:after="0" w:line="360" w:lineRule="auto"/>
        <w:ind w:left="0" w:firstLine="0"/>
        <w:rPr>
          <w:rFonts w:ascii="Times New Roman" w:hAnsi="Times New Roman" w:cs="Times New Roman"/>
          <w:sz w:val="24"/>
          <w:szCs w:val="24"/>
        </w:rPr>
      </w:pPr>
      <w:r w:rsidRPr="00692B6D">
        <w:rPr>
          <w:rFonts w:ascii="Times New Roman" w:hAnsi="Times New Roman" w:cs="Times New Roman"/>
          <w:sz w:val="24"/>
          <w:szCs w:val="24"/>
        </w:rPr>
        <w:lastRenderedPageBreak/>
        <w:t>Оценка на административното съответствие и допустимостта</w:t>
      </w:r>
      <w:r w:rsidR="00AA31FF" w:rsidRPr="00692B6D">
        <w:rPr>
          <w:rFonts w:ascii="Times New Roman" w:hAnsi="Times New Roman" w:cs="Times New Roman"/>
          <w:sz w:val="24"/>
          <w:szCs w:val="24"/>
        </w:rPr>
        <w:t xml:space="preserve"> се извършва във основа на критериите</w:t>
      </w:r>
      <w:r w:rsidRPr="00692B6D">
        <w:rPr>
          <w:rFonts w:ascii="Times New Roman" w:hAnsi="Times New Roman" w:cs="Times New Roman"/>
          <w:sz w:val="24"/>
          <w:szCs w:val="24"/>
        </w:rPr>
        <w:t xml:space="preserve"> съгласно настоящите условия за </w:t>
      </w:r>
      <w:r w:rsidR="00467217" w:rsidRPr="00692B6D">
        <w:rPr>
          <w:rFonts w:ascii="Times New Roman" w:hAnsi="Times New Roman" w:cs="Times New Roman"/>
          <w:sz w:val="24"/>
          <w:szCs w:val="24"/>
        </w:rPr>
        <w:t>кандидатстване</w:t>
      </w:r>
      <w:r w:rsidR="00AA31FF" w:rsidRPr="00692B6D">
        <w:rPr>
          <w:rFonts w:ascii="Times New Roman" w:hAnsi="Times New Roman" w:cs="Times New Roman"/>
          <w:sz w:val="24"/>
          <w:szCs w:val="24"/>
        </w:rPr>
        <w:t xml:space="preserve">, </w:t>
      </w:r>
      <w:r w:rsidR="00467217" w:rsidRPr="00692B6D">
        <w:rPr>
          <w:rFonts w:ascii="Times New Roman" w:hAnsi="Times New Roman" w:cs="Times New Roman"/>
          <w:sz w:val="24"/>
          <w:szCs w:val="24"/>
        </w:rPr>
        <w:t>посред</w:t>
      </w:r>
      <w:r w:rsidRPr="00692B6D">
        <w:rPr>
          <w:rFonts w:ascii="Times New Roman" w:hAnsi="Times New Roman" w:cs="Times New Roman"/>
          <w:sz w:val="24"/>
          <w:szCs w:val="24"/>
        </w:rPr>
        <w:t>с</w:t>
      </w:r>
      <w:r w:rsidR="00467217" w:rsidRPr="00692B6D">
        <w:rPr>
          <w:rFonts w:ascii="Times New Roman" w:hAnsi="Times New Roman" w:cs="Times New Roman"/>
          <w:sz w:val="24"/>
          <w:szCs w:val="24"/>
        </w:rPr>
        <w:t xml:space="preserve">твом </w:t>
      </w:r>
      <w:r w:rsidR="00AA31FF" w:rsidRPr="00692B6D">
        <w:rPr>
          <w:rFonts w:ascii="Times New Roman" w:hAnsi="Times New Roman" w:cs="Times New Roman"/>
          <w:sz w:val="24"/>
          <w:szCs w:val="24"/>
        </w:rPr>
        <w:t xml:space="preserve">Приложение № </w:t>
      </w:r>
      <w:r w:rsidR="008226FA" w:rsidRPr="00692B6D">
        <w:rPr>
          <w:rFonts w:ascii="Times New Roman" w:hAnsi="Times New Roman" w:cs="Times New Roman"/>
          <w:sz w:val="24"/>
          <w:szCs w:val="24"/>
        </w:rPr>
        <w:t>4</w:t>
      </w:r>
      <w:r w:rsidR="007C5611" w:rsidRPr="00692B6D">
        <w:rPr>
          <w:rFonts w:ascii="Times New Roman" w:hAnsi="Times New Roman" w:cs="Times New Roman"/>
          <w:sz w:val="24"/>
          <w:szCs w:val="24"/>
        </w:rPr>
        <w:t>.</w:t>
      </w:r>
    </w:p>
    <w:p w:rsidR="00AA31FF" w:rsidRPr="00692B6D" w:rsidRDefault="00AA31FF" w:rsidP="004C169F">
      <w:pPr>
        <w:pStyle w:val="ListParagraph"/>
        <w:numPr>
          <w:ilvl w:val="0"/>
          <w:numId w:val="49"/>
        </w:numPr>
        <w:pBdr>
          <w:top w:val="single" w:sz="4" w:space="1" w:color="auto"/>
          <w:left w:val="single" w:sz="4" w:space="4" w:color="auto"/>
          <w:bottom w:val="single" w:sz="4" w:space="1" w:color="auto"/>
          <w:right w:val="single" w:sz="4" w:space="4" w:color="auto"/>
        </w:pBdr>
        <w:spacing w:after="0" w:line="360" w:lineRule="auto"/>
        <w:ind w:left="0" w:firstLine="0"/>
        <w:jc w:val="both"/>
        <w:rPr>
          <w:rFonts w:ascii="Times New Roman" w:hAnsi="Times New Roman" w:cs="Times New Roman"/>
          <w:sz w:val="24"/>
          <w:szCs w:val="24"/>
        </w:rPr>
      </w:pPr>
      <w:r w:rsidRPr="00692B6D">
        <w:rPr>
          <w:rFonts w:ascii="Times New Roman" w:hAnsi="Times New Roman" w:cs="Times New Roman"/>
          <w:sz w:val="24"/>
          <w:szCs w:val="24"/>
        </w:rPr>
        <w:t>Само проектни предложения, преминали успешно ОАСД, подлежат на по-нататъшно разглеждане и оценка.</w:t>
      </w:r>
    </w:p>
    <w:p w:rsidR="00AA31FF" w:rsidRPr="00692B6D" w:rsidRDefault="00AA31FF" w:rsidP="004C169F">
      <w:pPr>
        <w:pStyle w:val="ListParagraph"/>
        <w:numPr>
          <w:ilvl w:val="0"/>
          <w:numId w:val="49"/>
        </w:numPr>
        <w:pBdr>
          <w:top w:val="single" w:sz="4" w:space="1" w:color="auto"/>
          <w:left w:val="single" w:sz="4" w:space="4" w:color="auto"/>
          <w:bottom w:val="single" w:sz="4" w:space="1" w:color="auto"/>
          <w:right w:val="single" w:sz="4" w:space="4" w:color="auto"/>
        </w:pBdr>
        <w:spacing w:after="0" w:line="360" w:lineRule="auto"/>
        <w:ind w:left="0" w:firstLine="0"/>
        <w:jc w:val="both"/>
        <w:rPr>
          <w:rFonts w:ascii="Times New Roman" w:hAnsi="Times New Roman" w:cs="Times New Roman"/>
          <w:sz w:val="24"/>
          <w:szCs w:val="24"/>
        </w:rPr>
      </w:pPr>
      <w:r w:rsidRPr="00692B6D">
        <w:rPr>
          <w:rFonts w:ascii="Times New Roman" w:hAnsi="Times New Roman" w:cs="Times New Roman"/>
          <w:sz w:val="24"/>
          <w:szCs w:val="24"/>
        </w:rPr>
        <w:t>В случай на установени по време на оценката липси и/или други нередовности (непълноти и/или несъответствия) на документите за кандидатстване, комисията изпраща на кандидата уведомление за установените нередовности и определя 15-дневен срок за тяхното отстраняване. Отстраняването на нередовностите не може да води до подобряване на качеството на проектното предложение.</w:t>
      </w:r>
    </w:p>
    <w:p w:rsidR="00E514B0" w:rsidRPr="00692B6D" w:rsidRDefault="00AA31FF" w:rsidP="004C169F">
      <w:pPr>
        <w:pStyle w:val="ListParagraph"/>
        <w:numPr>
          <w:ilvl w:val="0"/>
          <w:numId w:val="49"/>
        </w:numPr>
        <w:pBdr>
          <w:top w:val="single" w:sz="4" w:space="1" w:color="auto"/>
          <w:left w:val="single" w:sz="4" w:space="4" w:color="auto"/>
          <w:bottom w:val="single" w:sz="4" w:space="1" w:color="auto"/>
          <w:right w:val="single" w:sz="4" w:space="4" w:color="auto"/>
        </w:pBdr>
        <w:spacing w:after="0" w:line="360" w:lineRule="auto"/>
        <w:ind w:left="0" w:firstLine="0"/>
        <w:jc w:val="both"/>
        <w:rPr>
          <w:rFonts w:ascii="Times New Roman" w:hAnsi="Times New Roman" w:cs="Times New Roman"/>
          <w:sz w:val="24"/>
          <w:szCs w:val="24"/>
        </w:rPr>
      </w:pPr>
      <w:r w:rsidRPr="00692B6D">
        <w:rPr>
          <w:rFonts w:ascii="Times New Roman" w:hAnsi="Times New Roman" w:cs="Times New Roman"/>
          <w:sz w:val="24"/>
          <w:szCs w:val="24"/>
        </w:rPr>
        <w:t>В уведомлението, което се изпраща на кандидата, се съдържа информация, че неотстраняването на установените нередовности в срок може да доведе до прекратяване на производството по отношение на кандидата.</w:t>
      </w:r>
    </w:p>
    <w:p w:rsidR="00AA31FF" w:rsidRPr="00692B6D" w:rsidRDefault="00AA31FF" w:rsidP="004C169F">
      <w:pPr>
        <w:pStyle w:val="ListParagraph"/>
        <w:numPr>
          <w:ilvl w:val="0"/>
          <w:numId w:val="49"/>
        </w:numPr>
        <w:pBdr>
          <w:top w:val="single" w:sz="4" w:space="1" w:color="auto"/>
          <w:left w:val="single" w:sz="4" w:space="4" w:color="auto"/>
          <w:bottom w:val="single" w:sz="4" w:space="1" w:color="auto"/>
          <w:right w:val="single" w:sz="4" w:space="4" w:color="auto"/>
        </w:pBdr>
        <w:spacing w:after="0" w:line="360" w:lineRule="auto"/>
        <w:ind w:left="0" w:firstLine="0"/>
        <w:jc w:val="both"/>
        <w:rPr>
          <w:rFonts w:ascii="Times New Roman" w:hAnsi="Times New Roman" w:cs="Times New Roman"/>
          <w:sz w:val="24"/>
          <w:szCs w:val="24"/>
        </w:rPr>
      </w:pPr>
      <w:r w:rsidRPr="00692B6D">
        <w:rPr>
          <w:rFonts w:ascii="Times New Roman" w:hAnsi="Times New Roman" w:cs="Times New Roman"/>
          <w:sz w:val="24"/>
          <w:szCs w:val="24"/>
        </w:rPr>
        <w:t>Допълнителна информация от кандидата може да бъде предоставена само по искане на оценителната комисия. Всяка информация, предоставена извън официално изисканата от оценителната комисия, няма да бъде взета под внимание. По изключение кандидатът може да предостави информация с уведомителен характер (напр. промяна в адреса за кореспонденция), която не води до подобряване на първоначалното проектно предложение и се предоставя по официален път на УО.</w:t>
      </w:r>
    </w:p>
    <w:p w:rsidR="00AA31FF" w:rsidRPr="00692B6D" w:rsidRDefault="00AA31FF" w:rsidP="004C169F">
      <w:pPr>
        <w:pStyle w:val="ListParagraph"/>
        <w:numPr>
          <w:ilvl w:val="0"/>
          <w:numId w:val="49"/>
        </w:numPr>
        <w:pBdr>
          <w:top w:val="single" w:sz="4" w:space="1" w:color="auto"/>
          <w:left w:val="single" w:sz="4" w:space="4" w:color="auto"/>
          <w:bottom w:val="single" w:sz="4" w:space="1" w:color="auto"/>
          <w:right w:val="single" w:sz="4" w:space="4" w:color="auto"/>
        </w:pBdr>
        <w:spacing w:after="0" w:line="360" w:lineRule="auto"/>
        <w:ind w:left="0" w:firstLine="0"/>
        <w:jc w:val="both"/>
        <w:rPr>
          <w:rFonts w:ascii="Times New Roman" w:hAnsi="Times New Roman" w:cs="Times New Roman"/>
          <w:sz w:val="24"/>
          <w:szCs w:val="24"/>
        </w:rPr>
      </w:pPr>
      <w:r w:rsidRPr="00692B6D">
        <w:rPr>
          <w:rFonts w:ascii="Times New Roman" w:hAnsi="Times New Roman" w:cs="Times New Roman"/>
          <w:sz w:val="24"/>
          <w:szCs w:val="24"/>
        </w:rPr>
        <w:t xml:space="preserve">За дата на представяне на документите/информацията се счита датата на отговор в ИСУН 2020. Техническият процес, свързан с представянето на допълнителна информация/документация е описан в Ръководството за потребителя за модул „Е-кандидатстване“ в ИСУН 2020, което е налично на следния адрес: https://eumis2020.government.bg/bg/s/Default/Manual </w:t>
      </w:r>
    </w:p>
    <w:p w:rsidR="00AA31FF" w:rsidRPr="00692B6D" w:rsidRDefault="00AA31FF" w:rsidP="004C169F">
      <w:pPr>
        <w:pStyle w:val="ListParagraph"/>
        <w:numPr>
          <w:ilvl w:val="0"/>
          <w:numId w:val="49"/>
        </w:numPr>
        <w:pBdr>
          <w:top w:val="single" w:sz="4" w:space="1" w:color="auto"/>
          <w:left w:val="single" w:sz="4" w:space="4" w:color="auto"/>
          <w:bottom w:val="single" w:sz="4" w:space="1" w:color="auto"/>
          <w:right w:val="single" w:sz="4" w:space="4" w:color="auto"/>
        </w:pBdr>
        <w:spacing w:after="0" w:line="360" w:lineRule="auto"/>
        <w:ind w:left="0" w:firstLine="0"/>
        <w:jc w:val="both"/>
        <w:rPr>
          <w:rFonts w:ascii="Times New Roman" w:hAnsi="Times New Roman" w:cs="Times New Roman"/>
          <w:sz w:val="24"/>
          <w:szCs w:val="24"/>
        </w:rPr>
      </w:pPr>
      <w:r w:rsidRPr="00692B6D">
        <w:rPr>
          <w:rFonts w:ascii="Times New Roman" w:hAnsi="Times New Roman" w:cs="Times New Roman"/>
          <w:sz w:val="24"/>
          <w:szCs w:val="24"/>
        </w:rPr>
        <w:t>Искането за предоставяне на информация/документи се изпраща чрез ИСУН 2020, за което кандидатът получава съобщение на електронния адрес, посочен при регистрацията на потребителя, подал проектното предложение.</w:t>
      </w:r>
    </w:p>
    <w:p w:rsidR="00AA31FF" w:rsidRPr="00692B6D" w:rsidRDefault="00AA31FF" w:rsidP="004C169F">
      <w:pPr>
        <w:pStyle w:val="ListParagraph"/>
        <w:numPr>
          <w:ilvl w:val="0"/>
          <w:numId w:val="49"/>
        </w:numPr>
        <w:pBdr>
          <w:top w:val="single" w:sz="4" w:space="1" w:color="auto"/>
          <w:left w:val="single" w:sz="4" w:space="4" w:color="auto"/>
          <w:bottom w:val="single" w:sz="4" w:space="1" w:color="auto"/>
          <w:right w:val="single" w:sz="4" w:space="4" w:color="auto"/>
        </w:pBdr>
        <w:spacing w:after="0" w:line="360" w:lineRule="auto"/>
        <w:ind w:left="0" w:firstLine="0"/>
        <w:jc w:val="both"/>
        <w:rPr>
          <w:rFonts w:ascii="Times New Roman" w:hAnsi="Times New Roman" w:cs="Times New Roman"/>
          <w:sz w:val="24"/>
          <w:szCs w:val="24"/>
        </w:rPr>
      </w:pPr>
      <w:r w:rsidRPr="00692B6D">
        <w:rPr>
          <w:rFonts w:ascii="Times New Roman" w:hAnsi="Times New Roman" w:cs="Times New Roman"/>
          <w:sz w:val="24"/>
          <w:szCs w:val="24"/>
        </w:rPr>
        <w:t>След приключване на ОАСД, на интернет страницата на МЗХГ (www.mzh.government.bg) и в ИСУН 2020, се публикува списък с проектните предложения, които не се допускат до ТФО с посочени основания. За недопускането до ТФО, на всеки от кандидатите, включени в списъка, се съобщава по реда на чл. 61 от Административнопроцесуалния кодекс.</w:t>
      </w:r>
    </w:p>
    <w:p w:rsidR="00AA31FF" w:rsidRPr="00692B6D" w:rsidRDefault="00AA31FF" w:rsidP="004C169F">
      <w:pPr>
        <w:pStyle w:val="ListParagraph"/>
        <w:numPr>
          <w:ilvl w:val="0"/>
          <w:numId w:val="49"/>
        </w:numPr>
        <w:pBdr>
          <w:top w:val="single" w:sz="4" w:space="1" w:color="auto"/>
          <w:left w:val="single" w:sz="4" w:space="4" w:color="auto"/>
          <w:bottom w:val="single" w:sz="4" w:space="1" w:color="auto"/>
          <w:right w:val="single" w:sz="4" w:space="4" w:color="auto"/>
        </w:pBdr>
        <w:spacing w:after="0" w:line="360" w:lineRule="auto"/>
        <w:ind w:left="0" w:firstLine="0"/>
        <w:jc w:val="both"/>
        <w:rPr>
          <w:rFonts w:ascii="Times New Roman" w:hAnsi="Times New Roman" w:cs="Times New Roman"/>
          <w:sz w:val="24"/>
          <w:szCs w:val="24"/>
        </w:rPr>
      </w:pPr>
      <w:r w:rsidRPr="00692B6D">
        <w:rPr>
          <w:rFonts w:ascii="Times New Roman" w:hAnsi="Times New Roman" w:cs="Times New Roman"/>
          <w:sz w:val="24"/>
          <w:szCs w:val="24"/>
        </w:rPr>
        <w:lastRenderedPageBreak/>
        <w:t>Кандидатите, чиито проектни предложения не са допуснати до ТФО могат да подадат възражения пред ръководителя на управляващия орган на ПРСР 2014-2020 г. в едноседмичен срок от съобщението на страницата на МЗХГ относно оценката на административното съответствие и допустимостта.</w:t>
      </w:r>
    </w:p>
    <w:p w:rsidR="009E38FE" w:rsidRPr="00692B6D" w:rsidRDefault="00AA31FF" w:rsidP="004C169F">
      <w:pPr>
        <w:pStyle w:val="ListParagraph"/>
        <w:numPr>
          <w:ilvl w:val="0"/>
          <w:numId w:val="49"/>
        </w:numPr>
        <w:pBdr>
          <w:top w:val="single" w:sz="4" w:space="1" w:color="auto"/>
          <w:left w:val="single" w:sz="4" w:space="4" w:color="auto"/>
          <w:bottom w:val="single" w:sz="4" w:space="1" w:color="auto"/>
          <w:right w:val="single" w:sz="4" w:space="4" w:color="auto"/>
        </w:pBdr>
        <w:spacing w:after="0" w:line="360" w:lineRule="auto"/>
        <w:ind w:left="0" w:firstLine="0"/>
        <w:jc w:val="both"/>
        <w:rPr>
          <w:rFonts w:ascii="Times New Roman" w:hAnsi="Times New Roman" w:cs="Times New Roman"/>
          <w:sz w:val="24"/>
          <w:szCs w:val="24"/>
        </w:rPr>
      </w:pPr>
      <w:r w:rsidRPr="00692B6D">
        <w:rPr>
          <w:rFonts w:ascii="Times New Roman" w:hAnsi="Times New Roman" w:cs="Times New Roman"/>
          <w:sz w:val="24"/>
          <w:szCs w:val="24"/>
        </w:rPr>
        <w:t>Процедурата за разглеждане на възраженията протича по реда на чл. 18 от ПМС № 162/2016 г.</w:t>
      </w:r>
    </w:p>
    <w:p w:rsidR="00AA31FF" w:rsidRPr="00692B6D" w:rsidRDefault="00AA31FF" w:rsidP="004C169F">
      <w:pPr>
        <w:pStyle w:val="ListParagraph"/>
        <w:numPr>
          <w:ilvl w:val="0"/>
          <w:numId w:val="49"/>
        </w:numPr>
        <w:pBdr>
          <w:top w:val="single" w:sz="4" w:space="1" w:color="auto"/>
          <w:left w:val="single" w:sz="4" w:space="4" w:color="auto"/>
          <w:bottom w:val="single" w:sz="4" w:space="1" w:color="auto"/>
          <w:right w:val="single" w:sz="4" w:space="4" w:color="auto"/>
        </w:pBdr>
        <w:spacing w:after="0" w:line="360" w:lineRule="auto"/>
        <w:ind w:left="0" w:firstLine="0"/>
        <w:jc w:val="both"/>
        <w:rPr>
          <w:rFonts w:ascii="Times New Roman" w:hAnsi="Times New Roman" w:cs="Times New Roman"/>
          <w:sz w:val="24"/>
          <w:szCs w:val="24"/>
        </w:rPr>
      </w:pPr>
      <w:r w:rsidRPr="00692B6D">
        <w:rPr>
          <w:rFonts w:ascii="Times New Roman" w:hAnsi="Times New Roman" w:cs="Times New Roman"/>
          <w:sz w:val="24"/>
          <w:szCs w:val="24"/>
        </w:rPr>
        <w:t>В случай, че кандидат е подал повече от едно проектно предложение в рамките</w:t>
      </w:r>
      <w:r w:rsidR="00DF7030" w:rsidRPr="00692B6D">
        <w:rPr>
          <w:rFonts w:ascii="Times New Roman" w:hAnsi="Times New Roman" w:cs="Times New Roman"/>
          <w:sz w:val="24"/>
          <w:szCs w:val="24"/>
        </w:rPr>
        <w:t xml:space="preserve"> на отделните бюджети по т. 8.2 и т. 8.3</w:t>
      </w:r>
      <w:r w:rsidRPr="00692B6D">
        <w:rPr>
          <w:rFonts w:ascii="Times New Roman" w:hAnsi="Times New Roman" w:cs="Times New Roman"/>
          <w:sz w:val="24"/>
          <w:szCs w:val="24"/>
        </w:rPr>
        <w:t xml:space="preserve"> на процедура</w:t>
      </w:r>
      <w:r w:rsidR="00DF7030" w:rsidRPr="00692B6D">
        <w:rPr>
          <w:rFonts w:ascii="Times New Roman" w:hAnsi="Times New Roman" w:cs="Times New Roman"/>
          <w:sz w:val="24"/>
          <w:szCs w:val="24"/>
        </w:rPr>
        <w:t>та</w:t>
      </w:r>
      <w:r w:rsidRPr="00692B6D">
        <w:rPr>
          <w:rFonts w:ascii="Times New Roman" w:hAnsi="Times New Roman" w:cs="Times New Roman"/>
          <w:sz w:val="24"/>
          <w:szCs w:val="24"/>
        </w:rPr>
        <w:t>, на оценка подлежи единствено последното подадено по време проектно предложение</w:t>
      </w:r>
      <w:r w:rsidR="00DF7030" w:rsidRPr="00692B6D">
        <w:rPr>
          <w:rFonts w:ascii="Times New Roman" w:hAnsi="Times New Roman" w:cs="Times New Roman"/>
          <w:sz w:val="24"/>
          <w:szCs w:val="24"/>
        </w:rPr>
        <w:t xml:space="preserve"> за всеки един бюджет</w:t>
      </w:r>
      <w:r w:rsidRPr="00692B6D">
        <w:rPr>
          <w:rFonts w:ascii="Times New Roman" w:hAnsi="Times New Roman" w:cs="Times New Roman"/>
          <w:sz w:val="24"/>
          <w:szCs w:val="24"/>
        </w:rPr>
        <w:t>. С подаване на всяко следващо проектно предложение в срока на обявения прием, предходно подаденото проектно предложение по същ</w:t>
      </w:r>
      <w:r w:rsidR="00DF7030" w:rsidRPr="00692B6D">
        <w:rPr>
          <w:rFonts w:ascii="Times New Roman" w:hAnsi="Times New Roman" w:cs="Times New Roman"/>
          <w:sz w:val="24"/>
          <w:szCs w:val="24"/>
        </w:rPr>
        <w:t>ия бюджет</w:t>
      </w:r>
      <w:r w:rsidRPr="00692B6D">
        <w:rPr>
          <w:rFonts w:ascii="Times New Roman" w:hAnsi="Times New Roman" w:cs="Times New Roman"/>
          <w:sz w:val="24"/>
          <w:szCs w:val="24"/>
        </w:rPr>
        <w:t xml:space="preserve"> се счита за оттеглено.</w:t>
      </w:r>
    </w:p>
    <w:p w:rsidR="009E38FE" w:rsidRPr="00692B6D" w:rsidRDefault="00AA31FF" w:rsidP="004C169F">
      <w:pPr>
        <w:pStyle w:val="ListParagraph"/>
        <w:numPr>
          <w:ilvl w:val="0"/>
          <w:numId w:val="49"/>
        </w:numPr>
        <w:pBdr>
          <w:top w:val="single" w:sz="4" w:space="1" w:color="auto"/>
          <w:left w:val="single" w:sz="4" w:space="4" w:color="auto"/>
          <w:bottom w:val="single" w:sz="4" w:space="1" w:color="auto"/>
          <w:right w:val="single" w:sz="4" w:space="4" w:color="auto"/>
        </w:pBdr>
        <w:spacing w:after="0" w:line="360" w:lineRule="auto"/>
        <w:ind w:left="0" w:firstLine="0"/>
        <w:jc w:val="both"/>
        <w:rPr>
          <w:rFonts w:ascii="Times New Roman" w:hAnsi="Times New Roman" w:cs="Times New Roman"/>
          <w:sz w:val="24"/>
          <w:szCs w:val="24"/>
        </w:rPr>
      </w:pPr>
      <w:r w:rsidRPr="00692B6D">
        <w:rPr>
          <w:rFonts w:ascii="Times New Roman" w:hAnsi="Times New Roman" w:cs="Times New Roman"/>
          <w:sz w:val="24"/>
          <w:szCs w:val="24"/>
        </w:rPr>
        <w:t>Всеки кандидат може писмено да оттегли своето проектно предложение от оценителния процес, като в този случай оценителната комисия не разглежда оттегленото предложение.</w:t>
      </w:r>
    </w:p>
    <w:p w:rsidR="009E38FE" w:rsidRPr="00692B6D" w:rsidRDefault="00AA31FF" w:rsidP="004C169F">
      <w:pPr>
        <w:pStyle w:val="ListParagraph"/>
        <w:numPr>
          <w:ilvl w:val="0"/>
          <w:numId w:val="49"/>
        </w:numPr>
        <w:pBdr>
          <w:top w:val="single" w:sz="4" w:space="1" w:color="auto"/>
          <w:left w:val="single" w:sz="4" w:space="4" w:color="auto"/>
          <w:bottom w:val="single" w:sz="4" w:space="1" w:color="auto"/>
          <w:right w:val="single" w:sz="4" w:space="4" w:color="auto"/>
        </w:pBdr>
        <w:spacing w:after="0" w:line="360" w:lineRule="auto"/>
        <w:ind w:left="0" w:firstLine="0"/>
        <w:jc w:val="both"/>
        <w:rPr>
          <w:rFonts w:ascii="Times New Roman" w:hAnsi="Times New Roman" w:cs="Times New Roman"/>
          <w:sz w:val="24"/>
          <w:szCs w:val="24"/>
        </w:rPr>
      </w:pPr>
      <w:r w:rsidRPr="00692B6D">
        <w:rPr>
          <w:rFonts w:ascii="Times New Roman" w:hAnsi="Times New Roman" w:cs="Times New Roman"/>
          <w:sz w:val="24"/>
          <w:szCs w:val="24"/>
        </w:rPr>
        <w:t>Кандидатът може по всяко време да оттегли изцяло или частично проектното предложение или приложените към него документи като подаде писмено искане до ръководителя на УО на ПРСР 2014-2020 г. на хартиен носител. Това обстоятелство се отбелязва в ИСУН 2020 от потребител на системата със съответните права. Оттеглянето поставя кандидата в положението, в което се е намирал преди подаването на оттеглените документи или на част от тях.</w:t>
      </w:r>
    </w:p>
    <w:p w:rsidR="00AA31FF" w:rsidRPr="00692B6D" w:rsidRDefault="00AA31FF" w:rsidP="004C169F">
      <w:pPr>
        <w:pStyle w:val="ListParagraph"/>
        <w:numPr>
          <w:ilvl w:val="0"/>
          <w:numId w:val="49"/>
        </w:numPr>
        <w:pBdr>
          <w:top w:val="single" w:sz="4" w:space="1" w:color="auto"/>
          <w:left w:val="single" w:sz="4" w:space="4" w:color="auto"/>
          <w:bottom w:val="single" w:sz="4" w:space="1" w:color="auto"/>
          <w:right w:val="single" w:sz="4" w:space="4" w:color="auto"/>
        </w:pBdr>
        <w:spacing w:after="0" w:line="360" w:lineRule="auto"/>
        <w:ind w:left="0" w:firstLine="0"/>
        <w:jc w:val="both"/>
        <w:rPr>
          <w:rFonts w:ascii="Times New Roman" w:hAnsi="Times New Roman" w:cs="Times New Roman"/>
          <w:sz w:val="24"/>
          <w:szCs w:val="24"/>
        </w:rPr>
      </w:pPr>
      <w:r w:rsidRPr="00692B6D">
        <w:rPr>
          <w:rFonts w:ascii="Times New Roman" w:hAnsi="Times New Roman" w:cs="Times New Roman"/>
          <w:sz w:val="24"/>
          <w:szCs w:val="24"/>
        </w:rPr>
        <w:t>Когато кандидатът е уведомен от съответната оценителна комисия за случаи на несъответствия и/или нередовности в документите в проектното предложение, или когато при проверката/посещението на място се установи нередовност, не се разрешава оттегляне по отношение на частите на тези документи, засегнати от нередовността, а когато кандидатът е уведомен за намерението на съответната оценителна комисия да извърши проверка/посещение на място, не се разрешава оттегляне на цялото проектно предложение или на части от него. В тези случаи съответната оценителна комисия писмено уведомява кандидата за решението си по направеното искане за оттегляне.</w:t>
      </w:r>
    </w:p>
    <w:p w:rsidR="00AA31FF" w:rsidRPr="00692B6D" w:rsidRDefault="00AA31FF" w:rsidP="004C169F">
      <w:pPr>
        <w:pStyle w:val="ListParagraph"/>
        <w:numPr>
          <w:ilvl w:val="0"/>
          <w:numId w:val="49"/>
        </w:numPr>
        <w:pBdr>
          <w:top w:val="single" w:sz="4" w:space="1" w:color="auto"/>
          <w:left w:val="single" w:sz="4" w:space="4" w:color="auto"/>
          <w:bottom w:val="single" w:sz="4" w:space="1" w:color="auto"/>
          <w:right w:val="single" w:sz="4" w:space="4" w:color="auto"/>
        </w:pBdr>
        <w:spacing w:after="0" w:line="360" w:lineRule="auto"/>
        <w:ind w:left="0" w:firstLine="0"/>
        <w:jc w:val="both"/>
        <w:rPr>
          <w:rFonts w:ascii="Times New Roman" w:hAnsi="Times New Roman" w:cs="Times New Roman"/>
          <w:sz w:val="24"/>
          <w:szCs w:val="24"/>
        </w:rPr>
      </w:pPr>
      <w:r w:rsidRPr="00692B6D">
        <w:rPr>
          <w:rFonts w:ascii="Times New Roman" w:hAnsi="Times New Roman" w:cs="Times New Roman"/>
          <w:sz w:val="24"/>
          <w:szCs w:val="24"/>
        </w:rPr>
        <w:t xml:space="preserve">При оттегляне изцяло на проектно предложение, което не попада в обхвата на т. </w:t>
      </w:r>
      <w:r w:rsidR="00177B4E" w:rsidRPr="00692B6D">
        <w:rPr>
          <w:rFonts w:ascii="Times New Roman" w:hAnsi="Times New Roman" w:cs="Times New Roman"/>
          <w:sz w:val="24"/>
          <w:szCs w:val="24"/>
        </w:rPr>
        <w:t>15</w:t>
      </w:r>
      <w:r w:rsidRPr="00692B6D">
        <w:rPr>
          <w:rFonts w:ascii="Times New Roman" w:hAnsi="Times New Roman" w:cs="Times New Roman"/>
          <w:sz w:val="24"/>
          <w:szCs w:val="24"/>
        </w:rPr>
        <w:t xml:space="preserve">, ръководителят на УО на ПРСР 2014-2020 г. прекратява образуваното пред него административно </w:t>
      </w:r>
      <w:r w:rsidRPr="00692B6D">
        <w:rPr>
          <w:rFonts w:ascii="Times New Roman" w:hAnsi="Times New Roman" w:cs="Times New Roman"/>
          <w:sz w:val="24"/>
          <w:szCs w:val="24"/>
        </w:rPr>
        <w:lastRenderedPageBreak/>
        <w:t>производство, а кандидатът има право да подаде ново проектно предложение, в случай че е обявена нова процедура за подбор по подмярката.</w:t>
      </w:r>
    </w:p>
    <w:p w:rsidR="001B11D5" w:rsidRPr="00692B6D" w:rsidRDefault="00AA31FF" w:rsidP="004C169F">
      <w:pPr>
        <w:pStyle w:val="ListParagraph"/>
        <w:numPr>
          <w:ilvl w:val="0"/>
          <w:numId w:val="49"/>
        </w:numPr>
        <w:pBdr>
          <w:top w:val="single" w:sz="4" w:space="1" w:color="auto"/>
          <w:left w:val="single" w:sz="4" w:space="4" w:color="auto"/>
          <w:bottom w:val="single" w:sz="4" w:space="1" w:color="auto"/>
          <w:right w:val="single" w:sz="4" w:space="4" w:color="auto"/>
        </w:pBdr>
        <w:spacing w:after="0" w:line="360" w:lineRule="auto"/>
        <w:ind w:left="0" w:firstLine="0"/>
        <w:jc w:val="both"/>
        <w:rPr>
          <w:rFonts w:ascii="Times New Roman" w:hAnsi="Times New Roman" w:cs="Times New Roman"/>
          <w:sz w:val="24"/>
          <w:szCs w:val="24"/>
        </w:rPr>
      </w:pPr>
      <w:r w:rsidRPr="00692B6D">
        <w:rPr>
          <w:rFonts w:ascii="Times New Roman" w:hAnsi="Times New Roman" w:cs="Times New Roman"/>
          <w:sz w:val="24"/>
          <w:szCs w:val="24"/>
        </w:rPr>
        <w:t>Проектното предложение може да бъде поправяно по всяко време след подаването само в случай на очевидни грешки. Искането за извършване на поправка се подава на хартиен носител до УО на ПРСР 2014-2020 г.</w:t>
      </w:r>
    </w:p>
    <w:p w:rsidR="001B11D5" w:rsidRPr="00692B6D" w:rsidRDefault="00AA31FF" w:rsidP="004C169F">
      <w:pPr>
        <w:pStyle w:val="ListParagraph"/>
        <w:numPr>
          <w:ilvl w:val="0"/>
          <w:numId w:val="49"/>
        </w:numPr>
        <w:pBdr>
          <w:top w:val="single" w:sz="4" w:space="1" w:color="auto"/>
          <w:left w:val="single" w:sz="4" w:space="4" w:color="auto"/>
          <w:bottom w:val="single" w:sz="4" w:space="1" w:color="auto"/>
          <w:right w:val="single" w:sz="4" w:space="4" w:color="auto"/>
        </w:pBdr>
        <w:spacing w:after="0" w:line="360" w:lineRule="auto"/>
        <w:ind w:left="0" w:firstLine="0"/>
        <w:jc w:val="both"/>
        <w:rPr>
          <w:rFonts w:ascii="Times New Roman" w:hAnsi="Times New Roman" w:cs="Times New Roman"/>
          <w:sz w:val="24"/>
          <w:szCs w:val="24"/>
        </w:rPr>
      </w:pPr>
      <w:r w:rsidRPr="00692B6D">
        <w:rPr>
          <w:rFonts w:ascii="Times New Roman" w:hAnsi="Times New Roman" w:cs="Times New Roman"/>
          <w:sz w:val="24"/>
          <w:szCs w:val="24"/>
        </w:rPr>
        <w:t>Поправката в проектното предложение се извършва от съответната оценителна комисия до приключване на работата ѝ, а след решение за предоставяне на БФП - от определени от ръководителя на УО на ПРСР 2014-2020 г. служители.</w:t>
      </w:r>
    </w:p>
    <w:p w:rsidR="003F0D74" w:rsidRPr="00692B6D" w:rsidRDefault="00AA31FF" w:rsidP="004C169F">
      <w:pPr>
        <w:pStyle w:val="ListParagraph"/>
        <w:numPr>
          <w:ilvl w:val="0"/>
          <w:numId w:val="49"/>
        </w:numPr>
        <w:pBdr>
          <w:top w:val="single" w:sz="4" w:space="1" w:color="auto"/>
          <w:left w:val="single" w:sz="4" w:space="4" w:color="auto"/>
          <w:bottom w:val="single" w:sz="4" w:space="1" w:color="auto"/>
          <w:right w:val="single" w:sz="4" w:space="4" w:color="auto"/>
        </w:pBdr>
        <w:spacing w:after="0" w:line="360" w:lineRule="auto"/>
        <w:ind w:left="0" w:firstLine="0"/>
        <w:jc w:val="both"/>
        <w:rPr>
          <w:rFonts w:ascii="Times New Roman" w:hAnsi="Times New Roman" w:cs="Times New Roman"/>
          <w:sz w:val="24"/>
          <w:szCs w:val="24"/>
        </w:rPr>
      </w:pPr>
      <w:r w:rsidRPr="00692B6D">
        <w:rPr>
          <w:rFonts w:ascii="Times New Roman" w:hAnsi="Times New Roman" w:cs="Times New Roman"/>
          <w:sz w:val="24"/>
          <w:szCs w:val="24"/>
        </w:rPr>
        <w:t>За очевидни грешки се признават тези, които могат да бъдат непосредствено установени при техническа проверка на информацията, съдържаща се в документите към проектното предложение при условие, че кандидатът е действал добросъвестно.</w:t>
      </w:r>
    </w:p>
    <w:p w:rsidR="00436B00" w:rsidRPr="00692B6D" w:rsidRDefault="00AA31FF" w:rsidP="004C169F">
      <w:pPr>
        <w:pStyle w:val="ListParagraph"/>
        <w:numPr>
          <w:ilvl w:val="0"/>
          <w:numId w:val="49"/>
        </w:numPr>
        <w:pBdr>
          <w:top w:val="single" w:sz="4" w:space="1" w:color="auto"/>
          <w:left w:val="single" w:sz="4" w:space="4" w:color="auto"/>
          <w:bottom w:val="single" w:sz="4" w:space="1" w:color="auto"/>
          <w:right w:val="single" w:sz="4" w:space="4" w:color="auto"/>
        </w:pBdr>
        <w:spacing w:after="0" w:line="360" w:lineRule="auto"/>
        <w:ind w:left="0" w:firstLine="0"/>
        <w:jc w:val="both"/>
        <w:rPr>
          <w:rFonts w:ascii="Times New Roman" w:hAnsi="Times New Roman" w:cs="Times New Roman"/>
          <w:sz w:val="24"/>
          <w:szCs w:val="24"/>
        </w:rPr>
      </w:pPr>
      <w:r w:rsidRPr="00692B6D">
        <w:rPr>
          <w:rFonts w:ascii="Times New Roman" w:hAnsi="Times New Roman" w:cs="Times New Roman"/>
          <w:sz w:val="24"/>
          <w:szCs w:val="24"/>
        </w:rPr>
        <w:t xml:space="preserve">Не се допуска поправяне на проектното предложение и представените от кандидата документи  към него извън хипотезата по т. </w:t>
      </w:r>
      <w:r w:rsidR="00177B4E" w:rsidRPr="00692B6D">
        <w:rPr>
          <w:rFonts w:ascii="Times New Roman" w:hAnsi="Times New Roman" w:cs="Times New Roman"/>
          <w:sz w:val="24"/>
          <w:szCs w:val="24"/>
        </w:rPr>
        <w:t>17</w:t>
      </w:r>
      <w:r w:rsidRPr="00692B6D">
        <w:rPr>
          <w:rFonts w:ascii="Times New Roman" w:hAnsi="Times New Roman" w:cs="Times New Roman"/>
          <w:sz w:val="24"/>
          <w:szCs w:val="24"/>
        </w:rPr>
        <w:t>.</w:t>
      </w:r>
    </w:p>
    <w:p w:rsidR="00AD1850" w:rsidRPr="00692B6D" w:rsidRDefault="00AA31FF" w:rsidP="004C169F">
      <w:pPr>
        <w:pStyle w:val="ListParagraph"/>
        <w:numPr>
          <w:ilvl w:val="0"/>
          <w:numId w:val="49"/>
        </w:numPr>
        <w:pBdr>
          <w:top w:val="single" w:sz="4" w:space="1" w:color="auto"/>
          <w:left w:val="single" w:sz="4" w:space="4" w:color="auto"/>
          <w:bottom w:val="single" w:sz="4" w:space="1" w:color="auto"/>
          <w:right w:val="single" w:sz="4" w:space="4" w:color="auto"/>
        </w:pBdr>
        <w:spacing w:after="0" w:line="360" w:lineRule="auto"/>
        <w:ind w:left="0" w:firstLine="0"/>
        <w:jc w:val="both"/>
        <w:rPr>
          <w:rFonts w:ascii="Times New Roman" w:hAnsi="Times New Roman" w:cs="Times New Roman"/>
          <w:sz w:val="24"/>
          <w:szCs w:val="24"/>
        </w:rPr>
      </w:pPr>
      <w:r w:rsidRPr="00692B6D">
        <w:rPr>
          <w:rFonts w:ascii="Times New Roman" w:hAnsi="Times New Roman" w:cs="Times New Roman"/>
          <w:sz w:val="24"/>
          <w:szCs w:val="24"/>
        </w:rPr>
        <w:t>Когато е допуснато частично оттегляне, новите обстоятелства не се вземат под внимание, ако водят или биха довели до увеличаване на определения от съответната оценителна комисия брой точки по критериите за подбор или спазване на критерий за допустимост на кандидат и критерий за финансиране на проекта.</w:t>
      </w:r>
    </w:p>
    <w:p w:rsidR="00AD1850" w:rsidRPr="00692B6D" w:rsidRDefault="00AD1850" w:rsidP="00AD1850">
      <w:pPr>
        <w:rPr>
          <w:rFonts w:ascii="Times New Roman" w:hAnsi="Times New Roman" w:cs="Times New Roman"/>
          <w:b/>
        </w:rPr>
      </w:pPr>
    </w:p>
    <w:p w:rsidR="00796F9C" w:rsidRPr="00692B6D" w:rsidRDefault="00796F9C" w:rsidP="00796F9C">
      <w:pPr>
        <w:pBdr>
          <w:top w:val="single" w:sz="4" w:space="1" w:color="auto"/>
          <w:left w:val="single" w:sz="4" w:space="4" w:color="auto"/>
          <w:bottom w:val="single" w:sz="4" w:space="1" w:color="auto"/>
          <w:right w:val="single" w:sz="4" w:space="4" w:color="auto"/>
        </w:pBdr>
        <w:tabs>
          <w:tab w:val="left" w:pos="426"/>
          <w:tab w:val="left" w:pos="709"/>
          <w:tab w:val="left" w:pos="1701"/>
        </w:tabs>
        <w:spacing w:line="360" w:lineRule="auto"/>
        <w:jc w:val="both"/>
        <w:rPr>
          <w:rFonts w:ascii="Times New Roman" w:hAnsi="Times New Roman" w:cs="Times New Roman"/>
          <w:b/>
          <w:sz w:val="24"/>
          <w:szCs w:val="24"/>
        </w:rPr>
      </w:pPr>
      <w:r w:rsidRPr="00692B6D">
        <w:rPr>
          <w:rFonts w:ascii="Times New Roman" w:hAnsi="Times New Roman" w:cs="Times New Roman"/>
          <w:b/>
          <w:sz w:val="24"/>
          <w:szCs w:val="24"/>
        </w:rPr>
        <w:t xml:space="preserve">21. 2. Техническа и финансова оценка: </w:t>
      </w:r>
    </w:p>
    <w:p w:rsidR="00796F9C" w:rsidRPr="00692B6D" w:rsidRDefault="00796F9C" w:rsidP="004C169F">
      <w:pPr>
        <w:pStyle w:val="ListParagraph"/>
        <w:numPr>
          <w:ilvl w:val="0"/>
          <w:numId w:val="51"/>
        </w:numPr>
        <w:pBdr>
          <w:top w:val="single" w:sz="4" w:space="1" w:color="auto"/>
          <w:left w:val="single" w:sz="4" w:space="4" w:color="auto"/>
          <w:bottom w:val="single" w:sz="4" w:space="1" w:color="auto"/>
          <w:right w:val="single" w:sz="4" w:space="4" w:color="auto"/>
        </w:pBdr>
        <w:tabs>
          <w:tab w:val="left" w:pos="450"/>
          <w:tab w:val="left" w:pos="1701"/>
        </w:tabs>
        <w:spacing w:line="360" w:lineRule="auto"/>
        <w:ind w:left="0" w:firstLine="0"/>
        <w:jc w:val="both"/>
        <w:rPr>
          <w:rFonts w:ascii="Times New Roman" w:hAnsi="Times New Roman" w:cs="Times New Roman"/>
          <w:sz w:val="24"/>
          <w:szCs w:val="24"/>
        </w:rPr>
      </w:pPr>
      <w:r w:rsidRPr="00692B6D">
        <w:rPr>
          <w:rFonts w:ascii="Times New Roman" w:hAnsi="Times New Roman" w:cs="Times New Roman"/>
          <w:sz w:val="24"/>
          <w:szCs w:val="24"/>
        </w:rPr>
        <w:t>Техническата и финансова оценка се извършва по реда на чл. 35 от ЗУСЕСИФ и чл. 19 от ПМС № 162/2016 г.</w:t>
      </w:r>
    </w:p>
    <w:p w:rsidR="00796F9C" w:rsidRPr="00692B6D" w:rsidRDefault="00796F9C" w:rsidP="004C169F">
      <w:pPr>
        <w:pStyle w:val="ListParagraph"/>
        <w:numPr>
          <w:ilvl w:val="0"/>
          <w:numId w:val="51"/>
        </w:numPr>
        <w:pBdr>
          <w:top w:val="single" w:sz="4" w:space="1" w:color="auto"/>
          <w:left w:val="single" w:sz="4" w:space="4" w:color="auto"/>
          <w:bottom w:val="single" w:sz="4" w:space="1" w:color="auto"/>
          <w:right w:val="single" w:sz="4" w:space="4" w:color="auto"/>
        </w:pBdr>
        <w:tabs>
          <w:tab w:val="left" w:pos="450"/>
          <w:tab w:val="left" w:pos="1701"/>
        </w:tabs>
        <w:spacing w:line="360" w:lineRule="auto"/>
        <w:ind w:left="0" w:firstLine="0"/>
        <w:jc w:val="both"/>
        <w:rPr>
          <w:rFonts w:ascii="Times New Roman" w:hAnsi="Times New Roman" w:cs="Times New Roman"/>
          <w:sz w:val="24"/>
          <w:szCs w:val="24"/>
        </w:rPr>
      </w:pPr>
      <w:r w:rsidRPr="00692B6D">
        <w:rPr>
          <w:rFonts w:ascii="Times New Roman" w:hAnsi="Times New Roman" w:cs="Times New Roman"/>
          <w:sz w:val="24"/>
          <w:szCs w:val="24"/>
        </w:rPr>
        <w:t>Техническата и финансова оценка се извършва само за проектните предложения, които са преминали успешно оценка на административното съответствие и допустимостта.</w:t>
      </w:r>
    </w:p>
    <w:p w:rsidR="00796F9C" w:rsidRPr="00692B6D" w:rsidRDefault="00796F9C" w:rsidP="004C169F">
      <w:pPr>
        <w:pStyle w:val="ListParagraph"/>
        <w:numPr>
          <w:ilvl w:val="0"/>
          <w:numId w:val="51"/>
        </w:numPr>
        <w:pBdr>
          <w:top w:val="single" w:sz="4" w:space="1" w:color="auto"/>
          <w:left w:val="single" w:sz="4" w:space="4" w:color="auto"/>
          <w:bottom w:val="single" w:sz="4" w:space="1" w:color="auto"/>
          <w:right w:val="single" w:sz="4" w:space="4" w:color="auto"/>
        </w:pBdr>
        <w:tabs>
          <w:tab w:val="left" w:pos="450"/>
          <w:tab w:val="left" w:pos="1701"/>
        </w:tabs>
        <w:spacing w:line="360" w:lineRule="auto"/>
        <w:ind w:left="0" w:firstLine="0"/>
        <w:jc w:val="both"/>
        <w:rPr>
          <w:rFonts w:ascii="Times New Roman" w:hAnsi="Times New Roman" w:cs="Times New Roman"/>
          <w:sz w:val="24"/>
          <w:szCs w:val="24"/>
        </w:rPr>
      </w:pPr>
      <w:r w:rsidRPr="00692B6D">
        <w:rPr>
          <w:rFonts w:ascii="Times New Roman" w:hAnsi="Times New Roman" w:cs="Times New Roman"/>
          <w:sz w:val="24"/>
          <w:szCs w:val="24"/>
        </w:rPr>
        <w:t>Техническата и финансова оценка на проектните предложения по процедурата се извършва по критерии и методика, посочени в раздел 22 „Критерии и методика за оценка на проектните предложения“.</w:t>
      </w:r>
    </w:p>
    <w:p w:rsidR="00AD1850" w:rsidRPr="00692B6D" w:rsidRDefault="00AD1850" w:rsidP="004C169F">
      <w:pPr>
        <w:pStyle w:val="ListParagraph"/>
        <w:numPr>
          <w:ilvl w:val="0"/>
          <w:numId w:val="51"/>
        </w:numPr>
        <w:pBdr>
          <w:top w:val="single" w:sz="4" w:space="1" w:color="auto"/>
          <w:left w:val="single" w:sz="4" w:space="4" w:color="auto"/>
          <w:bottom w:val="single" w:sz="4" w:space="1" w:color="auto"/>
          <w:right w:val="single" w:sz="4" w:space="4" w:color="auto"/>
        </w:pBdr>
        <w:tabs>
          <w:tab w:val="left" w:pos="450"/>
          <w:tab w:val="left" w:pos="1701"/>
        </w:tabs>
        <w:spacing w:line="360" w:lineRule="auto"/>
        <w:ind w:left="0" w:firstLine="0"/>
        <w:jc w:val="both"/>
        <w:rPr>
          <w:rFonts w:ascii="Times New Roman" w:hAnsi="Times New Roman" w:cs="Times New Roman"/>
          <w:sz w:val="24"/>
          <w:szCs w:val="24"/>
        </w:rPr>
      </w:pPr>
      <w:r w:rsidRPr="00692B6D">
        <w:rPr>
          <w:rFonts w:ascii="Times New Roman" w:hAnsi="Times New Roman" w:cs="Times New Roman"/>
          <w:sz w:val="24"/>
          <w:szCs w:val="24"/>
        </w:rPr>
        <w:t>Когато при оценката се установят обстоятелства, които изискват допълнителна пояснителна информация, оценителната комисия изпраща на кандидата уведомление чрез ИСУН 2020 и определя срок (не по-кратък от една седмица) за представяне на информацията.</w:t>
      </w:r>
    </w:p>
    <w:p w:rsidR="00015376" w:rsidRPr="00692B6D" w:rsidRDefault="00AD1850" w:rsidP="004C169F">
      <w:pPr>
        <w:pStyle w:val="ListParagraph"/>
        <w:numPr>
          <w:ilvl w:val="0"/>
          <w:numId w:val="51"/>
        </w:numPr>
        <w:pBdr>
          <w:top w:val="single" w:sz="4" w:space="1" w:color="auto"/>
          <w:left w:val="single" w:sz="4" w:space="4" w:color="auto"/>
          <w:bottom w:val="single" w:sz="4" w:space="1" w:color="auto"/>
          <w:right w:val="single" w:sz="4" w:space="4" w:color="auto"/>
        </w:pBdr>
        <w:tabs>
          <w:tab w:val="left" w:pos="450"/>
          <w:tab w:val="left" w:pos="1701"/>
        </w:tabs>
        <w:spacing w:line="360" w:lineRule="auto"/>
        <w:ind w:left="0" w:firstLine="0"/>
        <w:jc w:val="both"/>
        <w:rPr>
          <w:rFonts w:ascii="Times New Roman" w:hAnsi="Times New Roman" w:cs="Times New Roman"/>
          <w:sz w:val="24"/>
          <w:szCs w:val="24"/>
        </w:rPr>
      </w:pPr>
      <w:r w:rsidRPr="00692B6D">
        <w:rPr>
          <w:rFonts w:ascii="Times New Roman" w:hAnsi="Times New Roman" w:cs="Times New Roman"/>
          <w:sz w:val="24"/>
          <w:szCs w:val="24"/>
        </w:rPr>
        <w:lastRenderedPageBreak/>
        <w:t>Допълнителна информация може да бъде предоставена само по искане на оценителната комисия, като информацията не следва да съдържа елементи, водещи до подобряване на първоначалното проектно предложение и до нарушаване на принципите по чл. 29, ал. 1, т. 1 и 2 ЗУСЕСИФ.</w:t>
      </w:r>
    </w:p>
    <w:p w:rsidR="00AD1850" w:rsidRPr="00692B6D" w:rsidRDefault="00AD1850" w:rsidP="004C169F">
      <w:pPr>
        <w:pStyle w:val="ListParagraph"/>
        <w:numPr>
          <w:ilvl w:val="0"/>
          <w:numId w:val="51"/>
        </w:numPr>
        <w:pBdr>
          <w:top w:val="single" w:sz="4" w:space="1" w:color="auto"/>
          <w:left w:val="single" w:sz="4" w:space="4" w:color="auto"/>
          <w:bottom w:val="single" w:sz="4" w:space="1" w:color="auto"/>
          <w:right w:val="single" w:sz="4" w:space="4" w:color="auto"/>
        </w:pBdr>
        <w:tabs>
          <w:tab w:val="left" w:pos="450"/>
          <w:tab w:val="left" w:pos="1701"/>
        </w:tabs>
        <w:spacing w:line="360" w:lineRule="auto"/>
        <w:ind w:left="0" w:firstLine="0"/>
        <w:jc w:val="both"/>
        <w:rPr>
          <w:rFonts w:ascii="Times New Roman" w:hAnsi="Times New Roman" w:cs="Times New Roman"/>
          <w:sz w:val="24"/>
          <w:szCs w:val="24"/>
        </w:rPr>
      </w:pPr>
      <w:r w:rsidRPr="00692B6D">
        <w:rPr>
          <w:rFonts w:ascii="Times New Roman" w:hAnsi="Times New Roman" w:cs="Times New Roman"/>
          <w:sz w:val="24"/>
          <w:szCs w:val="24"/>
        </w:rPr>
        <w:t>При непредставяне на изисканата допълнителна информация или разяснения в срок проектното предложение може да бъде отхвърлено само и единствено на това основание или съответно да получи по-малък брой точки.</w:t>
      </w:r>
    </w:p>
    <w:p w:rsidR="00AD1850" w:rsidRPr="00692B6D" w:rsidRDefault="00AD1850" w:rsidP="004C169F">
      <w:pPr>
        <w:pStyle w:val="ListParagraph"/>
        <w:numPr>
          <w:ilvl w:val="0"/>
          <w:numId w:val="51"/>
        </w:numPr>
        <w:pBdr>
          <w:top w:val="single" w:sz="4" w:space="1" w:color="auto"/>
          <w:left w:val="single" w:sz="4" w:space="4" w:color="auto"/>
          <w:bottom w:val="single" w:sz="4" w:space="1" w:color="auto"/>
          <w:right w:val="single" w:sz="4" w:space="4" w:color="auto"/>
        </w:pBdr>
        <w:tabs>
          <w:tab w:val="left" w:pos="450"/>
          <w:tab w:val="left" w:pos="1701"/>
        </w:tabs>
        <w:spacing w:line="360" w:lineRule="auto"/>
        <w:ind w:left="0" w:firstLine="0"/>
        <w:jc w:val="both"/>
        <w:rPr>
          <w:rFonts w:ascii="Times New Roman" w:hAnsi="Times New Roman" w:cs="Times New Roman"/>
          <w:sz w:val="24"/>
          <w:szCs w:val="24"/>
        </w:rPr>
      </w:pPr>
      <w:r w:rsidRPr="00692B6D">
        <w:rPr>
          <w:rFonts w:ascii="Times New Roman" w:hAnsi="Times New Roman" w:cs="Times New Roman"/>
          <w:sz w:val="24"/>
          <w:szCs w:val="24"/>
        </w:rPr>
        <w:t>Всяка информация, предоставена извън официално изисканата от оценителната комисия, няма да бъде вземана под внимание. По изключение кандидатът може да предостави информация с уведомителен характер (напр. промяна в адреса за кореспонденция, правноорганизационната форма и други подобни обстоятелства), която не води до подобряване качеството на първоначалното проектно предложение</w:t>
      </w:r>
      <w:r w:rsidR="00E17745" w:rsidRPr="00692B6D">
        <w:rPr>
          <w:rFonts w:ascii="Times New Roman" w:hAnsi="Times New Roman" w:cs="Times New Roman"/>
          <w:sz w:val="24"/>
          <w:szCs w:val="24"/>
        </w:rPr>
        <w:t>.</w:t>
      </w:r>
    </w:p>
    <w:p w:rsidR="00AD1850" w:rsidRPr="00692B6D" w:rsidRDefault="00AD1850" w:rsidP="00EA1D68">
      <w:pPr>
        <w:pBdr>
          <w:top w:val="single" w:sz="4" w:space="1" w:color="auto"/>
          <w:left w:val="single" w:sz="4" w:space="4" w:color="auto"/>
          <w:bottom w:val="single" w:sz="4" w:space="1" w:color="auto"/>
          <w:right w:val="single" w:sz="4" w:space="4" w:color="auto"/>
        </w:pBdr>
        <w:tabs>
          <w:tab w:val="left" w:pos="426"/>
          <w:tab w:val="left" w:pos="709"/>
          <w:tab w:val="left" w:pos="1701"/>
        </w:tabs>
        <w:spacing w:after="0" w:line="360" w:lineRule="auto"/>
        <w:jc w:val="both"/>
        <w:rPr>
          <w:rFonts w:ascii="Times New Roman" w:hAnsi="Times New Roman" w:cs="Times New Roman"/>
          <w:b/>
          <w:sz w:val="24"/>
          <w:szCs w:val="24"/>
        </w:rPr>
      </w:pPr>
      <w:r w:rsidRPr="00692B6D">
        <w:rPr>
          <w:rFonts w:ascii="Times New Roman" w:hAnsi="Times New Roman" w:cs="Times New Roman"/>
          <w:b/>
          <w:sz w:val="24"/>
          <w:szCs w:val="24"/>
        </w:rPr>
        <w:t>ВАЖНО!</w:t>
      </w:r>
    </w:p>
    <w:p w:rsidR="00AD1850" w:rsidRPr="00692B6D" w:rsidRDefault="00AD1850" w:rsidP="00EA1D68">
      <w:pPr>
        <w:pBdr>
          <w:top w:val="single" w:sz="4" w:space="1" w:color="auto"/>
          <w:left w:val="single" w:sz="4" w:space="4" w:color="auto"/>
          <w:bottom w:val="single" w:sz="4" w:space="1" w:color="auto"/>
          <w:right w:val="single" w:sz="4" w:space="4" w:color="auto"/>
        </w:pBdr>
        <w:tabs>
          <w:tab w:val="left" w:pos="426"/>
          <w:tab w:val="left" w:pos="709"/>
          <w:tab w:val="left" w:pos="1701"/>
        </w:tabs>
        <w:spacing w:after="0" w:line="360" w:lineRule="auto"/>
        <w:jc w:val="both"/>
        <w:rPr>
          <w:rFonts w:ascii="Times New Roman" w:eastAsia="Times New Roman" w:hAnsi="Times New Roman" w:cs="Times New Roman"/>
          <w:sz w:val="24"/>
          <w:szCs w:val="24"/>
          <w:shd w:val="clear" w:color="auto" w:fill="FEFEFE"/>
          <w:lang w:eastAsia="bg-BG"/>
        </w:rPr>
      </w:pPr>
      <w:r w:rsidRPr="00692B6D">
        <w:rPr>
          <w:rFonts w:ascii="Times New Roman" w:hAnsi="Times New Roman" w:cs="Times New Roman"/>
          <w:sz w:val="24"/>
          <w:szCs w:val="24"/>
        </w:rPr>
        <w:t xml:space="preserve">Председателят на комисията за оценка следи за осигуряване на единен подход при прилагане на критериите за подбор, посочени в раздел 22 </w:t>
      </w:r>
      <w:r w:rsidRPr="00692B6D">
        <w:rPr>
          <w:rFonts w:ascii="Times New Roman" w:eastAsia="Times New Roman" w:hAnsi="Times New Roman" w:cs="Times New Roman"/>
          <w:sz w:val="24"/>
          <w:szCs w:val="24"/>
          <w:shd w:val="clear" w:color="auto" w:fill="FEFEFE"/>
          <w:lang w:eastAsia="bg-BG"/>
        </w:rPr>
        <w:t>„Критерии и методика за оценка на проектни предложения“ на етап Техническа и финансова оценка.</w:t>
      </w:r>
    </w:p>
    <w:p w:rsidR="005024BE" w:rsidRPr="00692B6D" w:rsidRDefault="00EA1D68" w:rsidP="002A1C75">
      <w:pPr>
        <w:tabs>
          <w:tab w:val="left" w:pos="7638"/>
        </w:tabs>
        <w:rPr>
          <w:rFonts w:ascii="Times New Roman" w:hAnsi="Times New Roman" w:cs="Times New Roman"/>
        </w:rPr>
      </w:pPr>
      <w:r w:rsidRPr="00692B6D">
        <w:rPr>
          <w:rFonts w:ascii="Times New Roman" w:hAnsi="Times New Roman" w:cs="Times New Roman"/>
        </w:rPr>
        <w:tab/>
      </w:r>
    </w:p>
    <w:p w:rsidR="002A1C75" w:rsidRPr="00692B6D" w:rsidRDefault="002A1C75" w:rsidP="002A1C75">
      <w:pPr>
        <w:pStyle w:val="ListParagraph"/>
        <w:pBdr>
          <w:top w:val="single" w:sz="4" w:space="1" w:color="auto"/>
          <w:left w:val="single" w:sz="4" w:space="4" w:color="auto"/>
          <w:bottom w:val="single" w:sz="4" w:space="1" w:color="auto"/>
          <w:right w:val="single" w:sz="4" w:space="4" w:color="auto"/>
        </w:pBdr>
        <w:spacing w:after="0" w:line="360" w:lineRule="auto"/>
        <w:ind w:left="0"/>
        <w:jc w:val="both"/>
        <w:outlineLvl w:val="0"/>
        <w:rPr>
          <w:rFonts w:ascii="Times New Roman" w:hAnsi="Times New Roman" w:cs="Times New Roman"/>
          <w:b/>
          <w:sz w:val="24"/>
          <w:szCs w:val="24"/>
        </w:rPr>
      </w:pPr>
      <w:r w:rsidRPr="00692B6D">
        <w:rPr>
          <w:rFonts w:ascii="Times New Roman" w:hAnsi="Times New Roman" w:cs="Times New Roman"/>
          <w:b/>
          <w:sz w:val="24"/>
          <w:szCs w:val="24"/>
        </w:rPr>
        <w:t>22.</w:t>
      </w:r>
      <w:r w:rsidRPr="00692B6D">
        <w:rPr>
          <w:rFonts w:ascii="Times New Roman" w:hAnsi="Times New Roman" w:cs="Times New Roman"/>
          <w:b/>
          <w:sz w:val="24"/>
          <w:szCs w:val="24"/>
        </w:rPr>
        <w:tab/>
        <w:t>Критерии и методика за оценка на проектните предложения:</w:t>
      </w:r>
    </w:p>
    <w:p w:rsidR="002A1C75" w:rsidRPr="00692B6D" w:rsidRDefault="002A1C75" w:rsidP="002A1C75">
      <w:pPr>
        <w:pStyle w:val="ListParagraph"/>
        <w:pBdr>
          <w:top w:val="single" w:sz="4" w:space="1" w:color="auto"/>
          <w:left w:val="single" w:sz="4" w:space="4" w:color="auto"/>
          <w:bottom w:val="single" w:sz="4" w:space="1" w:color="auto"/>
          <w:right w:val="single" w:sz="4" w:space="4" w:color="auto"/>
        </w:pBdr>
        <w:spacing w:after="0" w:line="360" w:lineRule="auto"/>
        <w:ind w:left="0"/>
        <w:jc w:val="both"/>
        <w:rPr>
          <w:rFonts w:ascii="Times New Roman" w:hAnsi="Times New Roman" w:cs="Times New Roman"/>
          <w:sz w:val="24"/>
          <w:szCs w:val="24"/>
        </w:rPr>
      </w:pPr>
      <w:r w:rsidRPr="00692B6D">
        <w:rPr>
          <w:rFonts w:ascii="Times New Roman" w:hAnsi="Times New Roman" w:cs="Times New Roman"/>
          <w:sz w:val="24"/>
          <w:szCs w:val="24"/>
        </w:rPr>
        <w:t>Оценката по настоящата процедура се извършва въз основа на критерии, одобрени от Комитета за наблюдение на ПРСР 2014-2020 г.</w:t>
      </w:r>
    </w:p>
    <w:p w:rsidR="002A1C75" w:rsidRPr="00692B6D" w:rsidRDefault="002A1C75" w:rsidP="002A1C75">
      <w:pPr>
        <w:pBdr>
          <w:top w:val="single" w:sz="4" w:space="1" w:color="auto"/>
          <w:left w:val="single" w:sz="4" w:space="4" w:color="auto"/>
          <w:bottom w:val="single" w:sz="4" w:space="1" w:color="auto"/>
          <w:right w:val="single" w:sz="4" w:space="4" w:color="auto"/>
        </w:pBdr>
        <w:spacing w:after="0" w:line="360" w:lineRule="auto"/>
        <w:contextualSpacing/>
        <w:jc w:val="both"/>
        <w:rPr>
          <w:rFonts w:ascii="Times New Roman" w:eastAsia="Calibri" w:hAnsi="Times New Roman" w:cs="Times New Roman"/>
          <w:b/>
          <w:sz w:val="24"/>
          <w:szCs w:val="24"/>
        </w:rPr>
      </w:pPr>
    </w:p>
    <w:p w:rsidR="002A1C75" w:rsidRPr="00692B6D" w:rsidRDefault="002A1C75" w:rsidP="002A1C75">
      <w:pPr>
        <w:pBdr>
          <w:top w:val="single" w:sz="4" w:space="1" w:color="auto"/>
          <w:left w:val="single" w:sz="4" w:space="4" w:color="auto"/>
          <w:bottom w:val="single" w:sz="4" w:space="1" w:color="auto"/>
          <w:right w:val="single" w:sz="4" w:space="4" w:color="auto"/>
        </w:pBdr>
        <w:spacing w:after="0" w:line="360" w:lineRule="auto"/>
        <w:jc w:val="both"/>
        <w:outlineLvl w:val="1"/>
        <w:rPr>
          <w:rFonts w:ascii="Times New Roman" w:eastAsia="Calibri" w:hAnsi="Times New Roman" w:cs="Times New Roman"/>
          <w:b/>
          <w:sz w:val="24"/>
          <w:szCs w:val="24"/>
        </w:rPr>
      </w:pPr>
      <w:r w:rsidRPr="00692B6D">
        <w:rPr>
          <w:rFonts w:ascii="Times New Roman" w:eastAsia="Calibri" w:hAnsi="Times New Roman" w:cs="Times New Roman"/>
          <w:b/>
          <w:sz w:val="24"/>
          <w:szCs w:val="24"/>
        </w:rPr>
        <w:t>22.1 Критерии за подбор на проектни предложения:</w:t>
      </w:r>
    </w:p>
    <w:p w:rsidR="002A1C75" w:rsidRPr="00692B6D" w:rsidRDefault="002A1C75" w:rsidP="002A1C75">
      <w:pPr>
        <w:pBdr>
          <w:top w:val="single" w:sz="4" w:space="1" w:color="auto"/>
          <w:left w:val="single" w:sz="4" w:space="4" w:color="auto"/>
          <w:bottom w:val="single" w:sz="4" w:space="1" w:color="auto"/>
          <w:right w:val="single" w:sz="4" w:space="4" w:color="auto"/>
        </w:pBdr>
        <w:spacing w:after="0" w:line="360" w:lineRule="auto"/>
        <w:contextualSpacing/>
        <w:jc w:val="both"/>
        <w:rPr>
          <w:rFonts w:ascii="Times New Roman" w:eastAsia="Calibri" w:hAnsi="Times New Roman" w:cs="Times New Roman"/>
          <w:b/>
          <w:sz w:val="24"/>
          <w:szCs w:val="24"/>
        </w:rPr>
      </w:pPr>
      <w:r w:rsidRPr="00692B6D">
        <w:rPr>
          <w:rFonts w:ascii="Times New Roman" w:eastAsia="Calibri" w:hAnsi="Times New Roman" w:cs="Times New Roman"/>
          <w:b/>
          <w:sz w:val="24"/>
          <w:szCs w:val="24"/>
        </w:rPr>
        <w:t>22.1.1. За курс за обучение с минимална продължителност 30 часа:</w:t>
      </w:r>
    </w:p>
    <w:tbl>
      <w:tblPr>
        <w:tblStyle w:val="TableGrid"/>
        <w:tblW w:w="10314" w:type="dxa"/>
        <w:tblLayout w:type="fixed"/>
        <w:tblLook w:val="04A0" w:firstRow="1" w:lastRow="0" w:firstColumn="1" w:lastColumn="0" w:noHBand="0" w:noVBand="1"/>
      </w:tblPr>
      <w:tblGrid>
        <w:gridCol w:w="10314"/>
      </w:tblGrid>
      <w:tr w:rsidR="002A1C75" w:rsidRPr="00692B6D" w:rsidTr="0040071B">
        <w:tc>
          <w:tcPr>
            <w:tcW w:w="10314" w:type="dxa"/>
          </w:tcPr>
          <w:tbl>
            <w:tblPr>
              <w:tblW w:w="10108" w:type="dxa"/>
              <w:tblInd w:w="93" w:type="dxa"/>
              <w:tblLayout w:type="fixed"/>
              <w:tblLook w:val="04A0" w:firstRow="1" w:lastRow="0" w:firstColumn="1" w:lastColumn="0" w:noHBand="0" w:noVBand="1"/>
            </w:tblPr>
            <w:tblGrid>
              <w:gridCol w:w="915"/>
              <w:gridCol w:w="4770"/>
              <w:gridCol w:w="1560"/>
              <w:gridCol w:w="2863"/>
            </w:tblGrid>
            <w:tr w:rsidR="002A1C75" w:rsidRPr="00692B6D" w:rsidTr="0040071B">
              <w:trPr>
                <w:trHeight w:val="1200"/>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1C75" w:rsidRPr="00692B6D" w:rsidRDefault="002A1C75" w:rsidP="002A1C75">
                  <w:pPr>
                    <w:spacing w:after="0" w:line="360" w:lineRule="auto"/>
                    <w:jc w:val="center"/>
                    <w:rPr>
                      <w:rFonts w:ascii="Times New Roman" w:eastAsia="Times New Roman" w:hAnsi="Times New Roman" w:cs="Times New Roman"/>
                      <w:bCs/>
                    </w:rPr>
                  </w:pPr>
                  <w:r w:rsidRPr="00692B6D">
                    <w:rPr>
                      <w:rFonts w:ascii="Times New Roman" w:eastAsia="Times New Roman" w:hAnsi="Times New Roman" w:cs="Times New Roman"/>
                      <w:bCs/>
                    </w:rPr>
                    <w:t>Приоритет/ Критерии за оценка</w:t>
                  </w:r>
                </w:p>
              </w:tc>
              <w:tc>
                <w:tcPr>
                  <w:tcW w:w="4770" w:type="dxa"/>
                  <w:tcBorders>
                    <w:top w:val="single" w:sz="4" w:space="0" w:color="auto"/>
                    <w:left w:val="nil"/>
                    <w:bottom w:val="single" w:sz="4" w:space="0" w:color="auto"/>
                    <w:right w:val="single" w:sz="4" w:space="0" w:color="auto"/>
                  </w:tcBorders>
                  <w:shd w:val="clear" w:color="auto" w:fill="auto"/>
                  <w:vAlign w:val="center"/>
                  <w:hideMark/>
                </w:tcPr>
                <w:p w:rsidR="002A1C75" w:rsidRPr="00692B6D" w:rsidRDefault="002A1C75" w:rsidP="002A1C75">
                  <w:pPr>
                    <w:spacing w:after="0" w:line="360" w:lineRule="auto"/>
                    <w:jc w:val="center"/>
                    <w:rPr>
                      <w:rFonts w:ascii="Times New Roman" w:eastAsia="Times New Roman" w:hAnsi="Times New Roman" w:cs="Times New Roman"/>
                      <w:bCs/>
                    </w:rPr>
                  </w:pPr>
                  <w:r w:rsidRPr="00692B6D">
                    <w:rPr>
                      <w:rFonts w:ascii="Times New Roman" w:eastAsia="Times New Roman" w:hAnsi="Times New Roman" w:cs="Times New Roman"/>
                      <w:bCs/>
                    </w:rPr>
                    <w:t>Курс за обучение с минимална продължителност 30 часа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2A1C75" w:rsidRPr="00692B6D" w:rsidRDefault="002A1C75" w:rsidP="002A1C75">
                  <w:pPr>
                    <w:spacing w:after="0" w:line="360" w:lineRule="auto"/>
                    <w:jc w:val="center"/>
                    <w:rPr>
                      <w:rFonts w:ascii="Times New Roman" w:eastAsia="Times New Roman" w:hAnsi="Times New Roman" w:cs="Times New Roman"/>
                      <w:bCs/>
                    </w:rPr>
                  </w:pPr>
                  <w:r w:rsidRPr="00692B6D">
                    <w:rPr>
                      <w:rFonts w:ascii="Times New Roman" w:eastAsia="Times New Roman" w:hAnsi="Times New Roman" w:cs="Times New Roman"/>
                      <w:bCs/>
                    </w:rPr>
                    <w:t>Максимален брой точки за Приоритет/ Критерий за оценка</w:t>
                  </w:r>
                </w:p>
              </w:tc>
              <w:tc>
                <w:tcPr>
                  <w:tcW w:w="2863" w:type="dxa"/>
                  <w:tcBorders>
                    <w:top w:val="single" w:sz="4" w:space="0" w:color="auto"/>
                    <w:left w:val="nil"/>
                    <w:bottom w:val="single" w:sz="4" w:space="0" w:color="auto"/>
                    <w:right w:val="single" w:sz="4" w:space="0" w:color="auto"/>
                  </w:tcBorders>
                  <w:shd w:val="clear" w:color="auto" w:fill="auto"/>
                  <w:vAlign w:val="center"/>
                  <w:hideMark/>
                </w:tcPr>
                <w:p w:rsidR="002A1C75" w:rsidRPr="00692B6D" w:rsidRDefault="002A1C75" w:rsidP="002A1C75">
                  <w:pPr>
                    <w:spacing w:after="0" w:line="360" w:lineRule="auto"/>
                    <w:jc w:val="center"/>
                    <w:rPr>
                      <w:rFonts w:ascii="Times New Roman" w:eastAsia="Times New Roman" w:hAnsi="Times New Roman" w:cs="Times New Roman"/>
                      <w:bCs/>
                    </w:rPr>
                  </w:pPr>
                  <w:r w:rsidRPr="00692B6D">
                    <w:rPr>
                      <w:rFonts w:ascii="Times New Roman" w:eastAsia="Times New Roman" w:hAnsi="Times New Roman" w:cs="Times New Roman"/>
                      <w:bCs/>
                    </w:rPr>
                    <w:t>Съответствие с критериите за оценка</w:t>
                  </w:r>
                </w:p>
              </w:tc>
            </w:tr>
            <w:tr w:rsidR="002A1C75" w:rsidRPr="00692B6D" w:rsidTr="0040071B">
              <w:trPr>
                <w:trHeight w:val="780"/>
              </w:trPr>
              <w:tc>
                <w:tcPr>
                  <w:tcW w:w="915" w:type="dxa"/>
                  <w:tcBorders>
                    <w:top w:val="nil"/>
                    <w:left w:val="single" w:sz="4" w:space="0" w:color="auto"/>
                    <w:bottom w:val="single" w:sz="4" w:space="0" w:color="auto"/>
                    <w:right w:val="single" w:sz="4" w:space="0" w:color="auto"/>
                  </w:tcBorders>
                  <w:shd w:val="clear" w:color="auto" w:fill="auto"/>
                  <w:noWrap/>
                  <w:vAlign w:val="center"/>
                  <w:hideMark/>
                </w:tcPr>
                <w:p w:rsidR="002A1C75" w:rsidRPr="00692B6D" w:rsidRDefault="002A1C75" w:rsidP="002A1C75">
                  <w:pPr>
                    <w:spacing w:after="0" w:line="360" w:lineRule="auto"/>
                    <w:jc w:val="center"/>
                    <w:rPr>
                      <w:rFonts w:ascii="Times New Roman" w:eastAsia="Times New Roman" w:hAnsi="Times New Roman" w:cs="Times New Roman"/>
                      <w:bCs/>
                    </w:rPr>
                  </w:pPr>
                  <w:r w:rsidRPr="00692B6D">
                    <w:rPr>
                      <w:rFonts w:ascii="Times New Roman" w:eastAsia="Times New Roman" w:hAnsi="Times New Roman" w:cs="Times New Roman"/>
                      <w:bCs/>
                    </w:rPr>
                    <w:lastRenderedPageBreak/>
                    <w:t>I</w:t>
                  </w:r>
                </w:p>
              </w:tc>
              <w:tc>
                <w:tcPr>
                  <w:tcW w:w="4770" w:type="dxa"/>
                  <w:tcBorders>
                    <w:top w:val="nil"/>
                    <w:left w:val="nil"/>
                    <w:bottom w:val="single" w:sz="4" w:space="0" w:color="auto"/>
                    <w:right w:val="single" w:sz="4" w:space="0" w:color="auto"/>
                  </w:tcBorders>
                  <w:shd w:val="clear" w:color="auto" w:fill="auto"/>
                  <w:vAlign w:val="center"/>
                  <w:hideMark/>
                </w:tcPr>
                <w:p w:rsidR="002A1C75" w:rsidRPr="00692B6D" w:rsidRDefault="002A1C75" w:rsidP="002A1C75">
                  <w:pPr>
                    <w:spacing w:after="0" w:line="360" w:lineRule="auto"/>
                    <w:jc w:val="both"/>
                    <w:rPr>
                      <w:rFonts w:ascii="Times New Roman" w:eastAsia="Times New Roman" w:hAnsi="Times New Roman" w:cs="Times New Roman"/>
                      <w:bCs/>
                    </w:rPr>
                  </w:pPr>
                  <w:r w:rsidRPr="00692B6D">
                    <w:rPr>
                      <w:rFonts w:ascii="Times New Roman" w:eastAsia="Times New Roman" w:hAnsi="Times New Roman" w:cs="Times New Roman"/>
                      <w:bCs/>
                    </w:rPr>
                    <w:t>Оценка на учебната програма в съответствие с приоритетите, посочени в раздел 8.2.1.2 на ПРСР 2014 – 2020 г. и раздел 2 от настоящите условия за кандидатстване;</w:t>
                  </w:r>
                </w:p>
              </w:tc>
              <w:tc>
                <w:tcPr>
                  <w:tcW w:w="1560" w:type="dxa"/>
                  <w:tcBorders>
                    <w:top w:val="nil"/>
                    <w:left w:val="nil"/>
                    <w:bottom w:val="single" w:sz="4" w:space="0" w:color="auto"/>
                    <w:right w:val="single" w:sz="4" w:space="0" w:color="auto"/>
                  </w:tcBorders>
                  <w:shd w:val="clear" w:color="auto" w:fill="auto"/>
                  <w:noWrap/>
                  <w:vAlign w:val="center"/>
                  <w:hideMark/>
                </w:tcPr>
                <w:p w:rsidR="002A1C75" w:rsidRPr="00692B6D" w:rsidRDefault="002A1C75" w:rsidP="002A1C75">
                  <w:pPr>
                    <w:spacing w:after="0" w:line="360" w:lineRule="auto"/>
                    <w:jc w:val="center"/>
                    <w:rPr>
                      <w:rFonts w:ascii="Times New Roman" w:eastAsia="Times New Roman" w:hAnsi="Times New Roman" w:cs="Times New Roman"/>
                      <w:bCs/>
                    </w:rPr>
                  </w:pPr>
                  <w:r w:rsidRPr="00692B6D">
                    <w:rPr>
                      <w:rFonts w:ascii="Times New Roman" w:eastAsia="Times New Roman" w:hAnsi="Times New Roman" w:cs="Times New Roman"/>
                      <w:bCs/>
                    </w:rPr>
                    <w:t>60</w:t>
                  </w:r>
                </w:p>
              </w:tc>
              <w:tc>
                <w:tcPr>
                  <w:tcW w:w="2863" w:type="dxa"/>
                  <w:tcBorders>
                    <w:top w:val="nil"/>
                    <w:left w:val="nil"/>
                    <w:bottom w:val="single" w:sz="4" w:space="0" w:color="auto"/>
                    <w:right w:val="single" w:sz="4" w:space="0" w:color="auto"/>
                  </w:tcBorders>
                  <w:shd w:val="clear" w:color="auto" w:fill="auto"/>
                  <w:vAlign w:val="center"/>
                  <w:hideMark/>
                </w:tcPr>
                <w:p w:rsidR="002A1C75" w:rsidRPr="00692B6D" w:rsidRDefault="002A1C75" w:rsidP="002A1C75">
                  <w:pPr>
                    <w:spacing w:after="0" w:line="360" w:lineRule="auto"/>
                    <w:jc w:val="center"/>
                    <w:rPr>
                      <w:rFonts w:ascii="Times New Roman" w:eastAsia="Times New Roman" w:hAnsi="Times New Roman" w:cs="Times New Roman"/>
                      <w:bCs/>
                    </w:rPr>
                  </w:pPr>
                  <w:r w:rsidRPr="00692B6D">
                    <w:rPr>
                      <w:rFonts w:ascii="Times New Roman" w:eastAsia="Times New Roman" w:hAnsi="Times New Roman" w:cs="Times New Roman"/>
                      <w:bCs/>
                    </w:rPr>
                    <w:t> </w:t>
                  </w:r>
                </w:p>
              </w:tc>
            </w:tr>
            <w:tr w:rsidR="002A1C75" w:rsidRPr="00692B6D" w:rsidTr="0040071B">
              <w:trPr>
                <w:trHeight w:val="1165"/>
              </w:trPr>
              <w:tc>
                <w:tcPr>
                  <w:tcW w:w="915" w:type="dxa"/>
                  <w:tcBorders>
                    <w:top w:val="nil"/>
                    <w:left w:val="single" w:sz="4" w:space="0" w:color="auto"/>
                    <w:bottom w:val="single" w:sz="4" w:space="0" w:color="auto"/>
                    <w:right w:val="single" w:sz="4" w:space="0" w:color="auto"/>
                  </w:tcBorders>
                  <w:shd w:val="clear" w:color="auto" w:fill="auto"/>
                  <w:noWrap/>
                  <w:vAlign w:val="center"/>
                  <w:hideMark/>
                </w:tcPr>
                <w:p w:rsidR="002A1C75" w:rsidRPr="00692B6D" w:rsidRDefault="002A1C75" w:rsidP="002A1C75">
                  <w:pPr>
                    <w:spacing w:after="0" w:line="360" w:lineRule="auto"/>
                    <w:jc w:val="center"/>
                    <w:rPr>
                      <w:rFonts w:ascii="Times New Roman" w:eastAsia="Times New Roman" w:hAnsi="Times New Roman" w:cs="Times New Roman"/>
                      <w:bCs/>
                    </w:rPr>
                  </w:pPr>
                  <w:r w:rsidRPr="00692B6D">
                    <w:rPr>
                      <w:rFonts w:ascii="Times New Roman" w:eastAsia="Times New Roman" w:hAnsi="Times New Roman" w:cs="Times New Roman"/>
                      <w:bCs/>
                    </w:rPr>
                    <w:t>1.1</w:t>
                  </w:r>
                </w:p>
              </w:tc>
              <w:tc>
                <w:tcPr>
                  <w:tcW w:w="4770" w:type="dxa"/>
                  <w:tcBorders>
                    <w:top w:val="nil"/>
                    <w:left w:val="nil"/>
                    <w:bottom w:val="single" w:sz="4" w:space="0" w:color="auto"/>
                    <w:right w:val="single" w:sz="4" w:space="0" w:color="auto"/>
                  </w:tcBorders>
                  <w:shd w:val="clear" w:color="000000" w:fill="FFFFFF"/>
                  <w:vAlign w:val="center"/>
                  <w:hideMark/>
                </w:tcPr>
                <w:p w:rsidR="002A1C75" w:rsidRPr="00692B6D" w:rsidRDefault="002A1C75" w:rsidP="002A1C75">
                  <w:pPr>
                    <w:spacing w:after="0" w:line="360" w:lineRule="auto"/>
                    <w:jc w:val="both"/>
                    <w:rPr>
                      <w:rFonts w:ascii="Times New Roman" w:eastAsia="Times New Roman" w:hAnsi="Times New Roman" w:cs="Times New Roman"/>
                    </w:rPr>
                  </w:pPr>
                  <w:r w:rsidRPr="00692B6D">
                    <w:rPr>
                      <w:rFonts w:ascii="Times New Roman" w:eastAsia="Times New Roman" w:hAnsi="Times New Roman" w:cs="Times New Roman"/>
                      <w:bCs/>
                    </w:rPr>
                    <w:t>В учебната програма са включени модул/модули с учебни часове по следните теми, насочени към:</w:t>
                  </w:r>
                </w:p>
                <w:p w:rsidR="002A1C75" w:rsidRPr="00692B6D" w:rsidRDefault="002A1C75" w:rsidP="002A1C75">
                  <w:pPr>
                    <w:spacing w:after="0" w:line="360" w:lineRule="auto"/>
                    <w:jc w:val="both"/>
                    <w:rPr>
                      <w:rFonts w:ascii="Times New Roman" w:eastAsia="Times New Roman" w:hAnsi="Times New Roman" w:cs="Times New Roman"/>
                    </w:rPr>
                  </w:pPr>
                  <w:r w:rsidRPr="00692B6D">
                    <w:rPr>
                      <w:rFonts w:ascii="Times New Roman" w:eastAsia="Times New Roman" w:hAnsi="Times New Roman" w:cs="Times New Roman"/>
                    </w:rPr>
                    <w:t xml:space="preserve">1. Фокус област 2А) Подобряване на икономическите резултати на всички земеделски стопанства и улесняване на преструктурирането и модернизирането на стопанствата, особено с оглед на увеличаването на пазарното участие и ориентация и на разнообразяването в селското стопанство - </w:t>
                  </w:r>
                  <w:r w:rsidRPr="00692B6D">
                    <w:rPr>
                      <w:rFonts w:ascii="Times New Roman" w:eastAsia="Times New Roman" w:hAnsi="Times New Roman" w:cs="Times New Roman"/>
                      <w:bCs/>
                    </w:rPr>
                    <w:t>8 т.</w:t>
                  </w:r>
                  <w:r w:rsidRPr="00692B6D">
                    <w:rPr>
                      <w:rFonts w:ascii="Times New Roman" w:eastAsia="Times New Roman" w:hAnsi="Times New Roman" w:cs="Times New Roman"/>
                    </w:rPr>
                    <w:t>;</w:t>
                  </w:r>
                </w:p>
                <w:p w:rsidR="002A1C75" w:rsidRPr="00692B6D" w:rsidRDefault="002A1C75" w:rsidP="002A1C75">
                  <w:pPr>
                    <w:spacing w:after="0" w:line="360" w:lineRule="auto"/>
                    <w:jc w:val="both"/>
                    <w:rPr>
                      <w:rFonts w:ascii="Times New Roman" w:eastAsia="Times New Roman" w:hAnsi="Times New Roman" w:cs="Times New Roman"/>
                    </w:rPr>
                  </w:pPr>
                  <w:r w:rsidRPr="00692B6D">
                    <w:rPr>
                      <w:rFonts w:ascii="Times New Roman" w:eastAsia="Times New Roman" w:hAnsi="Times New Roman" w:cs="Times New Roman"/>
                    </w:rPr>
                    <w:t xml:space="preserve">2. Фокус област 3Б) Подпомагане на превенцията и управлението на риска на стопанствата - </w:t>
                  </w:r>
                  <w:r w:rsidRPr="00692B6D">
                    <w:rPr>
                      <w:rFonts w:ascii="Times New Roman" w:eastAsia="Times New Roman" w:hAnsi="Times New Roman" w:cs="Times New Roman"/>
                      <w:bCs/>
                    </w:rPr>
                    <w:t>8 т.</w:t>
                  </w:r>
                  <w:r w:rsidRPr="00692B6D">
                    <w:rPr>
                      <w:rFonts w:ascii="Times New Roman" w:eastAsia="Times New Roman" w:hAnsi="Times New Roman" w:cs="Times New Roman"/>
                    </w:rPr>
                    <w:br/>
                    <w:t xml:space="preserve">3. Фокус област 4В) Предотвратяване на ерозията на почвите и подобряване на управлението им - </w:t>
                  </w:r>
                  <w:r w:rsidRPr="00692B6D">
                    <w:rPr>
                      <w:rFonts w:ascii="Times New Roman" w:eastAsia="Times New Roman" w:hAnsi="Times New Roman" w:cs="Times New Roman"/>
                      <w:bCs/>
                    </w:rPr>
                    <w:t>8 т.</w:t>
                  </w:r>
                  <w:r w:rsidRPr="00692B6D">
                    <w:rPr>
                      <w:rFonts w:ascii="Times New Roman" w:eastAsia="Times New Roman" w:hAnsi="Times New Roman" w:cs="Times New Roman"/>
                    </w:rPr>
                    <w:br/>
                    <w:t>4. Фокус област 5А) Повишаване на ефективността при потреблението на вода в селското стопанство -</w:t>
                  </w:r>
                  <w:r w:rsidRPr="00692B6D">
                    <w:rPr>
                      <w:rFonts w:ascii="Times New Roman" w:eastAsia="Times New Roman" w:hAnsi="Times New Roman" w:cs="Times New Roman"/>
                      <w:bCs/>
                    </w:rPr>
                    <w:t xml:space="preserve"> 8 т.</w:t>
                  </w:r>
                  <w:r w:rsidRPr="00692B6D">
                    <w:rPr>
                      <w:rFonts w:ascii="Times New Roman" w:eastAsia="Times New Roman" w:hAnsi="Times New Roman" w:cs="Times New Roman"/>
                    </w:rPr>
                    <w:br/>
                    <w:t xml:space="preserve">5. Фокус област 5Д) Стимулиране на съхраняването и поглъщането на въглерода в сектора на селското и горското стопанство - </w:t>
                  </w:r>
                  <w:r w:rsidRPr="00692B6D">
                    <w:rPr>
                      <w:rFonts w:ascii="Times New Roman" w:eastAsia="Times New Roman" w:hAnsi="Times New Roman" w:cs="Times New Roman"/>
                      <w:bCs/>
                    </w:rPr>
                    <w:t>8 т.</w:t>
                  </w:r>
                </w:p>
              </w:tc>
              <w:tc>
                <w:tcPr>
                  <w:tcW w:w="1560" w:type="dxa"/>
                  <w:tcBorders>
                    <w:top w:val="nil"/>
                    <w:left w:val="nil"/>
                    <w:bottom w:val="single" w:sz="4" w:space="0" w:color="auto"/>
                    <w:right w:val="single" w:sz="4" w:space="0" w:color="auto"/>
                  </w:tcBorders>
                  <w:shd w:val="clear" w:color="auto" w:fill="auto"/>
                  <w:noWrap/>
                  <w:vAlign w:val="center"/>
                  <w:hideMark/>
                </w:tcPr>
                <w:p w:rsidR="002A1C75" w:rsidRPr="00692B6D" w:rsidRDefault="002A1C75" w:rsidP="002A1C75">
                  <w:pPr>
                    <w:spacing w:after="0" w:line="360" w:lineRule="auto"/>
                    <w:jc w:val="center"/>
                    <w:rPr>
                      <w:rFonts w:ascii="Times New Roman" w:eastAsia="Times New Roman" w:hAnsi="Times New Roman" w:cs="Times New Roman"/>
                    </w:rPr>
                  </w:pPr>
                  <w:r w:rsidRPr="00692B6D">
                    <w:rPr>
                      <w:rFonts w:ascii="Times New Roman" w:eastAsia="Times New Roman" w:hAnsi="Times New Roman" w:cs="Times New Roman"/>
                    </w:rPr>
                    <w:t>40</w:t>
                  </w:r>
                </w:p>
              </w:tc>
              <w:tc>
                <w:tcPr>
                  <w:tcW w:w="2863" w:type="dxa"/>
                  <w:tcBorders>
                    <w:top w:val="nil"/>
                    <w:left w:val="nil"/>
                    <w:bottom w:val="single" w:sz="4" w:space="0" w:color="auto"/>
                    <w:right w:val="single" w:sz="4" w:space="0" w:color="auto"/>
                  </w:tcBorders>
                  <w:shd w:val="clear" w:color="000000" w:fill="FFFFFF"/>
                  <w:vAlign w:val="center"/>
                  <w:hideMark/>
                </w:tcPr>
                <w:p w:rsidR="002A1C75" w:rsidRPr="00692B6D" w:rsidRDefault="002A1C75" w:rsidP="002A1C75">
                  <w:pPr>
                    <w:spacing w:after="0" w:line="360" w:lineRule="auto"/>
                    <w:jc w:val="both"/>
                    <w:rPr>
                      <w:rFonts w:ascii="Times New Roman" w:eastAsia="Times New Roman" w:hAnsi="Times New Roman" w:cs="Times New Roman"/>
                    </w:rPr>
                  </w:pPr>
                  <w:r w:rsidRPr="00692B6D">
                    <w:rPr>
                      <w:rFonts w:ascii="Times New Roman" w:eastAsia="Times New Roman" w:hAnsi="Times New Roman" w:cs="Times New Roman"/>
                    </w:rPr>
                    <w:t xml:space="preserve">Съответствие на модулите от учебната програма с логиката на интервенциите за съответната фокус област съгласно ПРСР 2014-2020. </w:t>
                  </w:r>
                </w:p>
              </w:tc>
            </w:tr>
            <w:tr w:rsidR="002A1C75" w:rsidRPr="00692B6D" w:rsidTr="0040071B">
              <w:trPr>
                <w:trHeight w:val="1785"/>
              </w:trPr>
              <w:tc>
                <w:tcPr>
                  <w:tcW w:w="915" w:type="dxa"/>
                  <w:tcBorders>
                    <w:top w:val="nil"/>
                    <w:left w:val="single" w:sz="4" w:space="0" w:color="auto"/>
                    <w:bottom w:val="single" w:sz="4" w:space="0" w:color="auto"/>
                    <w:right w:val="single" w:sz="4" w:space="0" w:color="auto"/>
                  </w:tcBorders>
                  <w:shd w:val="clear" w:color="auto" w:fill="auto"/>
                  <w:noWrap/>
                  <w:vAlign w:val="center"/>
                  <w:hideMark/>
                </w:tcPr>
                <w:p w:rsidR="002A1C75" w:rsidRPr="00692B6D" w:rsidRDefault="002A1C75" w:rsidP="002A1C75">
                  <w:pPr>
                    <w:spacing w:after="0" w:line="360" w:lineRule="auto"/>
                    <w:jc w:val="center"/>
                    <w:rPr>
                      <w:rFonts w:ascii="Times New Roman" w:eastAsia="Times New Roman" w:hAnsi="Times New Roman" w:cs="Times New Roman"/>
                      <w:bCs/>
                    </w:rPr>
                  </w:pPr>
                  <w:r w:rsidRPr="00692B6D">
                    <w:rPr>
                      <w:rFonts w:ascii="Times New Roman" w:eastAsia="Times New Roman" w:hAnsi="Times New Roman" w:cs="Times New Roman"/>
                      <w:bCs/>
                    </w:rPr>
                    <w:t>1.2</w:t>
                  </w:r>
                </w:p>
              </w:tc>
              <w:tc>
                <w:tcPr>
                  <w:tcW w:w="4770" w:type="dxa"/>
                  <w:tcBorders>
                    <w:top w:val="nil"/>
                    <w:left w:val="nil"/>
                    <w:bottom w:val="single" w:sz="4" w:space="0" w:color="auto"/>
                    <w:right w:val="single" w:sz="4" w:space="0" w:color="auto"/>
                  </w:tcBorders>
                  <w:shd w:val="clear" w:color="000000" w:fill="FFFFFF"/>
                  <w:vAlign w:val="center"/>
                  <w:hideMark/>
                </w:tcPr>
                <w:p w:rsidR="002A1C75" w:rsidRPr="00692B6D" w:rsidRDefault="002A1C75" w:rsidP="002A1C75">
                  <w:pPr>
                    <w:spacing w:after="0" w:line="360" w:lineRule="auto"/>
                    <w:jc w:val="both"/>
                    <w:rPr>
                      <w:rFonts w:ascii="Times New Roman" w:eastAsia="Times New Roman" w:hAnsi="Times New Roman" w:cs="Times New Roman"/>
                    </w:rPr>
                  </w:pPr>
                  <w:r w:rsidRPr="00692B6D">
                    <w:rPr>
                      <w:rFonts w:ascii="Times New Roman" w:eastAsia="Times New Roman" w:hAnsi="Times New Roman" w:cs="Times New Roman"/>
                      <w:bCs/>
                    </w:rPr>
                    <w:t xml:space="preserve">Над 20% от часовете в учебната програма включват тема и въпроси, свързани със: </w:t>
                  </w:r>
                  <w:r w:rsidRPr="00692B6D">
                    <w:rPr>
                      <w:rFonts w:ascii="Times New Roman" w:eastAsia="Times New Roman" w:hAnsi="Times New Roman" w:cs="Times New Roman"/>
                    </w:rPr>
                    <w:br/>
                    <w:t>- смекчаване на последиците от изменението на климата и адаптиране към него; и/или</w:t>
                  </w:r>
                  <w:r w:rsidRPr="00692B6D">
                    <w:rPr>
                      <w:rFonts w:ascii="Times New Roman" w:eastAsia="Times New Roman" w:hAnsi="Times New Roman" w:cs="Times New Roman"/>
                    </w:rPr>
                    <w:br/>
                    <w:t>- опазване на околната среда;</w:t>
                  </w:r>
                  <w:r w:rsidRPr="00692B6D">
                    <w:rPr>
                      <w:rFonts w:ascii="Times New Roman" w:eastAsia="Times New Roman" w:hAnsi="Times New Roman" w:cs="Times New Roman"/>
                    </w:rPr>
                    <w:br/>
                    <w:t xml:space="preserve"> и/или</w:t>
                  </w:r>
                  <w:r w:rsidRPr="00692B6D">
                    <w:rPr>
                      <w:rFonts w:ascii="Times New Roman" w:eastAsia="Times New Roman" w:hAnsi="Times New Roman" w:cs="Times New Roman"/>
                    </w:rPr>
                    <w:br/>
                  </w:r>
                  <w:r w:rsidRPr="00692B6D">
                    <w:rPr>
                      <w:rFonts w:ascii="Times New Roman" w:eastAsia="Times New Roman" w:hAnsi="Times New Roman" w:cs="Times New Roman"/>
                    </w:rPr>
                    <w:lastRenderedPageBreak/>
                    <w:t>- иновации;</w:t>
                  </w:r>
                </w:p>
              </w:tc>
              <w:tc>
                <w:tcPr>
                  <w:tcW w:w="1560" w:type="dxa"/>
                  <w:tcBorders>
                    <w:top w:val="nil"/>
                    <w:left w:val="nil"/>
                    <w:bottom w:val="single" w:sz="4" w:space="0" w:color="auto"/>
                    <w:right w:val="single" w:sz="4" w:space="0" w:color="auto"/>
                  </w:tcBorders>
                  <w:shd w:val="clear" w:color="auto" w:fill="auto"/>
                  <w:noWrap/>
                  <w:vAlign w:val="center"/>
                  <w:hideMark/>
                </w:tcPr>
                <w:p w:rsidR="002A1C75" w:rsidRPr="00692B6D" w:rsidRDefault="002A1C75" w:rsidP="002A1C75">
                  <w:pPr>
                    <w:spacing w:after="0" w:line="360" w:lineRule="auto"/>
                    <w:jc w:val="center"/>
                    <w:rPr>
                      <w:rFonts w:ascii="Times New Roman" w:eastAsia="Times New Roman" w:hAnsi="Times New Roman" w:cs="Times New Roman"/>
                    </w:rPr>
                  </w:pPr>
                  <w:r w:rsidRPr="00692B6D">
                    <w:rPr>
                      <w:rFonts w:ascii="Times New Roman" w:eastAsia="Times New Roman" w:hAnsi="Times New Roman" w:cs="Times New Roman"/>
                    </w:rPr>
                    <w:lastRenderedPageBreak/>
                    <w:t>10</w:t>
                  </w:r>
                </w:p>
              </w:tc>
              <w:tc>
                <w:tcPr>
                  <w:tcW w:w="2863" w:type="dxa"/>
                  <w:tcBorders>
                    <w:top w:val="nil"/>
                    <w:left w:val="nil"/>
                    <w:bottom w:val="single" w:sz="4" w:space="0" w:color="auto"/>
                    <w:right w:val="single" w:sz="4" w:space="0" w:color="auto"/>
                  </w:tcBorders>
                  <w:shd w:val="clear" w:color="000000" w:fill="FFFFFF"/>
                  <w:vAlign w:val="center"/>
                  <w:hideMark/>
                </w:tcPr>
                <w:p w:rsidR="002A1C75" w:rsidRPr="00692B6D" w:rsidRDefault="002A1C75" w:rsidP="002A1C75">
                  <w:pPr>
                    <w:spacing w:after="0" w:line="360" w:lineRule="auto"/>
                    <w:jc w:val="both"/>
                    <w:rPr>
                      <w:rFonts w:ascii="Times New Roman" w:eastAsia="Times New Roman" w:hAnsi="Times New Roman" w:cs="Times New Roman"/>
                    </w:rPr>
                  </w:pPr>
                  <w:r w:rsidRPr="00692B6D">
                    <w:rPr>
                      <w:rFonts w:ascii="Times New Roman" w:eastAsia="Times New Roman" w:hAnsi="Times New Roman" w:cs="Times New Roman"/>
                    </w:rPr>
                    <w:t>Брой часове от учебната програма, насочени към посочените теми.</w:t>
                  </w:r>
                </w:p>
              </w:tc>
            </w:tr>
            <w:tr w:rsidR="002A1C75" w:rsidRPr="00692B6D" w:rsidTr="0040071B">
              <w:trPr>
                <w:trHeight w:val="1530"/>
              </w:trPr>
              <w:tc>
                <w:tcPr>
                  <w:tcW w:w="915" w:type="dxa"/>
                  <w:tcBorders>
                    <w:top w:val="nil"/>
                    <w:left w:val="single" w:sz="4" w:space="0" w:color="auto"/>
                    <w:bottom w:val="single" w:sz="4" w:space="0" w:color="auto"/>
                    <w:right w:val="single" w:sz="4" w:space="0" w:color="auto"/>
                  </w:tcBorders>
                  <w:shd w:val="clear" w:color="auto" w:fill="auto"/>
                  <w:noWrap/>
                  <w:vAlign w:val="center"/>
                  <w:hideMark/>
                </w:tcPr>
                <w:p w:rsidR="002A1C75" w:rsidRPr="00692B6D" w:rsidRDefault="002A1C75" w:rsidP="002A1C75">
                  <w:pPr>
                    <w:spacing w:after="0" w:line="360" w:lineRule="auto"/>
                    <w:jc w:val="center"/>
                    <w:rPr>
                      <w:rFonts w:ascii="Times New Roman" w:eastAsia="Times New Roman" w:hAnsi="Times New Roman" w:cs="Times New Roman"/>
                      <w:bCs/>
                    </w:rPr>
                  </w:pPr>
                  <w:r w:rsidRPr="00692B6D">
                    <w:rPr>
                      <w:rFonts w:ascii="Times New Roman" w:eastAsia="Times New Roman" w:hAnsi="Times New Roman" w:cs="Times New Roman"/>
                      <w:bCs/>
                    </w:rPr>
                    <w:lastRenderedPageBreak/>
                    <w:t>1.3</w:t>
                  </w:r>
                </w:p>
              </w:tc>
              <w:tc>
                <w:tcPr>
                  <w:tcW w:w="4770" w:type="dxa"/>
                  <w:tcBorders>
                    <w:top w:val="nil"/>
                    <w:left w:val="nil"/>
                    <w:bottom w:val="single" w:sz="4" w:space="0" w:color="auto"/>
                    <w:right w:val="single" w:sz="4" w:space="0" w:color="auto"/>
                  </w:tcBorders>
                  <w:shd w:val="clear" w:color="000000" w:fill="FFFFFF"/>
                  <w:vAlign w:val="center"/>
                  <w:hideMark/>
                </w:tcPr>
                <w:p w:rsidR="002A1C75" w:rsidRPr="00692B6D" w:rsidRDefault="002A1C75" w:rsidP="002A1C75">
                  <w:pPr>
                    <w:spacing w:after="0" w:line="360" w:lineRule="auto"/>
                    <w:jc w:val="both"/>
                    <w:rPr>
                      <w:rFonts w:ascii="Times New Roman" w:eastAsia="Times New Roman" w:hAnsi="Times New Roman" w:cs="Times New Roman"/>
                    </w:rPr>
                  </w:pPr>
                  <w:r w:rsidRPr="00692B6D">
                    <w:rPr>
                      <w:rFonts w:ascii="Times New Roman" w:eastAsia="Times New Roman" w:hAnsi="Times New Roman" w:cs="Times New Roman"/>
                      <w:bCs/>
                    </w:rPr>
                    <w:t>В курса е предвидено включването на обучаеми, които отговарят на следното условие:</w:t>
                  </w:r>
                  <w:r w:rsidRPr="00692B6D">
                    <w:rPr>
                      <w:rFonts w:ascii="Times New Roman" w:eastAsia="Times New Roman" w:hAnsi="Times New Roman" w:cs="Times New Roman"/>
                    </w:rPr>
                    <w:br/>
                    <w:t xml:space="preserve">- са малки стопанства,одобрени за подпомагане по мерки от Тематичната подпрограма за малки стопанства по ПРСР 2014-2020; </w:t>
                  </w:r>
                </w:p>
                <w:p w:rsidR="002A1C75" w:rsidRPr="00692B6D" w:rsidRDefault="002A1C75" w:rsidP="002A1C75">
                  <w:pPr>
                    <w:spacing w:after="0" w:line="360" w:lineRule="auto"/>
                    <w:jc w:val="both"/>
                    <w:rPr>
                      <w:rFonts w:ascii="Times New Roman" w:eastAsia="Times New Roman" w:hAnsi="Times New Roman" w:cs="Times New Roman"/>
                    </w:rPr>
                  </w:pPr>
                  <w:r w:rsidRPr="00692B6D">
                    <w:rPr>
                      <w:rFonts w:ascii="Times New Roman" w:eastAsia="Times New Roman" w:hAnsi="Times New Roman" w:cs="Times New Roman"/>
                    </w:rPr>
                    <w:t>и/или</w:t>
                  </w:r>
                  <w:r w:rsidRPr="00692B6D">
                    <w:rPr>
                      <w:rFonts w:ascii="Times New Roman" w:eastAsia="Times New Roman" w:hAnsi="Times New Roman" w:cs="Times New Roman"/>
                    </w:rPr>
                    <w:br/>
                    <w:t>- са млади земеделски стопани или са одобрени за подпомагане по подмярка 6.1 от ПРСР 2014-2020;</w:t>
                  </w:r>
                </w:p>
              </w:tc>
              <w:tc>
                <w:tcPr>
                  <w:tcW w:w="1560" w:type="dxa"/>
                  <w:tcBorders>
                    <w:top w:val="nil"/>
                    <w:left w:val="nil"/>
                    <w:bottom w:val="single" w:sz="4" w:space="0" w:color="auto"/>
                    <w:right w:val="single" w:sz="4" w:space="0" w:color="auto"/>
                  </w:tcBorders>
                  <w:shd w:val="clear" w:color="auto" w:fill="auto"/>
                  <w:noWrap/>
                  <w:vAlign w:val="center"/>
                  <w:hideMark/>
                </w:tcPr>
                <w:p w:rsidR="002A1C75" w:rsidRPr="00692B6D" w:rsidRDefault="002A1C75" w:rsidP="002A1C75">
                  <w:pPr>
                    <w:spacing w:after="0" w:line="360" w:lineRule="auto"/>
                    <w:rPr>
                      <w:rFonts w:ascii="Times New Roman" w:eastAsia="Times New Roman" w:hAnsi="Times New Roman" w:cs="Times New Roman"/>
                    </w:rPr>
                  </w:pPr>
                  <w:r w:rsidRPr="00692B6D">
                    <w:rPr>
                      <w:rFonts w:ascii="Times New Roman" w:eastAsia="Times New Roman" w:hAnsi="Times New Roman" w:cs="Times New Roman"/>
                    </w:rPr>
                    <w:t>От 10% до 20% от обучаемите отговарят на посоченото условие – 5 т.;</w:t>
                  </w:r>
                </w:p>
                <w:p w:rsidR="002A1C75" w:rsidRPr="00692B6D" w:rsidRDefault="002A1C75" w:rsidP="002A1C75">
                  <w:pPr>
                    <w:spacing w:after="0" w:line="360" w:lineRule="auto"/>
                    <w:rPr>
                      <w:rFonts w:ascii="Times New Roman" w:eastAsia="Times New Roman" w:hAnsi="Times New Roman" w:cs="Times New Roman"/>
                    </w:rPr>
                  </w:pPr>
                  <w:r w:rsidRPr="00692B6D">
                    <w:rPr>
                      <w:rFonts w:ascii="Times New Roman" w:eastAsia="Times New Roman" w:hAnsi="Times New Roman" w:cs="Times New Roman"/>
                    </w:rPr>
                    <w:t>Над 20% от обучаемите отговарят на посоченото условие – 10 т.;</w:t>
                  </w:r>
                </w:p>
              </w:tc>
              <w:tc>
                <w:tcPr>
                  <w:tcW w:w="2863" w:type="dxa"/>
                  <w:tcBorders>
                    <w:top w:val="nil"/>
                    <w:left w:val="nil"/>
                    <w:bottom w:val="single" w:sz="4" w:space="0" w:color="auto"/>
                    <w:right w:val="single" w:sz="4" w:space="0" w:color="auto"/>
                  </w:tcBorders>
                  <w:shd w:val="clear" w:color="000000" w:fill="FFFFFF"/>
                  <w:vAlign w:val="center"/>
                  <w:hideMark/>
                </w:tcPr>
                <w:p w:rsidR="002A1C75" w:rsidRPr="00692B6D" w:rsidRDefault="002A1C75" w:rsidP="002A1C75">
                  <w:pPr>
                    <w:spacing w:after="0" w:line="360" w:lineRule="auto"/>
                    <w:jc w:val="both"/>
                    <w:rPr>
                      <w:rFonts w:ascii="Times New Roman" w:eastAsia="Times New Roman" w:hAnsi="Times New Roman" w:cs="Times New Roman"/>
                    </w:rPr>
                  </w:pPr>
                  <w:r w:rsidRPr="00692B6D">
                    <w:rPr>
                      <w:rFonts w:ascii="Times New Roman" w:eastAsia="Times New Roman" w:hAnsi="Times New Roman" w:cs="Times New Roman"/>
                    </w:rPr>
                    <w:t>Доказан брой на потенциални участници за включване в обучение;</w:t>
                  </w:r>
                </w:p>
                <w:p w:rsidR="002A1C75" w:rsidRPr="00692B6D" w:rsidRDefault="002A1C75" w:rsidP="002A1C75">
                  <w:pPr>
                    <w:spacing w:after="0" w:line="360" w:lineRule="auto"/>
                    <w:jc w:val="center"/>
                    <w:rPr>
                      <w:rFonts w:ascii="Times New Roman" w:eastAsia="Times New Roman" w:hAnsi="Times New Roman" w:cs="Times New Roman"/>
                    </w:rPr>
                  </w:pPr>
                </w:p>
              </w:tc>
            </w:tr>
            <w:tr w:rsidR="002A1C75" w:rsidRPr="00692B6D" w:rsidTr="0040071B">
              <w:trPr>
                <w:trHeight w:val="510"/>
              </w:trPr>
              <w:tc>
                <w:tcPr>
                  <w:tcW w:w="915" w:type="dxa"/>
                  <w:tcBorders>
                    <w:top w:val="nil"/>
                    <w:left w:val="single" w:sz="4" w:space="0" w:color="auto"/>
                    <w:bottom w:val="single" w:sz="4" w:space="0" w:color="auto"/>
                    <w:right w:val="single" w:sz="4" w:space="0" w:color="auto"/>
                  </w:tcBorders>
                  <w:shd w:val="clear" w:color="auto" w:fill="auto"/>
                  <w:noWrap/>
                  <w:vAlign w:val="center"/>
                  <w:hideMark/>
                </w:tcPr>
                <w:p w:rsidR="002A1C75" w:rsidRPr="00692B6D" w:rsidRDefault="002A1C75" w:rsidP="002A1C75">
                  <w:pPr>
                    <w:spacing w:after="0" w:line="360" w:lineRule="auto"/>
                    <w:jc w:val="center"/>
                    <w:rPr>
                      <w:rFonts w:ascii="Times New Roman" w:eastAsia="Times New Roman" w:hAnsi="Times New Roman" w:cs="Times New Roman"/>
                      <w:bCs/>
                    </w:rPr>
                  </w:pPr>
                  <w:r w:rsidRPr="00692B6D">
                    <w:rPr>
                      <w:rFonts w:ascii="Times New Roman" w:eastAsia="Times New Roman" w:hAnsi="Times New Roman" w:cs="Times New Roman"/>
                      <w:bCs/>
                    </w:rPr>
                    <w:t>2</w:t>
                  </w:r>
                </w:p>
              </w:tc>
              <w:tc>
                <w:tcPr>
                  <w:tcW w:w="4770" w:type="dxa"/>
                  <w:tcBorders>
                    <w:top w:val="nil"/>
                    <w:left w:val="nil"/>
                    <w:bottom w:val="single" w:sz="4" w:space="0" w:color="auto"/>
                    <w:right w:val="single" w:sz="4" w:space="0" w:color="auto"/>
                  </w:tcBorders>
                  <w:shd w:val="clear" w:color="auto" w:fill="auto"/>
                  <w:vAlign w:val="center"/>
                  <w:hideMark/>
                </w:tcPr>
                <w:p w:rsidR="002A1C75" w:rsidRPr="00692B6D" w:rsidRDefault="002A1C75" w:rsidP="002A1C75">
                  <w:pPr>
                    <w:spacing w:after="0" w:line="360" w:lineRule="auto"/>
                    <w:jc w:val="both"/>
                    <w:rPr>
                      <w:rFonts w:ascii="Times New Roman" w:eastAsia="Times New Roman" w:hAnsi="Times New Roman" w:cs="Times New Roman"/>
                      <w:bCs/>
                    </w:rPr>
                  </w:pPr>
                  <w:r w:rsidRPr="00692B6D">
                    <w:rPr>
                      <w:rFonts w:ascii="Times New Roman" w:eastAsia="Times New Roman" w:hAnsi="Times New Roman" w:cs="Times New Roman"/>
                      <w:bCs/>
                    </w:rPr>
                    <w:t>Оценка на специфичния професионален опит на лекторите, които провеждат обучението;</w:t>
                  </w:r>
                </w:p>
              </w:tc>
              <w:tc>
                <w:tcPr>
                  <w:tcW w:w="1560" w:type="dxa"/>
                  <w:tcBorders>
                    <w:top w:val="nil"/>
                    <w:left w:val="nil"/>
                    <w:bottom w:val="single" w:sz="4" w:space="0" w:color="auto"/>
                    <w:right w:val="single" w:sz="4" w:space="0" w:color="auto"/>
                  </w:tcBorders>
                  <w:shd w:val="clear" w:color="auto" w:fill="auto"/>
                  <w:noWrap/>
                  <w:vAlign w:val="center"/>
                  <w:hideMark/>
                </w:tcPr>
                <w:p w:rsidR="002A1C75" w:rsidRPr="00692B6D" w:rsidRDefault="002A1C75" w:rsidP="002A1C75">
                  <w:pPr>
                    <w:spacing w:after="0" w:line="360" w:lineRule="auto"/>
                    <w:jc w:val="center"/>
                    <w:rPr>
                      <w:rFonts w:ascii="Times New Roman" w:eastAsia="Times New Roman" w:hAnsi="Times New Roman" w:cs="Times New Roman"/>
                      <w:bCs/>
                    </w:rPr>
                  </w:pPr>
                  <w:r w:rsidRPr="00692B6D">
                    <w:rPr>
                      <w:rFonts w:ascii="Times New Roman" w:eastAsia="Times New Roman" w:hAnsi="Times New Roman" w:cs="Times New Roman"/>
                      <w:bCs/>
                    </w:rPr>
                    <w:t>30</w:t>
                  </w:r>
                </w:p>
              </w:tc>
              <w:tc>
                <w:tcPr>
                  <w:tcW w:w="2863" w:type="dxa"/>
                  <w:tcBorders>
                    <w:top w:val="nil"/>
                    <w:left w:val="nil"/>
                    <w:bottom w:val="single" w:sz="4" w:space="0" w:color="auto"/>
                    <w:right w:val="single" w:sz="4" w:space="0" w:color="auto"/>
                  </w:tcBorders>
                  <w:shd w:val="clear" w:color="auto" w:fill="auto"/>
                  <w:vAlign w:val="center"/>
                  <w:hideMark/>
                </w:tcPr>
                <w:p w:rsidR="002A1C75" w:rsidRPr="00692B6D" w:rsidRDefault="002A1C75" w:rsidP="002A1C75">
                  <w:pPr>
                    <w:spacing w:after="0" w:line="360" w:lineRule="auto"/>
                    <w:jc w:val="center"/>
                    <w:rPr>
                      <w:rFonts w:ascii="Times New Roman" w:eastAsia="Times New Roman" w:hAnsi="Times New Roman" w:cs="Times New Roman"/>
                      <w:bCs/>
                    </w:rPr>
                  </w:pPr>
                  <w:r w:rsidRPr="00692B6D">
                    <w:rPr>
                      <w:rFonts w:ascii="Times New Roman" w:eastAsia="Times New Roman" w:hAnsi="Times New Roman" w:cs="Times New Roman"/>
                      <w:bCs/>
                    </w:rPr>
                    <w:t> </w:t>
                  </w:r>
                </w:p>
              </w:tc>
            </w:tr>
            <w:tr w:rsidR="002A1C75" w:rsidRPr="00692B6D" w:rsidTr="0040071B">
              <w:trPr>
                <w:trHeight w:val="265"/>
              </w:trPr>
              <w:tc>
                <w:tcPr>
                  <w:tcW w:w="915" w:type="dxa"/>
                  <w:tcBorders>
                    <w:top w:val="nil"/>
                    <w:left w:val="single" w:sz="4" w:space="0" w:color="auto"/>
                    <w:bottom w:val="single" w:sz="4" w:space="0" w:color="auto"/>
                    <w:right w:val="single" w:sz="4" w:space="0" w:color="auto"/>
                  </w:tcBorders>
                  <w:shd w:val="clear" w:color="auto" w:fill="auto"/>
                  <w:noWrap/>
                  <w:vAlign w:val="center"/>
                  <w:hideMark/>
                </w:tcPr>
                <w:p w:rsidR="002A1C75" w:rsidRPr="00692B6D" w:rsidRDefault="002A1C75" w:rsidP="002A1C75">
                  <w:pPr>
                    <w:spacing w:after="0" w:line="360" w:lineRule="auto"/>
                    <w:jc w:val="center"/>
                    <w:rPr>
                      <w:rFonts w:ascii="Times New Roman" w:eastAsia="Times New Roman" w:hAnsi="Times New Roman" w:cs="Times New Roman"/>
                      <w:bCs/>
                    </w:rPr>
                  </w:pPr>
                  <w:r w:rsidRPr="00692B6D">
                    <w:rPr>
                      <w:rFonts w:ascii="Times New Roman" w:eastAsia="Times New Roman" w:hAnsi="Times New Roman" w:cs="Times New Roman"/>
                      <w:bCs/>
                    </w:rPr>
                    <w:t>2.1</w:t>
                  </w:r>
                </w:p>
              </w:tc>
              <w:tc>
                <w:tcPr>
                  <w:tcW w:w="4770" w:type="dxa"/>
                  <w:tcBorders>
                    <w:top w:val="nil"/>
                    <w:left w:val="nil"/>
                    <w:bottom w:val="single" w:sz="4" w:space="0" w:color="auto"/>
                    <w:right w:val="single" w:sz="4" w:space="0" w:color="auto"/>
                  </w:tcBorders>
                  <w:shd w:val="clear" w:color="auto" w:fill="auto"/>
                  <w:vAlign w:val="center"/>
                  <w:hideMark/>
                </w:tcPr>
                <w:p w:rsidR="002A1C75" w:rsidRPr="00692B6D" w:rsidRDefault="002A1C75" w:rsidP="002A1C75">
                  <w:pPr>
                    <w:spacing w:after="0" w:line="360" w:lineRule="auto"/>
                    <w:jc w:val="both"/>
                    <w:rPr>
                      <w:rFonts w:ascii="Times New Roman" w:eastAsia="Times New Roman" w:hAnsi="Times New Roman" w:cs="Times New Roman"/>
                    </w:rPr>
                  </w:pPr>
                  <w:r w:rsidRPr="00692B6D">
                    <w:rPr>
                      <w:rFonts w:ascii="Times New Roman" w:eastAsia="Times New Roman" w:hAnsi="Times New Roman" w:cs="Times New Roman"/>
                    </w:rPr>
                    <w:t>Висше образование с професионално направление от класификатора на областите на висше образование и/или професионалните направления, съответстващо на темата/модула, по която ще преподава в  курса и над 5 години преподавателски и/или практически опит в областта на темата/модула, по която ще преподава в съответния курс.</w:t>
                  </w:r>
                </w:p>
              </w:tc>
              <w:tc>
                <w:tcPr>
                  <w:tcW w:w="1560" w:type="dxa"/>
                  <w:tcBorders>
                    <w:top w:val="nil"/>
                    <w:left w:val="nil"/>
                    <w:bottom w:val="single" w:sz="4" w:space="0" w:color="auto"/>
                    <w:right w:val="single" w:sz="4" w:space="0" w:color="auto"/>
                  </w:tcBorders>
                  <w:shd w:val="clear" w:color="auto" w:fill="auto"/>
                  <w:vAlign w:val="center"/>
                  <w:hideMark/>
                </w:tcPr>
                <w:p w:rsidR="002A1C75" w:rsidRPr="00692B6D" w:rsidRDefault="002A1C75" w:rsidP="002A1C75">
                  <w:pPr>
                    <w:spacing w:after="0" w:line="360" w:lineRule="auto"/>
                    <w:jc w:val="center"/>
                    <w:rPr>
                      <w:rFonts w:ascii="Times New Roman" w:eastAsia="Times New Roman" w:hAnsi="Times New Roman" w:cs="Times New Roman"/>
                    </w:rPr>
                  </w:pPr>
                  <w:r w:rsidRPr="00692B6D">
                    <w:rPr>
                      <w:rFonts w:ascii="Times New Roman" w:eastAsia="Times New Roman" w:hAnsi="Times New Roman" w:cs="Times New Roman"/>
                    </w:rPr>
                    <w:t>30</w:t>
                  </w:r>
                </w:p>
              </w:tc>
              <w:tc>
                <w:tcPr>
                  <w:tcW w:w="286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E4344" w:rsidRPr="00692B6D" w:rsidRDefault="007E4344" w:rsidP="002A1C75">
                  <w:pPr>
                    <w:spacing w:after="0" w:line="360" w:lineRule="auto"/>
                    <w:jc w:val="both"/>
                    <w:rPr>
                      <w:rFonts w:ascii="Times New Roman" w:eastAsia="Times New Roman" w:hAnsi="Times New Roman" w:cs="Times New Roman"/>
                    </w:rPr>
                  </w:pPr>
                  <w:r w:rsidRPr="00692B6D">
                    <w:rPr>
                      <w:rFonts w:ascii="Times New Roman" w:eastAsia="Times New Roman" w:hAnsi="Times New Roman" w:cs="Times New Roman"/>
                    </w:rPr>
                    <w:t>На оценка подлежат представените към проектното предложение документи за лекторите, свързани с доказване на съответния опит.</w:t>
                  </w:r>
                </w:p>
                <w:p w:rsidR="002A1C75" w:rsidRPr="00692B6D" w:rsidRDefault="002A1C75" w:rsidP="002A1C75">
                  <w:pPr>
                    <w:spacing w:after="0" w:line="360" w:lineRule="auto"/>
                    <w:jc w:val="both"/>
                    <w:rPr>
                      <w:rFonts w:ascii="Times New Roman" w:eastAsia="Times New Roman" w:hAnsi="Times New Roman" w:cs="Times New Roman"/>
                      <w:i/>
                      <w:iCs/>
                    </w:rPr>
                  </w:pPr>
                  <w:r w:rsidRPr="00692B6D">
                    <w:rPr>
                      <w:rFonts w:ascii="Times New Roman" w:eastAsia="Times New Roman" w:hAnsi="Times New Roman" w:cs="Times New Roman"/>
                    </w:rPr>
                    <w:t xml:space="preserve">При повече от един лектор за посочения курс, точките, определени за опит на всеки лектор се сумират и се разделят на общия брой лектори. Оценката по Приоритет 2 е средно </w:t>
                  </w:r>
                  <w:r w:rsidRPr="00692B6D">
                    <w:rPr>
                      <w:rFonts w:ascii="Times New Roman" w:eastAsia="Times New Roman" w:hAnsi="Times New Roman" w:cs="Times New Roman"/>
                    </w:rPr>
                    <w:lastRenderedPageBreak/>
                    <w:t>аритметична.</w:t>
                  </w:r>
                  <w:r w:rsidRPr="00692B6D">
                    <w:rPr>
                      <w:rFonts w:ascii="Times New Roman" w:eastAsia="Times New Roman" w:hAnsi="Times New Roman" w:cs="Times New Roman"/>
                    </w:rPr>
                    <w:br/>
                  </w:r>
                  <w:r w:rsidRPr="00692B6D">
                    <w:rPr>
                      <w:rFonts w:ascii="Times New Roman" w:eastAsia="Times New Roman" w:hAnsi="Times New Roman" w:cs="Times New Roman"/>
                      <w:i/>
                      <w:iCs/>
                    </w:rPr>
                    <w:t xml:space="preserve">(Например курс с трима лектори: лектор 1 - 20 т., лектор 2 - 30 т. и лектор 3 - 15 т.  (20+30+15)/3; </w:t>
                  </w:r>
                </w:p>
                <w:p w:rsidR="002A1C75" w:rsidRPr="00692B6D" w:rsidRDefault="002A1C75" w:rsidP="002A1C75">
                  <w:pPr>
                    <w:spacing w:after="0" w:line="360" w:lineRule="auto"/>
                    <w:jc w:val="both"/>
                    <w:rPr>
                      <w:rFonts w:ascii="Times New Roman" w:eastAsia="Times New Roman" w:hAnsi="Times New Roman" w:cs="Times New Roman"/>
                    </w:rPr>
                  </w:pPr>
                  <w:r w:rsidRPr="00692B6D">
                    <w:rPr>
                      <w:rFonts w:ascii="Times New Roman" w:eastAsia="Times New Roman" w:hAnsi="Times New Roman" w:cs="Times New Roman"/>
                      <w:i/>
                      <w:iCs/>
                    </w:rPr>
                    <w:t>Обща оценка по критерия - 21,67)</w:t>
                  </w:r>
                </w:p>
              </w:tc>
            </w:tr>
            <w:tr w:rsidR="002A1C75" w:rsidRPr="00692B6D" w:rsidTr="0040071B">
              <w:trPr>
                <w:trHeight w:val="1020"/>
              </w:trPr>
              <w:tc>
                <w:tcPr>
                  <w:tcW w:w="915" w:type="dxa"/>
                  <w:tcBorders>
                    <w:top w:val="nil"/>
                    <w:left w:val="single" w:sz="4" w:space="0" w:color="auto"/>
                    <w:bottom w:val="single" w:sz="4" w:space="0" w:color="auto"/>
                    <w:right w:val="single" w:sz="4" w:space="0" w:color="auto"/>
                  </w:tcBorders>
                  <w:shd w:val="clear" w:color="auto" w:fill="auto"/>
                  <w:noWrap/>
                  <w:vAlign w:val="center"/>
                  <w:hideMark/>
                </w:tcPr>
                <w:p w:rsidR="002A1C75" w:rsidRPr="00692B6D" w:rsidRDefault="002A1C75" w:rsidP="002A1C75">
                  <w:pPr>
                    <w:spacing w:after="0" w:line="360" w:lineRule="auto"/>
                    <w:jc w:val="center"/>
                    <w:rPr>
                      <w:rFonts w:ascii="Times New Roman" w:eastAsia="Times New Roman" w:hAnsi="Times New Roman" w:cs="Times New Roman"/>
                      <w:bCs/>
                    </w:rPr>
                  </w:pPr>
                  <w:r w:rsidRPr="00692B6D">
                    <w:rPr>
                      <w:rFonts w:ascii="Times New Roman" w:eastAsia="Times New Roman" w:hAnsi="Times New Roman" w:cs="Times New Roman"/>
                      <w:bCs/>
                    </w:rPr>
                    <w:t>2.2</w:t>
                  </w:r>
                </w:p>
              </w:tc>
              <w:tc>
                <w:tcPr>
                  <w:tcW w:w="4770" w:type="dxa"/>
                  <w:tcBorders>
                    <w:top w:val="nil"/>
                    <w:left w:val="nil"/>
                    <w:bottom w:val="single" w:sz="4" w:space="0" w:color="auto"/>
                    <w:right w:val="single" w:sz="4" w:space="0" w:color="auto"/>
                  </w:tcBorders>
                  <w:shd w:val="clear" w:color="auto" w:fill="auto"/>
                  <w:vAlign w:val="center"/>
                  <w:hideMark/>
                </w:tcPr>
                <w:p w:rsidR="002A1C75" w:rsidRPr="00692B6D" w:rsidRDefault="002A1C75" w:rsidP="002A1C75">
                  <w:pPr>
                    <w:spacing w:after="0" w:line="360" w:lineRule="auto"/>
                    <w:jc w:val="both"/>
                    <w:rPr>
                      <w:rFonts w:ascii="Times New Roman" w:eastAsia="Times New Roman" w:hAnsi="Times New Roman" w:cs="Times New Roman"/>
                    </w:rPr>
                  </w:pPr>
                  <w:r w:rsidRPr="00692B6D">
                    <w:rPr>
                      <w:rFonts w:ascii="Times New Roman" w:eastAsia="Times New Roman" w:hAnsi="Times New Roman" w:cs="Times New Roman"/>
                    </w:rPr>
                    <w:t xml:space="preserve">Висше образование с професионално направление от класификатора на областите на висше образование и/или професионалните направления, съответстващо на темата/модула, по която ще преподава в курса и над 3 години </w:t>
                  </w:r>
                  <w:r w:rsidRPr="00692B6D">
                    <w:rPr>
                      <w:rFonts w:ascii="Times New Roman" w:eastAsia="Times New Roman" w:hAnsi="Times New Roman" w:cs="Times New Roman"/>
                    </w:rPr>
                    <w:lastRenderedPageBreak/>
                    <w:t>преподавателски и/или практически опит в областта на темата/модула, по която ще преподава в съответния курс.</w:t>
                  </w:r>
                </w:p>
              </w:tc>
              <w:tc>
                <w:tcPr>
                  <w:tcW w:w="1560" w:type="dxa"/>
                  <w:tcBorders>
                    <w:top w:val="nil"/>
                    <w:left w:val="nil"/>
                    <w:bottom w:val="single" w:sz="4" w:space="0" w:color="auto"/>
                    <w:right w:val="single" w:sz="4" w:space="0" w:color="auto"/>
                  </w:tcBorders>
                  <w:shd w:val="clear" w:color="auto" w:fill="auto"/>
                  <w:vAlign w:val="center"/>
                  <w:hideMark/>
                </w:tcPr>
                <w:p w:rsidR="002A1C75" w:rsidRPr="00692B6D" w:rsidRDefault="002A1C75" w:rsidP="002A1C75">
                  <w:pPr>
                    <w:spacing w:after="0" w:line="360" w:lineRule="auto"/>
                    <w:jc w:val="center"/>
                    <w:rPr>
                      <w:rFonts w:ascii="Times New Roman" w:eastAsia="Times New Roman" w:hAnsi="Times New Roman" w:cs="Times New Roman"/>
                    </w:rPr>
                  </w:pPr>
                  <w:r w:rsidRPr="00692B6D">
                    <w:rPr>
                      <w:rFonts w:ascii="Times New Roman" w:eastAsia="Times New Roman" w:hAnsi="Times New Roman" w:cs="Times New Roman"/>
                    </w:rPr>
                    <w:lastRenderedPageBreak/>
                    <w:t>20</w:t>
                  </w:r>
                </w:p>
              </w:tc>
              <w:tc>
                <w:tcPr>
                  <w:tcW w:w="2863" w:type="dxa"/>
                  <w:vMerge/>
                  <w:tcBorders>
                    <w:top w:val="nil"/>
                    <w:left w:val="single" w:sz="4" w:space="0" w:color="auto"/>
                    <w:bottom w:val="single" w:sz="4" w:space="0" w:color="000000"/>
                    <w:right w:val="single" w:sz="4" w:space="0" w:color="auto"/>
                  </w:tcBorders>
                  <w:vAlign w:val="center"/>
                  <w:hideMark/>
                </w:tcPr>
                <w:p w:rsidR="002A1C75" w:rsidRPr="00692B6D" w:rsidRDefault="002A1C75" w:rsidP="002A1C75">
                  <w:pPr>
                    <w:spacing w:after="0" w:line="360" w:lineRule="auto"/>
                    <w:rPr>
                      <w:rFonts w:ascii="Times New Roman" w:eastAsia="Times New Roman" w:hAnsi="Times New Roman" w:cs="Times New Roman"/>
                    </w:rPr>
                  </w:pPr>
                </w:p>
              </w:tc>
            </w:tr>
            <w:tr w:rsidR="002A1C75" w:rsidRPr="00692B6D" w:rsidTr="0040071B">
              <w:trPr>
                <w:trHeight w:val="1020"/>
              </w:trPr>
              <w:tc>
                <w:tcPr>
                  <w:tcW w:w="915" w:type="dxa"/>
                  <w:tcBorders>
                    <w:top w:val="nil"/>
                    <w:left w:val="single" w:sz="4" w:space="0" w:color="auto"/>
                    <w:bottom w:val="single" w:sz="4" w:space="0" w:color="auto"/>
                    <w:right w:val="single" w:sz="4" w:space="0" w:color="auto"/>
                  </w:tcBorders>
                  <w:shd w:val="clear" w:color="auto" w:fill="auto"/>
                  <w:noWrap/>
                  <w:vAlign w:val="center"/>
                  <w:hideMark/>
                </w:tcPr>
                <w:p w:rsidR="002A1C75" w:rsidRPr="00692B6D" w:rsidRDefault="002A1C75" w:rsidP="002A1C75">
                  <w:pPr>
                    <w:spacing w:after="0" w:line="360" w:lineRule="auto"/>
                    <w:jc w:val="center"/>
                    <w:rPr>
                      <w:rFonts w:ascii="Times New Roman" w:eastAsia="Times New Roman" w:hAnsi="Times New Roman" w:cs="Times New Roman"/>
                      <w:bCs/>
                    </w:rPr>
                  </w:pPr>
                  <w:r w:rsidRPr="00692B6D">
                    <w:rPr>
                      <w:rFonts w:ascii="Times New Roman" w:eastAsia="Times New Roman" w:hAnsi="Times New Roman" w:cs="Times New Roman"/>
                      <w:bCs/>
                    </w:rPr>
                    <w:lastRenderedPageBreak/>
                    <w:t>2.3</w:t>
                  </w:r>
                </w:p>
              </w:tc>
              <w:tc>
                <w:tcPr>
                  <w:tcW w:w="4770" w:type="dxa"/>
                  <w:tcBorders>
                    <w:top w:val="nil"/>
                    <w:left w:val="nil"/>
                    <w:bottom w:val="single" w:sz="4" w:space="0" w:color="auto"/>
                    <w:right w:val="single" w:sz="4" w:space="0" w:color="auto"/>
                  </w:tcBorders>
                  <w:shd w:val="clear" w:color="auto" w:fill="auto"/>
                  <w:vAlign w:val="center"/>
                  <w:hideMark/>
                </w:tcPr>
                <w:p w:rsidR="002A1C75" w:rsidRPr="00692B6D" w:rsidRDefault="002A1C75" w:rsidP="002A1C75">
                  <w:pPr>
                    <w:spacing w:after="0" w:line="360" w:lineRule="auto"/>
                    <w:jc w:val="both"/>
                    <w:rPr>
                      <w:rFonts w:ascii="Times New Roman" w:eastAsia="Times New Roman" w:hAnsi="Times New Roman" w:cs="Times New Roman"/>
                    </w:rPr>
                  </w:pPr>
                  <w:r w:rsidRPr="00692B6D">
                    <w:rPr>
                      <w:rFonts w:ascii="Times New Roman" w:eastAsia="Times New Roman" w:hAnsi="Times New Roman" w:cs="Times New Roman"/>
                    </w:rPr>
                    <w:t>Висше образование с професионално направление от класификатора на областите на висше образование и/или професионалните направления, съответстващо на темата/модула, по която ще преподава в курса и над 2 години преподавателски и/или практически опит в областта на темата/модула, по която ще преподава в съответния курс.</w:t>
                  </w:r>
                </w:p>
              </w:tc>
              <w:tc>
                <w:tcPr>
                  <w:tcW w:w="1560" w:type="dxa"/>
                  <w:tcBorders>
                    <w:top w:val="nil"/>
                    <w:left w:val="nil"/>
                    <w:bottom w:val="single" w:sz="4" w:space="0" w:color="auto"/>
                    <w:right w:val="single" w:sz="4" w:space="0" w:color="auto"/>
                  </w:tcBorders>
                  <w:shd w:val="clear" w:color="auto" w:fill="auto"/>
                  <w:vAlign w:val="center"/>
                  <w:hideMark/>
                </w:tcPr>
                <w:p w:rsidR="002A1C75" w:rsidRPr="00692B6D" w:rsidRDefault="002A1C75" w:rsidP="002A1C75">
                  <w:pPr>
                    <w:spacing w:after="0" w:line="360" w:lineRule="auto"/>
                    <w:jc w:val="center"/>
                    <w:rPr>
                      <w:rFonts w:ascii="Times New Roman" w:eastAsia="Times New Roman" w:hAnsi="Times New Roman" w:cs="Times New Roman"/>
                    </w:rPr>
                  </w:pPr>
                  <w:r w:rsidRPr="00692B6D">
                    <w:rPr>
                      <w:rFonts w:ascii="Times New Roman" w:eastAsia="Times New Roman" w:hAnsi="Times New Roman" w:cs="Times New Roman"/>
                    </w:rPr>
                    <w:t>15</w:t>
                  </w:r>
                </w:p>
              </w:tc>
              <w:tc>
                <w:tcPr>
                  <w:tcW w:w="2863" w:type="dxa"/>
                  <w:vMerge/>
                  <w:tcBorders>
                    <w:top w:val="nil"/>
                    <w:left w:val="single" w:sz="4" w:space="0" w:color="auto"/>
                    <w:bottom w:val="single" w:sz="4" w:space="0" w:color="000000"/>
                    <w:right w:val="single" w:sz="4" w:space="0" w:color="auto"/>
                  </w:tcBorders>
                  <w:vAlign w:val="center"/>
                  <w:hideMark/>
                </w:tcPr>
                <w:p w:rsidR="002A1C75" w:rsidRPr="00692B6D" w:rsidRDefault="002A1C75" w:rsidP="002A1C75">
                  <w:pPr>
                    <w:spacing w:after="0" w:line="360" w:lineRule="auto"/>
                    <w:rPr>
                      <w:rFonts w:ascii="Times New Roman" w:eastAsia="Times New Roman" w:hAnsi="Times New Roman" w:cs="Times New Roman"/>
                    </w:rPr>
                  </w:pPr>
                </w:p>
              </w:tc>
            </w:tr>
            <w:tr w:rsidR="002A1C75" w:rsidRPr="00692B6D" w:rsidTr="0040071B">
              <w:trPr>
                <w:trHeight w:val="1020"/>
              </w:trPr>
              <w:tc>
                <w:tcPr>
                  <w:tcW w:w="915" w:type="dxa"/>
                  <w:tcBorders>
                    <w:top w:val="nil"/>
                    <w:left w:val="single" w:sz="4" w:space="0" w:color="auto"/>
                    <w:bottom w:val="single" w:sz="4" w:space="0" w:color="auto"/>
                    <w:right w:val="single" w:sz="4" w:space="0" w:color="auto"/>
                  </w:tcBorders>
                  <w:shd w:val="clear" w:color="auto" w:fill="auto"/>
                  <w:noWrap/>
                  <w:vAlign w:val="center"/>
                  <w:hideMark/>
                </w:tcPr>
                <w:p w:rsidR="002A1C75" w:rsidRPr="00692B6D" w:rsidRDefault="002A1C75" w:rsidP="002A1C75">
                  <w:pPr>
                    <w:spacing w:after="0" w:line="360" w:lineRule="auto"/>
                    <w:jc w:val="center"/>
                    <w:rPr>
                      <w:rFonts w:ascii="Times New Roman" w:eastAsia="Times New Roman" w:hAnsi="Times New Roman" w:cs="Times New Roman"/>
                      <w:bCs/>
                    </w:rPr>
                  </w:pPr>
                  <w:r w:rsidRPr="00692B6D">
                    <w:rPr>
                      <w:rFonts w:ascii="Times New Roman" w:eastAsia="Times New Roman" w:hAnsi="Times New Roman" w:cs="Times New Roman"/>
                      <w:bCs/>
                    </w:rPr>
                    <w:t>2.4</w:t>
                  </w:r>
                </w:p>
              </w:tc>
              <w:tc>
                <w:tcPr>
                  <w:tcW w:w="4770" w:type="dxa"/>
                  <w:tcBorders>
                    <w:top w:val="nil"/>
                    <w:left w:val="nil"/>
                    <w:bottom w:val="single" w:sz="4" w:space="0" w:color="auto"/>
                    <w:right w:val="single" w:sz="4" w:space="0" w:color="auto"/>
                  </w:tcBorders>
                  <w:shd w:val="clear" w:color="auto" w:fill="auto"/>
                  <w:vAlign w:val="center"/>
                  <w:hideMark/>
                </w:tcPr>
                <w:p w:rsidR="002A1C75" w:rsidRPr="00692B6D" w:rsidRDefault="002A1C75" w:rsidP="002A1C75">
                  <w:pPr>
                    <w:spacing w:after="0" w:line="360" w:lineRule="auto"/>
                    <w:jc w:val="both"/>
                    <w:rPr>
                      <w:rFonts w:ascii="Times New Roman" w:eastAsia="Times New Roman" w:hAnsi="Times New Roman" w:cs="Times New Roman"/>
                    </w:rPr>
                  </w:pPr>
                  <w:r w:rsidRPr="00692B6D">
                    <w:rPr>
                      <w:rFonts w:ascii="Times New Roman" w:eastAsia="Times New Roman" w:hAnsi="Times New Roman" w:cs="Times New Roman"/>
                    </w:rPr>
                    <w:t>Висше образование с професионално направление от класификатора на областите на висше образование и/или професионалните направления, съответстващо на темата/модула , по която ще преподава в съответния курс и най – малко 1 година преподавателски и/или практически опит в областта на темата/модула, по която ще преподава в съответния курс.</w:t>
                  </w:r>
                </w:p>
              </w:tc>
              <w:tc>
                <w:tcPr>
                  <w:tcW w:w="1560" w:type="dxa"/>
                  <w:tcBorders>
                    <w:top w:val="nil"/>
                    <w:left w:val="nil"/>
                    <w:bottom w:val="single" w:sz="4" w:space="0" w:color="auto"/>
                    <w:right w:val="single" w:sz="4" w:space="0" w:color="auto"/>
                  </w:tcBorders>
                  <w:shd w:val="clear" w:color="auto" w:fill="auto"/>
                  <w:vAlign w:val="center"/>
                  <w:hideMark/>
                </w:tcPr>
                <w:p w:rsidR="002A1C75" w:rsidRPr="00692B6D" w:rsidRDefault="002A1C75" w:rsidP="002A1C75">
                  <w:pPr>
                    <w:spacing w:after="0" w:line="360" w:lineRule="auto"/>
                    <w:jc w:val="center"/>
                    <w:rPr>
                      <w:rFonts w:ascii="Times New Roman" w:eastAsia="Times New Roman" w:hAnsi="Times New Roman" w:cs="Times New Roman"/>
                    </w:rPr>
                  </w:pPr>
                  <w:r w:rsidRPr="00692B6D">
                    <w:rPr>
                      <w:rFonts w:ascii="Times New Roman" w:eastAsia="Times New Roman" w:hAnsi="Times New Roman" w:cs="Times New Roman"/>
                    </w:rPr>
                    <w:t>5</w:t>
                  </w:r>
                </w:p>
              </w:tc>
              <w:tc>
                <w:tcPr>
                  <w:tcW w:w="2863" w:type="dxa"/>
                  <w:vMerge/>
                  <w:tcBorders>
                    <w:top w:val="nil"/>
                    <w:left w:val="single" w:sz="4" w:space="0" w:color="auto"/>
                    <w:bottom w:val="single" w:sz="4" w:space="0" w:color="000000"/>
                    <w:right w:val="single" w:sz="4" w:space="0" w:color="auto"/>
                  </w:tcBorders>
                  <w:vAlign w:val="center"/>
                  <w:hideMark/>
                </w:tcPr>
                <w:p w:rsidR="002A1C75" w:rsidRPr="00692B6D" w:rsidRDefault="002A1C75" w:rsidP="002A1C75">
                  <w:pPr>
                    <w:spacing w:after="0" w:line="360" w:lineRule="auto"/>
                    <w:rPr>
                      <w:rFonts w:ascii="Times New Roman" w:eastAsia="Times New Roman" w:hAnsi="Times New Roman" w:cs="Times New Roman"/>
                    </w:rPr>
                  </w:pPr>
                </w:p>
              </w:tc>
            </w:tr>
            <w:tr w:rsidR="002A1C75" w:rsidRPr="00692B6D" w:rsidTr="0040071B">
              <w:trPr>
                <w:trHeight w:val="51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2A1C75" w:rsidRPr="00692B6D" w:rsidRDefault="002A1C75" w:rsidP="002A1C75">
                  <w:pPr>
                    <w:spacing w:after="0" w:line="360" w:lineRule="auto"/>
                    <w:jc w:val="center"/>
                    <w:rPr>
                      <w:rFonts w:ascii="Times New Roman" w:eastAsia="Times New Roman" w:hAnsi="Times New Roman" w:cs="Times New Roman"/>
                      <w:bCs/>
                    </w:rPr>
                  </w:pPr>
                  <w:r w:rsidRPr="00692B6D">
                    <w:rPr>
                      <w:rFonts w:ascii="Times New Roman" w:eastAsia="Times New Roman" w:hAnsi="Times New Roman" w:cs="Times New Roman"/>
                      <w:bCs/>
                    </w:rPr>
                    <w:t>III</w:t>
                  </w:r>
                </w:p>
              </w:tc>
              <w:tc>
                <w:tcPr>
                  <w:tcW w:w="4770" w:type="dxa"/>
                  <w:tcBorders>
                    <w:top w:val="nil"/>
                    <w:left w:val="nil"/>
                    <w:bottom w:val="single" w:sz="4" w:space="0" w:color="auto"/>
                    <w:right w:val="single" w:sz="4" w:space="0" w:color="auto"/>
                  </w:tcBorders>
                  <w:shd w:val="clear" w:color="auto" w:fill="auto"/>
                  <w:vAlign w:val="center"/>
                  <w:hideMark/>
                </w:tcPr>
                <w:p w:rsidR="002A1C75" w:rsidRPr="00692B6D" w:rsidRDefault="002A1C75" w:rsidP="002A1C75">
                  <w:pPr>
                    <w:spacing w:after="0" w:line="360" w:lineRule="auto"/>
                    <w:jc w:val="both"/>
                    <w:rPr>
                      <w:rFonts w:ascii="Times New Roman" w:eastAsia="Times New Roman" w:hAnsi="Times New Roman" w:cs="Times New Roman"/>
                      <w:bCs/>
                    </w:rPr>
                  </w:pPr>
                  <w:r w:rsidRPr="00692B6D">
                    <w:rPr>
                      <w:rFonts w:ascii="Times New Roman" w:eastAsia="Times New Roman" w:hAnsi="Times New Roman" w:cs="Times New Roman"/>
                      <w:bCs/>
                    </w:rPr>
                    <w:t>Оценка на методите и формите на обучение (онагледяване, казуси или практическо обучение).</w:t>
                  </w:r>
                </w:p>
              </w:tc>
              <w:tc>
                <w:tcPr>
                  <w:tcW w:w="1560" w:type="dxa"/>
                  <w:tcBorders>
                    <w:top w:val="nil"/>
                    <w:left w:val="nil"/>
                    <w:bottom w:val="single" w:sz="4" w:space="0" w:color="auto"/>
                    <w:right w:val="single" w:sz="4" w:space="0" w:color="auto"/>
                  </w:tcBorders>
                  <w:shd w:val="clear" w:color="auto" w:fill="auto"/>
                  <w:vAlign w:val="center"/>
                  <w:hideMark/>
                </w:tcPr>
                <w:p w:rsidR="002A1C75" w:rsidRPr="00692B6D" w:rsidRDefault="002A1C75" w:rsidP="002A1C75">
                  <w:pPr>
                    <w:spacing w:after="0" w:line="360" w:lineRule="auto"/>
                    <w:jc w:val="center"/>
                    <w:rPr>
                      <w:rFonts w:ascii="Times New Roman" w:eastAsia="Times New Roman" w:hAnsi="Times New Roman" w:cs="Times New Roman"/>
                      <w:bCs/>
                    </w:rPr>
                  </w:pPr>
                  <w:r w:rsidRPr="00692B6D">
                    <w:rPr>
                      <w:rFonts w:ascii="Times New Roman" w:eastAsia="Times New Roman" w:hAnsi="Times New Roman" w:cs="Times New Roman"/>
                      <w:bCs/>
                    </w:rPr>
                    <w:t>10</w:t>
                  </w:r>
                </w:p>
              </w:tc>
              <w:tc>
                <w:tcPr>
                  <w:tcW w:w="2863" w:type="dxa"/>
                  <w:tcBorders>
                    <w:top w:val="nil"/>
                    <w:left w:val="nil"/>
                    <w:bottom w:val="single" w:sz="4" w:space="0" w:color="auto"/>
                    <w:right w:val="single" w:sz="4" w:space="0" w:color="auto"/>
                  </w:tcBorders>
                  <w:shd w:val="clear" w:color="auto" w:fill="auto"/>
                  <w:vAlign w:val="center"/>
                  <w:hideMark/>
                </w:tcPr>
                <w:p w:rsidR="002A1C75" w:rsidRPr="00692B6D" w:rsidRDefault="002A1C75" w:rsidP="002A1C75">
                  <w:pPr>
                    <w:spacing w:after="0" w:line="360" w:lineRule="auto"/>
                    <w:jc w:val="center"/>
                    <w:rPr>
                      <w:rFonts w:ascii="Times New Roman" w:eastAsia="Times New Roman" w:hAnsi="Times New Roman" w:cs="Times New Roman"/>
                      <w:bCs/>
                    </w:rPr>
                  </w:pPr>
                  <w:r w:rsidRPr="00692B6D">
                    <w:rPr>
                      <w:rFonts w:ascii="Times New Roman" w:eastAsia="Times New Roman" w:hAnsi="Times New Roman" w:cs="Times New Roman"/>
                      <w:bCs/>
                    </w:rPr>
                    <w:t> </w:t>
                  </w:r>
                </w:p>
              </w:tc>
            </w:tr>
            <w:tr w:rsidR="002A1C75" w:rsidRPr="00692B6D" w:rsidTr="0040071B">
              <w:trPr>
                <w:trHeight w:val="557"/>
              </w:trPr>
              <w:tc>
                <w:tcPr>
                  <w:tcW w:w="915" w:type="dxa"/>
                  <w:tcBorders>
                    <w:top w:val="nil"/>
                    <w:left w:val="single" w:sz="4" w:space="0" w:color="auto"/>
                    <w:bottom w:val="single" w:sz="4" w:space="0" w:color="auto"/>
                    <w:right w:val="single" w:sz="4" w:space="0" w:color="auto"/>
                  </w:tcBorders>
                  <w:shd w:val="clear" w:color="auto" w:fill="auto"/>
                  <w:noWrap/>
                  <w:vAlign w:val="center"/>
                  <w:hideMark/>
                </w:tcPr>
                <w:p w:rsidR="002A1C75" w:rsidRPr="00692B6D" w:rsidRDefault="002A1C75" w:rsidP="002A1C75">
                  <w:pPr>
                    <w:spacing w:after="0" w:line="360" w:lineRule="auto"/>
                    <w:jc w:val="center"/>
                    <w:rPr>
                      <w:rFonts w:ascii="Times New Roman" w:eastAsia="Times New Roman" w:hAnsi="Times New Roman" w:cs="Times New Roman"/>
                      <w:bCs/>
                    </w:rPr>
                  </w:pPr>
                  <w:r w:rsidRPr="00692B6D">
                    <w:rPr>
                      <w:rFonts w:ascii="Times New Roman" w:eastAsia="Times New Roman" w:hAnsi="Times New Roman" w:cs="Times New Roman"/>
                      <w:bCs/>
                    </w:rPr>
                    <w:t>3.1</w:t>
                  </w:r>
                </w:p>
              </w:tc>
              <w:tc>
                <w:tcPr>
                  <w:tcW w:w="4770" w:type="dxa"/>
                  <w:tcBorders>
                    <w:top w:val="nil"/>
                    <w:left w:val="nil"/>
                    <w:bottom w:val="single" w:sz="4" w:space="0" w:color="auto"/>
                    <w:right w:val="single" w:sz="4" w:space="0" w:color="auto"/>
                  </w:tcBorders>
                  <w:shd w:val="clear" w:color="auto" w:fill="auto"/>
                  <w:vAlign w:val="center"/>
                  <w:hideMark/>
                </w:tcPr>
                <w:p w:rsidR="002A1C75" w:rsidRPr="00692B6D" w:rsidRDefault="002A1C75" w:rsidP="002A1C75">
                  <w:pPr>
                    <w:spacing w:after="0" w:line="360" w:lineRule="auto"/>
                    <w:jc w:val="both"/>
                    <w:rPr>
                      <w:rFonts w:ascii="Times New Roman" w:eastAsia="Times New Roman" w:hAnsi="Times New Roman" w:cs="Times New Roman"/>
                    </w:rPr>
                  </w:pPr>
                  <w:r w:rsidRPr="00692B6D">
                    <w:rPr>
                      <w:rFonts w:ascii="Times New Roman" w:eastAsia="Times New Roman" w:hAnsi="Times New Roman" w:cs="Times New Roman"/>
                      <w:bCs/>
                    </w:rPr>
                    <w:t>В учебната програма подробно и обосновано е представена информация за следните компоненти:</w:t>
                  </w:r>
                  <w:r w:rsidRPr="00692B6D">
                    <w:rPr>
                      <w:rFonts w:ascii="Times New Roman" w:eastAsia="Times New Roman" w:hAnsi="Times New Roman" w:cs="Times New Roman"/>
                    </w:rPr>
                    <w:br/>
                    <w:t>- методите на работа за теоретично и практическо обучение и съотношение на практика към теория, в случай, че е приложимо;</w:t>
                  </w:r>
                </w:p>
                <w:p w:rsidR="002A1C75" w:rsidRPr="00692B6D" w:rsidRDefault="002A1C75" w:rsidP="002A1C75">
                  <w:pPr>
                    <w:spacing w:after="0" w:line="360" w:lineRule="auto"/>
                    <w:jc w:val="both"/>
                    <w:rPr>
                      <w:rFonts w:ascii="Times New Roman" w:eastAsia="Times New Roman" w:hAnsi="Times New Roman" w:cs="Times New Roman"/>
                    </w:rPr>
                  </w:pPr>
                  <w:r w:rsidRPr="00692B6D">
                    <w:rPr>
                      <w:rFonts w:ascii="Times New Roman" w:eastAsia="Times New Roman" w:hAnsi="Times New Roman" w:cs="Times New Roman"/>
                    </w:rPr>
                    <w:t>- материалната база и съответствието й с целите и модулите на обучението;</w:t>
                  </w:r>
                  <w:r w:rsidRPr="00692B6D">
                    <w:rPr>
                      <w:rFonts w:ascii="Times New Roman" w:eastAsia="Times New Roman" w:hAnsi="Times New Roman" w:cs="Times New Roman"/>
                    </w:rPr>
                    <w:br/>
                    <w:t>- учебни материали и технически средства;</w:t>
                  </w:r>
                </w:p>
                <w:p w:rsidR="002A1C75" w:rsidRPr="00692B6D" w:rsidRDefault="002A1C75" w:rsidP="002A1C75">
                  <w:pPr>
                    <w:spacing w:after="0" w:line="360" w:lineRule="auto"/>
                    <w:jc w:val="both"/>
                    <w:rPr>
                      <w:rFonts w:ascii="Times New Roman" w:eastAsia="Times New Roman" w:hAnsi="Times New Roman" w:cs="Times New Roman"/>
                    </w:rPr>
                  </w:pPr>
                  <w:r w:rsidRPr="00692B6D">
                    <w:rPr>
                      <w:rFonts w:ascii="Times New Roman" w:eastAsia="Times New Roman" w:hAnsi="Times New Roman" w:cs="Times New Roman"/>
                    </w:rPr>
                    <w:t>- учебни помагала;</w:t>
                  </w:r>
                </w:p>
                <w:p w:rsidR="002A1C75" w:rsidRPr="00692B6D" w:rsidRDefault="002A1C75" w:rsidP="002A1C75">
                  <w:pPr>
                    <w:spacing w:after="0" w:line="360" w:lineRule="auto"/>
                    <w:jc w:val="both"/>
                    <w:rPr>
                      <w:rFonts w:ascii="Times New Roman" w:eastAsia="Times New Roman" w:hAnsi="Times New Roman" w:cs="Times New Roman"/>
                    </w:rPr>
                  </w:pPr>
                  <w:r w:rsidRPr="00692B6D">
                    <w:rPr>
                      <w:rFonts w:ascii="Times New Roman" w:eastAsia="Times New Roman" w:hAnsi="Times New Roman" w:cs="Times New Roman"/>
                    </w:rPr>
                    <w:lastRenderedPageBreak/>
                    <w:t>- целевите групи и контрол;</w:t>
                  </w:r>
                </w:p>
              </w:tc>
              <w:tc>
                <w:tcPr>
                  <w:tcW w:w="1560" w:type="dxa"/>
                  <w:tcBorders>
                    <w:top w:val="nil"/>
                    <w:left w:val="nil"/>
                    <w:bottom w:val="single" w:sz="4" w:space="0" w:color="auto"/>
                    <w:right w:val="single" w:sz="4" w:space="0" w:color="auto"/>
                  </w:tcBorders>
                  <w:shd w:val="clear" w:color="auto" w:fill="auto"/>
                  <w:noWrap/>
                  <w:vAlign w:val="center"/>
                  <w:hideMark/>
                </w:tcPr>
                <w:p w:rsidR="002A1C75" w:rsidRPr="00692B6D" w:rsidRDefault="002A1C75" w:rsidP="002A1C75">
                  <w:pPr>
                    <w:spacing w:after="0" w:line="360" w:lineRule="auto"/>
                    <w:jc w:val="center"/>
                    <w:rPr>
                      <w:rFonts w:ascii="Times New Roman" w:eastAsia="Times New Roman" w:hAnsi="Times New Roman" w:cs="Times New Roman"/>
                    </w:rPr>
                  </w:pPr>
                  <w:r w:rsidRPr="00692B6D">
                    <w:rPr>
                      <w:rFonts w:ascii="Times New Roman" w:eastAsia="Times New Roman" w:hAnsi="Times New Roman" w:cs="Times New Roman"/>
                    </w:rPr>
                    <w:lastRenderedPageBreak/>
                    <w:t>6</w:t>
                  </w:r>
                </w:p>
              </w:tc>
              <w:tc>
                <w:tcPr>
                  <w:tcW w:w="2863" w:type="dxa"/>
                  <w:vMerge w:val="restart"/>
                  <w:tcBorders>
                    <w:top w:val="nil"/>
                    <w:left w:val="single" w:sz="4" w:space="0" w:color="auto"/>
                    <w:bottom w:val="single" w:sz="4" w:space="0" w:color="000000"/>
                    <w:right w:val="single" w:sz="4" w:space="0" w:color="auto"/>
                  </w:tcBorders>
                  <w:shd w:val="clear" w:color="auto" w:fill="auto"/>
                  <w:vAlign w:val="center"/>
                  <w:hideMark/>
                </w:tcPr>
                <w:p w:rsidR="002A1C75" w:rsidRPr="00692B6D" w:rsidRDefault="002A1C75" w:rsidP="002A1C75">
                  <w:pPr>
                    <w:spacing w:after="0" w:line="360" w:lineRule="auto"/>
                    <w:jc w:val="center"/>
                    <w:rPr>
                      <w:rFonts w:ascii="Times New Roman" w:eastAsia="Times New Roman" w:hAnsi="Times New Roman" w:cs="Times New Roman"/>
                    </w:rPr>
                  </w:pPr>
                  <w:r w:rsidRPr="00692B6D">
                    <w:rPr>
                      <w:rFonts w:ascii="Times New Roman" w:eastAsia="Times New Roman" w:hAnsi="Times New Roman" w:cs="Times New Roman"/>
                    </w:rPr>
                    <w:t> </w:t>
                  </w:r>
                </w:p>
              </w:tc>
            </w:tr>
            <w:tr w:rsidR="002A1C75" w:rsidRPr="00692B6D" w:rsidTr="0040071B">
              <w:trPr>
                <w:trHeight w:val="1252"/>
              </w:trPr>
              <w:tc>
                <w:tcPr>
                  <w:tcW w:w="915" w:type="dxa"/>
                  <w:tcBorders>
                    <w:top w:val="nil"/>
                    <w:left w:val="single" w:sz="4" w:space="0" w:color="auto"/>
                    <w:bottom w:val="single" w:sz="4" w:space="0" w:color="auto"/>
                    <w:right w:val="single" w:sz="4" w:space="0" w:color="auto"/>
                  </w:tcBorders>
                  <w:shd w:val="clear" w:color="auto" w:fill="auto"/>
                  <w:noWrap/>
                  <w:vAlign w:val="center"/>
                </w:tcPr>
                <w:p w:rsidR="002A1C75" w:rsidRPr="00692B6D" w:rsidRDefault="002A1C75" w:rsidP="002A1C75">
                  <w:pPr>
                    <w:spacing w:after="0" w:line="360" w:lineRule="auto"/>
                    <w:jc w:val="center"/>
                    <w:rPr>
                      <w:rFonts w:ascii="Times New Roman" w:eastAsia="Times New Roman" w:hAnsi="Times New Roman" w:cs="Times New Roman"/>
                      <w:bCs/>
                    </w:rPr>
                  </w:pPr>
                  <w:r w:rsidRPr="00692B6D">
                    <w:rPr>
                      <w:rFonts w:ascii="Times New Roman" w:eastAsia="Times New Roman" w:hAnsi="Times New Roman" w:cs="Times New Roman"/>
                      <w:bCs/>
                    </w:rPr>
                    <w:lastRenderedPageBreak/>
                    <w:t>3.2</w:t>
                  </w:r>
                </w:p>
              </w:tc>
              <w:tc>
                <w:tcPr>
                  <w:tcW w:w="4770" w:type="dxa"/>
                  <w:tcBorders>
                    <w:top w:val="nil"/>
                    <w:left w:val="nil"/>
                    <w:bottom w:val="single" w:sz="4" w:space="0" w:color="auto"/>
                    <w:right w:val="single" w:sz="4" w:space="0" w:color="auto"/>
                  </w:tcBorders>
                  <w:shd w:val="clear" w:color="auto" w:fill="auto"/>
                  <w:vAlign w:val="center"/>
                </w:tcPr>
                <w:p w:rsidR="002A1C75" w:rsidRPr="00692B6D" w:rsidRDefault="002A1C75" w:rsidP="002A1C75">
                  <w:pPr>
                    <w:spacing w:after="0" w:line="360" w:lineRule="auto"/>
                    <w:jc w:val="both"/>
                    <w:rPr>
                      <w:rFonts w:ascii="Times New Roman" w:eastAsia="Times New Roman" w:hAnsi="Times New Roman" w:cs="Times New Roman"/>
                      <w:bCs/>
                    </w:rPr>
                  </w:pPr>
                  <w:r w:rsidRPr="00692B6D">
                    <w:rPr>
                      <w:rFonts w:ascii="Times New Roman" w:eastAsia="Times New Roman" w:hAnsi="Times New Roman" w:cs="Times New Roman"/>
                      <w:bCs/>
                    </w:rPr>
                    <w:t>В учебната програма  подробно и обосновано е представена информация само за част от следните компоненти:</w:t>
                  </w:r>
                </w:p>
                <w:p w:rsidR="002A1C75" w:rsidRPr="00692B6D" w:rsidRDefault="002A1C75" w:rsidP="002A1C75">
                  <w:pPr>
                    <w:spacing w:after="0" w:line="360" w:lineRule="auto"/>
                    <w:jc w:val="both"/>
                    <w:rPr>
                      <w:rFonts w:ascii="Times New Roman" w:eastAsia="Times New Roman" w:hAnsi="Times New Roman" w:cs="Times New Roman"/>
                    </w:rPr>
                  </w:pPr>
                  <w:r w:rsidRPr="00692B6D">
                    <w:rPr>
                      <w:rFonts w:ascii="Times New Roman" w:eastAsia="Times New Roman" w:hAnsi="Times New Roman" w:cs="Times New Roman"/>
                    </w:rPr>
                    <w:br w:type="page"/>
                    <w:t>- методите на работа за теоретично и практическо обучение и съотношение на практика към теория, в случай, че е приложимо;</w:t>
                  </w:r>
                  <w:r w:rsidRPr="00692B6D">
                    <w:rPr>
                      <w:rFonts w:ascii="Times New Roman" w:eastAsia="Times New Roman" w:hAnsi="Times New Roman" w:cs="Times New Roman"/>
                    </w:rPr>
                    <w:br w:type="page"/>
                  </w:r>
                </w:p>
                <w:p w:rsidR="002A1C75" w:rsidRPr="00692B6D" w:rsidRDefault="002A1C75" w:rsidP="002A1C75">
                  <w:pPr>
                    <w:spacing w:after="0" w:line="360" w:lineRule="auto"/>
                    <w:jc w:val="both"/>
                    <w:rPr>
                      <w:rFonts w:ascii="Times New Roman" w:eastAsia="Times New Roman" w:hAnsi="Times New Roman" w:cs="Times New Roman"/>
                    </w:rPr>
                  </w:pPr>
                  <w:r w:rsidRPr="00692B6D">
                    <w:rPr>
                      <w:rFonts w:ascii="Times New Roman" w:eastAsia="Times New Roman" w:hAnsi="Times New Roman" w:cs="Times New Roman"/>
                    </w:rPr>
                    <w:t>- материалната база и съответствието и с целите и модулите на обучението;</w:t>
                  </w:r>
                  <w:r w:rsidRPr="00692B6D">
                    <w:rPr>
                      <w:rFonts w:ascii="Times New Roman" w:eastAsia="Times New Roman" w:hAnsi="Times New Roman" w:cs="Times New Roman"/>
                    </w:rPr>
                    <w:br w:type="page"/>
                  </w:r>
                </w:p>
                <w:p w:rsidR="002A1C75" w:rsidRPr="00692B6D" w:rsidRDefault="002A1C75" w:rsidP="002A1C75">
                  <w:pPr>
                    <w:spacing w:after="0" w:line="360" w:lineRule="auto"/>
                    <w:jc w:val="both"/>
                    <w:rPr>
                      <w:rFonts w:ascii="Times New Roman" w:eastAsia="Times New Roman" w:hAnsi="Times New Roman" w:cs="Times New Roman"/>
                    </w:rPr>
                  </w:pPr>
                  <w:r w:rsidRPr="00692B6D">
                    <w:rPr>
                      <w:rFonts w:ascii="Times New Roman" w:eastAsia="Times New Roman" w:hAnsi="Times New Roman" w:cs="Times New Roman"/>
                    </w:rPr>
                    <w:t>- учебни материали и технически средства;</w:t>
                  </w:r>
                  <w:r w:rsidRPr="00692B6D">
                    <w:rPr>
                      <w:rFonts w:ascii="Times New Roman" w:eastAsia="Times New Roman" w:hAnsi="Times New Roman" w:cs="Times New Roman"/>
                    </w:rPr>
                    <w:br w:type="page"/>
                  </w:r>
                </w:p>
                <w:p w:rsidR="002A1C75" w:rsidRPr="00692B6D" w:rsidRDefault="002A1C75" w:rsidP="002A1C75">
                  <w:pPr>
                    <w:spacing w:after="0" w:line="360" w:lineRule="auto"/>
                    <w:jc w:val="both"/>
                    <w:rPr>
                      <w:rFonts w:ascii="Times New Roman" w:eastAsia="Times New Roman" w:hAnsi="Times New Roman" w:cs="Times New Roman"/>
                    </w:rPr>
                  </w:pPr>
                  <w:r w:rsidRPr="00692B6D">
                    <w:rPr>
                      <w:rFonts w:ascii="Times New Roman" w:eastAsia="Times New Roman" w:hAnsi="Times New Roman" w:cs="Times New Roman"/>
                    </w:rPr>
                    <w:t>- учебни помагала;</w:t>
                  </w:r>
                </w:p>
                <w:p w:rsidR="002A1C75" w:rsidRPr="00692B6D" w:rsidRDefault="002A1C75" w:rsidP="002A1C75">
                  <w:pPr>
                    <w:spacing w:after="0" w:line="360" w:lineRule="auto"/>
                    <w:jc w:val="both"/>
                    <w:rPr>
                      <w:rFonts w:ascii="Times New Roman" w:eastAsia="Times New Roman" w:hAnsi="Times New Roman" w:cs="Times New Roman"/>
                    </w:rPr>
                  </w:pPr>
                  <w:r w:rsidRPr="00692B6D">
                    <w:rPr>
                      <w:rFonts w:ascii="Times New Roman" w:eastAsia="Times New Roman" w:hAnsi="Times New Roman" w:cs="Times New Roman"/>
                    </w:rPr>
                    <w:br w:type="page"/>
                    <w:t>- целевите групи и контрол;</w:t>
                  </w:r>
                </w:p>
              </w:tc>
              <w:tc>
                <w:tcPr>
                  <w:tcW w:w="1560" w:type="dxa"/>
                  <w:tcBorders>
                    <w:top w:val="nil"/>
                    <w:left w:val="nil"/>
                    <w:bottom w:val="single" w:sz="4" w:space="0" w:color="auto"/>
                    <w:right w:val="single" w:sz="4" w:space="0" w:color="auto"/>
                  </w:tcBorders>
                  <w:shd w:val="clear" w:color="auto" w:fill="auto"/>
                  <w:noWrap/>
                  <w:vAlign w:val="center"/>
                </w:tcPr>
                <w:p w:rsidR="002A1C75" w:rsidRPr="00692B6D" w:rsidRDefault="002A1C75" w:rsidP="002A1C75">
                  <w:pPr>
                    <w:spacing w:after="0" w:line="360" w:lineRule="auto"/>
                    <w:jc w:val="center"/>
                    <w:rPr>
                      <w:rFonts w:ascii="Times New Roman" w:eastAsia="Times New Roman" w:hAnsi="Times New Roman" w:cs="Times New Roman"/>
                    </w:rPr>
                  </w:pPr>
                  <w:r w:rsidRPr="00692B6D">
                    <w:rPr>
                      <w:rFonts w:ascii="Times New Roman" w:eastAsia="Times New Roman" w:hAnsi="Times New Roman" w:cs="Times New Roman"/>
                    </w:rPr>
                    <w:t>3</w:t>
                  </w:r>
                </w:p>
              </w:tc>
              <w:tc>
                <w:tcPr>
                  <w:tcW w:w="2863" w:type="dxa"/>
                  <w:vMerge/>
                  <w:tcBorders>
                    <w:top w:val="nil"/>
                    <w:left w:val="single" w:sz="4" w:space="0" w:color="auto"/>
                    <w:bottom w:val="single" w:sz="4" w:space="0" w:color="auto"/>
                    <w:right w:val="single" w:sz="4" w:space="0" w:color="auto"/>
                  </w:tcBorders>
                  <w:vAlign w:val="center"/>
                  <w:hideMark/>
                </w:tcPr>
                <w:p w:rsidR="002A1C75" w:rsidRPr="00692B6D" w:rsidRDefault="002A1C75" w:rsidP="002A1C75">
                  <w:pPr>
                    <w:spacing w:after="0" w:line="360" w:lineRule="auto"/>
                    <w:rPr>
                      <w:rFonts w:ascii="Times New Roman" w:eastAsia="Times New Roman" w:hAnsi="Times New Roman" w:cs="Times New Roman"/>
                    </w:rPr>
                  </w:pPr>
                </w:p>
              </w:tc>
            </w:tr>
            <w:tr w:rsidR="002A1C75" w:rsidRPr="00692B6D" w:rsidTr="0040071B">
              <w:trPr>
                <w:trHeight w:val="1651"/>
              </w:trPr>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1C75" w:rsidRPr="00692B6D" w:rsidRDefault="002A1C75" w:rsidP="002A1C75">
                  <w:pPr>
                    <w:spacing w:after="0" w:line="360" w:lineRule="auto"/>
                    <w:jc w:val="center"/>
                    <w:rPr>
                      <w:rFonts w:ascii="Times New Roman" w:eastAsia="Times New Roman" w:hAnsi="Times New Roman" w:cs="Times New Roman"/>
                      <w:bCs/>
                    </w:rPr>
                  </w:pPr>
                  <w:r w:rsidRPr="00692B6D">
                    <w:rPr>
                      <w:rFonts w:ascii="Times New Roman" w:eastAsia="Times New Roman" w:hAnsi="Times New Roman" w:cs="Times New Roman"/>
                      <w:bCs/>
                    </w:rPr>
                    <w:t>3.3</w:t>
                  </w:r>
                </w:p>
              </w:tc>
              <w:tc>
                <w:tcPr>
                  <w:tcW w:w="4770" w:type="dxa"/>
                  <w:tcBorders>
                    <w:top w:val="single" w:sz="4" w:space="0" w:color="auto"/>
                    <w:left w:val="nil"/>
                    <w:bottom w:val="single" w:sz="4" w:space="0" w:color="auto"/>
                    <w:right w:val="single" w:sz="4" w:space="0" w:color="auto"/>
                  </w:tcBorders>
                  <w:shd w:val="clear" w:color="auto" w:fill="auto"/>
                  <w:vAlign w:val="center"/>
                  <w:hideMark/>
                </w:tcPr>
                <w:p w:rsidR="002A1C75" w:rsidRPr="00692B6D" w:rsidRDefault="002A1C75" w:rsidP="002A1C75">
                  <w:pPr>
                    <w:spacing w:after="0" w:line="360" w:lineRule="auto"/>
                    <w:jc w:val="both"/>
                    <w:rPr>
                      <w:rFonts w:ascii="Times New Roman" w:eastAsia="Times New Roman" w:hAnsi="Times New Roman" w:cs="Times New Roman"/>
                      <w:bCs/>
                    </w:rPr>
                  </w:pPr>
                  <w:r w:rsidRPr="00692B6D">
                    <w:rPr>
                      <w:rFonts w:ascii="Times New Roman" w:eastAsia="Times New Roman" w:hAnsi="Times New Roman" w:cs="Times New Roman"/>
                      <w:bCs/>
                    </w:rPr>
                    <w:t>Наличие на осигурен финансов ресурс за провеждане на курса, в размер не по - малък от 30% от стойността му.</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2A1C75" w:rsidRPr="00692B6D" w:rsidRDefault="002A1C75" w:rsidP="002A1C75">
                  <w:pPr>
                    <w:spacing w:after="0" w:line="360" w:lineRule="auto"/>
                    <w:jc w:val="center"/>
                    <w:rPr>
                      <w:rFonts w:ascii="Times New Roman" w:eastAsia="Times New Roman" w:hAnsi="Times New Roman" w:cs="Times New Roman"/>
                    </w:rPr>
                  </w:pPr>
                  <w:r w:rsidRPr="00692B6D">
                    <w:rPr>
                      <w:rFonts w:ascii="Times New Roman" w:eastAsia="Times New Roman" w:hAnsi="Times New Roman" w:cs="Times New Roman"/>
                    </w:rPr>
                    <w:t>4</w:t>
                  </w:r>
                </w:p>
              </w:tc>
              <w:tc>
                <w:tcPr>
                  <w:tcW w:w="2863" w:type="dxa"/>
                  <w:tcBorders>
                    <w:top w:val="single" w:sz="4" w:space="0" w:color="auto"/>
                    <w:left w:val="nil"/>
                    <w:bottom w:val="single" w:sz="4" w:space="0" w:color="auto"/>
                    <w:right w:val="single" w:sz="4" w:space="0" w:color="auto"/>
                  </w:tcBorders>
                  <w:shd w:val="clear" w:color="auto" w:fill="auto"/>
                  <w:vAlign w:val="center"/>
                  <w:hideMark/>
                </w:tcPr>
                <w:p w:rsidR="002A1C75" w:rsidRPr="00692B6D" w:rsidRDefault="002A1C75" w:rsidP="002A1C75">
                  <w:pPr>
                    <w:spacing w:after="0" w:line="360" w:lineRule="auto"/>
                    <w:jc w:val="center"/>
                    <w:rPr>
                      <w:rFonts w:ascii="Times New Roman" w:eastAsia="Times New Roman" w:hAnsi="Times New Roman" w:cs="Times New Roman"/>
                    </w:rPr>
                  </w:pPr>
                  <w:r w:rsidRPr="00692B6D">
                    <w:rPr>
                      <w:rFonts w:ascii="Times New Roman" w:eastAsia="Times New Roman" w:hAnsi="Times New Roman" w:cs="Times New Roman"/>
                    </w:rPr>
                    <w:t>Стойността на съответния курс се определя в зависимост от вида му и планирания брой обучаеми.</w:t>
                  </w:r>
                </w:p>
              </w:tc>
            </w:tr>
            <w:tr w:rsidR="002A1C75" w:rsidRPr="00692B6D" w:rsidTr="0040071B">
              <w:trPr>
                <w:trHeight w:val="255"/>
              </w:trPr>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1C75" w:rsidRPr="00692B6D" w:rsidRDefault="002A1C75" w:rsidP="002A1C75">
                  <w:pPr>
                    <w:spacing w:after="0" w:line="360" w:lineRule="auto"/>
                    <w:jc w:val="center"/>
                    <w:rPr>
                      <w:rFonts w:ascii="Times New Roman" w:eastAsia="Times New Roman" w:hAnsi="Times New Roman" w:cs="Times New Roman"/>
                      <w:bCs/>
                    </w:rPr>
                  </w:pPr>
                  <w:r w:rsidRPr="00692B6D">
                    <w:rPr>
                      <w:rFonts w:ascii="Times New Roman" w:eastAsia="Times New Roman" w:hAnsi="Times New Roman" w:cs="Times New Roman"/>
                      <w:bCs/>
                    </w:rPr>
                    <w:t> </w:t>
                  </w:r>
                </w:p>
              </w:tc>
              <w:tc>
                <w:tcPr>
                  <w:tcW w:w="47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1C75" w:rsidRPr="00692B6D" w:rsidRDefault="002A1C75" w:rsidP="002A1C75">
                  <w:pPr>
                    <w:spacing w:after="0" w:line="360" w:lineRule="auto"/>
                    <w:jc w:val="center"/>
                    <w:rPr>
                      <w:rFonts w:ascii="Times New Roman" w:eastAsia="Times New Roman" w:hAnsi="Times New Roman" w:cs="Times New Roman"/>
                      <w:bCs/>
                    </w:rPr>
                  </w:pPr>
                  <w:r w:rsidRPr="00692B6D">
                    <w:rPr>
                      <w:rFonts w:ascii="Times New Roman" w:eastAsia="Times New Roman" w:hAnsi="Times New Roman" w:cs="Times New Roman"/>
                      <w:bCs/>
                    </w:rPr>
                    <w:t>ОБЩ БРОЙ ТОЧКИ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1C75" w:rsidRPr="00692B6D" w:rsidRDefault="002A1C75" w:rsidP="002A1C75">
                  <w:pPr>
                    <w:spacing w:after="0" w:line="360" w:lineRule="auto"/>
                    <w:jc w:val="center"/>
                    <w:rPr>
                      <w:rFonts w:ascii="Times New Roman" w:eastAsia="Times New Roman" w:hAnsi="Times New Roman" w:cs="Times New Roman"/>
                      <w:bCs/>
                    </w:rPr>
                  </w:pPr>
                  <w:r w:rsidRPr="00692B6D">
                    <w:rPr>
                      <w:rFonts w:ascii="Times New Roman" w:eastAsia="Times New Roman" w:hAnsi="Times New Roman" w:cs="Times New Roman"/>
                      <w:bCs/>
                    </w:rPr>
                    <w:t>100</w:t>
                  </w:r>
                </w:p>
              </w:tc>
              <w:tc>
                <w:tcPr>
                  <w:tcW w:w="28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1C75" w:rsidRPr="00692B6D" w:rsidRDefault="002A1C75" w:rsidP="002A1C75">
                  <w:pPr>
                    <w:spacing w:after="0" w:line="360" w:lineRule="auto"/>
                    <w:jc w:val="center"/>
                    <w:rPr>
                      <w:rFonts w:ascii="Times New Roman" w:eastAsia="Times New Roman" w:hAnsi="Times New Roman" w:cs="Times New Roman"/>
                      <w:bCs/>
                    </w:rPr>
                  </w:pPr>
                  <w:r w:rsidRPr="00692B6D">
                    <w:rPr>
                      <w:rFonts w:ascii="Times New Roman" w:eastAsia="Times New Roman" w:hAnsi="Times New Roman" w:cs="Times New Roman"/>
                      <w:bCs/>
                    </w:rPr>
                    <w:t> </w:t>
                  </w:r>
                </w:p>
              </w:tc>
            </w:tr>
          </w:tbl>
          <w:p w:rsidR="002A1C75" w:rsidRPr="00692B6D" w:rsidRDefault="002A1C75" w:rsidP="002A1C75">
            <w:pPr>
              <w:spacing w:after="160" w:line="360" w:lineRule="auto"/>
              <w:ind w:left="720"/>
              <w:contextualSpacing/>
              <w:jc w:val="both"/>
              <w:rPr>
                <w:rFonts w:eastAsia="Calibri"/>
                <w:b/>
                <w:sz w:val="24"/>
                <w:szCs w:val="24"/>
                <w:lang w:eastAsia="en-US"/>
              </w:rPr>
            </w:pPr>
          </w:p>
          <w:p w:rsidR="002A1C75" w:rsidRPr="00692B6D" w:rsidRDefault="002A1C75" w:rsidP="002A1C75">
            <w:pPr>
              <w:spacing w:after="160" w:line="360" w:lineRule="auto"/>
              <w:jc w:val="both"/>
              <w:outlineLvl w:val="1"/>
              <w:rPr>
                <w:rFonts w:eastAsia="Calibri"/>
                <w:sz w:val="22"/>
                <w:szCs w:val="22"/>
                <w:lang w:eastAsia="en-US"/>
              </w:rPr>
            </w:pPr>
            <w:r w:rsidRPr="00692B6D">
              <w:rPr>
                <w:rFonts w:eastAsia="Calibri"/>
                <w:b/>
                <w:sz w:val="24"/>
                <w:szCs w:val="24"/>
                <w:lang w:eastAsia="en-US"/>
              </w:rPr>
              <w:t xml:space="preserve">22.1.2. Специализиран курс за обучение с минимална продължителност 100 часа за придобиване на правоспособност за работа със земеделска и </w:t>
            </w:r>
            <w:r w:rsidRPr="00692B6D">
              <w:rPr>
                <w:rFonts w:eastAsia="Calibri"/>
                <w:b/>
                <w:sz w:val="24"/>
                <w:szCs w:val="24"/>
              </w:rPr>
              <w:t>горска техника;</w:t>
            </w:r>
          </w:p>
          <w:tbl>
            <w:tblPr>
              <w:tblW w:w="10095" w:type="dxa"/>
              <w:tblInd w:w="93" w:type="dxa"/>
              <w:tblLayout w:type="fixed"/>
              <w:tblLook w:val="04A0" w:firstRow="1" w:lastRow="0" w:firstColumn="1" w:lastColumn="0" w:noHBand="0" w:noVBand="1"/>
            </w:tblPr>
            <w:tblGrid>
              <w:gridCol w:w="1008"/>
              <w:gridCol w:w="4394"/>
              <w:gridCol w:w="1701"/>
              <w:gridCol w:w="2992"/>
            </w:tblGrid>
            <w:tr w:rsidR="002A1C75" w:rsidRPr="00692B6D" w:rsidTr="002A1C75">
              <w:trPr>
                <w:trHeight w:val="1075"/>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1C75" w:rsidRPr="00692B6D" w:rsidRDefault="002A1C75" w:rsidP="002A1C75">
                  <w:pPr>
                    <w:spacing w:after="0" w:line="360" w:lineRule="auto"/>
                    <w:jc w:val="center"/>
                    <w:rPr>
                      <w:rFonts w:ascii="Times New Roman" w:eastAsia="Times New Roman" w:hAnsi="Times New Roman" w:cs="Times New Roman"/>
                      <w:bCs/>
                    </w:rPr>
                  </w:pPr>
                  <w:r w:rsidRPr="00692B6D">
                    <w:rPr>
                      <w:rFonts w:ascii="Times New Roman" w:eastAsia="Times New Roman" w:hAnsi="Times New Roman" w:cs="Times New Roman"/>
                      <w:bCs/>
                    </w:rPr>
                    <w:t>Приоритет/Критерии за оценка</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2A1C75" w:rsidRPr="00692B6D" w:rsidRDefault="002A1C75" w:rsidP="002A1C75">
                  <w:pPr>
                    <w:spacing w:after="0" w:line="360" w:lineRule="auto"/>
                    <w:jc w:val="center"/>
                    <w:rPr>
                      <w:rFonts w:ascii="Times New Roman" w:eastAsia="Times New Roman" w:hAnsi="Times New Roman" w:cs="Times New Roman"/>
                      <w:bCs/>
                    </w:rPr>
                  </w:pPr>
                  <w:r w:rsidRPr="00692B6D">
                    <w:rPr>
                      <w:rFonts w:ascii="Times New Roman" w:eastAsia="Times New Roman" w:hAnsi="Times New Roman" w:cs="Times New Roman"/>
                      <w:bCs/>
                    </w:rPr>
                    <w:t>Специализиран курс за обучение с минимална продължителност 100 часа за придобиване на правоспособност за работа със земеделска и горска техника;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A1C75" w:rsidRPr="00692B6D" w:rsidRDefault="002A1C75" w:rsidP="002A1C75">
                  <w:pPr>
                    <w:spacing w:after="0" w:line="360" w:lineRule="auto"/>
                    <w:jc w:val="center"/>
                    <w:rPr>
                      <w:rFonts w:ascii="Times New Roman" w:eastAsia="Times New Roman" w:hAnsi="Times New Roman" w:cs="Times New Roman"/>
                      <w:bCs/>
                    </w:rPr>
                  </w:pPr>
                  <w:r w:rsidRPr="00692B6D">
                    <w:rPr>
                      <w:rFonts w:ascii="Times New Roman" w:eastAsia="Times New Roman" w:hAnsi="Times New Roman" w:cs="Times New Roman"/>
                      <w:bCs/>
                    </w:rPr>
                    <w:t>Максимален брой точки за Приоритет/ Критерий за оценка</w:t>
                  </w:r>
                </w:p>
              </w:tc>
              <w:tc>
                <w:tcPr>
                  <w:tcW w:w="2992" w:type="dxa"/>
                  <w:tcBorders>
                    <w:top w:val="single" w:sz="4" w:space="0" w:color="auto"/>
                    <w:left w:val="nil"/>
                    <w:bottom w:val="single" w:sz="4" w:space="0" w:color="auto"/>
                    <w:right w:val="single" w:sz="4" w:space="0" w:color="auto"/>
                  </w:tcBorders>
                  <w:shd w:val="clear" w:color="auto" w:fill="auto"/>
                  <w:vAlign w:val="center"/>
                  <w:hideMark/>
                </w:tcPr>
                <w:p w:rsidR="002A1C75" w:rsidRPr="00692B6D" w:rsidRDefault="002A1C75" w:rsidP="002A1C75">
                  <w:pPr>
                    <w:spacing w:after="0" w:line="360" w:lineRule="auto"/>
                    <w:jc w:val="center"/>
                    <w:rPr>
                      <w:rFonts w:ascii="Times New Roman" w:eastAsia="Times New Roman" w:hAnsi="Times New Roman" w:cs="Times New Roman"/>
                      <w:bCs/>
                    </w:rPr>
                  </w:pPr>
                  <w:r w:rsidRPr="00692B6D">
                    <w:rPr>
                      <w:rFonts w:ascii="Times New Roman" w:eastAsia="Times New Roman" w:hAnsi="Times New Roman" w:cs="Times New Roman"/>
                      <w:bCs/>
                    </w:rPr>
                    <w:t>Съответствие с критериите за оценка</w:t>
                  </w:r>
                </w:p>
              </w:tc>
            </w:tr>
            <w:tr w:rsidR="002A1C75" w:rsidRPr="00692B6D" w:rsidTr="002A1C75">
              <w:trPr>
                <w:trHeight w:val="51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2A1C75" w:rsidRPr="00692B6D" w:rsidRDefault="002A1C75" w:rsidP="002A1C75">
                  <w:pPr>
                    <w:spacing w:after="0" w:line="360" w:lineRule="auto"/>
                    <w:jc w:val="center"/>
                    <w:rPr>
                      <w:rFonts w:ascii="Times New Roman" w:eastAsia="Times New Roman" w:hAnsi="Times New Roman" w:cs="Times New Roman"/>
                      <w:bCs/>
                    </w:rPr>
                  </w:pPr>
                  <w:r w:rsidRPr="00692B6D">
                    <w:rPr>
                      <w:rFonts w:ascii="Times New Roman" w:eastAsia="Times New Roman" w:hAnsi="Times New Roman" w:cs="Times New Roman"/>
                      <w:bCs/>
                    </w:rPr>
                    <w:t>I</w:t>
                  </w:r>
                </w:p>
              </w:tc>
              <w:tc>
                <w:tcPr>
                  <w:tcW w:w="4394" w:type="dxa"/>
                  <w:tcBorders>
                    <w:top w:val="nil"/>
                    <w:left w:val="nil"/>
                    <w:bottom w:val="single" w:sz="4" w:space="0" w:color="auto"/>
                    <w:right w:val="single" w:sz="4" w:space="0" w:color="auto"/>
                  </w:tcBorders>
                  <w:shd w:val="clear" w:color="auto" w:fill="auto"/>
                  <w:vAlign w:val="center"/>
                  <w:hideMark/>
                </w:tcPr>
                <w:p w:rsidR="002A1C75" w:rsidRPr="00692B6D" w:rsidRDefault="002A1C75" w:rsidP="002A1C75">
                  <w:pPr>
                    <w:spacing w:after="0" w:line="360" w:lineRule="auto"/>
                    <w:jc w:val="both"/>
                    <w:rPr>
                      <w:rFonts w:ascii="Times New Roman" w:eastAsia="Times New Roman" w:hAnsi="Times New Roman" w:cs="Times New Roman"/>
                      <w:bCs/>
                    </w:rPr>
                  </w:pPr>
                  <w:r w:rsidRPr="00692B6D">
                    <w:rPr>
                      <w:rFonts w:ascii="Times New Roman" w:eastAsia="Times New Roman" w:hAnsi="Times New Roman" w:cs="Times New Roman"/>
                      <w:bCs/>
                    </w:rPr>
                    <w:t>Оценка на учебната програма в съответствие с приоритетите посочени в раздел 8.2.1.2</w:t>
                  </w:r>
                  <w:r w:rsidRPr="00692B6D">
                    <w:rPr>
                      <w:rFonts w:ascii="Times New Roman" w:eastAsia="Calibri" w:hAnsi="Times New Roman" w:cs="Times New Roman"/>
                    </w:rPr>
                    <w:t xml:space="preserve"> </w:t>
                  </w:r>
                  <w:r w:rsidRPr="00692B6D">
                    <w:rPr>
                      <w:rFonts w:ascii="Times New Roman" w:eastAsia="Times New Roman" w:hAnsi="Times New Roman" w:cs="Times New Roman"/>
                      <w:bCs/>
                    </w:rPr>
                    <w:t>на ПРСР 2014 – 2020 г. и раздел 2 от настоящите условия за кандидатстване;</w:t>
                  </w:r>
                </w:p>
              </w:tc>
              <w:tc>
                <w:tcPr>
                  <w:tcW w:w="1701" w:type="dxa"/>
                  <w:tcBorders>
                    <w:top w:val="nil"/>
                    <w:left w:val="nil"/>
                    <w:bottom w:val="single" w:sz="4" w:space="0" w:color="auto"/>
                    <w:right w:val="single" w:sz="4" w:space="0" w:color="auto"/>
                  </w:tcBorders>
                  <w:shd w:val="clear" w:color="auto" w:fill="auto"/>
                  <w:noWrap/>
                  <w:vAlign w:val="center"/>
                  <w:hideMark/>
                </w:tcPr>
                <w:p w:rsidR="002A1C75" w:rsidRPr="00692B6D" w:rsidRDefault="002A1C75" w:rsidP="002A1C75">
                  <w:pPr>
                    <w:spacing w:after="0" w:line="360" w:lineRule="auto"/>
                    <w:jc w:val="center"/>
                    <w:rPr>
                      <w:rFonts w:ascii="Times New Roman" w:eastAsia="Times New Roman" w:hAnsi="Times New Roman" w:cs="Times New Roman"/>
                      <w:bCs/>
                    </w:rPr>
                  </w:pPr>
                  <w:r w:rsidRPr="00692B6D">
                    <w:rPr>
                      <w:rFonts w:ascii="Times New Roman" w:eastAsia="Times New Roman" w:hAnsi="Times New Roman" w:cs="Times New Roman"/>
                      <w:bCs/>
                    </w:rPr>
                    <w:t>60</w:t>
                  </w:r>
                </w:p>
              </w:tc>
              <w:tc>
                <w:tcPr>
                  <w:tcW w:w="2992" w:type="dxa"/>
                  <w:tcBorders>
                    <w:top w:val="nil"/>
                    <w:left w:val="nil"/>
                    <w:bottom w:val="single" w:sz="4" w:space="0" w:color="auto"/>
                    <w:right w:val="single" w:sz="4" w:space="0" w:color="auto"/>
                  </w:tcBorders>
                  <w:shd w:val="clear" w:color="auto" w:fill="auto"/>
                  <w:vAlign w:val="center"/>
                  <w:hideMark/>
                </w:tcPr>
                <w:p w:rsidR="002A1C75" w:rsidRPr="00692B6D" w:rsidRDefault="002A1C75" w:rsidP="002A1C75">
                  <w:pPr>
                    <w:spacing w:after="0" w:line="360" w:lineRule="auto"/>
                    <w:jc w:val="center"/>
                    <w:rPr>
                      <w:rFonts w:ascii="Times New Roman" w:eastAsia="Times New Roman" w:hAnsi="Times New Roman" w:cs="Times New Roman"/>
                      <w:bCs/>
                    </w:rPr>
                  </w:pPr>
                  <w:r w:rsidRPr="00692B6D">
                    <w:rPr>
                      <w:rFonts w:ascii="Times New Roman" w:eastAsia="Times New Roman" w:hAnsi="Times New Roman" w:cs="Times New Roman"/>
                      <w:bCs/>
                    </w:rPr>
                    <w:t> </w:t>
                  </w:r>
                </w:p>
              </w:tc>
            </w:tr>
            <w:tr w:rsidR="002A1C75" w:rsidRPr="00692B6D" w:rsidTr="002A1C75">
              <w:trPr>
                <w:trHeight w:val="1165"/>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2A1C75" w:rsidRPr="00692B6D" w:rsidRDefault="002A1C75" w:rsidP="002A1C75">
                  <w:pPr>
                    <w:spacing w:after="0" w:line="360" w:lineRule="auto"/>
                    <w:jc w:val="center"/>
                    <w:rPr>
                      <w:rFonts w:ascii="Times New Roman" w:eastAsia="Times New Roman" w:hAnsi="Times New Roman" w:cs="Times New Roman"/>
                      <w:bCs/>
                    </w:rPr>
                  </w:pPr>
                  <w:r w:rsidRPr="00692B6D">
                    <w:rPr>
                      <w:rFonts w:ascii="Times New Roman" w:eastAsia="Times New Roman" w:hAnsi="Times New Roman" w:cs="Times New Roman"/>
                      <w:bCs/>
                    </w:rPr>
                    <w:lastRenderedPageBreak/>
                    <w:t>1.1</w:t>
                  </w:r>
                </w:p>
              </w:tc>
              <w:tc>
                <w:tcPr>
                  <w:tcW w:w="4394" w:type="dxa"/>
                  <w:tcBorders>
                    <w:top w:val="nil"/>
                    <w:left w:val="nil"/>
                    <w:bottom w:val="single" w:sz="4" w:space="0" w:color="auto"/>
                    <w:right w:val="single" w:sz="4" w:space="0" w:color="auto"/>
                  </w:tcBorders>
                  <w:shd w:val="clear" w:color="000000" w:fill="FFFFFF"/>
                  <w:vAlign w:val="center"/>
                  <w:hideMark/>
                </w:tcPr>
                <w:p w:rsidR="002A1C75" w:rsidRPr="00692B6D" w:rsidRDefault="002A1C75" w:rsidP="002A1C75">
                  <w:pPr>
                    <w:spacing w:after="0" w:line="360" w:lineRule="auto"/>
                    <w:jc w:val="both"/>
                    <w:rPr>
                      <w:rFonts w:ascii="Times New Roman" w:eastAsia="Times New Roman" w:hAnsi="Times New Roman" w:cs="Times New Roman"/>
                    </w:rPr>
                  </w:pPr>
                  <w:r w:rsidRPr="00692B6D">
                    <w:rPr>
                      <w:rFonts w:ascii="Times New Roman" w:eastAsia="Times New Roman" w:hAnsi="Times New Roman" w:cs="Times New Roman"/>
                      <w:bCs/>
                    </w:rPr>
                    <w:t>В учебната програма са включени модул/модули с учебни часове по следните теми, насочени към:</w:t>
                  </w:r>
                </w:p>
                <w:p w:rsidR="002A1C75" w:rsidRPr="00692B6D" w:rsidRDefault="002A1C75" w:rsidP="002A1C75">
                  <w:pPr>
                    <w:spacing w:after="0" w:line="360" w:lineRule="auto"/>
                    <w:jc w:val="both"/>
                    <w:rPr>
                      <w:rFonts w:ascii="Times New Roman" w:eastAsia="Times New Roman" w:hAnsi="Times New Roman" w:cs="Times New Roman"/>
                    </w:rPr>
                  </w:pPr>
                  <w:r w:rsidRPr="00692B6D">
                    <w:rPr>
                      <w:rFonts w:ascii="Times New Roman" w:eastAsia="Times New Roman" w:hAnsi="Times New Roman" w:cs="Times New Roman"/>
                    </w:rPr>
                    <w:t>1. Фокус област 2А) Подобряване на икономическите резултати на всички земеделски стопанства и улесняване на преструктурирането и модернизирането на стопанствата, особено с оглед на увеличаването на пазарното участие и ориентация и на разнообразяването в селското стопанство -</w:t>
                  </w:r>
                  <w:r w:rsidRPr="00692B6D">
                    <w:rPr>
                      <w:rFonts w:ascii="Times New Roman" w:eastAsia="Times New Roman" w:hAnsi="Times New Roman" w:cs="Times New Roman"/>
                      <w:bCs/>
                    </w:rPr>
                    <w:t xml:space="preserve"> 12 т.</w:t>
                  </w:r>
                  <w:r w:rsidRPr="00692B6D">
                    <w:rPr>
                      <w:rFonts w:ascii="Times New Roman" w:eastAsia="Times New Roman" w:hAnsi="Times New Roman" w:cs="Times New Roman"/>
                    </w:rPr>
                    <w:t>;</w:t>
                  </w:r>
                  <w:r w:rsidRPr="00692B6D">
                    <w:rPr>
                      <w:rFonts w:ascii="Times New Roman" w:eastAsia="Times New Roman" w:hAnsi="Times New Roman" w:cs="Times New Roman"/>
                    </w:rPr>
                    <w:br/>
                    <w:t xml:space="preserve">2. Фокус област 2Б) Улесняване на навлизането на земеделски стопани с подходяща квалификация в селскостопанския сектор, и по-специално приемствеността между поколенията - </w:t>
                  </w:r>
                  <w:r w:rsidRPr="00692B6D">
                    <w:rPr>
                      <w:rFonts w:ascii="Times New Roman" w:eastAsia="Times New Roman" w:hAnsi="Times New Roman" w:cs="Times New Roman"/>
                      <w:bCs/>
                    </w:rPr>
                    <w:t>12 т</w:t>
                  </w:r>
                  <w:r w:rsidRPr="00692B6D">
                    <w:rPr>
                      <w:rFonts w:ascii="Times New Roman" w:eastAsia="Times New Roman" w:hAnsi="Times New Roman" w:cs="Times New Roman"/>
                    </w:rPr>
                    <w:t>.</w:t>
                  </w:r>
                  <w:r w:rsidRPr="00692B6D">
                    <w:rPr>
                      <w:rFonts w:ascii="Times New Roman" w:eastAsia="Times New Roman" w:hAnsi="Times New Roman" w:cs="Times New Roman"/>
                    </w:rPr>
                    <w:br/>
                    <w:t xml:space="preserve">3. Фокус област 5Д) Стимулиране на съхраняването и поглъщането на въглерода в сектора на селското и горското стопанство - </w:t>
                  </w:r>
                  <w:r w:rsidRPr="00692B6D">
                    <w:rPr>
                      <w:rFonts w:ascii="Times New Roman" w:eastAsia="Times New Roman" w:hAnsi="Times New Roman" w:cs="Times New Roman"/>
                      <w:bCs/>
                    </w:rPr>
                    <w:t>12 т.</w:t>
                  </w:r>
                </w:p>
              </w:tc>
              <w:tc>
                <w:tcPr>
                  <w:tcW w:w="1701" w:type="dxa"/>
                  <w:tcBorders>
                    <w:top w:val="nil"/>
                    <w:left w:val="nil"/>
                    <w:bottom w:val="single" w:sz="4" w:space="0" w:color="auto"/>
                    <w:right w:val="single" w:sz="4" w:space="0" w:color="auto"/>
                  </w:tcBorders>
                  <w:shd w:val="clear" w:color="auto" w:fill="auto"/>
                  <w:noWrap/>
                  <w:vAlign w:val="center"/>
                  <w:hideMark/>
                </w:tcPr>
                <w:p w:rsidR="002A1C75" w:rsidRPr="00692B6D" w:rsidRDefault="002A1C75" w:rsidP="002A1C75">
                  <w:pPr>
                    <w:spacing w:after="0" w:line="360" w:lineRule="auto"/>
                    <w:jc w:val="center"/>
                    <w:rPr>
                      <w:rFonts w:ascii="Times New Roman" w:eastAsia="Times New Roman" w:hAnsi="Times New Roman" w:cs="Times New Roman"/>
                    </w:rPr>
                  </w:pPr>
                  <w:r w:rsidRPr="00692B6D">
                    <w:rPr>
                      <w:rFonts w:ascii="Times New Roman" w:eastAsia="Times New Roman" w:hAnsi="Times New Roman" w:cs="Times New Roman"/>
                    </w:rPr>
                    <w:t>36</w:t>
                  </w:r>
                </w:p>
              </w:tc>
              <w:tc>
                <w:tcPr>
                  <w:tcW w:w="2992" w:type="dxa"/>
                  <w:tcBorders>
                    <w:top w:val="nil"/>
                    <w:left w:val="nil"/>
                    <w:bottom w:val="single" w:sz="4" w:space="0" w:color="auto"/>
                    <w:right w:val="single" w:sz="4" w:space="0" w:color="auto"/>
                  </w:tcBorders>
                  <w:shd w:val="clear" w:color="000000" w:fill="FFFFFF"/>
                  <w:vAlign w:val="center"/>
                  <w:hideMark/>
                </w:tcPr>
                <w:p w:rsidR="002A1C75" w:rsidRPr="00692B6D" w:rsidRDefault="002A1C75" w:rsidP="002A1C75">
                  <w:pPr>
                    <w:spacing w:after="0" w:line="360" w:lineRule="auto"/>
                    <w:rPr>
                      <w:rFonts w:ascii="Times New Roman" w:eastAsia="Times New Roman" w:hAnsi="Times New Roman" w:cs="Times New Roman"/>
                    </w:rPr>
                  </w:pPr>
                  <w:r w:rsidRPr="00692B6D">
                    <w:rPr>
                      <w:rFonts w:ascii="Times New Roman" w:eastAsia="Times New Roman" w:hAnsi="Times New Roman" w:cs="Times New Roman"/>
                    </w:rPr>
                    <w:t>Съответствие на модулите от учебната програма с логиката на интервенциите за съответната фокус област съгласно ПРСР 2014-2020.</w:t>
                  </w:r>
                </w:p>
              </w:tc>
            </w:tr>
            <w:tr w:rsidR="002A1C75" w:rsidRPr="00692B6D" w:rsidTr="002A1C75">
              <w:trPr>
                <w:trHeight w:val="253"/>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2A1C75" w:rsidRPr="00692B6D" w:rsidRDefault="002A1C75" w:rsidP="002A1C75">
                  <w:pPr>
                    <w:spacing w:after="0" w:line="360" w:lineRule="auto"/>
                    <w:jc w:val="center"/>
                    <w:rPr>
                      <w:rFonts w:ascii="Times New Roman" w:eastAsia="Times New Roman" w:hAnsi="Times New Roman" w:cs="Times New Roman"/>
                      <w:bCs/>
                    </w:rPr>
                  </w:pPr>
                  <w:r w:rsidRPr="00692B6D">
                    <w:rPr>
                      <w:rFonts w:ascii="Times New Roman" w:eastAsia="Times New Roman" w:hAnsi="Times New Roman" w:cs="Times New Roman"/>
                      <w:bCs/>
                    </w:rPr>
                    <w:t>1.2</w:t>
                  </w:r>
                </w:p>
              </w:tc>
              <w:tc>
                <w:tcPr>
                  <w:tcW w:w="4394" w:type="dxa"/>
                  <w:tcBorders>
                    <w:top w:val="nil"/>
                    <w:left w:val="nil"/>
                    <w:bottom w:val="single" w:sz="4" w:space="0" w:color="auto"/>
                    <w:right w:val="single" w:sz="4" w:space="0" w:color="auto"/>
                  </w:tcBorders>
                  <w:shd w:val="clear" w:color="000000" w:fill="FFFFFF"/>
                  <w:vAlign w:val="center"/>
                  <w:hideMark/>
                </w:tcPr>
                <w:p w:rsidR="002A1C75" w:rsidRPr="00692B6D" w:rsidRDefault="002A1C75" w:rsidP="002A1C75">
                  <w:pPr>
                    <w:spacing w:after="0" w:line="360" w:lineRule="auto"/>
                    <w:jc w:val="both"/>
                    <w:rPr>
                      <w:rFonts w:ascii="Times New Roman" w:eastAsia="Times New Roman" w:hAnsi="Times New Roman" w:cs="Times New Roman"/>
                    </w:rPr>
                  </w:pPr>
                  <w:r w:rsidRPr="00692B6D">
                    <w:rPr>
                      <w:rFonts w:ascii="Times New Roman" w:eastAsia="Times New Roman" w:hAnsi="Times New Roman" w:cs="Times New Roman"/>
                      <w:bCs/>
                    </w:rPr>
                    <w:t xml:space="preserve">Над 20% от часовете в учебната програма включват тема и въпроси, свързани със: </w:t>
                  </w:r>
                  <w:r w:rsidRPr="00692B6D">
                    <w:rPr>
                      <w:rFonts w:ascii="Times New Roman" w:eastAsia="Times New Roman" w:hAnsi="Times New Roman" w:cs="Times New Roman"/>
                    </w:rPr>
                    <w:br/>
                    <w:t xml:space="preserve">- смекчаване на последиците от изменението на климата и адаптиране към него; </w:t>
                  </w:r>
                </w:p>
                <w:p w:rsidR="002A1C75" w:rsidRPr="00692B6D" w:rsidRDefault="002A1C75" w:rsidP="002A1C75">
                  <w:pPr>
                    <w:spacing w:after="0" w:line="360" w:lineRule="auto"/>
                    <w:jc w:val="both"/>
                    <w:rPr>
                      <w:rFonts w:ascii="Times New Roman" w:eastAsia="Times New Roman" w:hAnsi="Times New Roman" w:cs="Times New Roman"/>
                    </w:rPr>
                  </w:pPr>
                  <w:r w:rsidRPr="00692B6D">
                    <w:rPr>
                      <w:rFonts w:ascii="Times New Roman" w:eastAsia="Times New Roman" w:hAnsi="Times New Roman" w:cs="Times New Roman"/>
                    </w:rPr>
                    <w:t>и/или</w:t>
                  </w:r>
                  <w:r w:rsidRPr="00692B6D">
                    <w:rPr>
                      <w:rFonts w:ascii="Times New Roman" w:eastAsia="Times New Roman" w:hAnsi="Times New Roman" w:cs="Times New Roman"/>
                    </w:rPr>
                    <w:br/>
                    <w:t>- опазване на околната среда;</w:t>
                  </w:r>
                </w:p>
                <w:p w:rsidR="002A1C75" w:rsidRPr="00692B6D" w:rsidRDefault="002A1C75" w:rsidP="002A1C75">
                  <w:pPr>
                    <w:spacing w:after="0" w:line="360" w:lineRule="auto"/>
                    <w:jc w:val="both"/>
                    <w:rPr>
                      <w:rFonts w:ascii="Times New Roman" w:eastAsia="Times New Roman" w:hAnsi="Times New Roman" w:cs="Times New Roman"/>
                    </w:rPr>
                  </w:pPr>
                  <w:r w:rsidRPr="00692B6D">
                    <w:rPr>
                      <w:rFonts w:ascii="Times New Roman" w:eastAsia="Times New Roman" w:hAnsi="Times New Roman" w:cs="Times New Roman"/>
                    </w:rPr>
                    <w:t>и/или</w:t>
                  </w:r>
                  <w:r w:rsidRPr="00692B6D">
                    <w:rPr>
                      <w:rFonts w:ascii="Times New Roman" w:eastAsia="Times New Roman" w:hAnsi="Times New Roman" w:cs="Times New Roman"/>
                    </w:rPr>
                    <w:br/>
                    <w:t>- иновации;</w:t>
                  </w:r>
                </w:p>
              </w:tc>
              <w:tc>
                <w:tcPr>
                  <w:tcW w:w="1701" w:type="dxa"/>
                  <w:tcBorders>
                    <w:top w:val="nil"/>
                    <w:left w:val="nil"/>
                    <w:bottom w:val="single" w:sz="4" w:space="0" w:color="auto"/>
                    <w:right w:val="single" w:sz="4" w:space="0" w:color="auto"/>
                  </w:tcBorders>
                  <w:shd w:val="clear" w:color="auto" w:fill="auto"/>
                  <w:noWrap/>
                  <w:vAlign w:val="center"/>
                  <w:hideMark/>
                </w:tcPr>
                <w:p w:rsidR="002A1C75" w:rsidRPr="00692B6D" w:rsidRDefault="002A1C75" w:rsidP="002A1C75">
                  <w:pPr>
                    <w:spacing w:after="0" w:line="360" w:lineRule="auto"/>
                    <w:jc w:val="center"/>
                    <w:rPr>
                      <w:rFonts w:ascii="Times New Roman" w:eastAsia="Times New Roman" w:hAnsi="Times New Roman" w:cs="Times New Roman"/>
                    </w:rPr>
                  </w:pPr>
                  <w:r w:rsidRPr="00692B6D">
                    <w:rPr>
                      <w:rFonts w:ascii="Times New Roman" w:eastAsia="Times New Roman" w:hAnsi="Times New Roman" w:cs="Times New Roman"/>
                    </w:rPr>
                    <w:t>12</w:t>
                  </w:r>
                </w:p>
              </w:tc>
              <w:tc>
                <w:tcPr>
                  <w:tcW w:w="2992" w:type="dxa"/>
                  <w:tcBorders>
                    <w:top w:val="nil"/>
                    <w:left w:val="nil"/>
                    <w:bottom w:val="single" w:sz="4" w:space="0" w:color="auto"/>
                    <w:right w:val="single" w:sz="4" w:space="0" w:color="auto"/>
                  </w:tcBorders>
                  <w:shd w:val="clear" w:color="000000" w:fill="FFFFFF"/>
                  <w:vAlign w:val="center"/>
                  <w:hideMark/>
                </w:tcPr>
                <w:p w:rsidR="002A1C75" w:rsidRPr="00692B6D" w:rsidRDefault="002A1C75" w:rsidP="002A1C75">
                  <w:pPr>
                    <w:spacing w:after="0" w:line="360" w:lineRule="auto"/>
                    <w:jc w:val="both"/>
                    <w:rPr>
                      <w:rFonts w:ascii="Times New Roman" w:eastAsia="Times New Roman" w:hAnsi="Times New Roman" w:cs="Times New Roman"/>
                    </w:rPr>
                  </w:pPr>
                  <w:r w:rsidRPr="00692B6D">
                    <w:rPr>
                      <w:rFonts w:ascii="Times New Roman" w:eastAsia="Times New Roman" w:hAnsi="Times New Roman" w:cs="Times New Roman"/>
                    </w:rPr>
                    <w:t>Брой часове от учебната програма, насочени към посочените теми.</w:t>
                  </w:r>
                </w:p>
              </w:tc>
            </w:tr>
            <w:tr w:rsidR="002A1C75" w:rsidRPr="00692B6D" w:rsidTr="002A1C75">
              <w:trPr>
                <w:trHeight w:val="1408"/>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2A1C75" w:rsidRPr="00692B6D" w:rsidRDefault="002A1C75" w:rsidP="002A1C75">
                  <w:pPr>
                    <w:spacing w:after="0" w:line="360" w:lineRule="auto"/>
                    <w:jc w:val="center"/>
                    <w:rPr>
                      <w:rFonts w:ascii="Times New Roman" w:eastAsia="Times New Roman" w:hAnsi="Times New Roman" w:cs="Times New Roman"/>
                      <w:bCs/>
                    </w:rPr>
                  </w:pPr>
                  <w:r w:rsidRPr="00692B6D">
                    <w:rPr>
                      <w:rFonts w:ascii="Times New Roman" w:eastAsia="Times New Roman" w:hAnsi="Times New Roman" w:cs="Times New Roman"/>
                      <w:bCs/>
                    </w:rPr>
                    <w:lastRenderedPageBreak/>
                    <w:t>1.3</w:t>
                  </w:r>
                </w:p>
              </w:tc>
              <w:tc>
                <w:tcPr>
                  <w:tcW w:w="4394" w:type="dxa"/>
                  <w:tcBorders>
                    <w:top w:val="nil"/>
                    <w:left w:val="nil"/>
                    <w:bottom w:val="single" w:sz="4" w:space="0" w:color="auto"/>
                    <w:right w:val="single" w:sz="4" w:space="0" w:color="auto"/>
                  </w:tcBorders>
                  <w:shd w:val="clear" w:color="000000" w:fill="FFFFFF"/>
                  <w:vAlign w:val="center"/>
                  <w:hideMark/>
                </w:tcPr>
                <w:p w:rsidR="002A1C75" w:rsidRPr="00692B6D" w:rsidRDefault="002A1C75" w:rsidP="002A1C75">
                  <w:pPr>
                    <w:spacing w:after="0" w:line="360" w:lineRule="auto"/>
                    <w:jc w:val="both"/>
                    <w:rPr>
                      <w:rFonts w:ascii="Times New Roman" w:eastAsia="Times New Roman" w:hAnsi="Times New Roman" w:cs="Times New Roman"/>
                    </w:rPr>
                  </w:pPr>
                  <w:r w:rsidRPr="00692B6D">
                    <w:rPr>
                      <w:rFonts w:ascii="Times New Roman" w:eastAsia="Times New Roman" w:hAnsi="Times New Roman" w:cs="Times New Roman"/>
                      <w:bCs/>
                    </w:rPr>
                    <w:t>В курса е предвидено включването на обучаеми, които отговарят на следното условие:</w:t>
                  </w:r>
                  <w:r w:rsidRPr="00692B6D">
                    <w:rPr>
                      <w:rFonts w:ascii="Times New Roman" w:eastAsia="Times New Roman" w:hAnsi="Times New Roman" w:cs="Times New Roman"/>
                    </w:rPr>
                    <w:br/>
                    <w:t xml:space="preserve">- са малки стопанства,одобрени за подпомагане по мерки от Тематичната подпрограма за малки стопанства по ПРСР 2014-2020; </w:t>
                  </w:r>
                </w:p>
                <w:p w:rsidR="002A1C75" w:rsidRPr="00692B6D" w:rsidRDefault="002A1C75" w:rsidP="002A1C75">
                  <w:pPr>
                    <w:spacing w:after="0" w:line="360" w:lineRule="auto"/>
                    <w:jc w:val="both"/>
                    <w:rPr>
                      <w:rFonts w:ascii="Times New Roman" w:eastAsia="Times New Roman" w:hAnsi="Times New Roman" w:cs="Times New Roman"/>
                    </w:rPr>
                  </w:pPr>
                  <w:r w:rsidRPr="00692B6D">
                    <w:rPr>
                      <w:rFonts w:ascii="Times New Roman" w:eastAsia="Times New Roman" w:hAnsi="Times New Roman" w:cs="Times New Roman"/>
                    </w:rPr>
                    <w:t>и/или</w:t>
                  </w:r>
                  <w:r w:rsidRPr="00692B6D">
                    <w:rPr>
                      <w:rFonts w:ascii="Times New Roman" w:eastAsia="Times New Roman" w:hAnsi="Times New Roman" w:cs="Times New Roman"/>
                    </w:rPr>
                    <w:br/>
                    <w:t>- са млади земеделски стопани или са одобрени за подпомагане по подмярка 6.1 от ПРСР 2014-2020</w:t>
                  </w:r>
                </w:p>
              </w:tc>
              <w:tc>
                <w:tcPr>
                  <w:tcW w:w="1701" w:type="dxa"/>
                  <w:tcBorders>
                    <w:top w:val="nil"/>
                    <w:left w:val="nil"/>
                    <w:bottom w:val="single" w:sz="4" w:space="0" w:color="auto"/>
                    <w:right w:val="single" w:sz="4" w:space="0" w:color="auto"/>
                  </w:tcBorders>
                  <w:shd w:val="clear" w:color="auto" w:fill="auto"/>
                  <w:noWrap/>
                  <w:vAlign w:val="center"/>
                  <w:hideMark/>
                </w:tcPr>
                <w:p w:rsidR="002A1C75" w:rsidRPr="00692B6D" w:rsidRDefault="002A1C75" w:rsidP="002A1C75">
                  <w:pPr>
                    <w:spacing w:after="0" w:line="360" w:lineRule="auto"/>
                    <w:rPr>
                      <w:rFonts w:ascii="Times New Roman" w:eastAsia="Times New Roman" w:hAnsi="Times New Roman" w:cs="Times New Roman"/>
                    </w:rPr>
                  </w:pPr>
                  <w:r w:rsidRPr="00692B6D">
                    <w:rPr>
                      <w:rFonts w:ascii="Times New Roman" w:eastAsia="Times New Roman" w:hAnsi="Times New Roman" w:cs="Times New Roman"/>
                    </w:rPr>
                    <w:t>От 10% до 20% от обучаемите отговарят на посоченото условие – 6 т.;</w:t>
                  </w:r>
                </w:p>
                <w:p w:rsidR="002A1C75" w:rsidRPr="00692B6D" w:rsidRDefault="002A1C75" w:rsidP="002A1C75">
                  <w:pPr>
                    <w:spacing w:after="0" w:line="360" w:lineRule="auto"/>
                    <w:rPr>
                      <w:rFonts w:ascii="Times New Roman" w:eastAsia="Times New Roman" w:hAnsi="Times New Roman" w:cs="Times New Roman"/>
                    </w:rPr>
                  </w:pPr>
                  <w:r w:rsidRPr="00692B6D">
                    <w:rPr>
                      <w:rFonts w:ascii="Times New Roman" w:eastAsia="Times New Roman" w:hAnsi="Times New Roman" w:cs="Times New Roman"/>
                    </w:rPr>
                    <w:t>Над 20% от обучаемите отговарят на посоченото условие – 12 т.;</w:t>
                  </w:r>
                </w:p>
              </w:tc>
              <w:tc>
                <w:tcPr>
                  <w:tcW w:w="2992" w:type="dxa"/>
                  <w:tcBorders>
                    <w:top w:val="nil"/>
                    <w:left w:val="nil"/>
                    <w:bottom w:val="single" w:sz="4" w:space="0" w:color="auto"/>
                    <w:right w:val="single" w:sz="4" w:space="0" w:color="auto"/>
                  </w:tcBorders>
                  <w:shd w:val="clear" w:color="000000" w:fill="FFFFFF"/>
                  <w:vAlign w:val="center"/>
                  <w:hideMark/>
                </w:tcPr>
                <w:p w:rsidR="002A1C75" w:rsidRPr="00692B6D" w:rsidRDefault="002A1C75" w:rsidP="002A1C75">
                  <w:pPr>
                    <w:spacing w:after="0" w:line="360" w:lineRule="auto"/>
                    <w:jc w:val="both"/>
                    <w:rPr>
                      <w:rFonts w:ascii="Times New Roman" w:eastAsia="Times New Roman" w:hAnsi="Times New Roman" w:cs="Times New Roman"/>
                    </w:rPr>
                  </w:pPr>
                  <w:r w:rsidRPr="00692B6D">
                    <w:rPr>
                      <w:rFonts w:ascii="Times New Roman" w:eastAsia="Times New Roman" w:hAnsi="Times New Roman" w:cs="Times New Roman"/>
                    </w:rPr>
                    <w:t>Доказан брой на потенциални участници за включване в обучение;</w:t>
                  </w:r>
                </w:p>
                <w:p w:rsidR="002A1C75" w:rsidRPr="00692B6D" w:rsidRDefault="002A1C75" w:rsidP="002A1C75">
                  <w:pPr>
                    <w:spacing w:after="0" w:line="360" w:lineRule="auto"/>
                    <w:jc w:val="center"/>
                    <w:rPr>
                      <w:rFonts w:ascii="Times New Roman" w:eastAsia="Times New Roman" w:hAnsi="Times New Roman" w:cs="Times New Roman"/>
                    </w:rPr>
                  </w:pPr>
                </w:p>
              </w:tc>
            </w:tr>
            <w:tr w:rsidR="002A1C75" w:rsidRPr="00692B6D" w:rsidTr="002A1C75">
              <w:trPr>
                <w:trHeight w:val="51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2A1C75" w:rsidRPr="00692B6D" w:rsidRDefault="002A1C75" w:rsidP="002A1C75">
                  <w:pPr>
                    <w:spacing w:after="0" w:line="360" w:lineRule="auto"/>
                    <w:jc w:val="center"/>
                    <w:rPr>
                      <w:rFonts w:ascii="Times New Roman" w:eastAsia="Times New Roman" w:hAnsi="Times New Roman" w:cs="Times New Roman"/>
                      <w:bCs/>
                    </w:rPr>
                  </w:pPr>
                  <w:r w:rsidRPr="00692B6D">
                    <w:rPr>
                      <w:rFonts w:ascii="Times New Roman" w:eastAsia="Times New Roman" w:hAnsi="Times New Roman" w:cs="Times New Roman"/>
                      <w:bCs/>
                    </w:rPr>
                    <w:t>2</w:t>
                  </w:r>
                </w:p>
              </w:tc>
              <w:tc>
                <w:tcPr>
                  <w:tcW w:w="4394" w:type="dxa"/>
                  <w:tcBorders>
                    <w:top w:val="nil"/>
                    <w:left w:val="nil"/>
                    <w:bottom w:val="single" w:sz="4" w:space="0" w:color="auto"/>
                    <w:right w:val="single" w:sz="4" w:space="0" w:color="auto"/>
                  </w:tcBorders>
                  <w:shd w:val="clear" w:color="auto" w:fill="auto"/>
                  <w:vAlign w:val="center"/>
                  <w:hideMark/>
                </w:tcPr>
                <w:p w:rsidR="002A1C75" w:rsidRPr="00692B6D" w:rsidRDefault="002A1C75" w:rsidP="002A1C75">
                  <w:pPr>
                    <w:spacing w:after="0" w:line="360" w:lineRule="auto"/>
                    <w:jc w:val="center"/>
                    <w:rPr>
                      <w:rFonts w:ascii="Times New Roman" w:eastAsia="Times New Roman" w:hAnsi="Times New Roman" w:cs="Times New Roman"/>
                      <w:bCs/>
                    </w:rPr>
                  </w:pPr>
                  <w:r w:rsidRPr="00692B6D">
                    <w:rPr>
                      <w:rFonts w:ascii="Times New Roman" w:eastAsia="Times New Roman" w:hAnsi="Times New Roman" w:cs="Times New Roman"/>
                      <w:bCs/>
                    </w:rPr>
                    <w:t>Оценка на специфичния професионален опит на лекторите, които провеждат обучението;</w:t>
                  </w:r>
                </w:p>
              </w:tc>
              <w:tc>
                <w:tcPr>
                  <w:tcW w:w="1701" w:type="dxa"/>
                  <w:tcBorders>
                    <w:top w:val="nil"/>
                    <w:left w:val="nil"/>
                    <w:bottom w:val="single" w:sz="4" w:space="0" w:color="auto"/>
                    <w:right w:val="single" w:sz="4" w:space="0" w:color="auto"/>
                  </w:tcBorders>
                  <w:shd w:val="clear" w:color="auto" w:fill="auto"/>
                  <w:noWrap/>
                  <w:vAlign w:val="center"/>
                  <w:hideMark/>
                </w:tcPr>
                <w:p w:rsidR="002A1C75" w:rsidRPr="00692B6D" w:rsidRDefault="002A1C75" w:rsidP="002A1C75">
                  <w:pPr>
                    <w:spacing w:after="0" w:line="360" w:lineRule="auto"/>
                    <w:jc w:val="center"/>
                    <w:rPr>
                      <w:rFonts w:ascii="Times New Roman" w:eastAsia="Times New Roman" w:hAnsi="Times New Roman" w:cs="Times New Roman"/>
                      <w:bCs/>
                    </w:rPr>
                  </w:pPr>
                  <w:r w:rsidRPr="00692B6D">
                    <w:rPr>
                      <w:rFonts w:ascii="Times New Roman" w:eastAsia="Times New Roman" w:hAnsi="Times New Roman" w:cs="Times New Roman"/>
                      <w:bCs/>
                    </w:rPr>
                    <w:t>30</w:t>
                  </w:r>
                </w:p>
              </w:tc>
              <w:tc>
                <w:tcPr>
                  <w:tcW w:w="2992" w:type="dxa"/>
                  <w:tcBorders>
                    <w:top w:val="nil"/>
                    <w:left w:val="nil"/>
                    <w:bottom w:val="single" w:sz="4" w:space="0" w:color="auto"/>
                    <w:right w:val="single" w:sz="4" w:space="0" w:color="auto"/>
                  </w:tcBorders>
                  <w:shd w:val="clear" w:color="auto" w:fill="auto"/>
                  <w:vAlign w:val="center"/>
                  <w:hideMark/>
                </w:tcPr>
                <w:p w:rsidR="002A1C75" w:rsidRPr="00692B6D" w:rsidRDefault="002A1C75" w:rsidP="002A1C75">
                  <w:pPr>
                    <w:spacing w:after="0" w:line="360" w:lineRule="auto"/>
                    <w:jc w:val="center"/>
                    <w:rPr>
                      <w:rFonts w:ascii="Times New Roman" w:eastAsia="Times New Roman" w:hAnsi="Times New Roman" w:cs="Times New Roman"/>
                      <w:bCs/>
                    </w:rPr>
                  </w:pPr>
                  <w:r w:rsidRPr="00692B6D">
                    <w:rPr>
                      <w:rFonts w:ascii="Times New Roman" w:eastAsia="Times New Roman" w:hAnsi="Times New Roman" w:cs="Times New Roman"/>
                      <w:bCs/>
                    </w:rPr>
                    <w:t> </w:t>
                  </w:r>
                </w:p>
              </w:tc>
            </w:tr>
            <w:tr w:rsidR="002A1C75" w:rsidRPr="00692B6D" w:rsidTr="002A1C75">
              <w:trPr>
                <w:trHeight w:val="625"/>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2A1C75" w:rsidRPr="00692B6D" w:rsidRDefault="002A1C75" w:rsidP="002A1C75">
                  <w:pPr>
                    <w:spacing w:after="0" w:line="360" w:lineRule="auto"/>
                    <w:jc w:val="center"/>
                    <w:rPr>
                      <w:rFonts w:ascii="Times New Roman" w:eastAsia="Times New Roman" w:hAnsi="Times New Roman" w:cs="Times New Roman"/>
                      <w:bCs/>
                    </w:rPr>
                  </w:pPr>
                  <w:r w:rsidRPr="00692B6D">
                    <w:rPr>
                      <w:rFonts w:ascii="Times New Roman" w:eastAsia="Times New Roman" w:hAnsi="Times New Roman" w:cs="Times New Roman"/>
                      <w:bCs/>
                    </w:rPr>
                    <w:t>2.1</w:t>
                  </w:r>
                </w:p>
              </w:tc>
              <w:tc>
                <w:tcPr>
                  <w:tcW w:w="4394" w:type="dxa"/>
                  <w:tcBorders>
                    <w:top w:val="nil"/>
                    <w:left w:val="nil"/>
                    <w:bottom w:val="single" w:sz="4" w:space="0" w:color="auto"/>
                    <w:right w:val="single" w:sz="4" w:space="0" w:color="auto"/>
                  </w:tcBorders>
                  <w:shd w:val="clear" w:color="auto" w:fill="auto"/>
                  <w:vAlign w:val="center"/>
                  <w:hideMark/>
                </w:tcPr>
                <w:p w:rsidR="002A1C75" w:rsidRPr="00692B6D" w:rsidRDefault="002A1C75" w:rsidP="002A1C75">
                  <w:pPr>
                    <w:spacing w:after="0" w:line="360" w:lineRule="auto"/>
                    <w:jc w:val="both"/>
                    <w:rPr>
                      <w:rFonts w:ascii="Times New Roman" w:eastAsia="Times New Roman" w:hAnsi="Times New Roman" w:cs="Times New Roman"/>
                    </w:rPr>
                  </w:pPr>
                  <w:r w:rsidRPr="00692B6D">
                    <w:rPr>
                      <w:rFonts w:ascii="Times New Roman" w:eastAsia="Times New Roman" w:hAnsi="Times New Roman" w:cs="Times New Roman"/>
                    </w:rPr>
                    <w:t>Висше образование с професионално направление от класификатора на областите на висше образование и/или професионалните направления, съответстващо на темата/модула, по която ще преподава в курса и над 5 години преподавателски и/или практически опит в областта на темата/модула, по която ще преподава в съответния курс.</w:t>
                  </w:r>
                </w:p>
              </w:tc>
              <w:tc>
                <w:tcPr>
                  <w:tcW w:w="1701" w:type="dxa"/>
                  <w:tcBorders>
                    <w:top w:val="nil"/>
                    <w:left w:val="nil"/>
                    <w:bottom w:val="single" w:sz="4" w:space="0" w:color="auto"/>
                    <w:right w:val="single" w:sz="4" w:space="0" w:color="auto"/>
                  </w:tcBorders>
                  <w:shd w:val="clear" w:color="auto" w:fill="auto"/>
                  <w:vAlign w:val="center"/>
                  <w:hideMark/>
                </w:tcPr>
                <w:p w:rsidR="002A1C75" w:rsidRPr="00692B6D" w:rsidRDefault="002A1C75" w:rsidP="002A1C75">
                  <w:pPr>
                    <w:spacing w:after="0" w:line="360" w:lineRule="auto"/>
                    <w:jc w:val="center"/>
                    <w:rPr>
                      <w:rFonts w:ascii="Times New Roman" w:eastAsia="Times New Roman" w:hAnsi="Times New Roman" w:cs="Times New Roman"/>
                    </w:rPr>
                  </w:pPr>
                  <w:r w:rsidRPr="00692B6D">
                    <w:rPr>
                      <w:rFonts w:ascii="Times New Roman" w:eastAsia="Times New Roman" w:hAnsi="Times New Roman" w:cs="Times New Roman"/>
                    </w:rPr>
                    <w:t>30</w:t>
                  </w:r>
                </w:p>
              </w:tc>
              <w:tc>
                <w:tcPr>
                  <w:tcW w:w="2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E4344" w:rsidRPr="00692B6D" w:rsidRDefault="007E4344" w:rsidP="002A1C75">
                  <w:pPr>
                    <w:spacing w:after="0" w:line="360" w:lineRule="auto"/>
                    <w:jc w:val="both"/>
                    <w:rPr>
                      <w:rFonts w:ascii="Times New Roman" w:eastAsia="Times New Roman" w:hAnsi="Times New Roman" w:cs="Times New Roman"/>
                    </w:rPr>
                  </w:pPr>
                  <w:r w:rsidRPr="00692B6D">
                    <w:rPr>
                      <w:rFonts w:ascii="Times New Roman" w:eastAsia="Times New Roman" w:hAnsi="Times New Roman" w:cs="Times New Roman"/>
                    </w:rPr>
                    <w:t>На оценка подлежат представените към проектното предложение документи за лекторите, свързани с доказване на съответния опит.</w:t>
                  </w:r>
                </w:p>
                <w:p w:rsidR="002A1C75" w:rsidRPr="00692B6D" w:rsidRDefault="002A1C75" w:rsidP="002A1C75">
                  <w:pPr>
                    <w:spacing w:after="0" w:line="360" w:lineRule="auto"/>
                    <w:jc w:val="both"/>
                    <w:rPr>
                      <w:rFonts w:ascii="Times New Roman" w:eastAsia="Times New Roman" w:hAnsi="Times New Roman" w:cs="Times New Roman"/>
                    </w:rPr>
                  </w:pPr>
                  <w:r w:rsidRPr="00692B6D">
                    <w:rPr>
                      <w:rFonts w:ascii="Times New Roman" w:eastAsia="Times New Roman" w:hAnsi="Times New Roman" w:cs="Times New Roman"/>
                    </w:rPr>
                    <w:t>При повече от един лектор за посочения курс, точките, определени за опит на всеки лектор се сумират и се разделят на общия брой лектори. Оценката по Приоритет 2 е средно аритметична.</w:t>
                  </w:r>
                  <w:r w:rsidRPr="00692B6D">
                    <w:rPr>
                      <w:rFonts w:ascii="Times New Roman" w:eastAsia="Times New Roman" w:hAnsi="Times New Roman" w:cs="Times New Roman"/>
                    </w:rPr>
                    <w:br/>
                  </w:r>
                  <w:r w:rsidRPr="00692B6D">
                    <w:rPr>
                      <w:rFonts w:ascii="Times New Roman" w:eastAsia="Times New Roman" w:hAnsi="Times New Roman" w:cs="Times New Roman"/>
                      <w:i/>
                      <w:iCs/>
                    </w:rPr>
                    <w:t xml:space="preserve">(Например курс с трима лектори: лектор 1 - 20 т., лектор 2 - 30 т. и лектор 3 - 15 т.  (20+30+15)/3; Обща </w:t>
                  </w:r>
                  <w:r w:rsidRPr="00692B6D">
                    <w:rPr>
                      <w:rFonts w:ascii="Times New Roman" w:eastAsia="Times New Roman" w:hAnsi="Times New Roman" w:cs="Times New Roman"/>
                      <w:i/>
                      <w:iCs/>
                    </w:rPr>
                    <w:lastRenderedPageBreak/>
                    <w:t>оценка по критерия - 21,67)</w:t>
                  </w:r>
                </w:p>
              </w:tc>
            </w:tr>
            <w:tr w:rsidR="002A1C75" w:rsidRPr="00692B6D" w:rsidTr="002A1C75">
              <w:trPr>
                <w:trHeight w:val="11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2A1C75" w:rsidRPr="00692B6D" w:rsidRDefault="002A1C75" w:rsidP="002A1C75">
                  <w:pPr>
                    <w:spacing w:after="0" w:line="360" w:lineRule="auto"/>
                    <w:jc w:val="center"/>
                    <w:rPr>
                      <w:rFonts w:ascii="Times New Roman" w:eastAsia="Times New Roman" w:hAnsi="Times New Roman" w:cs="Times New Roman"/>
                      <w:bCs/>
                    </w:rPr>
                  </w:pPr>
                  <w:r w:rsidRPr="00692B6D">
                    <w:rPr>
                      <w:rFonts w:ascii="Times New Roman" w:eastAsia="Times New Roman" w:hAnsi="Times New Roman" w:cs="Times New Roman"/>
                      <w:bCs/>
                    </w:rPr>
                    <w:t>2.2</w:t>
                  </w:r>
                </w:p>
              </w:tc>
              <w:tc>
                <w:tcPr>
                  <w:tcW w:w="4394" w:type="dxa"/>
                  <w:tcBorders>
                    <w:top w:val="nil"/>
                    <w:left w:val="nil"/>
                    <w:bottom w:val="single" w:sz="4" w:space="0" w:color="auto"/>
                    <w:right w:val="single" w:sz="4" w:space="0" w:color="auto"/>
                  </w:tcBorders>
                  <w:shd w:val="clear" w:color="auto" w:fill="auto"/>
                  <w:vAlign w:val="center"/>
                  <w:hideMark/>
                </w:tcPr>
                <w:p w:rsidR="002A1C75" w:rsidRPr="00692B6D" w:rsidRDefault="002A1C75" w:rsidP="002A1C75">
                  <w:pPr>
                    <w:spacing w:after="0" w:line="360" w:lineRule="auto"/>
                    <w:jc w:val="both"/>
                    <w:rPr>
                      <w:rFonts w:ascii="Times New Roman" w:eastAsia="Times New Roman" w:hAnsi="Times New Roman" w:cs="Times New Roman"/>
                    </w:rPr>
                  </w:pPr>
                  <w:r w:rsidRPr="00692B6D">
                    <w:rPr>
                      <w:rFonts w:ascii="Times New Roman" w:eastAsia="Times New Roman" w:hAnsi="Times New Roman" w:cs="Times New Roman"/>
                    </w:rPr>
                    <w:t>Висше образование с професионално направление от класификатора на областите на висше образование и/или професионалните направления, съответстващо на темата/модула, по която ще преподава в курса и над 3 години преподавателски и/или практически опит в областта на темата/модула, по която ще преподава в съответния курс.</w:t>
                  </w:r>
                </w:p>
              </w:tc>
              <w:tc>
                <w:tcPr>
                  <w:tcW w:w="1701" w:type="dxa"/>
                  <w:tcBorders>
                    <w:top w:val="nil"/>
                    <w:left w:val="nil"/>
                    <w:bottom w:val="single" w:sz="4" w:space="0" w:color="auto"/>
                    <w:right w:val="single" w:sz="4" w:space="0" w:color="auto"/>
                  </w:tcBorders>
                  <w:shd w:val="clear" w:color="auto" w:fill="auto"/>
                  <w:vAlign w:val="center"/>
                  <w:hideMark/>
                </w:tcPr>
                <w:p w:rsidR="002A1C75" w:rsidRPr="00692B6D" w:rsidRDefault="002A1C75" w:rsidP="002A1C75">
                  <w:pPr>
                    <w:spacing w:after="0" w:line="360" w:lineRule="auto"/>
                    <w:jc w:val="center"/>
                    <w:rPr>
                      <w:rFonts w:ascii="Times New Roman" w:eastAsia="Times New Roman" w:hAnsi="Times New Roman" w:cs="Times New Roman"/>
                    </w:rPr>
                  </w:pPr>
                  <w:r w:rsidRPr="00692B6D">
                    <w:rPr>
                      <w:rFonts w:ascii="Times New Roman" w:eastAsia="Times New Roman" w:hAnsi="Times New Roman" w:cs="Times New Roman"/>
                    </w:rPr>
                    <w:t>20</w:t>
                  </w:r>
                </w:p>
              </w:tc>
              <w:tc>
                <w:tcPr>
                  <w:tcW w:w="2992" w:type="dxa"/>
                  <w:vMerge/>
                  <w:tcBorders>
                    <w:top w:val="nil"/>
                    <w:left w:val="single" w:sz="4" w:space="0" w:color="auto"/>
                    <w:bottom w:val="single" w:sz="4" w:space="0" w:color="000000"/>
                    <w:right w:val="single" w:sz="4" w:space="0" w:color="auto"/>
                  </w:tcBorders>
                  <w:vAlign w:val="center"/>
                  <w:hideMark/>
                </w:tcPr>
                <w:p w:rsidR="002A1C75" w:rsidRPr="00692B6D" w:rsidRDefault="002A1C75" w:rsidP="002A1C75">
                  <w:pPr>
                    <w:spacing w:after="0" w:line="360" w:lineRule="auto"/>
                    <w:rPr>
                      <w:rFonts w:ascii="Times New Roman" w:eastAsia="Times New Roman" w:hAnsi="Times New Roman" w:cs="Times New Roman"/>
                    </w:rPr>
                  </w:pPr>
                </w:p>
              </w:tc>
            </w:tr>
            <w:tr w:rsidR="002A1C75" w:rsidRPr="00692B6D" w:rsidTr="002A1C75">
              <w:trPr>
                <w:trHeight w:val="111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2A1C75" w:rsidRPr="00692B6D" w:rsidRDefault="002A1C75" w:rsidP="002A1C75">
                  <w:pPr>
                    <w:spacing w:after="0" w:line="360" w:lineRule="auto"/>
                    <w:jc w:val="center"/>
                    <w:rPr>
                      <w:rFonts w:ascii="Times New Roman" w:eastAsia="Times New Roman" w:hAnsi="Times New Roman" w:cs="Times New Roman"/>
                      <w:bCs/>
                    </w:rPr>
                  </w:pPr>
                  <w:r w:rsidRPr="00692B6D">
                    <w:rPr>
                      <w:rFonts w:ascii="Times New Roman" w:eastAsia="Times New Roman" w:hAnsi="Times New Roman" w:cs="Times New Roman"/>
                      <w:bCs/>
                    </w:rPr>
                    <w:lastRenderedPageBreak/>
                    <w:t>2.3</w:t>
                  </w:r>
                </w:p>
              </w:tc>
              <w:tc>
                <w:tcPr>
                  <w:tcW w:w="4394" w:type="dxa"/>
                  <w:tcBorders>
                    <w:top w:val="nil"/>
                    <w:left w:val="nil"/>
                    <w:bottom w:val="single" w:sz="4" w:space="0" w:color="auto"/>
                    <w:right w:val="single" w:sz="4" w:space="0" w:color="auto"/>
                  </w:tcBorders>
                  <w:shd w:val="clear" w:color="auto" w:fill="auto"/>
                  <w:vAlign w:val="center"/>
                  <w:hideMark/>
                </w:tcPr>
                <w:p w:rsidR="002A1C75" w:rsidRPr="00692B6D" w:rsidRDefault="002A1C75" w:rsidP="002A1C75">
                  <w:pPr>
                    <w:spacing w:after="0" w:line="360" w:lineRule="auto"/>
                    <w:jc w:val="both"/>
                    <w:rPr>
                      <w:rFonts w:ascii="Times New Roman" w:eastAsia="Times New Roman" w:hAnsi="Times New Roman" w:cs="Times New Roman"/>
                    </w:rPr>
                  </w:pPr>
                  <w:r w:rsidRPr="00692B6D">
                    <w:rPr>
                      <w:rFonts w:ascii="Times New Roman" w:eastAsia="Times New Roman" w:hAnsi="Times New Roman" w:cs="Times New Roman"/>
                    </w:rPr>
                    <w:t>Висше образование с професионално направление от класификатора на областите на висше образование и/или професионалните направления, съответстващо на темата/модула, по която ще преподава в курса и над 2 години преподавателски и/или практически опит в областта на темата/модула, по която ще преподава в съответния курс.</w:t>
                  </w:r>
                </w:p>
              </w:tc>
              <w:tc>
                <w:tcPr>
                  <w:tcW w:w="1701" w:type="dxa"/>
                  <w:tcBorders>
                    <w:top w:val="nil"/>
                    <w:left w:val="nil"/>
                    <w:bottom w:val="single" w:sz="4" w:space="0" w:color="auto"/>
                    <w:right w:val="single" w:sz="4" w:space="0" w:color="auto"/>
                  </w:tcBorders>
                  <w:shd w:val="clear" w:color="auto" w:fill="auto"/>
                  <w:vAlign w:val="center"/>
                  <w:hideMark/>
                </w:tcPr>
                <w:p w:rsidR="002A1C75" w:rsidRPr="00692B6D" w:rsidRDefault="002A1C75" w:rsidP="002A1C75">
                  <w:pPr>
                    <w:spacing w:after="0" w:line="360" w:lineRule="auto"/>
                    <w:jc w:val="center"/>
                    <w:rPr>
                      <w:rFonts w:ascii="Times New Roman" w:eastAsia="Times New Roman" w:hAnsi="Times New Roman" w:cs="Times New Roman"/>
                    </w:rPr>
                  </w:pPr>
                  <w:r w:rsidRPr="00692B6D">
                    <w:rPr>
                      <w:rFonts w:ascii="Times New Roman" w:eastAsia="Times New Roman" w:hAnsi="Times New Roman" w:cs="Times New Roman"/>
                    </w:rPr>
                    <w:t>15</w:t>
                  </w:r>
                </w:p>
              </w:tc>
              <w:tc>
                <w:tcPr>
                  <w:tcW w:w="2992" w:type="dxa"/>
                  <w:vMerge/>
                  <w:tcBorders>
                    <w:top w:val="nil"/>
                    <w:left w:val="single" w:sz="4" w:space="0" w:color="auto"/>
                    <w:bottom w:val="single" w:sz="4" w:space="0" w:color="000000"/>
                    <w:right w:val="single" w:sz="4" w:space="0" w:color="auto"/>
                  </w:tcBorders>
                  <w:vAlign w:val="center"/>
                  <w:hideMark/>
                </w:tcPr>
                <w:p w:rsidR="002A1C75" w:rsidRPr="00692B6D" w:rsidRDefault="002A1C75" w:rsidP="002A1C75">
                  <w:pPr>
                    <w:spacing w:after="0" w:line="360" w:lineRule="auto"/>
                    <w:rPr>
                      <w:rFonts w:ascii="Times New Roman" w:eastAsia="Times New Roman" w:hAnsi="Times New Roman" w:cs="Times New Roman"/>
                    </w:rPr>
                  </w:pPr>
                </w:p>
              </w:tc>
            </w:tr>
            <w:tr w:rsidR="002A1C75" w:rsidRPr="00692B6D" w:rsidTr="002A1C75">
              <w:trPr>
                <w:trHeight w:val="945"/>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2A1C75" w:rsidRPr="00692B6D" w:rsidRDefault="002A1C75" w:rsidP="002A1C75">
                  <w:pPr>
                    <w:spacing w:after="0" w:line="360" w:lineRule="auto"/>
                    <w:jc w:val="center"/>
                    <w:rPr>
                      <w:rFonts w:ascii="Times New Roman" w:eastAsia="Times New Roman" w:hAnsi="Times New Roman" w:cs="Times New Roman"/>
                      <w:bCs/>
                    </w:rPr>
                  </w:pPr>
                  <w:r w:rsidRPr="00692B6D">
                    <w:rPr>
                      <w:rFonts w:ascii="Times New Roman" w:eastAsia="Times New Roman" w:hAnsi="Times New Roman" w:cs="Times New Roman"/>
                      <w:bCs/>
                    </w:rPr>
                    <w:lastRenderedPageBreak/>
                    <w:t>2.4</w:t>
                  </w:r>
                </w:p>
              </w:tc>
              <w:tc>
                <w:tcPr>
                  <w:tcW w:w="4394" w:type="dxa"/>
                  <w:tcBorders>
                    <w:top w:val="nil"/>
                    <w:left w:val="nil"/>
                    <w:bottom w:val="single" w:sz="4" w:space="0" w:color="auto"/>
                    <w:right w:val="single" w:sz="4" w:space="0" w:color="auto"/>
                  </w:tcBorders>
                  <w:shd w:val="clear" w:color="auto" w:fill="auto"/>
                  <w:vAlign w:val="center"/>
                  <w:hideMark/>
                </w:tcPr>
                <w:p w:rsidR="002A1C75" w:rsidRPr="00692B6D" w:rsidRDefault="002A1C75" w:rsidP="002A1C75">
                  <w:pPr>
                    <w:spacing w:after="0" w:line="360" w:lineRule="auto"/>
                    <w:jc w:val="both"/>
                    <w:rPr>
                      <w:rFonts w:ascii="Times New Roman" w:eastAsia="Times New Roman" w:hAnsi="Times New Roman" w:cs="Times New Roman"/>
                    </w:rPr>
                  </w:pPr>
                  <w:r w:rsidRPr="00692B6D">
                    <w:rPr>
                      <w:rFonts w:ascii="Times New Roman" w:eastAsia="Times New Roman" w:hAnsi="Times New Roman" w:cs="Times New Roman"/>
                    </w:rPr>
                    <w:t>Висше образование с професионално направление от класификатора на областите на висше образование и/или професионалните направления, съответстващо на темата/модула, по която ще преподава в съответния курс и най – малко 1 година преподавателски и/или практически опит в областта на темата/модула, по която ще преподава в съответния курс.</w:t>
                  </w:r>
                </w:p>
              </w:tc>
              <w:tc>
                <w:tcPr>
                  <w:tcW w:w="1701" w:type="dxa"/>
                  <w:tcBorders>
                    <w:top w:val="nil"/>
                    <w:left w:val="nil"/>
                    <w:bottom w:val="single" w:sz="4" w:space="0" w:color="auto"/>
                    <w:right w:val="single" w:sz="4" w:space="0" w:color="auto"/>
                  </w:tcBorders>
                  <w:shd w:val="clear" w:color="auto" w:fill="auto"/>
                  <w:vAlign w:val="center"/>
                  <w:hideMark/>
                </w:tcPr>
                <w:p w:rsidR="002A1C75" w:rsidRPr="00692B6D" w:rsidRDefault="002A1C75" w:rsidP="002A1C75">
                  <w:pPr>
                    <w:spacing w:after="0" w:line="360" w:lineRule="auto"/>
                    <w:jc w:val="center"/>
                    <w:rPr>
                      <w:rFonts w:ascii="Times New Roman" w:eastAsia="Times New Roman" w:hAnsi="Times New Roman" w:cs="Times New Roman"/>
                    </w:rPr>
                  </w:pPr>
                  <w:r w:rsidRPr="00692B6D">
                    <w:rPr>
                      <w:rFonts w:ascii="Times New Roman" w:eastAsia="Times New Roman" w:hAnsi="Times New Roman" w:cs="Times New Roman"/>
                    </w:rPr>
                    <w:t>5</w:t>
                  </w:r>
                </w:p>
              </w:tc>
              <w:tc>
                <w:tcPr>
                  <w:tcW w:w="2992" w:type="dxa"/>
                  <w:vMerge/>
                  <w:tcBorders>
                    <w:top w:val="nil"/>
                    <w:left w:val="single" w:sz="4" w:space="0" w:color="auto"/>
                    <w:bottom w:val="single" w:sz="4" w:space="0" w:color="000000"/>
                    <w:right w:val="single" w:sz="4" w:space="0" w:color="auto"/>
                  </w:tcBorders>
                  <w:vAlign w:val="center"/>
                  <w:hideMark/>
                </w:tcPr>
                <w:p w:rsidR="002A1C75" w:rsidRPr="00692B6D" w:rsidRDefault="002A1C75" w:rsidP="002A1C75">
                  <w:pPr>
                    <w:spacing w:after="0" w:line="360" w:lineRule="auto"/>
                    <w:rPr>
                      <w:rFonts w:ascii="Times New Roman" w:eastAsia="Times New Roman" w:hAnsi="Times New Roman" w:cs="Times New Roman"/>
                    </w:rPr>
                  </w:pPr>
                </w:p>
              </w:tc>
            </w:tr>
            <w:tr w:rsidR="002A1C75" w:rsidRPr="00692B6D" w:rsidTr="002A1C75">
              <w:trPr>
                <w:trHeight w:val="51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2A1C75" w:rsidRPr="00692B6D" w:rsidRDefault="002A1C75" w:rsidP="002A1C75">
                  <w:pPr>
                    <w:spacing w:after="0" w:line="360" w:lineRule="auto"/>
                    <w:jc w:val="center"/>
                    <w:rPr>
                      <w:rFonts w:ascii="Times New Roman" w:eastAsia="Times New Roman" w:hAnsi="Times New Roman" w:cs="Times New Roman"/>
                      <w:bCs/>
                    </w:rPr>
                  </w:pPr>
                  <w:r w:rsidRPr="00692B6D">
                    <w:rPr>
                      <w:rFonts w:ascii="Times New Roman" w:eastAsia="Times New Roman" w:hAnsi="Times New Roman" w:cs="Times New Roman"/>
                      <w:bCs/>
                    </w:rPr>
                    <w:t>III</w:t>
                  </w:r>
                </w:p>
              </w:tc>
              <w:tc>
                <w:tcPr>
                  <w:tcW w:w="4394" w:type="dxa"/>
                  <w:tcBorders>
                    <w:top w:val="nil"/>
                    <w:left w:val="nil"/>
                    <w:bottom w:val="single" w:sz="4" w:space="0" w:color="auto"/>
                    <w:right w:val="single" w:sz="4" w:space="0" w:color="auto"/>
                  </w:tcBorders>
                  <w:shd w:val="clear" w:color="auto" w:fill="auto"/>
                  <w:vAlign w:val="center"/>
                  <w:hideMark/>
                </w:tcPr>
                <w:p w:rsidR="002A1C75" w:rsidRPr="00692B6D" w:rsidRDefault="002A1C75" w:rsidP="002A1C75">
                  <w:pPr>
                    <w:spacing w:after="0" w:line="360" w:lineRule="auto"/>
                    <w:jc w:val="both"/>
                    <w:rPr>
                      <w:rFonts w:ascii="Times New Roman" w:eastAsia="Times New Roman" w:hAnsi="Times New Roman" w:cs="Times New Roman"/>
                      <w:bCs/>
                    </w:rPr>
                  </w:pPr>
                  <w:r w:rsidRPr="00692B6D">
                    <w:rPr>
                      <w:rFonts w:ascii="Times New Roman" w:eastAsia="Times New Roman" w:hAnsi="Times New Roman" w:cs="Times New Roman"/>
                      <w:bCs/>
                    </w:rPr>
                    <w:t>Оценка на методите и формите на обучение (онагледяване, казуси или практическо обучение).</w:t>
                  </w:r>
                </w:p>
              </w:tc>
              <w:tc>
                <w:tcPr>
                  <w:tcW w:w="1701" w:type="dxa"/>
                  <w:tcBorders>
                    <w:top w:val="nil"/>
                    <w:left w:val="nil"/>
                    <w:bottom w:val="single" w:sz="4" w:space="0" w:color="auto"/>
                    <w:right w:val="single" w:sz="4" w:space="0" w:color="auto"/>
                  </w:tcBorders>
                  <w:shd w:val="clear" w:color="auto" w:fill="auto"/>
                  <w:vAlign w:val="center"/>
                  <w:hideMark/>
                </w:tcPr>
                <w:p w:rsidR="002A1C75" w:rsidRPr="00692B6D" w:rsidRDefault="002A1C75" w:rsidP="002A1C75">
                  <w:pPr>
                    <w:spacing w:after="0" w:line="360" w:lineRule="auto"/>
                    <w:jc w:val="center"/>
                    <w:rPr>
                      <w:rFonts w:ascii="Times New Roman" w:eastAsia="Times New Roman" w:hAnsi="Times New Roman" w:cs="Times New Roman"/>
                      <w:bCs/>
                    </w:rPr>
                  </w:pPr>
                  <w:r w:rsidRPr="00692B6D">
                    <w:rPr>
                      <w:rFonts w:ascii="Times New Roman" w:eastAsia="Times New Roman" w:hAnsi="Times New Roman" w:cs="Times New Roman"/>
                      <w:bCs/>
                    </w:rPr>
                    <w:t>10</w:t>
                  </w:r>
                </w:p>
              </w:tc>
              <w:tc>
                <w:tcPr>
                  <w:tcW w:w="2992" w:type="dxa"/>
                  <w:tcBorders>
                    <w:top w:val="nil"/>
                    <w:left w:val="nil"/>
                    <w:bottom w:val="single" w:sz="4" w:space="0" w:color="auto"/>
                    <w:right w:val="single" w:sz="4" w:space="0" w:color="auto"/>
                  </w:tcBorders>
                  <w:shd w:val="clear" w:color="auto" w:fill="auto"/>
                  <w:vAlign w:val="center"/>
                  <w:hideMark/>
                </w:tcPr>
                <w:p w:rsidR="002A1C75" w:rsidRPr="00692B6D" w:rsidRDefault="002A1C75" w:rsidP="002A1C75">
                  <w:pPr>
                    <w:spacing w:after="0" w:line="360" w:lineRule="auto"/>
                    <w:jc w:val="center"/>
                    <w:rPr>
                      <w:rFonts w:ascii="Times New Roman" w:eastAsia="Times New Roman" w:hAnsi="Times New Roman" w:cs="Times New Roman"/>
                      <w:bCs/>
                    </w:rPr>
                  </w:pPr>
                  <w:r w:rsidRPr="00692B6D">
                    <w:rPr>
                      <w:rFonts w:ascii="Times New Roman" w:eastAsia="Times New Roman" w:hAnsi="Times New Roman" w:cs="Times New Roman"/>
                      <w:bCs/>
                    </w:rPr>
                    <w:t> </w:t>
                  </w:r>
                </w:p>
              </w:tc>
            </w:tr>
            <w:tr w:rsidR="002A1C75" w:rsidRPr="00692B6D" w:rsidTr="002A1C75">
              <w:trPr>
                <w:trHeight w:val="679"/>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2A1C75" w:rsidRPr="00692B6D" w:rsidRDefault="002A1C75" w:rsidP="002A1C75">
                  <w:pPr>
                    <w:spacing w:after="0" w:line="360" w:lineRule="auto"/>
                    <w:jc w:val="center"/>
                    <w:rPr>
                      <w:rFonts w:ascii="Times New Roman" w:eastAsia="Times New Roman" w:hAnsi="Times New Roman" w:cs="Times New Roman"/>
                      <w:bCs/>
                    </w:rPr>
                  </w:pPr>
                  <w:r w:rsidRPr="00692B6D">
                    <w:rPr>
                      <w:rFonts w:ascii="Times New Roman" w:eastAsia="Times New Roman" w:hAnsi="Times New Roman" w:cs="Times New Roman"/>
                      <w:bCs/>
                    </w:rPr>
                    <w:t>3.1</w:t>
                  </w:r>
                </w:p>
              </w:tc>
              <w:tc>
                <w:tcPr>
                  <w:tcW w:w="4394" w:type="dxa"/>
                  <w:tcBorders>
                    <w:top w:val="nil"/>
                    <w:left w:val="nil"/>
                    <w:bottom w:val="single" w:sz="4" w:space="0" w:color="auto"/>
                    <w:right w:val="single" w:sz="4" w:space="0" w:color="auto"/>
                  </w:tcBorders>
                  <w:shd w:val="clear" w:color="auto" w:fill="auto"/>
                  <w:vAlign w:val="center"/>
                  <w:hideMark/>
                </w:tcPr>
                <w:p w:rsidR="002A1C75" w:rsidRPr="00692B6D" w:rsidRDefault="002A1C75" w:rsidP="002A1C75">
                  <w:pPr>
                    <w:spacing w:after="0" w:line="360" w:lineRule="auto"/>
                    <w:jc w:val="both"/>
                    <w:rPr>
                      <w:rFonts w:ascii="Times New Roman" w:eastAsia="Times New Roman" w:hAnsi="Times New Roman" w:cs="Times New Roman"/>
                    </w:rPr>
                  </w:pPr>
                  <w:r w:rsidRPr="00692B6D">
                    <w:rPr>
                      <w:rFonts w:ascii="Times New Roman" w:eastAsia="Times New Roman" w:hAnsi="Times New Roman" w:cs="Times New Roman"/>
                      <w:bCs/>
                    </w:rPr>
                    <w:t>В учебната програма подробно и обосновано е представена информация за следните компоненти:</w:t>
                  </w:r>
                  <w:r w:rsidRPr="00692B6D">
                    <w:rPr>
                      <w:rFonts w:ascii="Times New Roman" w:eastAsia="Times New Roman" w:hAnsi="Times New Roman" w:cs="Times New Roman"/>
                    </w:rPr>
                    <w:br/>
                    <w:t>- методите на работа за теоретично и практическо обучение и съотношение на практика към теория, в случай, че е приложимо;</w:t>
                  </w:r>
                  <w:r w:rsidRPr="00692B6D">
                    <w:rPr>
                      <w:rFonts w:ascii="Times New Roman" w:eastAsia="Times New Roman" w:hAnsi="Times New Roman" w:cs="Times New Roman"/>
                    </w:rPr>
                    <w:br/>
                    <w:t>- материалната база и съответствието й с целите и модулите на обучението;</w:t>
                  </w:r>
                  <w:r w:rsidRPr="00692B6D">
                    <w:rPr>
                      <w:rFonts w:ascii="Times New Roman" w:eastAsia="Times New Roman" w:hAnsi="Times New Roman" w:cs="Times New Roman"/>
                    </w:rPr>
                    <w:br/>
                    <w:t>- учебни материали и технически средства;</w:t>
                  </w:r>
                  <w:r w:rsidRPr="00692B6D">
                    <w:rPr>
                      <w:rFonts w:ascii="Times New Roman" w:eastAsia="Times New Roman" w:hAnsi="Times New Roman" w:cs="Times New Roman"/>
                    </w:rPr>
                    <w:br/>
                  </w:r>
                  <w:r w:rsidRPr="00692B6D">
                    <w:rPr>
                      <w:rFonts w:ascii="Times New Roman" w:eastAsia="Times New Roman" w:hAnsi="Times New Roman" w:cs="Times New Roman"/>
                    </w:rPr>
                    <w:lastRenderedPageBreak/>
                    <w:t>- учебни помагала;</w:t>
                  </w:r>
                </w:p>
                <w:p w:rsidR="002A1C75" w:rsidRPr="00692B6D" w:rsidRDefault="002A1C75" w:rsidP="002A1C75">
                  <w:pPr>
                    <w:spacing w:after="0" w:line="360" w:lineRule="auto"/>
                    <w:jc w:val="both"/>
                    <w:rPr>
                      <w:rFonts w:ascii="Times New Roman" w:eastAsia="Times New Roman" w:hAnsi="Times New Roman" w:cs="Times New Roman"/>
                    </w:rPr>
                  </w:pPr>
                  <w:r w:rsidRPr="00692B6D">
                    <w:rPr>
                      <w:rFonts w:ascii="Times New Roman" w:eastAsia="Times New Roman" w:hAnsi="Times New Roman" w:cs="Times New Roman"/>
                    </w:rPr>
                    <w:t>- целевите групи и контрол;</w:t>
                  </w:r>
                </w:p>
              </w:tc>
              <w:tc>
                <w:tcPr>
                  <w:tcW w:w="1701" w:type="dxa"/>
                  <w:tcBorders>
                    <w:top w:val="nil"/>
                    <w:left w:val="nil"/>
                    <w:bottom w:val="single" w:sz="4" w:space="0" w:color="auto"/>
                    <w:right w:val="single" w:sz="4" w:space="0" w:color="auto"/>
                  </w:tcBorders>
                  <w:shd w:val="clear" w:color="auto" w:fill="auto"/>
                  <w:noWrap/>
                  <w:vAlign w:val="center"/>
                  <w:hideMark/>
                </w:tcPr>
                <w:p w:rsidR="002A1C75" w:rsidRPr="00692B6D" w:rsidRDefault="002A1C75" w:rsidP="002A1C75">
                  <w:pPr>
                    <w:spacing w:after="0" w:line="360" w:lineRule="auto"/>
                    <w:jc w:val="center"/>
                    <w:rPr>
                      <w:rFonts w:ascii="Times New Roman" w:eastAsia="Times New Roman" w:hAnsi="Times New Roman" w:cs="Times New Roman"/>
                    </w:rPr>
                  </w:pPr>
                  <w:r w:rsidRPr="00692B6D">
                    <w:rPr>
                      <w:rFonts w:ascii="Times New Roman" w:eastAsia="Times New Roman" w:hAnsi="Times New Roman" w:cs="Times New Roman"/>
                    </w:rPr>
                    <w:lastRenderedPageBreak/>
                    <w:t>6</w:t>
                  </w:r>
                </w:p>
              </w:tc>
              <w:tc>
                <w:tcPr>
                  <w:tcW w:w="2992" w:type="dxa"/>
                  <w:vMerge w:val="restart"/>
                  <w:tcBorders>
                    <w:top w:val="nil"/>
                    <w:left w:val="single" w:sz="4" w:space="0" w:color="auto"/>
                    <w:bottom w:val="single" w:sz="4" w:space="0" w:color="000000"/>
                    <w:right w:val="single" w:sz="4" w:space="0" w:color="auto"/>
                  </w:tcBorders>
                  <w:shd w:val="clear" w:color="auto" w:fill="auto"/>
                  <w:vAlign w:val="center"/>
                  <w:hideMark/>
                </w:tcPr>
                <w:p w:rsidR="002A1C75" w:rsidRPr="00692B6D" w:rsidRDefault="002A1C75" w:rsidP="002A1C75">
                  <w:pPr>
                    <w:spacing w:after="0" w:line="360" w:lineRule="auto"/>
                    <w:jc w:val="center"/>
                    <w:rPr>
                      <w:rFonts w:ascii="Times New Roman" w:eastAsia="Times New Roman" w:hAnsi="Times New Roman" w:cs="Times New Roman"/>
                    </w:rPr>
                  </w:pPr>
                  <w:r w:rsidRPr="00692B6D">
                    <w:rPr>
                      <w:rFonts w:ascii="Times New Roman" w:eastAsia="Times New Roman" w:hAnsi="Times New Roman" w:cs="Times New Roman"/>
                    </w:rPr>
                    <w:t> </w:t>
                  </w:r>
                </w:p>
              </w:tc>
            </w:tr>
            <w:tr w:rsidR="002A1C75" w:rsidRPr="00692B6D" w:rsidTr="002A1C75">
              <w:trPr>
                <w:trHeight w:val="265"/>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2A1C75" w:rsidRPr="00692B6D" w:rsidRDefault="002A1C75" w:rsidP="002A1C75">
                  <w:pPr>
                    <w:spacing w:after="0" w:line="360" w:lineRule="auto"/>
                    <w:jc w:val="center"/>
                    <w:rPr>
                      <w:rFonts w:ascii="Times New Roman" w:eastAsia="Times New Roman" w:hAnsi="Times New Roman" w:cs="Times New Roman"/>
                      <w:bCs/>
                    </w:rPr>
                  </w:pPr>
                  <w:r w:rsidRPr="00692B6D">
                    <w:rPr>
                      <w:rFonts w:ascii="Times New Roman" w:eastAsia="Times New Roman" w:hAnsi="Times New Roman" w:cs="Times New Roman"/>
                      <w:bCs/>
                    </w:rPr>
                    <w:lastRenderedPageBreak/>
                    <w:t>3.2</w:t>
                  </w:r>
                </w:p>
              </w:tc>
              <w:tc>
                <w:tcPr>
                  <w:tcW w:w="4394" w:type="dxa"/>
                  <w:tcBorders>
                    <w:top w:val="nil"/>
                    <w:left w:val="nil"/>
                    <w:bottom w:val="single" w:sz="4" w:space="0" w:color="auto"/>
                    <w:right w:val="single" w:sz="4" w:space="0" w:color="auto"/>
                  </w:tcBorders>
                  <w:shd w:val="clear" w:color="auto" w:fill="auto"/>
                  <w:vAlign w:val="center"/>
                  <w:hideMark/>
                </w:tcPr>
                <w:p w:rsidR="002A1C75" w:rsidRPr="00692B6D" w:rsidRDefault="002A1C75" w:rsidP="002A1C75">
                  <w:pPr>
                    <w:spacing w:after="0" w:line="360" w:lineRule="auto"/>
                    <w:jc w:val="both"/>
                    <w:rPr>
                      <w:rFonts w:ascii="Times New Roman" w:eastAsia="Times New Roman" w:hAnsi="Times New Roman" w:cs="Times New Roman"/>
                      <w:bCs/>
                    </w:rPr>
                  </w:pPr>
                  <w:r w:rsidRPr="00692B6D">
                    <w:rPr>
                      <w:rFonts w:ascii="Times New Roman" w:eastAsia="Times New Roman" w:hAnsi="Times New Roman" w:cs="Times New Roman"/>
                      <w:bCs/>
                    </w:rPr>
                    <w:t>В учебната програма  подробно и обосновано е представена информация само за част от следните компоненти:</w:t>
                  </w:r>
                </w:p>
                <w:p w:rsidR="002A1C75" w:rsidRPr="00692B6D" w:rsidRDefault="002A1C75" w:rsidP="002A1C75">
                  <w:pPr>
                    <w:spacing w:after="0" w:line="360" w:lineRule="auto"/>
                    <w:jc w:val="both"/>
                    <w:rPr>
                      <w:rFonts w:ascii="Times New Roman" w:eastAsia="Times New Roman" w:hAnsi="Times New Roman" w:cs="Times New Roman"/>
                    </w:rPr>
                  </w:pPr>
                  <w:r w:rsidRPr="00692B6D">
                    <w:rPr>
                      <w:rFonts w:ascii="Times New Roman" w:eastAsia="Times New Roman" w:hAnsi="Times New Roman" w:cs="Times New Roman"/>
                    </w:rPr>
                    <w:br w:type="page"/>
                    <w:t>- методите на работа за теоретично и практическо обучение и съотношение на практика към теория, в случай, че е приложимо;</w:t>
                  </w:r>
                  <w:r w:rsidRPr="00692B6D">
                    <w:rPr>
                      <w:rFonts w:ascii="Times New Roman" w:eastAsia="Times New Roman" w:hAnsi="Times New Roman" w:cs="Times New Roman"/>
                    </w:rPr>
                    <w:br w:type="page"/>
                  </w:r>
                </w:p>
                <w:p w:rsidR="002A1C75" w:rsidRPr="00692B6D" w:rsidRDefault="002A1C75" w:rsidP="002A1C75">
                  <w:pPr>
                    <w:spacing w:after="0" w:line="360" w:lineRule="auto"/>
                    <w:jc w:val="both"/>
                    <w:rPr>
                      <w:rFonts w:ascii="Times New Roman" w:eastAsia="Times New Roman" w:hAnsi="Times New Roman" w:cs="Times New Roman"/>
                    </w:rPr>
                  </w:pPr>
                  <w:r w:rsidRPr="00692B6D">
                    <w:rPr>
                      <w:rFonts w:ascii="Times New Roman" w:eastAsia="Times New Roman" w:hAnsi="Times New Roman" w:cs="Times New Roman"/>
                    </w:rPr>
                    <w:t>- материалната база и съответствието и с целите и модулите на обучението;</w:t>
                  </w:r>
                </w:p>
                <w:p w:rsidR="002A1C75" w:rsidRPr="00692B6D" w:rsidRDefault="002A1C75" w:rsidP="002A1C75">
                  <w:pPr>
                    <w:spacing w:after="0" w:line="360" w:lineRule="auto"/>
                    <w:jc w:val="both"/>
                    <w:rPr>
                      <w:rFonts w:ascii="Times New Roman" w:eastAsia="Times New Roman" w:hAnsi="Times New Roman" w:cs="Times New Roman"/>
                    </w:rPr>
                  </w:pPr>
                  <w:r w:rsidRPr="00692B6D">
                    <w:rPr>
                      <w:rFonts w:ascii="Times New Roman" w:eastAsia="Times New Roman" w:hAnsi="Times New Roman" w:cs="Times New Roman"/>
                    </w:rPr>
                    <w:br w:type="page"/>
                    <w:t>- учебни материали и технически средства;</w:t>
                  </w:r>
                  <w:r w:rsidRPr="00692B6D">
                    <w:rPr>
                      <w:rFonts w:ascii="Times New Roman" w:eastAsia="Times New Roman" w:hAnsi="Times New Roman" w:cs="Times New Roman"/>
                    </w:rPr>
                    <w:br w:type="page"/>
                  </w:r>
                </w:p>
                <w:p w:rsidR="002A1C75" w:rsidRPr="00692B6D" w:rsidRDefault="002A1C75" w:rsidP="002A1C75">
                  <w:pPr>
                    <w:spacing w:after="0" w:line="360" w:lineRule="auto"/>
                    <w:jc w:val="both"/>
                    <w:rPr>
                      <w:rFonts w:ascii="Times New Roman" w:eastAsia="Times New Roman" w:hAnsi="Times New Roman" w:cs="Times New Roman"/>
                    </w:rPr>
                  </w:pPr>
                  <w:r w:rsidRPr="00692B6D">
                    <w:rPr>
                      <w:rFonts w:ascii="Times New Roman" w:eastAsia="Times New Roman" w:hAnsi="Times New Roman" w:cs="Times New Roman"/>
                    </w:rPr>
                    <w:t>- учебни помагала;</w:t>
                  </w:r>
                </w:p>
                <w:p w:rsidR="002A1C75" w:rsidRPr="00692B6D" w:rsidRDefault="002A1C75" w:rsidP="002A1C75">
                  <w:pPr>
                    <w:spacing w:after="0" w:line="360" w:lineRule="auto"/>
                    <w:jc w:val="both"/>
                    <w:rPr>
                      <w:rFonts w:ascii="Times New Roman" w:eastAsia="Times New Roman" w:hAnsi="Times New Roman" w:cs="Times New Roman"/>
                    </w:rPr>
                  </w:pPr>
                  <w:r w:rsidRPr="00692B6D">
                    <w:rPr>
                      <w:rFonts w:ascii="Times New Roman" w:eastAsia="Times New Roman" w:hAnsi="Times New Roman" w:cs="Times New Roman"/>
                    </w:rPr>
                    <w:br w:type="page"/>
                    <w:t>- целевите групи и контрол;</w:t>
                  </w:r>
                </w:p>
              </w:tc>
              <w:tc>
                <w:tcPr>
                  <w:tcW w:w="1701" w:type="dxa"/>
                  <w:tcBorders>
                    <w:top w:val="nil"/>
                    <w:left w:val="nil"/>
                    <w:bottom w:val="single" w:sz="4" w:space="0" w:color="auto"/>
                    <w:right w:val="single" w:sz="4" w:space="0" w:color="auto"/>
                  </w:tcBorders>
                  <w:shd w:val="clear" w:color="auto" w:fill="auto"/>
                  <w:noWrap/>
                  <w:vAlign w:val="center"/>
                  <w:hideMark/>
                </w:tcPr>
                <w:p w:rsidR="002A1C75" w:rsidRPr="00692B6D" w:rsidRDefault="002A1C75" w:rsidP="002A1C75">
                  <w:pPr>
                    <w:spacing w:after="0" w:line="360" w:lineRule="auto"/>
                    <w:jc w:val="center"/>
                    <w:rPr>
                      <w:rFonts w:ascii="Times New Roman" w:eastAsia="Times New Roman" w:hAnsi="Times New Roman" w:cs="Times New Roman"/>
                    </w:rPr>
                  </w:pPr>
                  <w:r w:rsidRPr="00692B6D">
                    <w:rPr>
                      <w:rFonts w:ascii="Times New Roman" w:eastAsia="Times New Roman" w:hAnsi="Times New Roman" w:cs="Times New Roman"/>
                    </w:rPr>
                    <w:t>3</w:t>
                  </w:r>
                </w:p>
              </w:tc>
              <w:tc>
                <w:tcPr>
                  <w:tcW w:w="2992" w:type="dxa"/>
                  <w:vMerge/>
                  <w:tcBorders>
                    <w:top w:val="nil"/>
                    <w:left w:val="single" w:sz="4" w:space="0" w:color="auto"/>
                    <w:bottom w:val="single" w:sz="4" w:space="0" w:color="000000"/>
                    <w:right w:val="single" w:sz="4" w:space="0" w:color="auto"/>
                  </w:tcBorders>
                  <w:vAlign w:val="center"/>
                  <w:hideMark/>
                </w:tcPr>
                <w:p w:rsidR="002A1C75" w:rsidRPr="00692B6D" w:rsidRDefault="002A1C75" w:rsidP="002A1C75">
                  <w:pPr>
                    <w:spacing w:after="0" w:line="360" w:lineRule="auto"/>
                    <w:rPr>
                      <w:rFonts w:ascii="Times New Roman" w:eastAsia="Times New Roman" w:hAnsi="Times New Roman" w:cs="Times New Roman"/>
                    </w:rPr>
                  </w:pPr>
                </w:p>
              </w:tc>
            </w:tr>
            <w:tr w:rsidR="002A1C75" w:rsidRPr="00692B6D" w:rsidTr="002A1C75">
              <w:trPr>
                <w:trHeight w:val="1522"/>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1C75" w:rsidRPr="00692B6D" w:rsidRDefault="002A1C75" w:rsidP="002A1C75">
                  <w:pPr>
                    <w:spacing w:after="0" w:line="360" w:lineRule="auto"/>
                    <w:jc w:val="center"/>
                    <w:rPr>
                      <w:rFonts w:ascii="Times New Roman" w:eastAsia="Times New Roman" w:hAnsi="Times New Roman" w:cs="Times New Roman"/>
                      <w:bCs/>
                    </w:rPr>
                  </w:pPr>
                  <w:r w:rsidRPr="00692B6D">
                    <w:rPr>
                      <w:rFonts w:ascii="Times New Roman" w:eastAsia="Times New Roman" w:hAnsi="Times New Roman" w:cs="Times New Roman"/>
                      <w:bCs/>
                    </w:rPr>
                    <w:t>3.3</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2A1C75" w:rsidRPr="00692B6D" w:rsidRDefault="002A1C75" w:rsidP="002A1C75">
                  <w:pPr>
                    <w:spacing w:after="0" w:line="360" w:lineRule="auto"/>
                    <w:jc w:val="both"/>
                    <w:rPr>
                      <w:rFonts w:ascii="Times New Roman" w:eastAsia="Times New Roman" w:hAnsi="Times New Roman" w:cs="Times New Roman"/>
                      <w:bCs/>
                    </w:rPr>
                  </w:pPr>
                  <w:r w:rsidRPr="00692B6D">
                    <w:rPr>
                      <w:rFonts w:ascii="Times New Roman" w:eastAsia="Times New Roman" w:hAnsi="Times New Roman" w:cs="Times New Roman"/>
                      <w:bCs/>
                    </w:rPr>
                    <w:t>Наличие на осигурен финансов ресурс за провеждане на курса, в размер не по - малък от 30% от стойността му.</w:t>
                  </w:r>
                </w:p>
              </w:tc>
              <w:tc>
                <w:tcPr>
                  <w:tcW w:w="1701" w:type="dxa"/>
                  <w:tcBorders>
                    <w:top w:val="nil"/>
                    <w:left w:val="nil"/>
                    <w:bottom w:val="single" w:sz="4" w:space="0" w:color="auto"/>
                    <w:right w:val="single" w:sz="4" w:space="0" w:color="auto"/>
                  </w:tcBorders>
                  <w:shd w:val="clear" w:color="auto" w:fill="auto"/>
                  <w:noWrap/>
                  <w:vAlign w:val="center"/>
                  <w:hideMark/>
                </w:tcPr>
                <w:p w:rsidR="002A1C75" w:rsidRPr="00692B6D" w:rsidRDefault="002A1C75" w:rsidP="002A1C75">
                  <w:pPr>
                    <w:spacing w:after="0" w:line="360" w:lineRule="auto"/>
                    <w:jc w:val="center"/>
                    <w:rPr>
                      <w:rFonts w:ascii="Times New Roman" w:eastAsia="Times New Roman" w:hAnsi="Times New Roman" w:cs="Times New Roman"/>
                    </w:rPr>
                  </w:pPr>
                  <w:r w:rsidRPr="00692B6D">
                    <w:rPr>
                      <w:rFonts w:ascii="Times New Roman" w:eastAsia="Times New Roman" w:hAnsi="Times New Roman" w:cs="Times New Roman"/>
                    </w:rPr>
                    <w:t>4</w:t>
                  </w:r>
                </w:p>
              </w:tc>
              <w:tc>
                <w:tcPr>
                  <w:tcW w:w="2992" w:type="dxa"/>
                  <w:tcBorders>
                    <w:top w:val="nil"/>
                    <w:left w:val="nil"/>
                    <w:bottom w:val="single" w:sz="4" w:space="0" w:color="auto"/>
                    <w:right w:val="single" w:sz="4" w:space="0" w:color="auto"/>
                  </w:tcBorders>
                  <w:shd w:val="clear" w:color="auto" w:fill="auto"/>
                  <w:vAlign w:val="center"/>
                  <w:hideMark/>
                </w:tcPr>
                <w:p w:rsidR="002A1C75" w:rsidRPr="00692B6D" w:rsidRDefault="002A1C75" w:rsidP="002A1C75">
                  <w:pPr>
                    <w:spacing w:after="0" w:line="360" w:lineRule="auto"/>
                    <w:jc w:val="both"/>
                    <w:rPr>
                      <w:rFonts w:ascii="Times New Roman" w:eastAsia="Times New Roman" w:hAnsi="Times New Roman" w:cs="Times New Roman"/>
                    </w:rPr>
                  </w:pPr>
                  <w:r w:rsidRPr="00692B6D">
                    <w:rPr>
                      <w:rFonts w:ascii="Times New Roman" w:eastAsia="Times New Roman" w:hAnsi="Times New Roman" w:cs="Times New Roman"/>
                    </w:rPr>
                    <w:t>Стойността на съответния курс се определя в зависимост от вида му и планирания брой обучаеми.</w:t>
                  </w:r>
                </w:p>
              </w:tc>
            </w:tr>
            <w:tr w:rsidR="002A1C75" w:rsidRPr="00692B6D" w:rsidTr="002A1C75">
              <w:trPr>
                <w:trHeight w:val="30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1C75" w:rsidRPr="00692B6D" w:rsidRDefault="002A1C75" w:rsidP="002A1C75">
                  <w:pPr>
                    <w:spacing w:after="0" w:line="360" w:lineRule="auto"/>
                    <w:jc w:val="center"/>
                    <w:rPr>
                      <w:rFonts w:ascii="Times New Roman" w:eastAsia="Times New Roman" w:hAnsi="Times New Roman" w:cs="Times New Roman"/>
                      <w:bCs/>
                    </w:rPr>
                  </w:pPr>
                  <w:r w:rsidRPr="00692B6D">
                    <w:rPr>
                      <w:rFonts w:ascii="Times New Roman" w:eastAsia="Times New Roman" w:hAnsi="Times New Roman" w:cs="Times New Roman"/>
                      <w:bCs/>
                    </w:rPr>
                    <w:t> </w:t>
                  </w:r>
                </w:p>
              </w:tc>
              <w:tc>
                <w:tcPr>
                  <w:tcW w:w="4394" w:type="dxa"/>
                  <w:tcBorders>
                    <w:top w:val="single" w:sz="4" w:space="0" w:color="auto"/>
                    <w:left w:val="single" w:sz="4" w:space="0" w:color="auto"/>
                    <w:bottom w:val="single" w:sz="4" w:space="0" w:color="auto"/>
                    <w:right w:val="nil"/>
                  </w:tcBorders>
                  <w:shd w:val="clear" w:color="auto" w:fill="auto"/>
                  <w:vAlign w:val="center"/>
                  <w:hideMark/>
                </w:tcPr>
                <w:p w:rsidR="002A1C75" w:rsidRPr="00692B6D" w:rsidRDefault="002A1C75" w:rsidP="002A1C75">
                  <w:pPr>
                    <w:spacing w:after="0" w:line="360" w:lineRule="auto"/>
                    <w:jc w:val="center"/>
                    <w:rPr>
                      <w:rFonts w:ascii="Times New Roman" w:eastAsia="Times New Roman" w:hAnsi="Times New Roman" w:cs="Times New Roman"/>
                      <w:bCs/>
                    </w:rPr>
                  </w:pPr>
                  <w:r w:rsidRPr="00692B6D">
                    <w:rPr>
                      <w:rFonts w:ascii="Times New Roman" w:eastAsia="Times New Roman" w:hAnsi="Times New Roman" w:cs="Times New Roman"/>
                      <w:bCs/>
                    </w:rPr>
                    <w:t>ОБЩ БРОЙ ТОЧКИ</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2A1C75" w:rsidRPr="00692B6D" w:rsidRDefault="002A1C75" w:rsidP="002A1C75">
                  <w:pPr>
                    <w:spacing w:after="0" w:line="360" w:lineRule="auto"/>
                    <w:jc w:val="center"/>
                    <w:rPr>
                      <w:rFonts w:ascii="Times New Roman" w:eastAsia="Times New Roman" w:hAnsi="Times New Roman" w:cs="Times New Roman"/>
                      <w:bCs/>
                    </w:rPr>
                  </w:pPr>
                  <w:r w:rsidRPr="00692B6D">
                    <w:rPr>
                      <w:rFonts w:ascii="Times New Roman" w:eastAsia="Times New Roman" w:hAnsi="Times New Roman" w:cs="Times New Roman"/>
                      <w:bCs/>
                    </w:rPr>
                    <w:t>100</w:t>
                  </w:r>
                </w:p>
              </w:tc>
              <w:tc>
                <w:tcPr>
                  <w:tcW w:w="2992" w:type="dxa"/>
                  <w:tcBorders>
                    <w:top w:val="nil"/>
                    <w:left w:val="nil"/>
                    <w:bottom w:val="single" w:sz="4" w:space="0" w:color="auto"/>
                    <w:right w:val="single" w:sz="4" w:space="0" w:color="auto"/>
                  </w:tcBorders>
                  <w:shd w:val="clear" w:color="auto" w:fill="auto"/>
                  <w:vAlign w:val="center"/>
                  <w:hideMark/>
                </w:tcPr>
                <w:p w:rsidR="002A1C75" w:rsidRPr="00692B6D" w:rsidRDefault="002A1C75" w:rsidP="002A1C75">
                  <w:pPr>
                    <w:spacing w:after="0" w:line="360" w:lineRule="auto"/>
                    <w:jc w:val="center"/>
                    <w:rPr>
                      <w:rFonts w:ascii="Times New Roman" w:eastAsia="Times New Roman" w:hAnsi="Times New Roman" w:cs="Times New Roman"/>
                      <w:bCs/>
                    </w:rPr>
                  </w:pPr>
                  <w:r w:rsidRPr="00692B6D">
                    <w:rPr>
                      <w:rFonts w:ascii="Times New Roman" w:eastAsia="Times New Roman" w:hAnsi="Times New Roman" w:cs="Times New Roman"/>
                      <w:bCs/>
                    </w:rPr>
                    <w:t> </w:t>
                  </w:r>
                </w:p>
              </w:tc>
            </w:tr>
          </w:tbl>
          <w:p w:rsidR="002A1C75" w:rsidRPr="00692B6D" w:rsidRDefault="002A1C75" w:rsidP="002A1C75">
            <w:pPr>
              <w:spacing w:after="160" w:line="360" w:lineRule="auto"/>
              <w:jc w:val="both"/>
              <w:rPr>
                <w:rFonts w:eastAsia="Calibri"/>
                <w:b/>
                <w:sz w:val="24"/>
                <w:szCs w:val="24"/>
                <w:lang w:eastAsia="en-US"/>
              </w:rPr>
            </w:pPr>
          </w:p>
          <w:p w:rsidR="002A1C75" w:rsidRPr="00692B6D" w:rsidRDefault="002A1C75" w:rsidP="002A1C75">
            <w:pPr>
              <w:spacing w:after="160" w:line="360" w:lineRule="auto"/>
              <w:jc w:val="both"/>
              <w:rPr>
                <w:rFonts w:eastAsia="Calibri"/>
                <w:b/>
                <w:sz w:val="24"/>
                <w:szCs w:val="24"/>
                <w:lang w:eastAsia="en-US"/>
              </w:rPr>
            </w:pPr>
            <w:r w:rsidRPr="00692B6D">
              <w:rPr>
                <w:rFonts w:eastAsia="Calibri"/>
                <w:b/>
                <w:sz w:val="24"/>
                <w:szCs w:val="24"/>
                <w:lang w:eastAsia="en-US"/>
              </w:rPr>
              <w:t>22.1.3. Курс за обучение с минимална продължителност 150 часа:</w:t>
            </w:r>
          </w:p>
          <w:tbl>
            <w:tblPr>
              <w:tblW w:w="10095" w:type="dxa"/>
              <w:tblInd w:w="93" w:type="dxa"/>
              <w:tblLayout w:type="fixed"/>
              <w:tblLook w:val="04A0" w:firstRow="1" w:lastRow="0" w:firstColumn="1" w:lastColumn="0" w:noHBand="0" w:noVBand="1"/>
            </w:tblPr>
            <w:tblGrid>
              <w:gridCol w:w="915"/>
              <w:gridCol w:w="4345"/>
              <w:gridCol w:w="1843"/>
              <w:gridCol w:w="2992"/>
            </w:tblGrid>
            <w:tr w:rsidR="002A1C75" w:rsidRPr="00692B6D" w:rsidTr="002A1C75">
              <w:trPr>
                <w:trHeight w:val="1335"/>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1C75" w:rsidRPr="00692B6D" w:rsidRDefault="002A1C75" w:rsidP="002A1C75">
                  <w:pPr>
                    <w:spacing w:after="0" w:line="360" w:lineRule="auto"/>
                    <w:jc w:val="center"/>
                    <w:rPr>
                      <w:rFonts w:ascii="Times New Roman" w:eastAsia="Times New Roman" w:hAnsi="Times New Roman" w:cs="Times New Roman"/>
                      <w:bCs/>
                    </w:rPr>
                  </w:pPr>
                  <w:r w:rsidRPr="00692B6D">
                    <w:rPr>
                      <w:rFonts w:ascii="Times New Roman" w:eastAsia="Times New Roman" w:hAnsi="Times New Roman" w:cs="Times New Roman"/>
                      <w:bCs/>
                    </w:rPr>
                    <w:t>Приоритет/Критерии за оценка</w:t>
                  </w:r>
                </w:p>
              </w:tc>
              <w:tc>
                <w:tcPr>
                  <w:tcW w:w="4345" w:type="dxa"/>
                  <w:tcBorders>
                    <w:top w:val="single" w:sz="4" w:space="0" w:color="auto"/>
                    <w:left w:val="nil"/>
                    <w:bottom w:val="single" w:sz="4" w:space="0" w:color="auto"/>
                    <w:right w:val="single" w:sz="4" w:space="0" w:color="auto"/>
                  </w:tcBorders>
                  <w:shd w:val="clear" w:color="auto" w:fill="auto"/>
                  <w:vAlign w:val="center"/>
                  <w:hideMark/>
                </w:tcPr>
                <w:p w:rsidR="002A1C75" w:rsidRPr="00692B6D" w:rsidRDefault="002A1C75" w:rsidP="002A1C75">
                  <w:pPr>
                    <w:spacing w:after="0" w:line="360" w:lineRule="auto"/>
                    <w:jc w:val="center"/>
                    <w:rPr>
                      <w:rFonts w:ascii="Times New Roman" w:eastAsia="Times New Roman" w:hAnsi="Times New Roman" w:cs="Times New Roman"/>
                      <w:bCs/>
                    </w:rPr>
                  </w:pPr>
                  <w:r w:rsidRPr="00692B6D">
                    <w:rPr>
                      <w:rFonts w:ascii="Times New Roman" w:eastAsia="Times New Roman" w:hAnsi="Times New Roman" w:cs="Times New Roman"/>
                      <w:bCs/>
                    </w:rPr>
                    <w:t>Курс за обучение с минимална продължителност 150 часа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2A1C75" w:rsidRPr="00692B6D" w:rsidRDefault="002A1C75" w:rsidP="002A1C75">
                  <w:pPr>
                    <w:spacing w:after="0" w:line="360" w:lineRule="auto"/>
                    <w:jc w:val="center"/>
                    <w:rPr>
                      <w:rFonts w:ascii="Times New Roman" w:eastAsia="Times New Roman" w:hAnsi="Times New Roman" w:cs="Times New Roman"/>
                      <w:bCs/>
                    </w:rPr>
                  </w:pPr>
                  <w:r w:rsidRPr="00692B6D">
                    <w:rPr>
                      <w:rFonts w:ascii="Times New Roman" w:eastAsia="Times New Roman" w:hAnsi="Times New Roman" w:cs="Times New Roman"/>
                      <w:bCs/>
                    </w:rPr>
                    <w:t>Максимален брой точки за Приоритет/ Критерий за оценка</w:t>
                  </w:r>
                </w:p>
              </w:tc>
              <w:tc>
                <w:tcPr>
                  <w:tcW w:w="2992" w:type="dxa"/>
                  <w:tcBorders>
                    <w:top w:val="single" w:sz="4" w:space="0" w:color="auto"/>
                    <w:left w:val="nil"/>
                    <w:bottom w:val="single" w:sz="4" w:space="0" w:color="auto"/>
                    <w:right w:val="single" w:sz="4" w:space="0" w:color="auto"/>
                  </w:tcBorders>
                  <w:shd w:val="clear" w:color="auto" w:fill="auto"/>
                  <w:vAlign w:val="center"/>
                  <w:hideMark/>
                </w:tcPr>
                <w:p w:rsidR="002A1C75" w:rsidRPr="00692B6D" w:rsidRDefault="002A1C75" w:rsidP="002A1C75">
                  <w:pPr>
                    <w:spacing w:after="0" w:line="360" w:lineRule="auto"/>
                    <w:jc w:val="center"/>
                    <w:rPr>
                      <w:rFonts w:ascii="Times New Roman" w:eastAsia="Times New Roman" w:hAnsi="Times New Roman" w:cs="Times New Roman"/>
                      <w:bCs/>
                    </w:rPr>
                  </w:pPr>
                  <w:r w:rsidRPr="00692B6D">
                    <w:rPr>
                      <w:rFonts w:ascii="Times New Roman" w:eastAsia="Times New Roman" w:hAnsi="Times New Roman" w:cs="Times New Roman"/>
                      <w:bCs/>
                    </w:rPr>
                    <w:t>Съответствие с критериите за оценка</w:t>
                  </w:r>
                </w:p>
              </w:tc>
            </w:tr>
            <w:tr w:rsidR="002A1C75" w:rsidRPr="00692B6D" w:rsidTr="002A1C75">
              <w:trPr>
                <w:trHeight w:val="886"/>
              </w:trPr>
              <w:tc>
                <w:tcPr>
                  <w:tcW w:w="915" w:type="dxa"/>
                  <w:tcBorders>
                    <w:top w:val="nil"/>
                    <w:left w:val="single" w:sz="4" w:space="0" w:color="auto"/>
                    <w:bottom w:val="single" w:sz="4" w:space="0" w:color="auto"/>
                    <w:right w:val="single" w:sz="4" w:space="0" w:color="auto"/>
                  </w:tcBorders>
                  <w:shd w:val="clear" w:color="auto" w:fill="auto"/>
                  <w:noWrap/>
                  <w:vAlign w:val="center"/>
                  <w:hideMark/>
                </w:tcPr>
                <w:p w:rsidR="002A1C75" w:rsidRPr="00692B6D" w:rsidRDefault="002A1C75" w:rsidP="002A1C75">
                  <w:pPr>
                    <w:spacing w:after="0" w:line="360" w:lineRule="auto"/>
                    <w:jc w:val="center"/>
                    <w:rPr>
                      <w:rFonts w:ascii="Times New Roman" w:eastAsia="Times New Roman" w:hAnsi="Times New Roman" w:cs="Times New Roman"/>
                      <w:bCs/>
                    </w:rPr>
                  </w:pPr>
                  <w:r w:rsidRPr="00692B6D">
                    <w:rPr>
                      <w:rFonts w:ascii="Times New Roman" w:eastAsia="Times New Roman" w:hAnsi="Times New Roman" w:cs="Times New Roman"/>
                      <w:bCs/>
                    </w:rPr>
                    <w:t>I</w:t>
                  </w:r>
                </w:p>
              </w:tc>
              <w:tc>
                <w:tcPr>
                  <w:tcW w:w="4345" w:type="dxa"/>
                  <w:tcBorders>
                    <w:top w:val="nil"/>
                    <w:left w:val="nil"/>
                    <w:bottom w:val="single" w:sz="4" w:space="0" w:color="auto"/>
                    <w:right w:val="single" w:sz="4" w:space="0" w:color="auto"/>
                  </w:tcBorders>
                  <w:shd w:val="clear" w:color="auto" w:fill="auto"/>
                  <w:vAlign w:val="center"/>
                  <w:hideMark/>
                </w:tcPr>
                <w:p w:rsidR="002A1C75" w:rsidRPr="00692B6D" w:rsidRDefault="002A1C75" w:rsidP="002A1C75">
                  <w:pPr>
                    <w:spacing w:after="0" w:line="360" w:lineRule="auto"/>
                    <w:jc w:val="both"/>
                    <w:rPr>
                      <w:rFonts w:ascii="Times New Roman" w:eastAsia="Times New Roman" w:hAnsi="Times New Roman" w:cs="Times New Roman"/>
                      <w:bCs/>
                    </w:rPr>
                  </w:pPr>
                  <w:r w:rsidRPr="00692B6D">
                    <w:rPr>
                      <w:rFonts w:ascii="Times New Roman" w:eastAsia="Times New Roman" w:hAnsi="Times New Roman" w:cs="Times New Roman"/>
                      <w:bCs/>
                    </w:rPr>
                    <w:t>Оценка на учебната програма в съответствие с приоритетите, посочени в раздел 8.2.1.2</w:t>
                  </w:r>
                  <w:r w:rsidRPr="00692B6D">
                    <w:rPr>
                      <w:rFonts w:ascii="Times New Roman" w:eastAsia="Calibri" w:hAnsi="Times New Roman" w:cs="Times New Roman"/>
                    </w:rPr>
                    <w:t xml:space="preserve"> </w:t>
                  </w:r>
                  <w:r w:rsidRPr="00692B6D">
                    <w:rPr>
                      <w:rFonts w:ascii="Times New Roman" w:eastAsia="Times New Roman" w:hAnsi="Times New Roman" w:cs="Times New Roman"/>
                      <w:bCs/>
                    </w:rPr>
                    <w:t>на ПРСР 2014 – 2020 г. и раздел 2 от настоящите условия за кандидатстване;</w:t>
                  </w:r>
                </w:p>
              </w:tc>
              <w:tc>
                <w:tcPr>
                  <w:tcW w:w="1843" w:type="dxa"/>
                  <w:tcBorders>
                    <w:top w:val="nil"/>
                    <w:left w:val="nil"/>
                    <w:bottom w:val="single" w:sz="4" w:space="0" w:color="auto"/>
                    <w:right w:val="single" w:sz="4" w:space="0" w:color="auto"/>
                  </w:tcBorders>
                  <w:shd w:val="clear" w:color="auto" w:fill="auto"/>
                  <w:noWrap/>
                  <w:vAlign w:val="center"/>
                  <w:hideMark/>
                </w:tcPr>
                <w:p w:rsidR="002A1C75" w:rsidRPr="00692B6D" w:rsidRDefault="002A1C75" w:rsidP="002A1C75">
                  <w:pPr>
                    <w:spacing w:after="0" w:line="360" w:lineRule="auto"/>
                    <w:jc w:val="center"/>
                    <w:rPr>
                      <w:rFonts w:ascii="Times New Roman" w:eastAsia="Times New Roman" w:hAnsi="Times New Roman" w:cs="Times New Roman"/>
                      <w:bCs/>
                    </w:rPr>
                  </w:pPr>
                  <w:r w:rsidRPr="00692B6D">
                    <w:rPr>
                      <w:rFonts w:ascii="Times New Roman" w:eastAsia="Times New Roman" w:hAnsi="Times New Roman" w:cs="Times New Roman"/>
                      <w:bCs/>
                    </w:rPr>
                    <w:t>60</w:t>
                  </w:r>
                </w:p>
              </w:tc>
              <w:tc>
                <w:tcPr>
                  <w:tcW w:w="2992" w:type="dxa"/>
                  <w:tcBorders>
                    <w:top w:val="nil"/>
                    <w:left w:val="nil"/>
                    <w:bottom w:val="single" w:sz="4" w:space="0" w:color="auto"/>
                    <w:right w:val="single" w:sz="4" w:space="0" w:color="auto"/>
                  </w:tcBorders>
                  <w:shd w:val="clear" w:color="auto" w:fill="auto"/>
                  <w:vAlign w:val="center"/>
                  <w:hideMark/>
                </w:tcPr>
                <w:p w:rsidR="002A1C75" w:rsidRPr="00692B6D" w:rsidRDefault="002A1C75" w:rsidP="002A1C75">
                  <w:pPr>
                    <w:spacing w:after="0" w:line="360" w:lineRule="auto"/>
                    <w:jc w:val="center"/>
                    <w:rPr>
                      <w:rFonts w:ascii="Times New Roman" w:eastAsia="Times New Roman" w:hAnsi="Times New Roman" w:cs="Times New Roman"/>
                      <w:bCs/>
                    </w:rPr>
                  </w:pPr>
                  <w:r w:rsidRPr="00692B6D">
                    <w:rPr>
                      <w:rFonts w:ascii="Times New Roman" w:eastAsia="Times New Roman" w:hAnsi="Times New Roman" w:cs="Times New Roman"/>
                      <w:bCs/>
                    </w:rPr>
                    <w:t> </w:t>
                  </w:r>
                </w:p>
              </w:tc>
            </w:tr>
            <w:tr w:rsidR="002A1C75" w:rsidRPr="00692B6D" w:rsidTr="002A1C75">
              <w:trPr>
                <w:trHeight w:val="715"/>
              </w:trPr>
              <w:tc>
                <w:tcPr>
                  <w:tcW w:w="915" w:type="dxa"/>
                  <w:tcBorders>
                    <w:top w:val="nil"/>
                    <w:left w:val="single" w:sz="4" w:space="0" w:color="auto"/>
                    <w:bottom w:val="single" w:sz="4" w:space="0" w:color="auto"/>
                    <w:right w:val="single" w:sz="4" w:space="0" w:color="auto"/>
                  </w:tcBorders>
                  <w:shd w:val="clear" w:color="auto" w:fill="auto"/>
                  <w:noWrap/>
                  <w:vAlign w:val="center"/>
                  <w:hideMark/>
                </w:tcPr>
                <w:p w:rsidR="002A1C75" w:rsidRPr="00692B6D" w:rsidRDefault="002A1C75" w:rsidP="002A1C75">
                  <w:pPr>
                    <w:spacing w:after="0" w:line="360" w:lineRule="auto"/>
                    <w:jc w:val="center"/>
                    <w:rPr>
                      <w:rFonts w:ascii="Times New Roman" w:eastAsia="Times New Roman" w:hAnsi="Times New Roman" w:cs="Times New Roman"/>
                      <w:bCs/>
                    </w:rPr>
                  </w:pPr>
                  <w:r w:rsidRPr="00692B6D">
                    <w:rPr>
                      <w:rFonts w:ascii="Times New Roman" w:eastAsia="Times New Roman" w:hAnsi="Times New Roman" w:cs="Times New Roman"/>
                      <w:bCs/>
                    </w:rPr>
                    <w:lastRenderedPageBreak/>
                    <w:t>1.1</w:t>
                  </w:r>
                </w:p>
              </w:tc>
              <w:tc>
                <w:tcPr>
                  <w:tcW w:w="4345" w:type="dxa"/>
                  <w:tcBorders>
                    <w:top w:val="nil"/>
                    <w:left w:val="nil"/>
                    <w:bottom w:val="single" w:sz="4" w:space="0" w:color="auto"/>
                    <w:right w:val="single" w:sz="4" w:space="0" w:color="auto"/>
                  </w:tcBorders>
                  <w:shd w:val="clear" w:color="000000" w:fill="FFFFFF"/>
                  <w:vAlign w:val="center"/>
                  <w:hideMark/>
                </w:tcPr>
                <w:p w:rsidR="002A1C75" w:rsidRPr="00692B6D" w:rsidRDefault="002A1C75" w:rsidP="002A1C75">
                  <w:pPr>
                    <w:spacing w:after="0" w:line="360" w:lineRule="auto"/>
                    <w:jc w:val="both"/>
                    <w:rPr>
                      <w:rFonts w:ascii="Times New Roman" w:eastAsia="Times New Roman" w:hAnsi="Times New Roman" w:cs="Times New Roman"/>
                    </w:rPr>
                  </w:pPr>
                  <w:r w:rsidRPr="00692B6D">
                    <w:rPr>
                      <w:rFonts w:ascii="Times New Roman" w:eastAsia="Times New Roman" w:hAnsi="Times New Roman" w:cs="Times New Roman"/>
                      <w:bCs/>
                    </w:rPr>
                    <w:t xml:space="preserve">В учебната програма са включени модул/модули с учебни часове по следните теми, насочени към: </w:t>
                  </w:r>
                  <w:r w:rsidRPr="00692B6D">
                    <w:rPr>
                      <w:rFonts w:ascii="Times New Roman" w:eastAsia="Times New Roman" w:hAnsi="Times New Roman" w:cs="Times New Roman"/>
                    </w:rPr>
                    <w:br/>
                    <w:t>1. Фокус област 2А) Подобряване на икономическите резултати на всички земеделски стопанства и улесняване на преструктурирането и модернизирането на стопанствата, особено с оглед на увеличаването на пазарното участие и ориентация и на разнообразяването в селското стопанство -</w:t>
                  </w:r>
                  <w:r w:rsidRPr="00692B6D">
                    <w:rPr>
                      <w:rFonts w:ascii="Times New Roman" w:eastAsia="Times New Roman" w:hAnsi="Times New Roman" w:cs="Times New Roman"/>
                      <w:bCs/>
                    </w:rPr>
                    <w:t xml:space="preserve"> 12 т.</w:t>
                  </w:r>
                  <w:r w:rsidRPr="00692B6D">
                    <w:rPr>
                      <w:rFonts w:ascii="Times New Roman" w:eastAsia="Times New Roman" w:hAnsi="Times New Roman" w:cs="Times New Roman"/>
                    </w:rPr>
                    <w:t>;</w:t>
                  </w:r>
                  <w:r w:rsidRPr="00692B6D">
                    <w:rPr>
                      <w:rFonts w:ascii="Times New Roman" w:eastAsia="Times New Roman" w:hAnsi="Times New Roman" w:cs="Times New Roman"/>
                    </w:rPr>
                    <w:br/>
                    <w:t xml:space="preserve">2. Фокус област 2Б) Улесняване на навлизането на земеделски стопани с подходяща квалификация в селскостопанския сектор, и по-специално приемствеността между поколенията - </w:t>
                  </w:r>
                  <w:r w:rsidRPr="00692B6D">
                    <w:rPr>
                      <w:rFonts w:ascii="Times New Roman" w:eastAsia="Times New Roman" w:hAnsi="Times New Roman" w:cs="Times New Roman"/>
                      <w:bCs/>
                    </w:rPr>
                    <w:t>12 т</w:t>
                  </w:r>
                  <w:r w:rsidRPr="00692B6D">
                    <w:rPr>
                      <w:rFonts w:ascii="Times New Roman" w:eastAsia="Times New Roman" w:hAnsi="Times New Roman" w:cs="Times New Roman"/>
                    </w:rPr>
                    <w:t>.</w:t>
                  </w:r>
                  <w:r w:rsidRPr="00692B6D">
                    <w:rPr>
                      <w:rFonts w:ascii="Times New Roman" w:eastAsia="Times New Roman" w:hAnsi="Times New Roman" w:cs="Times New Roman"/>
                    </w:rPr>
                    <w:br/>
                    <w:t xml:space="preserve">3. Фокус област 5А) Повишаване на ефективността при потреблението на вода в селското стопанство - </w:t>
                  </w:r>
                  <w:r w:rsidRPr="00692B6D">
                    <w:rPr>
                      <w:rFonts w:ascii="Times New Roman" w:eastAsia="Times New Roman" w:hAnsi="Times New Roman" w:cs="Times New Roman"/>
                      <w:bCs/>
                    </w:rPr>
                    <w:t>12 т.</w:t>
                  </w:r>
                </w:p>
              </w:tc>
              <w:tc>
                <w:tcPr>
                  <w:tcW w:w="1843" w:type="dxa"/>
                  <w:tcBorders>
                    <w:top w:val="nil"/>
                    <w:left w:val="nil"/>
                    <w:bottom w:val="single" w:sz="4" w:space="0" w:color="auto"/>
                    <w:right w:val="single" w:sz="4" w:space="0" w:color="auto"/>
                  </w:tcBorders>
                  <w:shd w:val="clear" w:color="auto" w:fill="auto"/>
                  <w:noWrap/>
                  <w:vAlign w:val="center"/>
                  <w:hideMark/>
                </w:tcPr>
                <w:p w:rsidR="002A1C75" w:rsidRPr="00692B6D" w:rsidRDefault="002A1C75" w:rsidP="002A1C75">
                  <w:pPr>
                    <w:spacing w:after="0" w:line="360" w:lineRule="auto"/>
                    <w:jc w:val="center"/>
                    <w:rPr>
                      <w:rFonts w:ascii="Times New Roman" w:eastAsia="Times New Roman" w:hAnsi="Times New Roman" w:cs="Times New Roman"/>
                    </w:rPr>
                  </w:pPr>
                  <w:r w:rsidRPr="00692B6D">
                    <w:rPr>
                      <w:rFonts w:ascii="Times New Roman" w:eastAsia="Times New Roman" w:hAnsi="Times New Roman" w:cs="Times New Roman"/>
                    </w:rPr>
                    <w:t>36</w:t>
                  </w:r>
                </w:p>
              </w:tc>
              <w:tc>
                <w:tcPr>
                  <w:tcW w:w="2992" w:type="dxa"/>
                  <w:tcBorders>
                    <w:top w:val="nil"/>
                    <w:left w:val="nil"/>
                    <w:bottom w:val="single" w:sz="4" w:space="0" w:color="auto"/>
                    <w:right w:val="single" w:sz="4" w:space="0" w:color="auto"/>
                  </w:tcBorders>
                  <w:shd w:val="clear" w:color="000000" w:fill="FFFFFF"/>
                  <w:vAlign w:val="center"/>
                  <w:hideMark/>
                </w:tcPr>
                <w:p w:rsidR="002A1C75" w:rsidRPr="00692B6D" w:rsidRDefault="002A1C75" w:rsidP="002A1C75">
                  <w:pPr>
                    <w:spacing w:after="0" w:line="360" w:lineRule="auto"/>
                    <w:jc w:val="both"/>
                    <w:rPr>
                      <w:rFonts w:ascii="Times New Roman" w:eastAsia="Times New Roman" w:hAnsi="Times New Roman" w:cs="Times New Roman"/>
                    </w:rPr>
                  </w:pPr>
                  <w:r w:rsidRPr="00692B6D">
                    <w:rPr>
                      <w:rFonts w:ascii="Times New Roman" w:eastAsia="Times New Roman" w:hAnsi="Times New Roman" w:cs="Times New Roman"/>
                    </w:rPr>
                    <w:t xml:space="preserve">Съответствие на модулите от учебната програма с логиката на интервенциите за съответната фокус област съгласно ПРСР 2014-2020. </w:t>
                  </w:r>
                </w:p>
              </w:tc>
            </w:tr>
            <w:tr w:rsidR="002A1C75" w:rsidRPr="00692B6D" w:rsidTr="002A1C75">
              <w:trPr>
                <w:trHeight w:val="229"/>
              </w:trPr>
              <w:tc>
                <w:tcPr>
                  <w:tcW w:w="915" w:type="dxa"/>
                  <w:tcBorders>
                    <w:top w:val="nil"/>
                    <w:left w:val="single" w:sz="4" w:space="0" w:color="auto"/>
                    <w:bottom w:val="single" w:sz="4" w:space="0" w:color="auto"/>
                    <w:right w:val="single" w:sz="4" w:space="0" w:color="auto"/>
                  </w:tcBorders>
                  <w:shd w:val="clear" w:color="auto" w:fill="auto"/>
                  <w:noWrap/>
                  <w:vAlign w:val="center"/>
                  <w:hideMark/>
                </w:tcPr>
                <w:p w:rsidR="002A1C75" w:rsidRPr="00692B6D" w:rsidRDefault="002A1C75" w:rsidP="002A1C75">
                  <w:pPr>
                    <w:spacing w:after="0" w:line="360" w:lineRule="auto"/>
                    <w:jc w:val="center"/>
                    <w:rPr>
                      <w:rFonts w:ascii="Times New Roman" w:eastAsia="Times New Roman" w:hAnsi="Times New Roman" w:cs="Times New Roman"/>
                      <w:bCs/>
                    </w:rPr>
                  </w:pPr>
                  <w:r w:rsidRPr="00692B6D">
                    <w:rPr>
                      <w:rFonts w:ascii="Times New Roman" w:eastAsia="Times New Roman" w:hAnsi="Times New Roman" w:cs="Times New Roman"/>
                      <w:bCs/>
                    </w:rPr>
                    <w:t>1.2</w:t>
                  </w:r>
                </w:p>
              </w:tc>
              <w:tc>
                <w:tcPr>
                  <w:tcW w:w="4345" w:type="dxa"/>
                  <w:tcBorders>
                    <w:top w:val="nil"/>
                    <w:left w:val="nil"/>
                    <w:bottom w:val="single" w:sz="4" w:space="0" w:color="auto"/>
                    <w:right w:val="single" w:sz="4" w:space="0" w:color="auto"/>
                  </w:tcBorders>
                  <w:shd w:val="clear" w:color="000000" w:fill="FFFFFF"/>
                  <w:vAlign w:val="center"/>
                  <w:hideMark/>
                </w:tcPr>
                <w:p w:rsidR="002A1C75" w:rsidRPr="00692B6D" w:rsidRDefault="002A1C75" w:rsidP="002A1C75">
                  <w:pPr>
                    <w:spacing w:after="0" w:line="360" w:lineRule="auto"/>
                    <w:jc w:val="both"/>
                    <w:rPr>
                      <w:rFonts w:ascii="Times New Roman" w:eastAsia="Times New Roman" w:hAnsi="Times New Roman" w:cs="Times New Roman"/>
                    </w:rPr>
                  </w:pPr>
                  <w:r w:rsidRPr="00692B6D">
                    <w:rPr>
                      <w:rFonts w:ascii="Times New Roman" w:eastAsia="Times New Roman" w:hAnsi="Times New Roman" w:cs="Times New Roman"/>
                      <w:bCs/>
                    </w:rPr>
                    <w:t xml:space="preserve">Над 20% от часовете в учебната програма включват тема и  въпроси, свързани със: </w:t>
                  </w:r>
                  <w:r w:rsidRPr="00692B6D">
                    <w:rPr>
                      <w:rFonts w:ascii="Times New Roman" w:eastAsia="Times New Roman" w:hAnsi="Times New Roman" w:cs="Times New Roman"/>
                    </w:rPr>
                    <w:br/>
                    <w:t xml:space="preserve">- смекчаване на последиците от изменението на климата и адаптиране към него; </w:t>
                  </w:r>
                  <w:r w:rsidRPr="00692B6D">
                    <w:rPr>
                      <w:rFonts w:ascii="Times New Roman" w:eastAsia="Times New Roman" w:hAnsi="Times New Roman" w:cs="Times New Roman"/>
                    </w:rPr>
                    <w:br/>
                    <w:t>и/или</w:t>
                  </w:r>
                  <w:r w:rsidRPr="00692B6D">
                    <w:rPr>
                      <w:rFonts w:ascii="Times New Roman" w:eastAsia="Times New Roman" w:hAnsi="Times New Roman" w:cs="Times New Roman"/>
                    </w:rPr>
                    <w:br/>
                    <w:t>- опазване на околната среда;</w:t>
                  </w:r>
                  <w:r w:rsidRPr="00692B6D">
                    <w:rPr>
                      <w:rFonts w:ascii="Times New Roman" w:eastAsia="Times New Roman" w:hAnsi="Times New Roman" w:cs="Times New Roman"/>
                    </w:rPr>
                    <w:br/>
                    <w:t>и/или</w:t>
                  </w:r>
                  <w:r w:rsidRPr="00692B6D">
                    <w:rPr>
                      <w:rFonts w:ascii="Times New Roman" w:eastAsia="Times New Roman" w:hAnsi="Times New Roman" w:cs="Times New Roman"/>
                    </w:rPr>
                    <w:br/>
                    <w:t>- иновации;</w:t>
                  </w:r>
                </w:p>
              </w:tc>
              <w:tc>
                <w:tcPr>
                  <w:tcW w:w="1843" w:type="dxa"/>
                  <w:tcBorders>
                    <w:top w:val="nil"/>
                    <w:left w:val="nil"/>
                    <w:bottom w:val="single" w:sz="4" w:space="0" w:color="auto"/>
                    <w:right w:val="single" w:sz="4" w:space="0" w:color="auto"/>
                  </w:tcBorders>
                  <w:shd w:val="clear" w:color="auto" w:fill="auto"/>
                  <w:noWrap/>
                  <w:vAlign w:val="center"/>
                  <w:hideMark/>
                </w:tcPr>
                <w:p w:rsidR="002A1C75" w:rsidRPr="00692B6D" w:rsidRDefault="002A1C75" w:rsidP="002A1C75">
                  <w:pPr>
                    <w:spacing w:after="0" w:line="360" w:lineRule="auto"/>
                    <w:jc w:val="center"/>
                    <w:rPr>
                      <w:rFonts w:ascii="Times New Roman" w:eastAsia="Times New Roman" w:hAnsi="Times New Roman" w:cs="Times New Roman"/>
                    </w:rPr>
                  </w:pPr>
                  <w:r w:rsidRPr="00692B6D">
                    <w:rPr>
                      <w:rFonts w:ascii="Times New Roman" w:eastAsia="Times New Roman" w:hAnsi="Times New Roman" w:cs="Times New Roman"/>
                    </w:rPr>
                    <w:t>12</w:t>
                  </w:r>
                </w:p>
              </w:tc>
              <w:tc>
                <w:tcPr>
                  <w:tcW w:w="2992" w:type="dxa"/>
                  <w:tcBorders>
                    <w:top w:val="nil"/>
                    <w:left w:val="nil"/>
                    <w:bottom w:val="single" w:sz="4" w:space="0" w:color="auto"/>
                    <w:right w:val="single" w:sz="4" w:space="0" w:color="auto"/>
                  </w:tcBorders>
                  <w:shd w:val="clear" w:color="000000" w:fill="FFFFFF"/>
                  <w:vAlign w:val="center"/>
                  <w:hideMark/>
                </w:tcPr>
                <w:p w:rsidR="002A1C75" w:rsidRPr="00692B6D" w:rsidRDefault="002A1C75" w:rsidP="002A1C75">
                  <w:pPr>
                    <w:spacing w:after="0" w:line="360" w:lineRule="auto"/>
                    <w:jc w:val="both"/>
                    <w:rPr>
                      <w:rFonts w:ascii="Times New Roman" w:eastAsia="Times New Roman" w:hAnsi="Times New Roman" w:cs="Times New Roman"/>
                    </w:rPr>
                  </w:pPr>
                  <w:r w:rsidRPr="00692B6D">
                    <w:rPr>
                      <w:rFonts w:ascii="Times New Roman" w:eastAsia="Times New Roman" w:hAnsi="Times New Roman" w:cs="Times New Roman"/>
                    </w:rPr>
                    <w:t>Брой часове от учебната програма, насочени към посочените теми.</w:t>
                  </w:r>
                </w:p>
              </w:tc>
            </w:tr>
            <w:tr w:rsidR="002A1C75" w:rsidRPr="00692B6D" w:rsidTr="002A1C75">
              <w:trPr>
                <w:trHeight w:val="4801"/>
              </w:trPr>
              <w:tc>
                <w:tcPr>
                  <w:tcW w:w="915" w:type="dxa"/>
                  <w:tcBorders>
                    <w:top w:val="nil"/>
                    <w:left w:val="single" w:sz="4" w:space="0" w:color="auto"/>
                    <w:bottom w:val="single" w:sz="4" w:space="0" w:color="auto"/>
                    <w:right w:val="single" w:sz="4" w:space="0" w:color="auto"/>
                  </w:tcBorders>
                  <w:shd w:val="clear" w:color="auto" w:fill="auto"/>
                  <w:noWrap/>
                  <w:vAlign w:val="center"/>
                  <w:hideMark/>
                </w:tcPr>
                <w:p w:rsidR="002A1C75" w:rsidRPr="00692B6D" w:rsidRDefault="002A1C75" w:rsidP="002A1C75">
                  <w:pPr>
                    <w:spacing w:after="0" w:line="360" w:lineRule="auto"/>
                    <w:jc w:val="center"/>
                    <w:rPr>
                      <w:rFonts w:ascii="Times New Roman" w:eastAsia="Times New Roman" w:hAnsi="Times New Roman" w:cs="Times New Roman"/>
                      <w:bCs/>
                    </w:rPr>
                  </w:pPr>
                  <w:r w:rsidRPr="00692B6D">
                    <w:rPr>
                      <w:rFonts w:ascii="Times New Roman" w:eastAsia="Times New Roman" w:hAnsi="Times New Roman" w:cs="Times New Roman"/>
                      <w:bCs/>
                    </w:rPr>
                    <w:lastRenderedPageBreak/>
                    <w:t>1.3</w:t>
                  </w:r>
                </w:p>
              </w:tc>
              <w:tc>
                <w:tcPr>
                  <w:tcW w:w="4345" w:type="dxa"/>
                  <w:tcBorders>
                    <w:top w:val="nil"/>
                    <w:left w:val="nil"/>
                    <w:bottom w:val="single" w:sz="4" w:space="0" w:color="auto"/>
                    <w:right w:val="single" w:sz="4" w:space="0" w:color="auto"/>
                  </w:tcBorders>
                  <w:shd w:val="clear" w:color="000000" w:fill="FFFFFF"/>
                  <w:vAlign w:val="center"/>
                  <w:hideMark/>
                </w:tcPr>
                <w:p w:rsidR="002A1C75" w:rsidRPr="00692B6D" w:rsidRDefault="002A1C75" w:rsidP="002A1C75">
                  <w:pPr>
                    <w:spacing w:after="0" w:line="360" w:lineRule="auto"/>
                    <w:jc w:val="both"/>
                    <w:rPr>
                      <w:rFonts w:ascii="Times New Roman" w:eastAsia="Times New Roman" w:hAnsi="Times New Roman" w:cs="Times New Roman"/>
                    </w:rPr>
                  </w:pPr>
                  <w:r w:rsidRPr="00692B6D">
                    <w:rPr>
                      <w:rFonts w:ascii="Times New Roman" w:eastAsia="Times New Roman" w:hAnsi="Times New Roman" w:cs="Times New Roman"/>
                      <w:bCs/>
                    </w:rPr>
                    <w:t>В курса е предвидено включването на обучаеми, които отговарят на следното условие:</w:t>
                  </w:r>
                  <w:r w:rsidRPr="00692B6D">
                    <w:rPr>
                      <w:rFonts w:ascii="Times New Roman" w:eastAsia="Times New Roman" w:hAnsi="Times New Roman" w:cs="Times New Roman"/>
                    </w:rPr>
                    <w:br/>
                    <w:t xml:space="preserve">- са малки стопанства, одобрени за подпомагане по мерки от Тематичната подпрограма за малки стопанства по ПРСР 2014-2020; </w:t>
                  </w:r>
                </w:p>
                <w:p w:rsidR="002A1C75" w:rsidRPr="00692B6D" w:rsidRDefault="002A1C75" w:rsidP="002A1C75">
                  <w:pPr>
                    <w:spacing w:after="0" w:line="360" w:lineRule="auto"/>
                    <w:jc w:val="both"/>
                    <w:rPr>
                      <w:rFonts w:ascii="Times New Roman" w:eastAsia="Times New Roman" w:hAnsi="Times New Roman" w:cs="Times New Roman"/>
                    </w:rPr>
                  </w:pPr>
                  <w:r w:rsidRPr="00692B6D">
                    <w:rPr>
                      <w:rFonts w:ascii="Times New Roman" w:eastAsia="Times New Roman" w:hAnsi="Times New Roman" w:cs="Times New Roman"/>
                    </w:rPr>
                    <w:t>и/или</w:t>
                  </w:r>
                  <w:r w:rsidRPr="00692B6D">
                    <w:rPr>
                      <w:rFonts w:ascii="Times New Roman" w:eastAsia="Times New Roman" w:hAnsi="Times New Roman" w:cs="Times New Roman"/>
                    </w:rPr>
                    <w:br/>
                    <w:t>- са млади земеделски стопани или са одобрени за подпомагане по подмярка 6.1 от ПРСР 2014-2020;</w:t>
                  </w:r>
                </w:p>
              </w:tc>
              <w:tc>
                <w:tcPr>
                  <w:tcW w:w="1843" w:type="dxa"/>
                  <w:tcBorders>
                    <w:top w:val="nil"/>
                    <w:left w:val="nil"/>
                    <w:bottom w:val="single" w:sz="4" w:space="0" w:color="auto"/>
                    <w:right w:val="single" w:sz="4" w:space="0" w:color="auto"/>
                  </w:tcBorders>
                  <w:shd w:val="clear" w:color="auto" w:fill="auto"/>
                  <w:noWrap/>
                  <w:vAlign w:val="center"/>
                  <w:hideMark/>
                </w:tcPr>
                <w:p w:rsidR="002A1C75" w:rsidRPr="00692B6D" w:rsidRDefault="002A1C75" w:rsidP="002A1C75">
                  <w:pPr>
                    <w:spacing w:after="0" w:line="360" w:lineRule="auto"/>
                    <w:rPr>
                      <w:rFonts w:ascii="Times New Roman" w:eastAsia="Times New Roman" w:hAnsi="Times New Roman" w:cs="Times New Roman"/>
                    </w:rPr>
                  </w:pPr>
                  <w:r w:rsidRPr="00692B6D">
                    <w:rPr>
                      <w:rFonts w:ascii="Times New Roman" w:eastAsia="Times New Roman" w:hAnsi="Times New Roman" w:cs="Times New Roman"/>
                    </w:rPr>
                    <w:t>От 10% до 20% от обучаемите отговарят на посоченото условие – 6 точки;</w:t>
                  </w:r>
                </w:p>
                <w:p w:rsidR="002A1C75" w:rsidRPr="00692B6D" w:rsidRDefault="002A1C75" w:rsidP="002A1C75">
                  <w:pPr>
                    <w:spacing w:after="0" w:line="360" w:lineRule="auto"/>
                    <w:rPr>
                      <w:rFonts w:ascii="Times New Roman" w:eastAsia="Times New Roman" w:hAnsi="Times New Roman" w:cs="Times New Roman"/>
                    </w:rPr>
                  </w:pPr>
                  <w:r w:rsidRPr="00692B6D">
                    <w:rPr>
                      <w:rFonts w:ascii="Times New Roman" w:eastAsia="Times New Roman" w:hAnsi="Times New Roman" w:cs="Times New Roman"/>
                    </w:rPr>
                    <w:t>Над 20% от обучаемите отговарят на посоченото условие – 12 точки;</w:t>
                  </w:r>
                </w:p>
                <w:p w:rsidR="002A1C75" w:rsidRPr="00692B6D" w:rsidRDefault="002A1C75" w:rsidP="002A1C75">
                  <w:pPr>
                    <w:spacing w:after="200" w:line="360" w:lineRule="auto"/>
                    <w:rPr>
                      <w:rFonts w:ascii="Times New Roman" w:eastAsia="Times New Roman" w:hAnsi="Times New Roman" w:cs="Times New Roman"/>
                    </w:rPr>
                  </w:pPr>
                </w:p>
              </w:tc>
              <w:tc>
                <w:tcPr>
                  <w:tcW w:w="2992" w:type="dxa"/>
                  <w:tcBorders>
                    <w:top w:val="nil"/>
                    <w:left w:val="nil"/>
                    <w:bottom w:val="single" w:sz="4" w:space="0" w:color="auto"/>
                    <w:right w:val="single" w:sz="4" w:space="0" w:color="auto"/>
                  </w:tcBorders>
                  <w:shd w:val="clear" w:color="000000" w:fill="FFFFFF"/>
                  <w:vAlign w:val="center"/>
                  <w:hideMark/>
                </w:tcPr>
                <w:p w:rsidR="002A1C75" w:rsidRPr="00692B6D" w:rsidRDefault="002A1C75" w:rsidP="002A1C75">
                  <w:pPr>
                    <w:spacing w:after="0" w:line="360" w:lineRule="auto"/>
                    <w:jc w:val="both"/>
                    <w:rPr>
                      <w:rFonts w:ascii="Times New Roman" w:eastAsia="Times New Roman" w:hAnsi="Times New Roman" w:cs="Times New Roman"/>
                    </w:rPr>
                  </w:pPr>
                  <w:r w:rsidRPr="00692B6D">
                    <w:rPr>
                      <w:rFonts w:ascii="Times New Roman" w:eastAsia="Times New Roman" w:hAnsi="Times New Roman" w:cs="Times New Roman"/>
                    </w:rPr>
                    <w:t>Доказан брой на потенциални участници за включване в обучение;</w:t>
                  </w:r>
                </w:p>
                <w:p w:rsidR="002A1C75" w:rsidRPr="00692B6D" w:rsidRDefault="002A1C75" w:rsidP="002A1C75">
                  <w:pPr>
                    <w:spacing w:after="0" w:line="360" w:lineRule="auto"/>
                    <w:jc w:val="center"/>
                    <w:rPr>
                      <w:rFonts w:ascii="Times New Roman" w:eastAsia="Times New Roman" w:hAnsi="Times New Roman" w:cs="Times New Roman"/>
                    </w:rPr>
                  </w:pPr>
                </w:p>
              </w:tc>
            </w:tr>
            <w:tr w:rsidR="002A1C75" w:rsidRPr="00692B6D" w:rsidTr="002A1C75">
              <w:trPr>
                <w:trHeight w:val="765"/>
              </w:trPr>
              <w:tc>
                <w:tcPr>
                  <w:tcW w:w="915" w:type="dxa"/>
                  <w:tcBorders>
                    <w:top w:val="nil"/>
                    <w:left w:val="single" w:sz="4" w:space="0" w:color="auto"/>
                    <w:bottom w:val="single" w:sz="4" w:space="0" w:color="auto"/>
                    <w:right w:val="single" w:sz="4" w:space="0" w:color="auto"/>
                  </w:tcBorders>
                  <w:shd w:val="clear" w:color="auto" w:fill="auto"/>
                  <w:noWrap/>
                  <w:vAlign w:val="center"/>
                  <w:hideMark/>
                </w:tcPr>
                <w:p w:rsidR="002A1C75" w:rsidRPr="00692B6D" w:rsidRDefault="002A1C75" w:rsidP="002A1C75">
                  <w:pPr>
                    <w:spacing w:after="0" w:line="360" w:lineRule="auto"/>
                    <w:jc w:val="center"/>
                    <w:rPr>
                      <w:rFonts w:ascii="Times New Roman" w:eastAsia="Times New Roman" w:hAnsi="Times New Roman" w:cs="Times New Roman"/>
                      <w:bCs/>
                    </w:rPr>
                  </w:pPr>
                  <w:r w:rsidRPr="00692B6D">
                    <w:rPr>
                      <w:rFonts w:ascii="Times New Roman" w:eastAsia="Times New Roman" w:hAnsi="Times New Roman" w:cs="Times New Roman"/>
                      <w:bCs/>
                    </w:rPr>
                    <w:t>2</w:t>
                  </w:r>
                </w:p>
              </w:tc>
              <w:tc>
                <w:tcPr>
                  <w:tcW w:w="4345" w:type="dxa"/>
                  <w:tcBorders>
                    <w:top w:val="nil"/>
                    <w:left w:val="nil"/>
                    <w:bottom w:val="single" w:sz="4" w:space="0" w:color="auto"/>
                    <w:right w:val="single" w:sz="4" w:space="0" w:color="auto"/>
                  </w:tcBorders>
                  <w:shd w:val="clear" w:color="auto" w:fill="auto"/>
                  <w:vAlign w:val="center"/>
                  <w:hideMark/>
                </w:tcPr>
                <w:p w:rsidR="002A1C75" w:rsidRPr="00692B6D" w:rsidRDefault="002A1C75" w:rsidP="002A1C75">
                  <w:pPr>
                    <w:spacing w:after="0" w:line="360" w:lineRule="auto"/>
                    <w:jc w:val="both"/>
                    <w:rPr>
                      <w:rFonts w:ascii="Times New Roman" w:eastAsia="Times New Roman" w:hAnsi="Times New Roman" w:cs="Times New Roman"/>
                      <w:bCs/>
                    </w:rPr>
                  </w:pPr>
                  <w:r w:rsidRPr="00692B6D">
                    <w:rPr>
                      <w:rFonts w:ascii="Times New Roman" w:eastAsia="Times New Roman" w:hAnsi="Times New Roman" w:cs="Times New Roman"/>
                      <w:bCs/>
                    </w:rPr>
                    <w:t>Оценка на специфичния професионален опит на лекторите, които провеждат обучението;</w:t>
                  </w:r>
                </w:p>
              </w:tc>
              <w:tc>
                <w:tcPr>
                  <w:tcW w:w="1843" w:type="dxa"/>
                  <w:tcBorders>
                    <w:top w:val="nil"/>
                    <w:left w:val="nil"/>
                    <w:bottom w:val="single" w:sz="4" w:space="0" w:color="auto"/>
                    <w:right w:val="single" w:sz="4" w:space="0" w:color="auto"/>
                  </w:tcBorders>
                  <w:shd w:val="clear" w:color="auto" w:fill="auto"/>
                  <w:noWrap/>
                  <w:vAlign w:val="center"/>
                  <w:hideMark/>
                </w:tcPr>
                <w:p w:rsidR="002A1C75" w:rsidRPr="00692B6D" w:rsidRDefault="002A1C75" w:rsidP="002A1C75">
                  <w:pPr>
                    <w:spacing w:after="0" w:line="360" w:lineRule="auto"/>
                    <w:jc w:val="center"/>
                    <w:rPr>
                      <w:rFonts w:ascii="Times New Roman" w:eastAsia="Times New Roman" w:hAnsi="Times New Roman" w:cs="Times New Roman"/>
                      <w:bCs/>
                    </w:rPr>
                  </w:pPr>
                  <w:r w:rsidRPr="00692B6D">
                    <w:rPr>
                      <w:rFonts w:ascii="Times New Roman" w:eastAsia="Times New Roman" w:hAnsi="Times New Roman" w:cs="Times New Roman"/>
                      <w:bCs/>
                    </w:rPr>
                    <w:t>30</w:t>
                  </w:r>
                </w:p>
              </w:tc>
              <w:tc>
                <w:tcPr>
                  <w:tcW w:w="2992" w:type="dxa"/>
                  <w:tcBorders>
                    <w:top w:val="nil"/>
                    <w:left w:val="nil"/>
                    <w:bottom w:val="single" w:sz="4" w:space="0" w:color="auto"/>
                    <w:right w:val="single" w:sz="4" w:space="0" w:color="auto"/>
                  </w:tcBorders>
                  <w:shd w:val="clear" w:color="auto" w:fill="auto"/>
                  <w:vAlign w:val="center"/>
                  <w:hideMark/>
                </w:tcPr>
                <w:p w:rsidR="002A1C75" w:rsidRPr="00692B6D" w:rsidRDefault="002A1C75" w:rsidP="002A1C75">
                  <w:pPr>
                    <w:spacing w:after="0" w:line="360" w:lineRule="auto"/>
                    <w:jc w:val="center"/>
                    <w:rPr>
                      <w:rFonts w:ascii="Times New Roman" w:eastAsia="Times New Roman" w:hAnsi="Times New Roman" w:cs="Times New Roman"/>
                      <w:bCs/>
                    </w:rPr>
                  </w:pPr>
                  <w:r w:rsidRPr="00692B6D">
                    <w:rPr>
                      <w:rFonts w:ascii="Times New Roman" w:eastAsia="Times New Roman" w:hAnsi="Times New Roman" w:cs="Times New Roman"/>
                      <w:bCs/>
                    </w:rPr>
                    <w:t> </w:t>
                  </w:r>
                </w:p>
              </w:tc>
            </w:tr>
            <w:tr w:rsidR="002A1C75" w:rsidRPr="00692B6D" w:rsidTr="002A1C75">
              <w:trPr>
                <w:trHeight w:val="1395"/>
              </w:trPr>
              <w:tc>
                <w:tcPr>
                  <w:tcW w:w="915" w:type="dxa"/>
                  <w:tcBorders>
                    <w:top w:val="nil"/>
                    <w:left w:val="single" w:sz="4" w:space="0" w:color="auto"/>
                    <w:bottom w:val="single" w:sz="4" w:space="0" w:color="auto"/>
                    <w:right w:val="single" w:sz="4" w:space="0" w:color="auto"/>
                  </w:tcBorders>
                  <w:shd w:val="clear" w:color="auto" w:fill="auto"/>
                  <w:noWrap/>
                  <w:vAlign w:val="center"/>
                  <w:hideMark/>
                </w:tcPr>
                <w:p w:rsidR="002A1C75" w:rsidRPr="00692B6D" w:rsidRDefault="002A1C75" w:rsidP="002A1C75">
                  <w:pPr>
                    <w:spacing w:after="0" w:line="360" w:lineRule="auto"/>
                    <w:jc w:val="center"/>
                    <w:rPr>
                      <w:rFonts w:ascii="Times New Roman" w:eastAsia="Times New Roman" w:hAnsi="Times New Roman" w:cs="Times New Roman"/>
                      <w:bCs/>
                    </w:rPr>
                  </w:pPr>
                  <w:r w:rsidRPr="00692B6D">
                    <w:rPr>
                      <w:rFonts w:ascii="Times New Roman" w:eastAsia="Times New Roman" w:hAnsi="Times New Roman" w:cs="Times New Roman"/>
                      <w:bCs/>
                    </w:rPr>
                    <w:t>2.1</w:t>
                  </w:r>
                </w:p>
              </w:tc>
              <w:tc>
                <w:tcPr>
                  <w:tcW w:w="4345" w:type="dxa"/>
                  <w:tcBorders>
                    <w:top w:val="nil"/>
                    <w:left w:val="nil"/>
                    <w:bottom w:val="single" w:sz="4" w:space="0" w:color="auto"/>
                    <w:right w:val="single" w:sz="4" w:space="0" w:color="auto"/>
                  </w:tcBorders>
                  <w:shd w:val="clear" w:color="auto" w:fill="auto"/>
                  <w:vAlign w:val="center"/>
                  <w:hideMark/>
                </w:tcPr>
                <w:p w:rsidR="002A1C75" w:rsidRPr="00692B6D" w:rsidRDefault="002A1C75" w:rsidP="002A1C75">
                  <w:pPr>
                    <w:spacing w:after="0" w:line="360" w:lineRule="auto"/>
                    <w:jc w:val="both"/>
                    <w:rPr>
                      <w:rFonts w:ascii="Times New Roman" w:eastAsia="Times New Roman" w:hAnsi="Times New Roman" w:cs="Times New Roman"/>
                    </w:rPr>
                  </w:pPr>
                  <w:r w:rsidRPr="00692B6D">
                    <w:rPr>
                      <w:rFonts w:ascii="Times New Roman" w:eastAsia="Times New Roman" w:hAnsi="Times New Roman" w:cs="Times New Roman"/>
                    </w:rPr>
                    <w:t>Висше образование с професионално направление от класификатора на областите на висше образование и/или професионалните направления, съответстващо на темата/модула, по която ще преподава в курса и над 5 години преподавателски и/или практически опит в областта на темата/модула, по която ще преподава в съответния курс.</w:t>
                  </w:r>
                </w:p>
              </w:tc>
              <w:tc>
                <w:tcPr>
                  <w:tcW w:w="1843" w:type="dxa"/>
                  <w:tcBorders>
                    <w:top w:val="nil"/>
                    <w:left w:val="nil"/>
                    <w:bottom w:val="single" w:sz="4" w:space="0" w:color="auto"/>
                    <w:right w:val="single" w:sz="4" w:space="0" w:color="auto"/>
                  </w:tcBorders>
                  <w:shd w:val="clear" w:color="auto" w:fill="auto"/>
                  <w:vAlign w:val="center"/>
                  <w:hideMark/>
                </w:tcPr>
                <w:p w:rsidR="002A1C75" w:rsidRPr="00692B6D" w:rsidRDefault="002A1C75" w:rsidP="002A1C75">
                  <w:pPr>
                    <w:spacing w:after="0" w:line="360" w:lineRule="auto"/>
                    <w:jc w:val="center"/>
                    <w:rPr>
                      <w:rFonts w:ascii="Times New Roman" w:eastAsia="Times New Roman" w:hAnsi="Times New Roman" w:cs="Times New Roman"/>
                    </w:rPr>
                  </w:pPr>
                  <w:r w:rsidRPr="00692B6D">
                    <w:rPr>
                      <w:rFonts w:ascii="Times New Roman" w:eastAsia="Times New Roman" w:hAnsi="Times New Roman" w:cs="Times New Roman"/>
                    </w:rPr>
                    <w:t>30</w:t>
                  </w:r>
                </w:p>
              </w:tc>
              <w:tc>
                <w:tcPr>
                  <w:tcW w:w="2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E4344" w:rsidRPr="00692B6D" w:rsidRDefault="007E4344" w:rsidP="002A1C75">
                  <w:pPr>
                    <w:spacing w:after="0" w:line="360" w:lineRule="auto"/>
                    <w:jc w:val="both"/>
                    <w:rPr>
                      <w:rFonts w:ascii="Times New Roman" w:eastAsia="Times New Roman" w:hAnsi="Times New Roman" w:cs="Times New Roman"/>
                    </w:rPr>
                  </w:pPr>
                  <w:r w:rsidRPr="00692B6D">
                    <w:rPr>
                      <w:rFonts w:ascii="Times New Roman" w:eastAsia="Times New Roman" w:hAnsi="Times New Roman" w:cs="Times New Roman"/>
                    </w:rPr>
                    <w:t>На оценка подлежат представените към проектното предложение документи за лекторите, свързани с доказване на съответния опит.</w:t>
                  </w:r>
                </w:p>
                <w:p w:rsidR="002A1C75" w:rsidRPr="00692B6D" w:rsidRDefault="002A1C75" w:rsidP="002A1C75">
                  <w:pPr>
                    <w:spacing w:after="0" w:line="360" w:lineRule="auto"/>
                    <w:jc w:val="both"/>
                    <w:rPr>
                      <w:rFonts w:ascii="Times New Roman" w:eastAsia="Times New Roman" w:hAnsi="Times New Roman" w:cs="Times New Roman"/>
                    </w:rPr>
                  </w:pPr>
                  <w:r w:rsidRPr="00692B6D">
                    <w:rPr>
                      <w:rFonts w:ascii="Times New Roman" w:eastAsia="Times New Roman" w:hAnsi="Times New Roman" w:cs="Times New Roman"/>
                    </w:rPr>
                    <w:t>При повече от един лектор за посочения курс, точките, определени за опит на всеки лектор се сумират и се разделят на общия брой лектори. Оценката по Приоритет 2 е средно аритметична.</w:t>
                  </w:r>
                  <w:r w:rsidRPr="00692B6D">
                    <w:rPr>
                      <w:rFonts w:ascii="Times New Roman" w:eastAsia="Times New Roman" w:hAnsi="Times New Roman" w:cs="Times New Roman"/>
                    </w:rPr>
                    <w:br/>
                  </w:r>
                  <w:r w:rsidRPr="00692B6D">
                    <w:rPr>
                      <w:rFonts w:ascii="Times New Roman" w:eastAsia="Times New Roman" w:hAnsi="Times New Roman" w:cs="Times New Roman"/>
                      <w:i/>
                      <w:iCs/>
                    </w:rPr>
                    <w:t xml:space="preserve">(Например курс с трима лектори: лектор 1 - 20 т., </w:t>
                  </w:r>
                  <w:r w:rsidRPr="00692B6D">
                    <w:rPr>
                      <w:rFonts w:ascii="Times New Roman" w:eastAsia="Times New Roman" w:hAnsi="Times New Roman" w:cs="Times New Roman"/>
                      <w:i/>
                      <w:iCs/>
                    </w:rPr>
                    <w:lastRenderedPageBreak/>
                    <w:t xml:space="preserve">лектор 2 - 30 т. и лектор 3 - 15 т.  (20+30+15)/3; </w:t>
                  </w:r>
                  <w:r w:rsidRPr="00692B6D">
                    <w:rPr>
                      <w:rFonts w:ascii="Times New Roman" w:eastAsia="Times New Roman" w:hAnsi="Times New Roman" w:cs="Times New Roman"/>
                      <w:i/>
                      <w:iCs/>
                    </w:rPr>
                    <w:br/>
                    <w:t>Обща оценка по критерия - 21,67)</w:t>
                  </w:r>
                </w:p>
              </w:tc>
            </w:tr>
            <w:tr w:rsidR="002A1C75" w:rsidRPr="00692B6D" w:rsidTr="002A1C75">
              <w:trPr>
                <w:trHeight w:val="1440"/>
              </w:trPr>
              <w:tc>
                <w:tcPr>
                  <w:tcW w:w="915" w:type="dxa"/>
                  <w:tcBorders>
                    <w:top w:val="nil"/>
                    <w:left w:val="single" w:sz="4" w:space="0" w:color="auto"/>
                    <w:bottom w:val="single" w:sz="4" w:space="0" w:color="auto"/>
                    <w:right w:val="single" w:sz="4" w:space="0" w:color="auto"/>
                  </w:tcBorders>
                  <w:shd w:val="clear" w:color="auto" w:fill="auto"/>
                  <w:noWrap/>
                  <w:vAlign w:val="center"/>
                  <w:hideMark/>
                </w:tcPr>
                <w:p w:rsidR="002A1C75" w:rsidRPr="00692B6D" w:rsidRDefault="002A1C75" w:rsidP="002A1C75">
                  <w:pPr>
                    <w:spacing w:after="0" w:line="360" w:lineRule="auto"/>
                    <w:jc w:val="center"/>
                    <w:rPr>
                      <w:rFonts w:ascii="Times New Roman" w:eastAsia="Times New Roman" w:hAnsi="Times New Roman" w:cs="Times New Roman"/>
                      <w:bCs/>
                    </w:rPr>
                  </w:pPr>
                  <w:r w:rsidRPr="00692B6D">
                    <w:rPr>
                      <w:rFonts w:ascii="Times New Roman" w:eastAsia="Times New Roman" w:hAnsi="Times New Roman" w:cs="Times New Roman"/>
                      <w:bCs/>
                    </w:rPr>
                    <w:t>2.2</w:t>
                  </w:r>
                </w:p>
              </w:tc>
              <w:tc>
                <w:tcPr>
                  <w:tcW w:w="4345" w:type="dxa"/>
                  <w:tcBorders>
                    <w:top w:val="nil"/>
                    <w:left w:val="nil"/>
                    <w:bottom w:val="single" w:sz="4" w:space="0" w:color="auto"/>
                    <w:right w:val="single" w:sz="4" w:space="0" w:color="auto"/>
                  </w:tcBorders>
                  <w:shd w:val="clear" w:color="auto" w:fill="auto"/>
                  <w:vAlign w:val="center"/>
                  <w:hideMark/>
                </w:tcPr>
                <w:p w:rsidR="002A1C75" w:rsidRPr="00692B6D" w:rsidRDefault="002A1C75" w:rsidP="002A1C75">
                  <w:pPr>
                    <w:spacing w:after="0" w:line="360" w:lineRule="auto"/>
                    <w:jc w:val="both"/>
                    <w:rPr>
                      <w:rFonts w:ascii="Times New Roman" w:eastAsia="Times New Roman" w:hAnsi="Times New Roman" w:cs="Times New Roman"/>
                    </w:rPr>
                  </w:pPr>
                  <w:r w:rsidRPr="00692B6D">
                    <w:rPr>
                      <w:rFonts w:ascii="Times New Roman" w:eastAsia="Times New Roman" w:hAnsi="Times New Roman" w:cs="Times New Roman"/>
                    </w:rPr>
                    <w:t xml:space="preserve">Висше образование с професионално направление от класификатора на областите на висше образование и/или професионалните направления, съответстващо на темата/модула, по която ще преподава в курса и над 3 години преподавателски и/или практически опит в </w:t>
                  </w:r>
                  <w:r w:rsidRPr="00692B6D">
                    <w:rPr>
                      <w:rFonts w:ascii="Times New Roman" w:eastAsia="Times New Roman" w:hAnsi="Times New Roman" w:cs="Times New Roman"/>
                    </w:rPr>
                    <w:lastRenderedPageBreak/>
                    <w:t>областта на темата/модула, по която ще преподава в съответния курс.</w:t>
                  </w:r>
                </w:p>
              </w:tc>
              <w:tc>
                <w:tcPr>
                  <w:tcW w:w="1843" w:type="dxa"/>
                  <w:tcBorders>
                    <w:top w:val="nil"/>
                    <w:left w:val="nil"/>
                    <w:bottom w:val="single" w:sz="4" w:space="0" w:color="auto"/>
                    <w:right w:val="single" w:sz="4" w:space="0" w:color="auto"/>
                  </w:tcBorders>
                  <w:shd w:val="clear" w:color="auto" w:fill="auto"/>
                  <w:vAlign w:val="center"/>
                  <w:hideMark/>
                </w:tcPr>
                <w:p w:rsidR="002A1C75" w:rsidRPr="00692B6D" w:rsidRDefault="002A1C75" w:rsidP="002A1C75">
                  <w:pPr>
                    <w:spacing w:after="0" w:line="360" w:lineRule="auto"/>
                    <w:jc w:val="center"/>
                    <w:rPr>
                      <w:rFonts w:ascii="Times New Roman" w:eastAsia="Times New Roman" w:hAnsi="Times New Roman" w:cs="Times New Roman"/>
                    </w:rPr>
                  </w:pPr>
                  <w:r w:rsidRPr="00692B6D">
                    <w:rPr>
                      <w:rFonts w:ascii="Times New Roman" w:eastAsia="Times New Roman" w:hAnsi="Times New Roman" w:cs="Times New Roman"/>
                    </w:rPr>
                    <w:lastRenderedPageBreak/>
                    <w:t>20</w:t>
                  </w:r>
                </w:p>
              </w:tc>
              <w:tc>
                <w:tcPr>
                  <w:tcW w:w="2992" w:type="dxa"/>
                  <w:vMerge/>
                  <w:tcBorders>
                    <w:top w:val="nil"/>
                    <w:left w:val="single" w:sz="4" w:space="0" w:color="auto"/>
                    <w:bottom w:val="single" w:sz="4" w:space="0" w:color="000000"/>
                    <w:right w:val="single" w:sz="4" w:space="0" w:color="auto"/>
                  </w:tcBorders>
                  <w:vAlign w:val="center"/>
                  <w:hideMark/>
                </w:tcPr>
                <w:p w:rsidR="002A1C75" w:rsidRPr="00692B6D" w:rsidRDefault="002A1C75" w:rsidP="002A1C75">
                  <w:pPr>
                    <w:spacing w:after="0" w:line="360" w:lineRule="auto"/>
                    <w:rPr>
                      <w:rFonts w:ascii="Times New Roman" w:eastAsia="Times New Roman" w:hAnsi="Times New Roman" w:cs="Times New Roman"/>
                    </w:rPr>
                  </w:pPr>
                </w:p>
              </w:tc>
            </w:tr>
            <w:tr w:rsidR="002A1C75" w:rsidRPr="00692B6D" w:rsidTr="002A1C75">
              <w:trPr>
                <w:trHeight w:val="710"/>
              </w:trPr>
              <w:tc>
                <w:tcPr>
                  <w:tcW w:w="915" w:type="dxa"/>
                  <w:tcBorders>
                    <w:top w:val="nil"/>
                    <w:left w:val="single" w:sz="4" w:space="0" w:color="auto"/>
                    <w:bottom w:val="single" w:sz="4" w:space="0" w:color="auto"/>
                    <w:right w:val="single" w:sz="4" w:space="0" w:color="auto"/>
                  </w:tcBorders>
                  <w:shd w:val="clear" w:color="auto" w:fill="auto"/>
                  <w:noWrap/>
                  <w:vAlign w:val="center"/>
                  <w:hideMark/>
                </w:tcPr>
                <w:p w:rsidR="002A1C75" w:rsidRPr="00692B6D" w:rsidRDefault="002A1C75" w:rsidP="002A1C75">
                  <w:pPr>
                    <w:spacing w:after="0" w:line="360" w:lineRule="auto"/>
                    <w:jc w:val="center"/>
                    <w:rPr>
                      <w:rFonts w:ascii="Times New Roman" w:eastAsia="Times New Roman" w:hAnsi="Times New Roman" w:cs="Times New Roman"/>
                      <w:bCs/>
                    </w:rPr>
                  </w:pPr>
                  <w:r w:rsidRPr="00692B6D">
                    <w:rPr>
                      <w:rFonts w:ascii="Times New Roman" w:eastAsia="Times New Roman" w:hAnsi="Times New Roman" w:cs="Times New Roman"/>
                      <w:bCs/>
                    </w:rPr>
                    <w:lastRenderedPageBreak/>
                    <w:t>2.3</w:t>
                  </w:r>
                </w:p>
              </w:tc>
              <w:tc>
                <w:tcPr>
                  <w:tcW w:w="4345" w:type="dxa"/>
                  <w:tcBorders>
                    <w:top w:val="nil"/>
                    <w:left w:val="nil"/>
                    <w:bottom w:val="single" w:sz="4" w:space="0" w:color="auto"/>
                    <w:right w:val="single" w:sz="4" w:space="0" w:color="auto"/>
                  </w:tcBorders>
                  <w:shd w:val="clear" w:color="auto" w:fill="auto"/>
                  <w:vAlign w:val="center"/>
                  <w:hideMark/>
                </w:tcPr>
                <w:p w:rsidR="002A1C75" w:rsidRPr="00692B6D" w:rsidRDefault="002A1C75" w:rsidP="002A1C75">
                  <w:pPr>
                    <w:spacing w:after="0" w:line="360" w:lineRule="auto"/>
                    <w:jc w:val="both"/>
                    <w:rPr>
                      <w:rFonts w:ascii="Times New Roman" w:eastAsia="Times New Roman" w:hAnsi="Times New Roman" w:cs="Times New Roman"/>
                    </w:rPr>
                  </w:pPr>
                  <w:r w:rsidRPr="00692B6D">
                    <w:rPr>
                      <w:rFonts w:ascii="Times New Roman" w:eastAsia="Times New Roman" w:hAnsi="Times New Roman" w:cs="Times New Roman"/>
                    </w:rPr>
                    <w:t>Висше образование с професионално направление от класификатора на областите на висше образование и/или професионалните направления, съответстващо на темата/модула, по която ще преподава в курса и над 2 години преподавателски и/или практически опит в областта на темата/модула, по която ще преподава в съответния курс.</w:t>
                  </w:r>
                </w:p>
              </w:tc>
              <w:tc>
                <w:tcPr>
                  <w:tcW w:w="1843" w:type="dxa"/>
                  <w:tcBorders>
                    <w:top w:val="nil"/>
                    <w:left w:val="nil"/>
                    <w:bottom w:val="single" w:sz="4" w:space="0" w:color="auto"/>
                    <w:right w:val="single" w:sz="4" w:space="0" w:color="auto"/>
                  </w:tcBorders>
                  <w:shd w:val="clear" w:color="auto" w:fill="auto"/>
                  <w:vAlign w:val="center"/>
                  <w:hideMark/>
                </w:tcPr>
                <w:p w:rsidR="002A1C75" w:rsidRPr="00692B6D" w:rsidRDefault="002A1C75" w:rsidP="002A1C75">
                  <w:pPr>
                    <w:spacing w:after="0" w:line="360" w:lineRule="auto"/>
                    <w:jc w:val="center"/>
                    <w:rPr>
                      <w:rFonts w:ascii="Times New Roman" w:eastAsia="Times New Roman" w:hAnsi="Times New Roman" w:cs="Times New Roman"/>
                    </w:rPr>
                  </w:pPr>
                  <w:r w:rsidRPr="00692B6D">
                    <w:rPr>
                      <w:rFonts w:ascii="Times New Roman" w:eastAsia="Times New Roman" w:hAnsi="Times New Roman" w:cs="Times New Roman"/>
                    </w:rPr>
                    <w:t>15</w:t>
                  </w:r>
                </w:p>
              </w:tc>
              <w:tc>
                <w:tcPr>
                  <w:tcW w:w="2992" w:type="dxa"/>
                  <w:vMerge/>
                  <w:tcBorders>
                    <w:top w:val="nil"/>
                    <w:left w:val="single" w:sz="4" w:space="0" w:color="auto"/>
                    <w:bottom w:val="single" w:sz="4" w:space="0" w:color="000000"/>
                    <w:right w:val="single" w:sz="4" w:space="0" w:color="auto"/>
                  </w:tcBorders>
                  <w:vAlign w:val="center"/>
                  <w:hideMark/>
                </w:tcPr>
                <w:p w:rsidR="002A1C75" w:rsidRPr="00692B6D" w:rsidRDefault="002A1C75" w:rsidP="002A1C75">
                  <w:pPr>
                    <w:spacing w:after="0" w:line="360" w:lineRule="auto"/>
                    <w:rPr>
                      <w:rFonts w:ascii="Times New Roman" w:eastAsia="Times New Roman" w:hAnsi="Times New Roman" w:cs="Times New Roman"/>
                    </w:rPr>
                  </w:pPr>
                </w:p>
              </w:tc>
            </w:tr>
            <w:tr w:rsidR="002A1C75" w:rsidRPr="00692B6D" w:rsidTr="002A1C75">
              <w:trPr>
                <w:trHeight w:val="1200"/>
              </w:trPr>
              <w:tc>
                <w:tcPr>
                  <w:tcW w:w="915" w:type="dxa"/>
                  <w:tcBorders>
                    <w:top w:val="nil"/>
                    <w:left w:val="single" w:sz="4" w:space="0" w:color="auto"/>
                    <w:bottom w:val="single" w:sz="4" w:space="0" w:color="auto"/>
                    <w:right w:val="single" w:sz="4" w:space="0" w:color="auto"/>
                  </w:tcBorders>
                  <w:shd w:val="clear" w:color="auto" w:fill="auto"/>
                  <w:noWrap/>
                  <w:vAlign w:val="center"/>
                  <w:hideMark/>
                </w:tcPr>
                <w:p w:rsidR="002A1C75" w:rsidRPr="00692B6D" w:rsidRDefault="002A1C75" w:rsidP="002A1C75">
                  <w:pPr>
                    <w:spacing w:after="0" w:line="360" w:lineRule="auto"/>
                    <w:jc w:val="center"/>
                    <w:rPr>
                      <w:rFonts w:ascii="Times New Roman" w:eastAsia="Times New Roman" w:hAnsi="Times New Roman" w:cs="Times New Roman"/>
                      <w:bCs/>
                    </w:rPr>
                  </w:pPr>
                  <w:r w:rsidRPr="00692B6D">
                    <w:rPr>
                      <w:rFonts w:ascii="Times New Roman" w:eastAsia="Times New Roman" w:hAnsi="Times New Roman" w:cs="Times New Roman"/>
                      <w:bCs/>
                    </w:rPr>
                    <w:t>2.4</w:t>
                  </w:r>
                </w:p>
              </w:tc>
              <w:tc>
                <w:tcPr>
                  <w:tcW w:w="4345" w:type="dxa"/>
                  <w:tcBorders>
                    <w:top w:val="nil"/>
                    <w:left w:val="nil"/>
                    <w:bottom w:val="single" w:sz="4" w:space="0" w:color="auto"/>
                    <w:right w:val="single" w:sz="4" w:space="0" w:color="auto"/>
                  </w:tcBorders>
                  <w:shd w:val="clear" w:color="auto" w:fill="auto"/>
                  <w:vAlign w:val="center"/>
                  <w:hideMark/>
                </w:tcPr>
                <w:p w:rsidR="002A1C75" w:rsidRPr="00692B6D" w:rsidRDefault="002A1C75" w:rsidP="002A1C75">
                  <w:pPr>
                    <w:spacing w:after="0" w:line="360" w:lineRule="auto"/>
                    <w:jc w:val="both"/>
                    <w:rPr>
                      <w:rFonts w:ascii="Times New Roman" w:eastAsia="Times New Roman" w:hAnsi="Times New Roman" w:cs="Times New Roman"/>
                    </w:rPr>
                  </w:pPr>
                  <w:r w:rsidRPr="00692B6D">
                    <w:rPr>
                      <w:rFonts w:ascii="Times New Roman" w:eastAsia="Times New Roman" w:hAnsi="Times New Roman" w:cs="Times New Roman"/>
                    </w:rPr>
                    <w:t>Висше образование с професионално направление от класификатора на областите на висше образование и/или професионалните направления, съответстващо на темата/модула , по която ще преподава в съответния курс и най – малко 1 година преподавателски и/или практически опит в областта на темата/модула, по която ще преподава в съответния курс.</w:t>
                  </w:r>
                </w:p>
              </w:tc>
              <w:tc>
                <w:tcPr>
                  <w:tcW w:w="1843" w:type="dxa"/>
                  <w:tcBorders>
                    <w:top w:val="nil"/>
                    <w:left w:val="nil"/>
                    <w:bottom w:val="single" w:sz="4" w:space="0" w:color="auto"/>
                    <w:right w:val="single" w:sz="4" w:space="0" w:color="auto"/>
                  </w:tcBorders>
                  <w:shd w:val="clear" w:color="auto" w:fill="auto"/>
                  <w:vAlign w:val="center"/>
                  <w:hideMark/>
                </w:tcPr>
                <w:p w:rsidR="002A1C75" w:rsidRPr="00692B6D" w:rsidRDefault="002A1C75" w:rsidP="002A1C75">
                  <w:pPr>
                    <w:spacing w:after="0" w:line="360" w:lineRule="auto"/>
                    <w:jc w:val="center"/>
                    <w:rPr>
                      <w:rFonts w:ascii="Times New Roman" w:eastAsia="Times New Roman" w:hAnsi="Times New Roman" w:cs="Times New Roman"/>
                    </w:rPr>
                  </w:pPr>
                  <w:r w:rsidRPr="00692B6D">
                    <w:rPr>
                      <w:rFonts w:ascii="Times New Roman" w:eastAsia="Times New Roman" w:hAnsi="Times New Roman" w:cs="Times New Roman"/>
                    </w:rPr>
                    <w:t>5</w:t>
                  </w:r>
                </w:p>
              </w:tc>
              <w:tc>
                <w:tcPr>
                  <w:tcW w:w="2992" w:type="dxa"/>
                  <w:vMerge/>
                  <w:tcBorders>
                    <w:top w:val="nil"/>
                    <w:left w:val="single" w:sz="4" w:space="0" w:color="auto"/>
                    <w:bottom w:val="single" w:sz="4" w:space="0" w:color="000000"/>
                    <w:right w:val="single" w:sz="4" w:space="0" w:color="auto"/>
                  </w:tcBorders>
                  <w:vAlign w:val="center"/>
                  <w:hideMark/>
                </w:tcPr>
                <w:p w:rsidR="002A1C75" w:rsidRPr="00692B6D" w:rsidRDefault="002A1C75" w:rsidP="002A1C75">
                  <w:pPr>
                    <w:spacing w:after="0" w:line="360" w:lineRule="auto"/>
                    <w:rPr>
                      <w:rFonts w:ascii="Times New Roman" w:eastAsia="Times New Roman" w:hAnsi="Times New Roman" w:cs="Times New Roman"/>
                    </w:rPr>
                  </w:pPr>
                </w:p>
              </w:tc>
            </w:tr>
            <w:tr w:rsidR="002A1C75" w:rsidRPr="00692B6D" w:rsidTr="002A1C75">
              <w:trPr>
                <w:trHeight w:val="78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2A1C75" w:rsidRPr="00692B6D" w:rsidRDefault="002A1C75" w:rsidP="002A1C75">
                  <w:pPr>
                    <w:spacing w:after="0" w:line="360" w:lineRule="auto"/>
                    <w:jc w:val="center"/>
                    <w:rPr>
                      <w:rFonts w:ascii="Times New Roman" w:eastAsia="Times New Roman" w:hAnsi="Times New Roman" w:cs="Times New Roman"/>
                      <w:bCs/>
                    </w:rPr>
                  </w:pPr>
                  <w:r w:rsidRPr="00692B6D">
                    <w:rPr>
                      <w:rFonts w:ascii="Times New Roman" w:eastAsia="Times New Roman" w:hAnsi="Times New Roman" w:cs="Times New Roman"/>
                      <w:bCs/>
                    </w:rPr>
                    <w:t>III</w:t>
                  </w:r>
                </w:p>
              </w:tc>
              <w:tc>
                <w:tcPr>
                  <w:tcW w:w="4345" w:type="dxa"/>
                  <w:tcBorders>
                    <w:top w:val="nil"/>
                    <w:left w:val="nil"/>
                    <w:bottom w:val="single" w:sz="4" w:space="0" w:color="auto"/>
                    <w:right w:val="single" w:sz="4" w:space="0" w:color="auto"/>
                  </w:tcBorders>
                  <w:shd w:val="clear" w:color="auto" w:fill="auto"/>
                  <w:vAlign w:val="center"/>
                  <w:hideMark/>
                </w:tcPr>
                <w:p w:rsidR="002A1C75" w:rsidRPr="00692B6D" w:rsidRDefault="002A1C75" w:rsidP="002A1C75">
                  <w:pPr>
                    <w:spacing w:after="0" w:line="360" w:lineRule="auto"/>
                    <w:jc w:val="both"/>
                    <w:rPr>
                      <w:rFonts w:ascii="Times New Roman" w:eastAsia="Times New Roman" w:hAnsi="Times New Roman" w:cs="Times New Roman"/>
                      <w:bCs/>
                    </w:rPr>
                  </w:pPr>
                  <w:r w:rsidRPr="00692B6D">
                    <w:rPr>
                      <w:rFonts w:ascii="Times New Roman" w:eastAsia="Times New Roman" w:hAnsi="Times New Roman" w:cs="Times New Roman"/>
                      <w:bCs/>
                    </w:rPr>
                    <w:t>Оценка на методите и формите на обучение (онагледяване, казуси или практическо обучение)</w:t>
                  </w:r>
                </w:p>
              </w:tc>
              <w:tc>
                <w:tcPr>
                  <w:tcW w:w="1843" w:type="dxa"/>
                  <w:tcBorders>
                    <w:top w:val="nil"/>
                    <w:left w:val="nil"/>
                    <w:bottom w:val="single" w:sz="4" w:space="0" w:color="auto"/>
                    <w:right w:val="single" w:sz="4" w:space="0" w:color="auto"/>
                  </w:tcBorders>
                  <w:shd w:val="clear" w:color="auto" w:fill="auto"/>
                  <w:vAlign w:val="center"/>
                  <w:hideMark/>
                </w:tcPr>
                <w:p w:rsidR="002A1C75" w:rsidRPr="00692B6D" w:rsidRDefault="002A1C75" w:rsidP="002A1C75">
                  <w:pPr>
                    <w:spacing w:after="0" w:line="360" w:lineRule="auto"/>
                    <w:jc w:val="center"/>
                    <w:rPr>
                      <w:rFonts w:ascii="Times New Roman" w:eastAsia="Times New Roman" w:hAnsi="Times New Roman" w:cs="Times New Roman"/>
                      <w:bCs/>
                    </w:rPr>
                  </w:pPr>
                  <w:r w:rsidRPr="00692B6D">
                    <w:rPr>
                      <w:rFonts w:ascii="Times New Roman" w:eastAsia="Times New Roman" w:hAnsi="Times New Roman" w:cs="Times New Roman"/>
                      <w:bCs/>
                    </w:rPr>
                    <w:t>10</w:t>
                  </w:r>
                </w:p>
              </w:tc>
              <w:tc>
                <w:tcPr>
                  <w:tcW w:w="2992" w:type="dxa"/>
                  <w:tcBorders>
                    <w:top w:val="nil"/>
                    <w:left w:val="nil"/>
                    <w:bottom w:val="single" w:sz="4" w:space="0" w:color="auto"/>
                    <w:right w:val="single" w:sz="4" w:space="0" w:color="auto"/>
                  </w:tcBorders>
                  <w:shd w:val="clear" w:color="auto" w:fill="auto"/>
                  <w:vAlign w:val="center"/>
                  <w:hideMark/>
                </w:tcPr>
                <w:p w:rsidR="002A1C75" w:rsidRPr="00692B6D" w:rsidRDefault="002A1C75" w:rsidP="002A1C75">
                  <w:pPr>
                    <w:spacing w:after="0" w:line="360" w:lineRule="auto"/>
                    <w:jc w:val="center"/>
                    <w:rPr>
                      <w:rFonts w:ascii="Times New Roman" w:eastAsia="Times New Roman" w:hAnsi="Times New Roman" w:cs="Times New Roman"/>
                      <w:bCs/>
                    </w:rPr>
                  </w:pPr>
                  <w:r w:rsidRPr="00692B6D">
                    <w:rPr>
                      <w:rFonts w:ascii="Times New Roman" w:eastAsia="Times New Roman" w:hAnsi="Times New Roman" w:cs="Times New Roman"/>
                      <w:bCs/>
                    </w:rPr>
                    <w:t> </w:t>
                  </w:r>
                </w:p>
              </w:tc>
            </w:tr>
            <w:tr w:rsidR="002A1C75" w:rsidRPr="00692B6D" w:rsidTr="002A1C75">
              <w:trPr>
                <w:trHeight w:val="319"/>
              </w:trPr>
              <w:tc>
                <w:tcPr>
                  <w:tcW w:w="915" w:type="dxa"/>
                  <w:tcBorders>
                    <w:top w:val="nil"/>
                    <w:left w:val="single" w:sz="4" w:space="0" w:color="auto"/>
                    <w:bottom w:val="single" w:sz="4" w:space="0" w:color="auto"/>
                    <w:right w:val="single" w:sz="4" w:space="0" w:color="auto"/>
                  </w:tcBorders>
                  <w:shd w:val="clear" w:color="auto" w:fill="auto"/>
                  <w:noWrap/>
                  <w:vAlign w:val="center"/>
                  <w:hideMark/>
                </w:tcPr>
                <w:p w:rsidR="002A1C75" w:rsidRPr="00692B6D" w:rsidRDefault="002A1C75" w:rsidP="002A1C75">
                  <w:pPr>
                    <w:spacing w:after="0" w:line="360" w:lineRule="auto"/>
                    <w:jc w:val="center"/>
                    <w:rPr>
                      <w:rFonts w:ascii="Times New Roman" w:eastAsia="Times New Roman" w:hAnsi="Times New Roman" w:cs="Times New Roman"/>
                      <w:bCs/>
                    </w:rPr>
                  </w:pPr>
                  <w:r w:rsidRPr="00692B6D">
                    <w:rPr>
                      <w:rFonts w:ascii="Times New Roman" w:eastAsia="Times New Roman" w:hAnsi="Times New Roman" w:cs="Times New Roman"/>
                      <w:bCs/>
                    </w:rPr>
                    <w:t>3.1</w:t>
                  </w:r>
                </w:p>
              </w:tc>
              <w:tc>
                <w:tcPr>
                  <w:tcW w:w="4345" w:type="dxa"/>
                  <w:tcBorders>
                    <w:top w:val="nil"/>
                    <w:left w:val="nil"/>
                    <w:bottom w:val="single" w:sz="4" w:space="0" w:color="auto"/>
                    <w:right w:val="single" w:sz="4" w:space="0" w:color="auto"/>
                  </w:tcBorders>
                  <w:shd w:val="clear" w:color="auto" w:fill="auto"/>
                  <w:vAlign w:val="center"/>
                  <w:hideMark/>
                </w:tcPr>
                <w:p w:rsidR="002A1C75" w:rsidRPr="00692B6D" w:rsidRDefault="002A1C75" w:rsidP="002A1C75">
                  <w:pPr>
                    <w:spacing w:after="0" w:line="360" w:lineRule="auto"/>
                    <w:jc w:val="both"/>
                    <w:rPr>
                      <w:rFonts w:ascii="Times New Roman" w:eastAsia="Times New Roman" w:hAnsi="Times New Roman" w:cs="Times New Roman"/>
                    </w:rPr>
                  </w:pPr>
                  <w:r w:rsidRPr="00692B6D">
                    <w:rPr>
                      <w:rFonts w:ascii="Times New Roman" w:eastAsia="Times New Roman" w:hAnsi="Times New Roman" w:cs="Times New Roman"/>
                      <w:bCs/>
                    </w:rPr>
                    <w:t>В учебната програма подробно и обосновано е представена информация за следните компоненти:</w:t>
                  </w:r>
                  <w:r w:rsidRPr="00692B6D">
                    <w:rPr>
                      <w:rFonts w:ascii="Times New Roman" w:eastAsia="Times New Roman" w:hAnsi="Times New Roman" w:cs="Times New Roman"/>
                    </w:rPr>
                    <w:br/>
                    <w:t xml:space="preserve">- методите на работа за теоретично и практическо обучение и съотношение на практика към теория, в случай, че е </w:t>
                  </w:r>
                  <w:r w:rsidRPr="00692B6D">
                    <w:rPr>
                      <w:rFonts w:ascii="Times New Roman" w:eastAsia="Times New Roman" w:hAnsi="Times New Roman" w:cs="Times New Roman"/>
                    </w:rPr>
                    <w:lastRenderedPageBreak/>
                    <w:t>приложимо;</w:t>
                  </w:r>
                  <w:r w:rsidRPr="00692B6D">
                    <w:rPr>
                      <w:rFonts w:ascii="Times New Roman" w:eastAsia="Times New Roman" w:hAnsi="Times New Roman" w:cs="Times New Roman"/>
                    </w:rPr>
                    <w:br/>
                    <w:t>- материалната база и съответствието й с целите и модулите на обучението;</w:t>
                  </w:r>
                  <w:r w:rsidRPr="00692B6D">
                    <w:rPr>
                      <w:rFonts w:ascii="Times New Roman" w:eastAsia="Times New Roman" w:hAnsi="Times New Roman" w:cs="Times New Roman"/>
                    </w:rPr>
                    <w:br/>
                    <w:t>- учебни материали и технически средства;</w:t>
                  </w:r>
                  <w:r w:rsidRPr="00692B6D">
                    <w:rPr>
                      <w:rFonts w:ascii="Times New Roman" w:eastAsia="Times New Roman" w:hAnsi="Times New Roman" w:cs="Times New Roman"/>
                    </w:rPr>
                    <w:br/>
                    <w:t>- учебни помагала;</w:t>
                  </w:r>
                  <w:r w:rsidRPr="00692B6D">
                    <w:rPr>
                      <w:rFonts w:ascii="Times New Roman" w:eastAsia="Times New Roman" w:hAnsi="Times New Roman" w:cs="Times New Roman"/>
                    </w:rPr>
                    <w:br/>
                    <w:t>- целевите групи и контрол;</w:t>
                  </w:r>
                </w:p>
              </w:tc>
              <w:tc>
                <w:tcPr>
                  <w:tcW w:w="1843" w:type="dxa"/>
                  <w:tcBorders>
                    <w:top w:val="nil"/>
                    <w:left w:val="nil"/>
                    <w:bottom w:val="single" w:sz="4" w:space="0" w:color="auto"/>
                    <w:right w:val="single" w:sz="4" w:space="0" w:color="auto"/>
                  </w:tcBorders>
                  <w:shd w:val="clear" w:color="auto" w:fill="auto"/>
                  <w:noWrap/>
                  <w:vAlign w:val="center"/>
                  <w:hideMark/>
                </w:tcPr>
                <w:p w:rsidR="002A1C75" w:rsidRPr="00692B6D" w:rsidRDefault="002A1C75" w:rsidP="002A1C75">
                  <w:pPr>
                    <w:spacing w:after="0" w:line="360" w:lineRule="auto"/>
                    <w:jc w:val="center"/>
                    <w:rPr>
                      <w:rFonts w:ascii="Times New Roman" w:eastAsia="Times New Roman" w:hAnsi="Times New Roman" w:cs="Times New Roman"/>
                    </w:rPr>
                  </w:pPr>
                  <w:r w:rsidRPr="00692B6D">
                    <w:rPr>
                      <w:rFonts w:ascii="Times New Roman" w:eastAsia="Times New Roman" w:hAnsi="Times New Roman" w:cs="Times New Roman"/>
                    </w:rPr>
                    <w:lastRenderedPageBreak/>
                    <w:t>6</w:t>
                  </w:r>
                </w:p>
              </w:tc>
              <w:tc>
                <w:tcPr>
                  <w:tcW w:w="2992" w:type="dxa"/>
                  <w:vMerge w:val="restart"/>
                  <w:tcBorders>
                    <w:top w:val="nil"/>
                    <w:left w:val="single" w:sz="4" w:space="0" w:color="auto"/>
                    <w:bottom w:val="single" w:sz="4" w:space="0" w:color="000000"/>
                    <w:right w:val="single" w:sz="4" w:space="0" w:color="auto"/>
                  </w:tcBorders>
                  <w:shd w:val="clear" w:color="auto" w:fill="auto"/>
                  <w:vAlign w:val="center"/>
                  <w:hideMark/>
                </w:tcPr>
                <w:p w:rsidR="002A1C75" w:rsidRPr="00692B6D" w:rsidRDefault="002A1C75" w:rsidP="002A1C75">
                  <w:pPr>
                    <w:spacing w:after="0" w:line="360" w:lineRule="auto"/>
                    <w:jc w:val="center"/>
                    <w:rPr>
                      <w:rFonts w:ascii="Times New Roman" w:eastAsia="Times New Roman" w:hAnsi="Times New Roman" w:cs="Times New Roman"/>
                    </w:rPr>
                  </w:pPr>
                  <w:r w:rsidRPr="00692B6D">
                    <w:rPr>
                      <w:rFonts w:ascii="Times New Roman" w:eastAsia="Times New Roman" w:hAnsi="Times New Roman" w:cs="Times New Roman"/>
                    </w:rPr>
                    <w:t> </w:t>
                  </w:r>
                </w:p>
              </w:tc>
            </w:tr>
            <w:tr w:rsidR="002A1C75" w:rsidRPr="00692B6D" w:rsidTr="002A1C75">
              <w:trPr>
                <w:trHeight w:val="253"/>
              </w:trPr>
              <w:tc>
                <w:tcPr>
                  <w:tcW w:w="915" w:type="dxa"/>
                  <w:tcBorders>
                    <w:top w:val="nil"/>
                    <w:left w:val="single" w:sz="4" w:space="0" w:color="auto"/>
                    <w:bottom w:val="single" w:sz="4" w:space="0" w:color="auto"/>
                    <w:right w:val="single" w:sz="4" w:space="0" w:color="auto"/>
                  </w:tcBorders>
                  <w:shd w:val="clear" w:color="auto" w:fill="auto"/>
                  <w:noWrap/>
                  <w:vAlign w:val="center"/>
                  <w:hideMark/>
                </w:tcPr>
                <w:p w:rsidR="002A1C75" w:rsidRPr="00692B6D" w:rsidRDefault="002A1C75" w:rsidP="002A1C75">
                  <w:pPr>
                    <w:spacing w:after="0" w:line="360" w:lineRule="auto"/>
                    <w:jc w:val="center"/>
                    <w:rPr>
                      <w:rFonts w:ascii="Times New Roman" w:eastAsia="Times New Roman" w:hAnsi="Times New Roman" w:cs="Times New Roman"/>
                      <w:bCs/>
                    </w:rPr>
                  </w:pPr>
                  <w:r w:rsidRPr="00692B6D">
                    <w:rPr>
                      <w:rFonts w:ascii="Times New Roman" w:eastAsia="Times New Roman" w:hAnsi="Times New Roman" w:cs="Times New Roman"/>
                      <w:bCs/>
                    </w:rPr>
                    <w:lastRenderedPageBreak/>
                    <w:t>3.2</w:t>
                  </w:r>
                </w:p>
              </w:tc>
              <w:tc>
                <w:tcPr>
                  <w:tcW w:w="4345" w:type="dxa"/>
                  <w:tcBorders>
                    <w:top w:val="nil"/>
                    <w:left w:val="nil"/>
                    <w:bottom w:val="single" w:sz="4" w:space="0" w:color="auto"/>
                    <w:right w:val="single" w:sz="4" w:space="0" w:color="auto"/>
                  </w:tcBorders>
                  <w:shd w:val="clear" w:color="auto" w:fill="auto"/>
                  <w:vAlign w:val="center"/>
                  <w:hideMark/>
                </w:tcPr>
                <w:p w:rsidR="002A1C75" w:rsidRPr="00692B6D" w:rsidRDefault="002A1C75" w:rsidP="002A1C75">
                  <w:pPr>
                    <w:spacing w:after="0" w:line="360" w:lineRule="auto"/>
                    <w:jc w:val="both"/>
                    <w:rPr>
                      <w:rFonts w:ascii="Times New Roman" w:eastAsia="Times New Roman" w:hAnsi="Times New Roman" w:cs="Times New Roman"/>
                      <w:bCs/>
                    </w:rPr>
                  </w:pPr>
                  <w:r w:rsidRPr="00692B6D">
                    <w:rPr>
                      <w:rFonts w:ascii="Times New Roman" w:eastAsia="Times New Roman" w:hAnsi="Times New Roman" w:cs="Times New Roman"/>
                      <w:bCs/>
                    </w:rPr>
                    <w:t>В учебната програма  подробно и обосновано е представена информация само за част от следните компоненти:</w:t>
                  </w:r>
                </w:p>
                <w:p w:rsidR="002A1C75" w:rsidRPr="00692B6D" w:rsidRDefault="002A1C75" w:rsidP="002A1C75">
                  <w:pPr>
                    <w:spacing w:after="0" w:line="360" w:lineRule="auto"/>
                    <w:jc w:val="both"/>
                    <w:rPr>
                      <w:rFonts w:ascii="Times New Roman" w:eastAsia="Times New Roman" w:hAnsi="Times New Roman" w:cs="Times New Roman"/>
                    </w:rPr>
                  </w:pPr>
                  <w:r w:rsidRPr="00692B6D">
                    <w:rPr>
                      <w:rFonts w:ascii="Times New Roman" w:eastAsia="Times New Roman" w:hAnsi="Times New Roman" w:cs="Times New Roman"/>
                    </w:rPr>
                    <w:br w:type="page"/>
                    <w:t>- методите на работа за теоретично и практическо обучение и съотношение на практика към теория, в случай, че е приложимо;</w:t>
                  </w:r>
                  <w:r w:rsidRPr="00692B6D">
                    <w:rPr>
                      <w:rFonts w:ascii="Times New Roman" w:eastAsia="Times New Roman" w:hAnsi="Times New Roman" w:cs="Times New Roman"/>
                    </w:rPr>
                    <w:br w:type="page"/>
                  </w:r>
                </w:p>
                <w:p w:rsidR="002A1C75" w:rsidRPr="00692B6D" w:rsidRDefault="002A1C75" w:rsidP="002A1C75">
                  <w:pPr>
                    <w:spacing w:after="0" w:line="360" w:lineRule="auto"/>
                    <w:jc w:val="both"/>
                    <w:rPr>
                      <w:rFonts w:ascii="Times New Roman" w:eastAsia="Times New Roman" w:hAnsi="Times New Roman" w:cs="Times New Roman"/>
                    </w:rPr>
                  </w:pPr>
                  <w:r w:rsidRPr="00692B6D">
                    <w:rPr>
                      <w:rFonts w:ascii="Times New Roman" w:eastAsia="Times New Roman" w:hAnsi="Times New Roman" w:cs="Times New Roman"/>
                    </w:rPr>
                    <w:t>- материалната база и съответствието и с целите и модулите на обучението;</w:t>
                  </w:r>
                  <w:r w:rsidRPr="00692B6D">
                    <w:rPr>
                      <w:rFonts w:ascii="Times New Roman" w:eastAsia="Times New Roman" w:hAnsi="Times New Roman" w:cs="Times New Roman"/>
                    </w:rPr>
                    <w:br w:type="page"/>
                  </w:r>
                </w:p>
                <w:p w:rsidR="002A1C75" w:rsidRPr="00692B6D" w:rsidRDefault="002A1C75" w:rsidP="002A1C75">
                  <w:pPr>
                    <w:spacing w:after="0" w:line="360" w:lineRule="auto"/>
                    <w:jc w:val="both"/>
                    <w:rPr>
                      <w:rFonts w:ascii="Times New Roman" w:eastAsia="Times New Roman" w:hAnsi="Times New Roman" w:cs="Times New Roman"/>
                    </w:rPr>
                  </w:pPr>
                  <w:r w:rsidRPr="00692B6D">
                    <w:rPr>
                      <w:rFonts w:ascii="Times New Roman" w:eastAsia="Times New Roman" w:hAnsi="Times New Roman" w:cs="Times New Roman"/>
                    </w:rPr>
                    <w:t>- учебни материали и технически средства;</w:t>
                  </w:r>
                </w:p>
                <w:p w:rsidR="002A1C75" w:rsidRPr="00692B6D" w:rsidRDefault="002A1C75" w:rsidP="002A1C75">
                  <w:pPr>
                    <w:spacing w:after="0" w:line="360" w:lineRule="auto"/>
                    <w:jc w:val="both"/>
                    <w:rPr>
                      <w:rFonts w:ascii="Times New Roman" w:eastAsia="Times New Roman" w:hAnsi="Times New Roman" w:cs="Times New Roman"/>
                    </w:rPr>
                  </w:pPr>
                  <w:r w:rsidRPr="00692B6D">
                    <w:rPr>
                      <w:rFonts w:ascii="Times New Roman" w:eastAsia="Times New Roman" w:hAnsi="Times New Roman" w:cs="Times New Roman"/>
                    </w:rPr>
                    <w:br w:type="page"/>
                    <w:t>- учебни помагала;</w:t>
                  </w:r>
                </w:p>
                <w:p w:rsidR="002A1C75" w:rsidRPr="00692B6D" w:rsidRDefault="002A1C75" w:rsidP="002A1C75">
                  <w:pPr>
                    <w:spacing w:after="0" w:line="360" w:lineRule="auto"/>
                    <w:jc w:val="both"/>
                    <w:rPr>
                      <w:rFonts w:ascii="Times New Roman" w:eastAsia="Times New Roman" w:hAnsi="Times New Roman" w:cs="Times New Roman"/>
                    </w:rPr>
                  </w:pPr>
                  <w:r w:rsidRPr="00692B6D">
                    <w:rPr>
                      <w:rFonts w:ascii="Times New Roman" w:eastAsia="Times New Roman" w:hAnsi="Times New Roman" w:cs="Times New Roman"/>
                    </w:rPr>
                    <w:br w:type="page"/>
                    <w:t>- целевите групи и контрол;</w:t>
                  </w:r>
                </w:p>
              </w:tc>
              <w:tc>
                <w:tcPr>
                  <w:tcW w:w="1843" w:type="dxa"/>
                  <w:tcBorders>
                    <w:top w:val="nil"/>
                    <w:left w:val="nil"/>
                    <w:bottom w:val="single" w:sz="4" w:space="0" w:color="auto"/>
                    <w:right w:val="single" w:sz="4" w:space="0" w:color="auto"/>
                  </w:tcBorders>
                  <w:shd w:val="clear" w:color="auto" w:fill="auto"/>
                  <w:noWrap/>
                  <w:vAlign w:val="center"/>
                  <w:hideMark/>
                </w:tcPr>
                <w:p w:rsidR="002A1C75" w:rsidRPr="00692B6D" w:rsidRDefault="002A1C75" w:rsidP="002A1C75">
                  <w:pPr>
                    <w:spacing w:after="0" w:line="360" w:lineRule="auto"/>
                    <w:jc w:val="center"/>
                    <w:rPr>
                      <w:rFonts w:ascii="Times New Roman" w:eastAsia="Times New Roman" w:hAnsi="Times New Roman" w:cs="Times New Roman"/>
                    </w:rPr>
                  </w:pPr>
                  <w:r w:rsidRPr="00692B6D">
                    <w:rPr>
                      <w:rFonts w:ascii="Times New Roman" w:eastAsia="Times New Roman" w:hAnsi="Times New Roman" w:cs="Times New Roman"/>
                    </w:rPr>
                    <w:t>3</w:t>
                  </w:r>
                </w:p>
              </w:tc>
              <w:tc>
                <w:tcPr>
                  <w:tcW w:w="2992" w:type="dxa"/>
                  <w:vMerge/>
                  <w:tcBorders>
                    <w:top w:val="nil"/>
                    <w:left w:val="single" w:sz="4" w:space="0" w:color="auto"/>
                    <w:bottom w:val="single" w:sz="4" w:space="0" w:color="000000"/>
                    <w:right w:val="single" w:sz="4" w:space="0" w:color="auto"/>
                  </w:tcBorders>
                  <w:vAlign w:val="center"/>
                  <w:hideMark/>
                </w:tcPr>
                <w:p w:rsidR="002A1C75" w:rsidRPr="00692B6D" w:rsidRDefault="002A1C75" w:rsidP="002A1C75">
                  <w:pPr>
                    <w:spacing w:after="0" w:line="360" w:lineRule="auto"/>
                    <w:rPr>
                      <w:rFonts w:ascii="Times New Roman" w:eastAsia="Times New Roman" w:hAnsi="Times New Roman" w:cs="Times New Roman"/>
                    </w:rPr>
                  </w:pPr>
                </w:p>
              </w:tc>
            </w:tr>
            <w:tr w:rsidR="002A1C75" w:rsidRPr="00692B6D" w:rsidTr="002A1C75">
              <w:trPr>
                <w:trHeight w:val="1660"/>
              </w:trPr>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1C75" w:rsidRPr="00692B6D" w:rsidRDefault="002A1C75" w:rsidP="002A1C75">
                  <w:pPr>
                    <w:spacing w:after="0" w:line="360" w:lineRule="auto"/>
                    <w:jc w:val="center"/>
                    <w:rPr>
                      <w:rFonts w:ascii="Times New Roman" w:eastAsia="Times New Roman" w:hAnsi="Times New Roman" w:cs="Times New Roman"/>
                      <w:bCs/>
                    </w:rPr>
                  </w:pPr>
                  <w:r w:rsidRPr="00692B6D">
                    <w:rPr>
                      <w:rFonts w:ascii="Times New Roman" w:eastAsia="Times New Roman" w:hAnsi="Times New Roman" w:cs="Times New Roman"/>
                      <w:bCs/>
                    </w:rPr>
                    <w:t>3.3</w:t>
                  </w:r>
                </w:p>
              </w:tc>
              <w:tc>
                <w:tcPr>
                  <w:tcW w:w="4345" w:type="dxa"/>
                  <w:tcBorders>
                    <w:top w:val="single" w:sz="4" w:space="0" w:color="auto"/>
                    <w:left w:val="nil"/>
                    <w:bottom w:val="single" w:sz="4" w:space="0" w:color="auto"/>
                    <w:right w:val="single" w:sz="4" w:space="0" w:color="auto"/>
                  </w:tcBorders>
                  <w:shd w:val="clear" w:color="auto" w:fill="auto"/>
                  <w:vAlign w:val="center"/>
                  <w:hideMark/>
                </w:tcPr>
                <w:p w:rsidR="002A1C75" w:rsidRPr="00692B6D" w:rsidRDefault="002A1C75" w:rsidP="002A1C75">
                  <w:pPr>
                    <w:spacing w:after="0" w:line="360" w:lineRule="auto"/>
                    <w:jc w:val="both"/>
                    <w:rPr>
                      <w:rFonts w:ascii="Times New Roman" w:eastAsia="Times New Roman" w:hAnsi="Times New Roman" w:cs="Times New Roman"/>
                      <w:bCs/>
                    </w:rPr>
                  </w:pPr>
                  <w:r w:rsidRPr="00692B6D">
                    <w:rPr>
                      <w:rFonts w:ascii="Times New Roman" w:eastAsia="Times New Roman" w:hAnsi="Times New Roman" w:cs="Times New Roman"/>
                      <w:bCs/>
                    </w:rPr>
                    <w:t>Наличие на осигурен финансов ресурс за провеждане на курса, в размер не по - малък от 30% от стойността му.</w:t>
                  </w:r>
                </w:p>
              </w:tc>
              <w:tc>
                <w:tcPr>
                  <w:tcW w:w="1843" w:type="dxa"/>
                  <w:tcBorders>
                    <w:top w:val="nil"/>
                    <w:left w:val="nil"/>
                    <w:bottom w:val="single" w:sz="4" w:space="0" w:color="auto"/>
                    <w:right w:val="single" w:sz="4" w:space="0" w:color="auto"/>
                  </w:tcBorders>
                  <w:shd w:val="clear" w:color="auto" w:fill="auto"/>
                  <w:noWrap/>
                  <w:vAlign w:val="center"/>
                  <w:hideMark/>
                </w:tcPr>
                <w:p w:rsidR="002A1C75" w:rsidRPr="00692B6D" w:rsidRDefault="002A1C75" w:rsidP="002A1C75">
                  <w:pPr>
                    <w:spacing w:after="0" w:line="360" w:lineRule="auto"/>
                    <w:jc w:val="center"/>
                    <w:rPr>
                      <w:rFonts w:ascii="Times New Roman" w:eastAsia="Times New Roman" w:hAnsi="Times New Roman" w:cs="Times New Roman"/>
                    </w:rPr>
                  </w:pPr>
                  <w:r w:rsidRPr="00692B6D">
                    <w:rPr>
                      <w:rFonts w:ascii="Times New Roman" w:eastAsia="Times New Roman" w:hAnsi="Times New Roman" w:cs="Times New Roman"/>
                    </w:rPr>
                    <w:t>4</w:t>
                  </w:r>
                </w:p>
              </w:tc>
              <w:tc>
                <w:tcPr>
                  <w:tcW w:w="2992" w:type="dxa"/>
                  <w:tcBorders>
                    <w:top w:val="nil"/>
                    <w:left w:val="nil"/>
                    <w:bottom w:val="single" w:sz="4" w:space="0" w:color="auto"/>
                    <w:right w:val="single" w:sz="4" w:space="0" w:color="auto"/>
                  </w:tcBorders>
                  <w:shd w:val="clear" w:color="auto" w:fill="auto"/>
                  <w:vAlign w:val="center"/>
                  <w:hideMark/>
                </w:tcPr>
                <w:p w:rsidR="002A1C75" w:rsidRPr="00692B6D" w:rsidRDefault="002A1C75" w:rsidP="002A1C75">
                  <w:pPr>
                    <w:spacing w:after="0" w:line="360" w:lineRule="auto"/>
                    <w:jc w:val="both"/>
                    <w:rPr>
                      <w:rFonts w:ascii="Times New Roman" w:eastAsia="Times New Roman" w:hAnsi="Times New Roman" w:cs="Times New Roman"/>
                    </w:rPr>
                  </w:pPr>
                  <w:r w:rsidRPr="00692B6D">
                    <w:rPr>
                      <w:rFonts w:ascii="Times New Roman" w:eastAsia="Times New Roman" w:hAnsi="Times New Roman" w:cs="Times New Roman"/>
                    </w:rPr>
                    <w:t>Стойността на съответния курс се определя в зависимост от вида му и планирания брой обучаеми.</w:t>
                  </w:r>
                </w:p>
              </w:tc>
            </w:tr>
            <w:tr w:rsidR="002A1C75" w:rsidRPr="00692B6D" w:rsidTr="002A1C75">
              <w:trPr>
                <w:trHeight w:val="300"/>
              </w:trPr>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1C75" w:rsidRPr="00692B6D" w:rsidRDefault="002A1C75" w:rsidP="002A1C75">
                  <w:pPr>
                    <w:spacing w:after="0" w:line="360" w:lineRule="auto"/>
                    <w:jc w:val="center"/>
                    <w:rPr>
                      <w:rFonts w:ascii="Times New Roman" w:eastAsia="Times New Roman" w:hAnsi="Times New Roman" w:cs="Times New Roman"/>
                      <w:bCs/>
                    </w:rPr>
                  </w:pPr>
                  <w:r w:rsidRPr="00692B6D">
                    <w:rPr>
                      <w:rFonts w:ascii="Times New Roman" w:eastAsia="Times New Roman" w:hAnsi="Times New Roman" w:cs="Times New Roman"/>
                      <w:bCs/>
                    </w:rPr>
                    <w:t> </w:t>
                  </w:r>
                </w:p>
              </w:tc>
              <w:tc>
                <w:tcPr>
                  <w:tcW w:w="4345" w:type="dxa"/>
                  <w:tcBorders>
                    <w:top w:val="single" w:sz="4" w:space="0" w:color="auto"/>
                    <w:left w:val="single" w:sz="4" w:space="0" w:color="auto"/>
                    <w:bottom w:val="single" w:sz="4" w:space="0" w:color="auto"/>
                    <w:right w:val="nil"/>
                  </w:tcBorders>
                  <w:shd w:val="clear" w:color="auto" w:fill="auto"/>
                  <w:vAlign w:val="center"/>
                  <w:hideMark/>
                </w:tcPr>
                <w:p w:rsidR="002A1C75" w:rsidRPr="00692B6D" w:rsidRDefault="002A1C75" w:rsidP="002A1C75">
                  <w:pPr>
                    <w:spacing w:after="0" w:line="360" w:lineRule="auto"/>
                    <w:jc w:val="center"/>
                    <w:rPr>
                      <w:rFonts w:ascii="Times New Roman" w:eastAsia="Times New Roman" w:hAnsi="Times New Roman" w:cs="Times New Roman"/>
                      <w:bCs/>
                    </w:rPr>
                  </w:pPr>
                  <w:r w:rsidRPr="00692B6D">
                    <w:rPr>
                      <w:rFonts w:ascii="Times New Roman" w:eastAsia="Times New Roman" w:hAnsi="Times New Roman" w:cs="Times New Roman"/>
                      <w:bCs/>
                    </w:rPr>
                    <w:t>ОБЩ БРОЙ ТОЧКИ</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2A1C75" w:rsidRPr="00692B6D" w:rsidRDefault="002A1C75" w:rsidP="002A1C75">
                  <w:pPr>
                    <w:spacing w:after="0" w:line="360" w:lineRule="auto"/>
                    <w:jc w:val="center"/>
                    <w:rPr>
                      <w:rFonts w:ascii="Times New Roman" w:eastAsia="Times New Roman" w:hAnsi="Times New Roman" w:cs="Times New Roman"/>
                      <w:bCs/>
                    </w:rPr>
                  </w:pPr>
                  <w:r w:rsidRPr="00692B6D">
                    <w:rPr>
                      <w:rFonts w:ascii="Times New Roman" w:eastAsia="Times New Roman" w:hAnsi="Times New Roman" w:cs="Times New Roman"/>
                      <w:bCs/>
                    </w:rPr>
                    <w:t>100</w:t>
                  </w:r>
                </w:p>
              </w:tc>
              <w:tc>
                <w:tcPr>
                  <w:tcW w:w="2992" w:type="dxa"/>
                  <w:tcBorders>
                    <w:top w:val="nil"/>
                    <w:left w:val="nil"/>
                    <w:bottom w:val="single" w:sz="4" w:space="0" w:color="auto"/>
                    <w:right w:val="single" w:sz="4" w:space="0" w:color="auto"/>
                  </w:tcBorders>
                  <w:shd w:val="clear" w:color="auto" w:fill="auto"/>
                  <w:vAlign w:val="center"/>
                  <w:hideMark/>
                </w:tcPr>
                <w:p w:rsidR="002A1C75" w:rsidRPr="00692B6D" w:rsidRDefault="002A1C75" w:rsidP="002A1C75">
                  <w:pPr>
                    <w:spacing w:after="0" w:line="360" w:lineRule="auto"/>
                    <w:jc w:val="center"/>
                    <w:rPr>
                      <w:rFonts w:ascii="Times New Roman" w:eastAsia="Times New Roman" w:hAnsi="Times New Roman" w:cs="Times New Roman"/>
                      <w:bCs/>
                    </w:rPr>
                  </w:pPr>
                  <w:r w:rsidRPr="00692B6D">
                    <w:rPr>
                      <w:rFonts w:ascii="Times New Roman" w:eastAsia="Times New Roman" w:hAnsi="Times New Roman" w:cs="Times New Roman"/>
                      <w:bCs/>
                    </w:rPr>
                    <w:t> </w:t>
                  </w:r>
                </w:p>
              </w:tc>
            </w:tr>
          </w:tbl>
          <w:p w:rsidR="002A1C75" w:rsidRPr="00692B6D" w:rsidRDefault="002A1C75" w:rsidP="002A1C75">
            <w:pPr>
              <w:spacing w:after="160" w:line="360" w:lineRule="auto"/>
              <w:jc w:val="both"/>
              <w:rPr>
                <w:rFonts w:eastAsia="Calibri"/>
                <w:b/>
                <w:sz w:val="24"/>
                <w:szCs w:val="24"/>
                <w:lang w:eastAsia="en-US"/>
              </w:rPr>
            </w:pPr>
          </w:p>
          <w:p w:rsidR="002A1C75" w:rsidRPr="00692B6D" w:rsidRDefault="002A1C75" w:rsidP="002A1C75">
            <w:pPr>
              <w:spacing w:after="160" w:line="360" w:lineRule="auto"/>
              <w:jc w:val="both"/>
              <w:rPr>
                <w:rFonts w:eastAsia="Calibri"/>
                <w:b/>
                <w:sz w:val="24"/>
                <w:szCs w:val="24"/>
                <w:lang w:eastAsia="en-US"/>
              </w:rPr>
            </w:pPr>
            <w:r w:rsidRPr="00692B6D">
              <w:rPr>
                <w:rFonts w:eastAsia="Calibri"/>
                <w:b/>
                <w:sz w:val="24"/>
                <w:szCs w:val="24"/>
              </w:rPr>
              <w:t>22.1.4. Семинар (тематична среща) с минимална продължителност 8 часа:</w:t>
            </w:r>
          </w:p>
          <w:tbl>
            <w:tblPr>
              <w:tblW w:w="10080" w:type="dxa"/>
              <w:tblInd w:w="108" w:type="dxa"/>
              <w:tblLayout w:type="fixed"/>
              <w:tblLook w:val="04A0" w:firstRow="1" w:lastRow="0" w:firstColumn="1" w:lastColumn="0" w:noHBand="0" w:noVBand="1"/>
            </w:tblPr>
            <w:tblGrid>
              <w:gridCol w:w="851"/>
              <w:gridCol w:w="29"/>
              <w:gridCol w:w="4407"/>
              <w:gridCol w:w="1800"/>
              <w:gridCol w:w="2993"/>
            </w:tblGrid>
            <w:tr w:rsidR="002A1C75" w:rsidRPr="00692B6D" w:rsidTr="002A1C75">
              <w:trPr>
                <w:trHeight w:val="108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1C75" w:rsidRPr="00692B6D" w:rsidRDefault="002A1C75" w:rsidP="002A1C75">
                  <w:pPr>
                    <w:spacing w:after="0" w:line="360" w:lineRule="auto"/>
                    <w:jc w:val="center"/>
                    <w:rPr>
                      <w:rFonts w:ascii="Times New Roman" w:eastAsia="Times New Roman" w:hAnsi="Times New Roman" w:cs="Times New Roman"/>
                      <w:bCs/>
                    </w:rPr>
                  </w:pPr>
                  <w:r w:rsidRPr="00692B6D">
                    <w:rPr>
                      <w:rFonts w:ascii="Times New Roman" w:eastAsia="Times New Roman" w:hAnsi="Times New Roman" w:cs="Times New Roman"/>
                      <w:bCs/>
                    </w:rPr>
                    <w:t>Приоритет/Критерии за оценка</w:t>
                  </w:r>
                </w:p>
              </w:tc>
              <w:tc>
                <w:tcPr>
                  <w:tcW w:w="4436" w:type="dxa"/>
                  <w:gridSpan w:val="2"/>
                  <w:tcBorders>
                    <w:top w:val="single" w:sz="4" w:space="0" w:color="auto"/>
                    <w:left w:val="nil"/>
                    <w:bottom w:val="single" w:sz="4" w:space="0" w:color="auto"/>
                    <w:right w:val="single" w:sz="4" w:space="0" w:color="auto"/>
                  </w:tcBorders>
                  <w:shd w:val="clear" w:color="auto" w:fill="auto"/>
                  <w:vAlign w:val="center"/>
                  <w:hideMark/>
                </w:tcPr>
                <w:p w:rsidR="002A1C75" w:rsidRPr="00692B6D" w:rsidRDefault="002A1C75" w:rsidP="002A1C75">
                  <w:pPr>
                    <w:spacing w:after="0" w:line="360" w:lineRule="auto"/>
                    <w:jc w:val="center"/>
                    <w:rPr>
                      <w:rFonts w:ascii="Times New Roman" w:eastAsia="Times New Roman" w:hAnsi="Times New Roman" w:cs="Times New Roman"/>
                      <w:bCs/>
                    </w:rPr>
                  </w:pPr>
                  <w:r w:rsidRPr="00692B6D">
                    <w:rPr>
                      <w:rFonts w:ascii="Times New Roman" w:eastAsia="Times New Roman" w:hAnsi="Times New Roman" w:cs="Times New Roman"/>
                      <w:bCs/>
                    </w:rPr>
                    <w:t>Семинар (тематична среща) с минимална продължителност 8 часа</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2A1C75" w:rsidRPr="00692B6D" w:rsidRDefault="002A1C75" w:rsidP="002A1C75">
                  <w:pPr>
                    <w:spacing w:after="0" w:line="360" w:lineRule="auto"/>
                    <w:jc w:val="center"/>
                    <w:rPr>
                      <w:rFonts w:ascii="Times New Roman" w:eastAsia="Times New Roman" w:hAnsi="Times New Roman" w:cs="Times New Roman"/>
                      <w:bCs/>
                    </w:rPr>
                  </w:pPr>
                  <w:r w:rsidRPr="00692B6D">
                    <w:rPr>
                      <w:rFonts w:ascii="Times New Roman" w:eastAsia="Times New Roman" w:hAnsi="Times New Roman" w:cs="Times New Roman"/>
                      <w:bCs/>
                    </w:rPr>
                    <w:t>Максимален брой точки за Приоритет/ Критерий за оценка</w:t>
                  </w:r>
                </w:p>
              </w:tc>
              <w:tc>
                <w:tcPr>
                  <w:tcW w:w="2993" w:type="dxa"/>
                  <w:tcBorders>
                    <w:top w:val="single" w:sz="4" w:space="0" w:color="auto"/>
                    <w:left w:val="nil"/>
                    <w:bottom w:val="single" w:sz="4" w:space="0" w:color="auto"/>
                    <w:right w:val="single" w:sz="4" w:space="0" w:color="auto"/>
                  </w:tcBorders>
                  <w:shd w:val="clear" w:color="auto" w:fill="auto"/>
                  <w:vAlign w:val="center"/>
                  <w:hideMark/>
                </w:tcPr>
                <w:p w:rsidR="002A1C75" w:rsidRPr="00692B6D" w:rsidRDefault="002A1C75" w:rsidP="002A1C75">
                  <w:pPr>
                    <w:spacing w:after="0" w:line="360" w:lineRule="auto"/>
                    <w:jc w:val="center"/>
                    <w:rPr>
                      <w:rFonts w:ascii="Times New Roman" w:eastAsia="Times New Roman" w:hAnsi="Times New Roman" w:cs="Times New Roman"/>
                      <w:bCs/>
                    </w:rPr>
                  </w:pPr>
                  <w:r w:rsidRPr="00692B6D">
                    <w:rPr>
                      <w:rFonts w:ascii="Times New Roman" w:eastAsia="Times New Roman" w:hAnsi="Times New Roman" w:cs="Times New Roman"/>
                      <w:bCs/>
                    </w:rPr>
                    <w:t>Съответствие с критериите за оценка</w:t>
                  </w:r>
                </w:p>
              </w:tc>
            </w:tr>
            <w:tr w:rsidR="002A1C75" w:rsidRPr="00692B6D" w:rsidTr="002A1C75">
              <w:trPr>
                <w:trHeight w:val="69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A1C75" w:rsidRPr="00692B6D" w:rsidRDefault="002A1C75" w:rsidP="002A1C75">
                  <w:pPr>
                    <w:spacing w:after="0" w:line="360" w:lineRule="auto"/>
                    <w:jc w:val="center"/>
                    <w:rPr>
                      <w:rFonts w:ascii="Times New Roman" w:eastAsia="Times New Roman" w:hAnsi="Times New Roman" w:cs="Times New Roman"/>
                      <w:bCs/>
                    </w:rPr>
                  </w:pPr>
                  <w:r w:rsidRPr="00692B6D">
                    <w:rPr>
                      <w:rFonts w:ascii="Times New Roman" w:eastAsia="Times New Roman" w:hAnsi="Times New Roman" w:cs="Times New Roman"/>
                      <w:bCs/>
                    </w:rPr>
                    <w:lastRenderedPageBreak/>
                    <w:t>I</w:t>
                  </w:r>
                </w:p>
              </w:tc>
              <w:tc>
                <w:tcPr>
                  <w:tcW w:w="4436" w:type="dxa"/>
                  <w:gridSpan w:val="2"/>
                  <w:tcBorders>
                    <w:top w:val="nil"/>
                    <w:left w:val="nil"/>
                    <w:bottom w:val="single" w:sz="4" w:space="0" w:color="auto"/>
                    <w:right w:val="single" w:sz="4" w:space="0" w:color="auto"/>
                  </w:tcBorders>
                  <w:shd w:val="clear" w:color="auto" w:fill="auto"/>
                  <w:vAlign w:val="center"/>
                  <w:hideMark/>
                </w:tcPr>
                <w:p w:rsidR="002A1C75" w:rsidRPr="00692B6D" w:rsidRDefault="002A1C75" w:rsidP="002A1C75">
                  <w:pPr>
                    <w:spacing w:after="0" w:line="360" w:lineRule="auto"/>
                    <w:jc w:val="both"/>
                    <w:rPr>
                      <w:rFonts w:ascii="Times New Roman" w:eastAsia="Times New Roman" w:hAnsi="Times New Roman" w:cs="Times New Roman"/>
                      <w:bCs/>
                    </w:rPr>
                  </w:pPr>
                  <w:r w:rsidRPr="00692B6D">
                    <w:rPr>
                      <w:rFonts w:ascii="Times New Roman" w:eastAsia="Times New Roman" w:hAnsi="Times New Roman" w:cs="Times New Roman"/>
                      <w:bCs/>
                    </w:rPr>
                    <w:t>Оценка на семинарната програма в съответствие с приоритетите, посочени в раздел 8.2.1.2</w:t>
                  </w:r>
                  <w:r w:rsidRPr="00692B6D">
                    <w:rPr>
                      <w:rFonts w:ascii="Times New Roman" w:eastAsia="Calibri" w:hAnsi="Times New Roman" w:cs="Times New Roman"/>
                    </w:rPr>
                    <w:t xml:space="preserve"> </w:t>
                  </w:r>
                  <w:r w:rsidRPr="00692B6D">
                    <w:rPr>
                      <w:rFonts w:ascii="Times New Roman" w:eastAsia="Times New Roman" w:hAnsi="Times New Roman" w:cs="Times New Roman"/>
                      <w:bCs/>
                    </w:rPr>
                    <w:t>на ПРСР 2014 – 2020 г. и раздел 2 от настоящите условия за кандидатстване;</w:t>
                  </w:r>
                </w:p>
              </w:tc>
              <w:tc>
                <w:tcPr>
                  <w:tcW w:w="1800" w:type="dxa"/>
                  <w:tcBorders>
                    <w:top w:val="nil"/>
                    <w:left w:val="nil"/>
                    <w:bottom w:val="single" w:sz="4" w:space="0" w:color="auto"/>
                    <w:right w:val="single" w:sz="4" w:space="0" w:color="auto"/>
                  </w:tcBorders>
                  <w:shd w:val="clear" w:color="auto" w:fill="auto"/>
                  <w:noWrap/>
                  <w:vAlign w:val="center"/>
                  <w:hideMark/>
                </w:tcPr>
                <w:p w:rsidR="002A1C75" w:rsidRPr="00692B6D" w:rsidRDefault="002A1C75" w:rsidP="002A1C75">
                  <w:pPr>
                    <w:spacing w:after="0" w:line="360" w:lineRule="auto"/>
                    <w:jc w:val="center"/>
                    <w:rPr>
                      <w:rFonts w:ascii="Times New Roman" w:eastAsia="Times New Roman" w:hAnsi="Times New Roman" w:cs="Times New Roman"/>
                      <w:bCs/>
                    </w:rPr>
                  </w:pPr>
                  <w:r w:rsidRPr="00692B6D">
                    <w:rPr>
                      <w:rFonts w:ascii="Times New Roman" w:eastAsia="Times New Roman" w:hAnsi="Times New Roman" w:cs="Times New Roman"/>
                      <w:bCs/>
                    </w:rPr>
                    <w:t>60</w:t>
                  </w:r>
                </w:p>
              </w:tc>
              <w:tc>
                <w:tcPr>
                  <w:tcW w:w="2993" w:type="dxa"/>
                  <w:tcBorders>
                    <w:top w:val="nil"/>
                    <w:left w:val="nil"/>
                    <w:bottom w:val="single" w:sz="4" w:space="0" w:color="auto"/>
                    <w:right w:val="single" w:sz="4" w:space="0" w:color="auto"/>
                  </w:tcBorders>
                  <w:shd w:val="clear" w:color="auto" w:fill="auto"/>
                  <w:vAlign w:val="center"/>
                  <w:hideMark/>
                </w:tcPr>
                <w:p w:rsidR="002A1C75" w:rsidRPr="00692B6D" w:rsidRDefault="002A1C75" w:rsidP="002A1C75">
                  <w:pPr>
                    <w:spacing w:after="0" w:line="360" w:lineRule="auto"/>
                    <w:jc w:val="center"/>
                    <w:rPr>
                      <w:rFonts w:ascii="Times New Roman" w:eastAsia="Times New Roman" w:hAnsi="Times New Roman" w:cs="Times New Roman"/>
                      <w:bCs/>
                    </w:rPr>
                  </w:pPr>
                  <w:r w:rsidRPr="00692B6D">
                    <w:rPr>
                      <w:rFonts w:ascii="Times New Roman" w:eastAsia="Times New Roman" w:hAnsi="Times New Roman" w:cs="Times New Roman"/>
                      <w:bCs/>
                    </w:rPr>
                    <w:t> </w:t>
                  </w:r>
                </w:p>
              </w:tc>
            </w:tr>
            <w:tr w:rsidR="002A1C75" w:rsidRPr="00692B6D" w:rsidTr="002A1C75">
              <w:trPr>
                <w:trHeight w:val="229"/>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A1C75" w:rsidRPr="00692B6D" w:rsidRDefault="002A1C75" w:rsidP="002A1C75">
                  <w:pPr>
                    <w:spacing w:after="0" w:line="360" w:lineRule="auto"/>
                    <w:jc w:val="center"/>
                    <w:rPr>
                      <w:rFonts w:ascii="Times New Roman" w:eastAsia="Times New Roman" w:hAnsi="Times New Roman" w:cs="Times New Roman"/>
                      <w:bCs/>
                    </w:rPr>
                  </w:pPr>
                  <w:r w:rsidRPr="00692B6D">
                    <w:rPr>
                      <w:rFonts w:ascii="Times New Roman" w:eastAsia="Times New Roman" w:hAnsi="Times New Roman" w:cs="Times New Roman"/>
                      <w:bCs/>
                    </w:rPr>
                    <w:t>1.1</w:t>
                  </w:r>
                </w:p>
              </w:tc>
              <w:tc>
                <w:tcPr>
                  <w:tcW w:w="4436" w:type="dxa"/>
                  <w:gridSpan w:val="2"/>
                  <w:tcBorders>
                    <w:top w:val="nil"/>
                    <w:left w:val="nil"/>
                    <w:bottom w:val="single" w:sz="4" w:space="0" w:color="auto"/>
                    <w:right w:val="single" w:sz="4" w:space="0" w:color="auto"/>
                  </w:tcBorders>
                  <w:shd w:val="clear" w:color="000000" w:fill="FFFFFF"/>
                  <w:vAlign w:val="center"/>
                  <w:hideMark/>
                </w:tcPr>
                <w:p w:rsidR="002A1C75" w:rsidRPr="00692B6D" w:rsidRDefault="002A1C75" w:rsidP="002A1C75">
                  <w:pPr>
                    <w:spacing w:after="0" w:line="360" w:lineRule="auto"/>
                    <w:jc w:val="both"/>
                    <w:rPr>
                      <w:rFonts w:ascii="Times New Roman" w:eastAsia="Times New Roman" w:hAnsi="Times New Roman" w:cs="Times New Roman"/>
                    </w:rPr>
                  </w:pPr>
                  <w:r w:rsidRPr="00692B6D">
                    <w:rPr>
                      <w:rFonts w:ascii="Times New Roman" w:eastAsia="Times New Roman" w:hAnsi="Times New Roman" w:cs="Times New Roman"/>
                      <w:bCs/>
                    </w:rPr>
                    <w:t xml:space="preserve">В семинарната програма са включени модул/модули, свързани с приоритетни теми за подмярката, насочени към: </w:t>
                  </w:r>
                  <w:r w:rsidRPr="00692B6D">
                    <w:rPr>
                      <w:rFonts w:ascii="Times New Roman" w:eastAsia="Times New Roman" w:hAnsi="Times New Roman" w:cs="Times New Roman"/>
                    </w:rPr>
                    <w:br/>
                    <w:t>1. Фокус област 3A) Подобряване на конкурентоспособността на първичните производители чрез по-доброто им интегриране в селскостопанската и хранителната верига посредством схеми за качество, които да добавят стойност към селскостопанските продукти, популяризиране на местните пазари и къси вериги на доставки, групи на производителите и организации и междубраншови организации -</w:t>
                  </w:r>
                  <w:r w:rsidRPr="00692B6D">
                    <w:rPr>
                      <w:rFonts w:ascii="Times New Roman" w:eastAsia="Times New Roman" w:hAnsi="Times New Roman" w:cs="Times New Roman"/>
                      <w:bCs/>
                    </w:rPr>
                    <w:t xml:space="preserve"> 6 т.</w:t>
                  </w:r>
                  <w:r w:rsidRPr="00692B6D">
                    <w:rPr>
                      <w:rFonts w:ascii="Times New Roman" w:eastAsia="Times New Roman" w:hAnsi="Times New Roman" w:cs="Times New Roman"/>
                    </w:rPr>
                    <w:t>;</w:t>
                  </w:r>
                  <w:r w:rsidRPr="00692B6D">
                    <w:rPr>
                      <w:rFonts w:ascii="Times New Roman" w:eastAsia="Times New Roman" w:hAnsi="Times New Roman" w:cs="Times New Roman"/>
                    </w:rPr>
                    <w:br/>
                    <w:t xml:space="preserve">2. Фокус област 3Б) Подпомагане на превенцията и управлението на риска на стопанствата - </w:t>
                  </w:r>
                  <w:r w:rsidRPr="00692B6D">
                    <w:rPr>
                      <w:rFonts w:ascii="Times New Roman" w:eastAsia="Times New Roman" w:hAnsi="Times New Roman" w:cs="Times New Roman"/>
                      <w:bCs/>
                    </w:rPr>
                    <w:t>6 т</w:t>
                  </w:r>
                  <w:r w:rsidRPr="00692B6D">
                    <w:rPr>
                      <w:rFonts w:ascii="Times New Roman" w:eastAsia="Times New Roman" w:hAnsi="Times New Roman" w:cs="Times New Roman"/>
                    </w:rPr>
                    <w:t>.</w:t>
                  </w:r>
                  <w:r w:rsidRPr="00692B6D">
                    <w:rPr>
                      <w:rFonts w:ascii="Times New Roman" w:eastAsia="Times New Roman" w:hAnsi="Times New Roman" w:cs="Times New Roman"/>
                    </w:rPr>
                    <w:br/>
                    <w:t xml:space="preserve">3. Фокус област 5Б) Повишаване на ефективността при потреблението на енергия в селското стопанство и хранително-вкусовата промишленост - </w:t>
                  </w:r>
                  <w:r w:rsidRPr="00692B6D">
                    <w:rPr>
                      <w:rFonts w:ascii="Times New Roman" w:eastAsia="Times New Roman" w:hAnsi="Times New Roman" w:cs="Times New Roman"/>
                      <w:bCs/>
                    </w:rPr>
                    <w:t>6 т.</w:t>
                  </w:r>
                  <w:r w:rsidRPr="00692B6D">
                    <w:rPr>
                      <w:rFonts w:ascii="Times New Roman" w:eastAsia="Times New Roman" w:hAnsi="Times New Roman" w:cs="Times New Roman"/>
                      <w:bCs/>
                    </w:rPr>
                    <w:br/>
                  </w:r>
                  <w:r w:rsidRPr="00692B6D">
                    <w:rPr>
                      <w:rFonts w:ascii="Times New Roman" w:eastAsia="Times New Roman" w:hAnsi="Times New Roman" w:cs="Times New Roman"/>
                    </w:rPr>
                    <w:t xml:space="preserve">4. Фокус област 5В) Улесняване на доставките и използването на възобновяеми източници на енергия, на странични продукти, отпадъци и остатъци, и други нехранителни суровини за целите на биоикономиката - </w:t>
                  </w:r>
                  <w:r w:rsidRPr="00692B6D">
                    <w:rPr>
                      <w:rFonts w:ascii="Times New Roman" w:eastAsia="Times New Roman" w:hAnsi="Times New Roman" w:cs="Times New Roman"/>
                      <w:bCs/>
                    </w:rPr>
                    <w:t>6 т.</w:t>
                  </w:r>
                  <w:r w:rsidRPr="00692B6D">
                    <w:rPr>
                      <w:rFonts w:ascii="Times New Roman" w:eastAsia="Times New Roman" w:hAnsi="Times New Roman" w:cs="Times New Roman"/>
                    </w:rPr>
                    <w:br/>
                  </w:r>
                  <w:r w:rsidRPr="00692B6D">
                    <w:rPr>
                      <w:rFonts w:ascii="Times New Roman" w:eastAsia="Times New Roman" w:hAnsi="Times New Roman" w:cs="Times New Roman"/>
                    </w:rPr>
                    <w:lastRenderedPageBreak/>
                    <w:t xml:space="preserve">5. Фокус област 5Г) Намаляване на емисиите на парникови газове и амоняк от селското стопанство - </w:t>
                  </w:r>
                  <w:r w:rsidRPr="00692B6D">
                    <w:rPr>
                      <w:rFonts w:ascii="Times New Roman" w:eastAsia="Times New Roman" w:hAnsi="Times New Roman" w:cs="Times New Roman"/>
                      <w:bCs/>
                    </w:rPr>
                    <w:t>6 т.</w:t>
                  </w:r>
                  <w:r w:rsidRPr="00692B6D">
                    <w:rPr>
                      <w:rFonts w:ascii="Times New Roman" w:eastAsia="Times New Roman" w:hAnsi="Times New Roman" w:cs="Times New Roman"/>
                    </w:rPr>
                    <w:br/>
                    <w:t xml:space="preserve">6. Фокус област 5Д) Стимулиране на съхраняването и поглъщането на въглерода в сектора на селското и горското стопанство     -   </w:t>
                  </w:r>
                  <w:r w:rsidRPr="00692B6D">
                    <w:rPr>
                      <w:rFonts w:ascii="Times New Roman" w:eastAsia="Times New Roman" w:hAnsi="Times New Roman" w:cs="Times New Roman"/>
                      <w:bCs/>
                    </w:rPr>
                    <w:t>6 т.</w:t>
                  </w:r>
                </w:p>
              </w:tc>
              <w:tc>
                <w:tcPr>
                  <w:tcW w:w="1800" w:type="dxa"/>
                  <w:tcBorders>
                    <w:top w:val="nil"/>
                    <w:left w:val="nil"/>
                    <w:bottom w:val="single" w:sz="4" w:space="0" w:color="auto"/>
                    <w:right w:val="single" w:sz="4" w:space="0" w:color="auto"/>
                  </w:tcBorders>
                  <w:shd w:val="clear" w:color="auto" w:fill="auto"/>
                  <w:noWrap/>
                  <w:vAlign w:val="center"/>
                  <w:hideMark/>
                </w:tcPr>
                <w:p w:rsidR="002A1C75" w:rsidRPr="00692B6D" w:rsidRDefault="002A1C75" w:rsidP="002A1C75">
                  <w:pPr>
                    <w:spacing w:after="0" w:line="360" w:lineRule="auto"/>
                    <w:jc w:val="center"/>
                    <w:rPr>
                      <w:rFonts w:ascii="Times New Roman" w:eastAsia="Times New Roman" w:hAnsi="Times New Roman" w:cs="Times New Roman"/>
                    </w:rPr>
                  </w:pPr>
                  <w:r w:rsidRPr="00692B6D">
                    <w:rPr>
                      <w:rFonts w:ascii="Times New Roman" w:eastAsia="Times New Roman" w:hAnsi="Times New Roman" w:cs="Times New Roman"/>
                    </w:rPr>
                    <w:lastRenderedPageBreak/>
                    <w:t>36</w:t>
                  </w:r>
                </w:p>
              </w:tc>
              <w:tc>
                <w:tcPr>
                  <w:tcW w:w="2993" w:type="dxa"/>
                  <w:tcBorders>
                    <w:top w:val="nil"/>
                    <w:left w:val="nil"/>
                    <w:bottom w:val="single" w:sz="4" w:space="0" w:color="auto"/>
                    <w:right w:val="single" w:sz="4" w:space="0" w:color="auto"/>
                  </w:tcBorders>
                  <w:shd w:val="clear" w:color="000000" w:fill="FFFFFF"/>
                  <w:vAlign w:val="center"/>
                  <w:hideMark/>
                </w:tcPr>
                <w:p w:rsidR="002A1C75" w:rsidRPr="00692B6D" w:rsidRDefault="002A1C75" w:rsidP="002A1C75">
                  <w:pPr>
                    <w:spacing w:after="0" w:line="360" w:lineRule="auto"/>
                    <w:jc w:val="both"/>
                    <w:rPr>
                      <w:rFonts w:ascii="Times New Roman" w:eastAsia="Times New Roman" w:hAnsi="Times New Roman" w:cs="Times New Roman"/>
                    </w:rPr>
                  </w:pPr>
                  <w:r w:rsidRPr="00692B6D">
                    <w:rPr>
                      <w:rFonts w:ascii="Times New Roman" w:eastAsia="Times New Roman" w:hAnsi="Times New Roman" w:cs="Times New Roman"/>
                    </w:rPr>
                    <w:t>Съответствие на модулите от учебната програма за семинара с логиката на интервенциите за съответната фокус област, съгласно ПРСР 2014-2020.</w:t>
                  </w:r>
                </w:p>
              </w:tc>
            </w:tr>
            <w:tr w:rsidR="002A1C75" w:rsidRPr="00692B6D" w:rsidTr="002A1C75">
              <w:trPr>
                <w:trHeight w:val="175"/>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2A1C75" w:rsidRPr="00692B6D" w:rsidRDefault="002A1C75" w:rsidP="002A1C75">
                  <w:pPr>
                    <w:spacing w:after="0" w:line="360" w:lineRule="auto"/>
                    <w:jc w:val="center"/>
                    <w:rPr>
                      <w:rFonts w:ascii="Times New Roman" w:eastAsia="Times New Roman" w:hAnsi="Times New Roman" w:cs="Times New Roman"/>
                      <w:bCs/>
                    </w:rPr>
                  </w:pPr>
                  <w:r w:rsidRPr="00692B6D">
                    <w:rPr>
                      <w:rFonts w:ascii="Times New Roman" w:eastAsia="Times New Roman" w:hAnsi="Times New Roman" w:cs="Times New Roman"/>
                      <w:bCs/>
                    </w:rPr>
                    <w:lastRenderedPageBreak/>
                    <w:t>1.2</w:t>
                  </w:r>
                </w:p>
              </w:tc>
              <w:tc>
                <w:tcPr>
                  <w:tcW w:w="4436" w:type="dxa"/>
                  <w:gridSpan w:val="2"/>
                  <w:tcBorders>
                    <w:top w:val="nil"/>
                    <w:left w:val="nil"/>
                    <w:bottom w:val="single" w:sz="4" w:space="0" w:color="auto"/>
                    <w:right w:val="single" w:sz="4" w:space="0" w:color="auto"/>
                  </w:tcBorders>
                  <w:shd w:val="clear" w:color="000000" w:fill="FFFFFF"/>
                  <w:vAlign w:val="center"/>
                  <w:hideMark/>
                </w:tcPr>
                <w:p w:rsidR="002A1C75" w:rsidRPr="00692B6D" w:rsidRDefault="002A1C75" w:rsidP="002A1C75">
                  <w:pPr>
                    <w:spacing w:after="0" w:line="360" w:lineRule="auto"/>
                    <w:jc w:val="both"/>
                    <w:rPr>
                      <w:rFonts w:ascii="Times New Roman" w:eastAsia="Times New Roman" w:hAnsi="Times New Roman" w:cs="Times New Roman"/>
                    </w:rPr>
                  </w:pPr>
                  <w:r w:rsidRPr="00692B6D">
                    <w:rPr>
                      <w:rFonts w:ascii="Times New Roman" w:eastAsia="Times New Roman" w:hAnsi="Times New Roman" w:cs="Times New Roman"/>
                      <w:bCs/>
                    </w:rPr>
                    <w:t xml:space="preserve">Над 20% от часовете в семинарната програма включват тема и въпроси, свързани със: </w:t>
                  </w:r>
                  <w:r w:rsidRPr="00692B6D">
                    <w:rPr>
                      <w:rFonts w:ascii="Times New Roman" w:eastAsia="Times New Roman" w:hAnsi="Times New Roman" w:cs="Times New Roman"/>
                    </w:rPr>
                    <w:br/>
                    <w:t xml:space="preserve">- смекчаване на последиците от изменението на климата и адаптиране към него; </w:t>
                  </w:r>
                  <w:r w:rsidRPr="00692B6D">
                    <w:rPr>
                      <w:rFonts w:ascii="Times New Roman" w:eastAsia="Times New Roman" w:hAnsi="Times New Roman" w:cs="Times New Roman"/>
                    </w:rPr>
                    <w:br/>
                    <w:t>и/или</w:t>
                  </w:r>
                  <w:r w:rsidRPr="00692B6D">
                    <w:rPr>
                      <w:rFonts w:ascii="Times New Roman" w:eastAsia="Times New Roman" w:hAnsi="Times New Roman" w:cs="Times New Roman"/>
                    </w:rPr>
                    <w:br/>
                    <w:t>- опазване на околната среда;</w:t>
                  </w:r>
                  <w:r w:rsidRPr="00692B6D">
                    <w:rPr>
                      <w:rFonts w:ascii="Times New Roman" w:eastAsia="Times New Roman" w:hAnsi="Times New Roman" w:cs="Times New Roman"/>
                    </w:rPr>
                    <w:br/>
                    <w:t>и/или</w:t>
                  </w:r>
                  <w:r w:rsidRPr="00692B6D">
                    <w:rPr>
                      <w:rFonts w:ascii="Times New Roman" w:eastAsia="Times New Roman" w:hAnsi="Times New Roman" w:cs="Times New Roman"/>
                    </w:rPr>
                    <w:br/>
                    <w:t>- иновации;</w:t>
                  </w:r>
                </w:p>
              </w:tc>
              <w:tc>
                <w:tcPr>
                  <w:tcW w:w="1800" w:type="dxa"/>
                  <w:tcBorders>
                    <w:top w:val="nil"/>
                    <w:left w:val="nil"/>
                    <w:bottom w:val="single" w:sz="4" w:space="0" w:color="auto"/>
                    <w:right w:val="single" w:sz="4" w:space="0" w:color="auto"/>
                  </w:tcBorders>
                  <w:shd w:val="clear" w:color="auto" w:fill="auto"/>
                  <w:noWrap/>
                  <w:vAlign w:val="center"/>
                  <w:hideMark/>
                </w:tcPr>
                <w:p w:rsidR="002A1C75" w:rsidRPr="00692B6D" w:rsidRDefault="002A1C75" w:rsidP="002A1C75">
                  <w:pPr>
                    <w:spacing w:after="0" w:line="360" w:lineRule="auto"/>
                    <w:jc w:val="center"/>
                    <w:rPr>
                      <w:rFonts w:ascii="Times New Roman" w:eastAsia="Times New Roman" w:hAnsi="Times New Roman" w:cs="Times New Roman"/>
                    </w:rPr>
                  </w:pPr>
                  <w:r w:rsidRPr="00692B6D">
                    <w:rPr>
                      <w:rFonts w:ascii="Times New Roman" w:eastAsia="Times New Roman" w:hAnsi="Times New Roman" w:cs="Times New Roman"/>
                    </w:rPr>
                    <w:t>12</w:t>
                  </w:r>
                </w:p>
              </w:tc>
              <w:tc>
                <w:tcPr>
                  <w:tcW w:w="2993" w:type="dxa"/>
                  <w:tcBorders>
                    <w:top w:val="nil"/>
                    <w:left w:val="nil"/>
                    <w:bottom w:val="single" w:sz="4" w:space="0" w:color="auto"/>
                    <w:right w:val="single" w:sz="4" w:space="0" w:color="auto"/>
                  </w:tcBorders>
                  <w:shd w:val="clear" w:color="000000" w:fill="FFFFFF"/>
                  <w:vAlign w:val="center"/>
                  <w:hideMark/>
                </w:tcPr>
                <w:p w:rsidR="002A1C75" w:rsidRPr="00692B6D" w:rsidRDefault="002A1C75" w:rsidP="002A1C75">
                  <w:pPr>
                    <w:spacing w:after="0" w:line="360" w:lineRule="auto"/>
                    <w:jc w:val="both"/>
                    <w:rPr>
                      <w:rFonts w:ascii="Times New Roman" w:eastAsia="Times New Roman" w:hAnsi="Times New Roman" w:cs="Times New Roman"/>
                    </w:rPr>
                  </w:pPr>
                  <w:r w:rsidRPr="00692B6D">
                    <w:rPr>
                      <w:rFonts w:ascii="Times New Roman" w:eastAsia="Times New Roman" w:hAnsi="Times New Roman" w:cs="Times New Roman"/>
                    </w:rPr>
                    <w:t>Брой часове от учебната програма за семинара, насочени към посочените теми.</w:t>
                  </w:r>
                </w:p>
              </w:tc>
            </w:tr>
            <w:tr w:rsidR="002A1C75" w:rsidRPr="00692B6D" w:rsidTr="002A1C75">
              <w:trPr>
                <w:trHeight w:val="1530"/>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2A1C75" w:rsidRPr="00692B6D" w:rsidRDefault="002A1C75" w:rsidP="002A1C75">
                  <w:pPr>
                    <w:spacing w:after="0" w:line="360" w:lineRule="auto"/>
                    <w:jc w:val="center"/>
                    <w:rPr>
                      <w:rFonts w:ascii="Times New Roman" w:eastAsia="Times New Roman" w:hAnsi="Times New Roman" w:cs="Times New Roman"/>
                      <w:bCs/>
                    </w:rPr>
                  </w:pPr>
                  <w:r w:rsidRPr="00692B6D">
                    <w:rPr>
                      <w:rFonts w:ascii="Times New Roman" w:eastAsia="Times New Roman" w:hAnsi="Times New Roman" w:cs="Times New Roman"/>
                      <w:bCs/>
                    </w:rPr>
                    <w:t>1.3</w:t>
                  </w:r>
                </w:p>
              </w:tc>
              <w:tc>
                <w:tcPr>
                  <w:tcW w:w="4436" w:type="dxa"/>
                  <w:gridSpan w:val="2"/>
                  <w:tcBorders>
                    <w:top w:val="nil"/>
                    <w:left w:val="nil"/>
                    <w:bottom w:val="single" w:sz="4" w:space="0" w:color="auto"/>
                    <w:right w:val="single" w:sz="4" w:space="0" w:color="auto"/>
                  </w:tcBorders>
                  <w:shd w:val="clear" w:color="000000" w:fill="FFFFFF"/>
                  <w:vAlign w:val="center"/>
                  <w:hideMark/>
                </w:tcPr>
                <w:p w:rsidR="002A1C75" w:rsidRPr="00692B6D" w:rsidRDefault="002A1C75" w:rsidP="002A1C75">
                  <w:pPr>
                    <w:spacing w:after="0" w:line="360" w:lineRule="auto"/>
                    <w:jc w:val="both"/>
                    <w:rPr>
                      <w:rFonts w:ascii="Times New Roman" w:eastAsia="Times New Roman" w:hAnsi="Times New Roman" w:cs="Times New Roman"/>
                    </w:rPr>
                  </w:pPr>
                  <w:r w:rsidRPr="00692B6D">
                    <w:rPr>
                      <w:rFonts w:ascii="Times New Roman" w:eastAsia="Times New Roman" w:hAnsi="Times New Roman" w:cs="Times New Roman"/>
                      <w:bCs/>
                    </w:rPr>
                    <w:t xml:space="preserve">В семинара е предвидено включването на участници, които отговарят на следното условие: </w:t>
                  </w:r>
                  <w:r w:rsidRPr="00692B6D">
                    <w:rPr>
                      <w:rFonts w:ascii="Times New Roman" w:eastAsia="Times New Roman" w:hAnsi="Times New Roman" w:cs="Times New Roman"/>
                    </w:rPr>
                    <w:br/>
                    <w:t xml:space="preserve">- са малки стопанства, одобрени за подпомагане по мерки от Тематичната подпрограма за малки стопанства по ПРСР 2014-2020; </w:t>
                  </w:r>
                </w:p>
                <w:p w:rsidR="002A1C75" w:rsidRPr="00692B6D" w:rsidRDefault="002A1C75" w:rsidP="002A1C75">
                  <w:pPr>
                    <w:spacing w:after="0" w:line="360" w:lineRule="auto"/>
                    <w:jc w:val="both"/>
                    <w:rPr>
                      <w:rFonts w:ascii="Times New Roman" w:eastAsia="Times New Roman" w:hAnsi="Times New Roman" w:cs="Times New Roman"/>
                    </w:rPr>
                  </w:pPr>
                  <w:r w:rsidRPr="00692B6D">
                    <w:rPr>
                      <w:rFonts w:ascii="Times New Roman" w:eastAsia="Times New Roman" w:hAnsi="Times New Roman" w:cs="Times New Roman"/>
                    </w:rPr>
                    <w:t>и/или</w:t>
                  </w:r>
                  <w:r w:rsidRPr="00692B6D">
                    <w:rPr>
                      <w:rFonts w:ascii="Times New Roman" w:eastAsia="Times New Roman" w:hAnsi="Times New Roman" w:cs="Times New Roman"/>
                    </w:rPr>
                    <w:br/>
                    <w:t>- са млади земеделски стопани или са одобрени за подпомагане по подмярка 6.1 от ПРСР 2014-2020;</w:t>
                  </w:r>
                </w:p>
                <w:p w:rsidR="002A1C75" w:rsidRPr="00692B6D" w:rsidRDefault="002A1C75" w:rsidP="002A1C75">
                  <w:pPr>
                    <w:spacing w:after="0" w:line="360" w:lineRule="auto"/>
                    <w:jc w:val="both"/>
                    <w:rPr>
                      <w:rFonts w:ascii="Times New Roman" w:eastAsia="Times New Roman" w:hAnsi="Times New Roman" w:cs="Times New Roman"/>
                    </w:rPr>
                  </w:pPr>
                </w:p>
              </w:tc>
              <w:tc>
                <w:tcPr>
                  <w:tcW w:w="1800" w:type="dxa"/>
                  <w:tcBorders>
                    <w:top w:val="nil"/>
                    <w:left w:val="nil"/>
                    <w:bottom w:val="single" w:sz="4" w:space="0" w:color="auto"/>
                    <w:right w:val="single" w:sz="4" w:space="0" w:color="auto"/>
                  </w:tcBorders>
                  <w:shd w:val="clear" w:color="auto" w:fill="auto"/>
                  <w:noWrap/>
                  <w:vAlign w:val="center"/>
                  <w:hideMark/>
                </w:tcPr>
                <w:p w:rsidR="002A1C75" w:rsidRPr="00692B6D" w:rsidRDefault="002A1C75" w:rsidP="002A1C75">
                  <w:pPr>
                    <w:spacing w:after="0" w:line="360" w:lineRule="auto"/>
                    <w:rPr>
                      <w:rFonts w:ascii="Times New Roman" w:eastAsia="Times New Roman" w:hAnsi="Times New Roman" w:cs="Times New Roman"/>
                    </w:rPr>
                  </w:pPr>
                  <w:r w:rsidRPr="00692B6D">
                    <w:rPr>
                      <w:rFonts w:ascii="Times New Roman" w:eastAsia="Times New Roman" w:hAnsi="Times New Roman" w:cs="Times New Roman"/>
                    </w:rPr>
                    <w:t>От 10% до 20% от обучаемите отговарят на посоченото условие – 6 т.;</w:t>
                  </w:r>
                </w:p>
                <w:p w:rsidR="002A1C75" w:rsidRPr="00692B6D" w:rsidRDefault="002A1C75" w:rsidP="002A1C75">
                  <w:pPr>
                    <w:spacing w:after="0" w:line="360" w:lineRule="auto"/>
                    <w:rPr>
                      <w:rFonts w:ascii="Times New Roman" w:eastAsia="Times New Roman" w:hAnsi="Times New Roman" w:cs="Times New Roman"/>
                    </w:rPr>
                  </w:pPr>
                  <w:r w:rsidRPr="00692B6D">
                    <w:rPr>
                      <w:rFonts w:ascii="Times New Roman" w:eastAsia="Times New Roman" w:hAnsi="Times New Roman" w:cs="Times New Roman"/>
                    </w:rPr>
                    <w:t>Над 20% от обучаемите отговарят на посоченото условие – 12 т.;</w:t>
                  </w:r>
                </w:p>
              </w:tc>
              <w:tc>
                <w:tcPr>
                  <w:tcW w:w="2993" w:type="dxa"/>
                  <w:tcBorders>
                    <w:top w:val="nil"/>
                    <w:left w:val="nil"/>
                    <w:bottom w:val="single" w:sz="4" w:space="0" w:color="auto"/>
                    <w:right w:val="single" w:sz="4" w:space="0" w:color="auto"/>
                  </w:tcBorders>
                  <w:shd w:val="clear" w:color="000000" w:fill="FFFFFF"/>
                  <w:vAlign w:val="center"/>
                  <w:hideMark/>
                </w:tcPr>
                <w:p w:rsidR="002A1C75" w:rsidRPr="00692B6D" w:rsidRDefault="002A1C75" w:rsidP="002A1C75">
                  <w:pPr>
                    <w:spacing w:after="0" w:line="360" w:lineRule="auto"/>
                    <w:jc w:val="both"/>
                    <w:rPr>
                      <w:rFonts w:ascii="Times New Roman" w:eastAsia="Times New Roman" w:hAnsi="Times New Roman" w:cs="Times New Roman"/>
                    </w:rPr>
                  </w:pPr>
                  <w:r w:rsidRPr="00692B6D">
                    <w:rPr>
                      <w:rFonts w:ascii="Times New Roman" w:eastAsia="Times New Roman" w:hAnsi="Times New Roman" w:cs="Times New Roman"/>
                    </w:rPr>
                    <w:t>Доказан брой на потенциални участници за включване в семинара;</w:t>
                  </w:r>
                </w:p>
                <w:p w:rsidR="002A1C75" w:rsidRPr="00692B6D" w:rsidRDefault="002A1C75" w:rsidP="002A1C75">
                  <w:pPr>
                    <w:spacing w:after="0" w:line="360" w:lineRule="auto"/>
                    <w:jc w:val="both"/>
                    <w:rPr>
                      <w:rFonts w:ascii="Times New Roman" w:eastAsia="Times New Roman" w:hAnsi="Times New Roman" w:cs="Times New Roman"/>
                    </w:rPr>
                  </w:pPr>
                </w:p>
              </w:tc>
            </w:tr>
            <w:tr w:rsidR="002A1C75" w:rsidRPr="00692B6D" w:rsidTr="002A1C75">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A1C75" w:rsidRPr="00692B6D" w:rsidRDefault="002A1C75" w:rsidP="002A1C75">
                  <w:pPr>
                    <w:spacing w:after="0" w:line="360" w:lineRule="auto"/>
                    <w:jc w:val="center"/>
                    <w:rPr>
                      <w:rFonts w:ascii="Times New Roman" w:eastAsia="Times New Roman" w:hAnsi="Times New Roman" w:cs="Times New Roman"/>
                      <w:bCs/>
                    </w:rPr>
                  </w:pPr>
                  <w:r w:rsidRPr="00692B6D">
                    <w:rPr>
                      <w:rFonts w:ascii="Times New Roman" w:eastAsia="Times New Roman" w:hAnsi="Times New Roman" w:cs="Times New Roman"/>
                      <w:bCs/>
                    </w:rPr>
                    <w:t>2</w:t>
                  </w:r>
                </w:p>
              </w:tc>
              <w:tc>
                <w:tcPr>
                  <w:tcW w:w="4436" w:type="dxa"/>
                  <w:gridSpan w:val="2"/>
                  <w:tcBorders>
                    <w:top w:val="nil"/>
                    <w:left w:val="nil"/>
                    <w:bottom w:val="single" w:sz="4" w:space="0" w:color="auto"/>
                    <w:right w:val="single" w:sz="4" w:space="0" w:color="auto"/>
                  </w:tcBorders>
                  <w:shd w:val="clear" w:color="auto" w:fill="auto"/>
                  <w:vAlign w:val="center"/>
                  <w:hideMark/>
                </w:tcPr>
                <w:p w:rsidR="002A1C75" w:rsidRPr="00692B6D" w:rsidRDefault="002A1C75" w:rsidP="002A1C75">
                  <w:pPr>
                    <w:spacing w:after="0" w:line="360" w:lineRule="auto"/>
                    <w:jc w:val="both"/>
                    <w:rPr>
                      <w:rFonts w:ascii="Times New Roman" w:eastAsia="Times New Roman" w:hAnsi="Times New Roman" w:cs="Times New Roman"/>
                      <w:bCs/>
                    </w:rPr>
                  </w:pPr>
                  <w:r w:rsidRPr="00692B6D">
                    <w:rPr>
                      <w:rFonts w:ascii="Times New Roman" w:eastAsia="Times New Roman" w:hAnsi="Times New Roman" w:cs="Times New Roman"/>
                      <w:bCs/>
                    </w:rPr>
                    <w:t>Оценка на специфичния професионален опит на лекторите, които провеждат семинара;</w:t>
                  </w:r>
                </w:p>
              </w:tc>
              <w:tc>
                <w:tcPr>
                  <w:tcW w:w="1800" w:type="dxa"/>
                  <w:tcBorders>
                    <w:top w:val="nil"/>
                    <w:left w:val="nil"/>
                    <w:bottom w:val="single" w:sz="4" w:space="0" w:color="auto"/>
                    <w:right w:val="single" w:sz="4" w:space="0" w:color="auto"/>
                  </w:tcBorders>
                  <w:shd w:val="clear" w:color="auto" w:fill="auto"/>
                  <w:noWrap/>
                  <w:vAlign w:val="center"/>
                  <w:hideMark/>
                </w:tcPr>
                <w:p w:rsidR="002A1C75" w:rsidRPr="00692B6D" w:rsidRDefault="002A1C75" w:rsidP="002A1C75">
                  <w:pPr>
                    <w:spacing w:after="0" w:line="360" w:lineRule="auto"/>
                    <w:jc w:val="center"/>
                    <w:rPr>
                      <w:rFonts w:ascii="Times New Roman" w:eastAsia="Times New Roman" w:hAnsi="Times New Roman" w:cs="Times New Roman"/>
                      <w:bCs/>
                    </w:rPr>
                  </w:pPr>
                  <w:r w:rsidRPr="00692B6D">
                    <w:rPr>
                      <w:rFonts w:ascii="Times New Roman" w:eastAsia="Times New Roman" w:hAnsi="Times New Roman" w:cs="Times New Roman"/>
                      <w:bCs/>
                    </w:rPr>
                    <w:t>30</w:t>
                  </w:r>
                </w:p>
              </w:tc>
              <w:tc>
                <w:tcPr>
                  <w:tcW w:w="2993" w:type="dxa"/>
                  <w:tcBorders>
                    <w:top w:val="nil"/>
                    <w:left w:val="nil"/>
                    <w:bottom w:val="single" w:sz="4" w:space="0" w:color="auto"/>
                    <w:right w:val="single" w:sz="4" w:space="0" w:color="auto"/>
                  </w:tcBorders>
                  <w:shd w:val="clear" w:color="auto" w:fill="auto"/>
                  <w:vAlign w:val="center"/>
                  <w:hideMark/>
                </w:tcPr>
                <w:p w:rsidR="002A1C75" w:rsidRPr="00692B6D" w:rsidRDefault="002A1C75" w:rsidP="002A1C75">
                  <w:pPr>
                    <w:spacing w:after="0" w:line="360" w:lineRule="auto"/>
                    <w:jc w:val="center"/>
                    <w:rPr>
                      <w:rFonts w:ascii="Times New Roman" w:eastAsia="Times New Roman" w:hAnsi="Times New Roman" w:cs="Times New Roman"/>
                      <w:bCs/>
                    </w:rPr>
                  </w:pPr>
                  <w:r w:rsidRPr="00692B6D">
                    <w:rPr>
                      <w:rFonts w:ascii="Times New Roman" w:eastAsia="Times New Roman" w:hAnsi="Times New Roman" w:cs="Times New Roman"/>
                      <w:bCs/>
                    </w:rPr>
                    <w:t> </w:t>
                  </w:r>
                </w:p>
              </w:tc>
            </w:tr>
            <w:tr w:rsidR="002A1C75" w:rsidRPr="00692B6D" w:rsidTr="002A1C75">
              <w:trPr>
                <w:trHeight w:val="253"/>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A1C75" w:rsidRPr="00692B6D" w:rsidRDefault="002A1C75" w:rsidP="002A1C75">
                  <w:pPr>
                    <w:spacing w:after="0" w:line="360" w:lineRule="auto"/>
                    <w:jc w:val="center"/>
                    <w:rPr>
                      <w:rFonts w:ascii="Times New Roman" w:eastAsia="Times New Roman" w:hAnsi="Times New Roman" w:cs="Times New Roman"/>
                      <w:bCs/>
                    </w:rPr>
                  </w:pPr>
                  <w:r w:rsidRPr="00692B6D">
                    <w:rPr>
                      <w:rFonts w:ascii="Times New Roman" w:eastAsia="Times New Roman" w:hAnsi="Times New Roman" w:cs="Times New Roman"/>
                      <w:bCs/>
                    </w:rPr>
                    <w:lastRenderedPageBreak/>
                    <w:t>2.1</w:t>
                  </w:r>
                </w:p>
              </w:tc>
              <w:tc>
                <w:tcPr>
                  <w:tcW w:w="4436" w:type="dxa"/>
                  <w:gridSpan w:val="2"/>
                  <w:tcBorders>
                    <w:top w:val="nil"/>
                    <w:left w:val="nil"/>
                    <w:bottom w:val="single" w:sz="4" w:space="0" w:color="auto"/>
                    <w:right w:val="single" w:sz="4" w:space="0" w:color="auto"/>
                  </w:tcBorders>
                  <w:shd w:val="clear" w:color="auto" w:fill="auto"/>
                  <w:vAlign w:val="center"/>
                  <w:hideMark/>
                </w:tcPr>
                <w:p w:rsidR="002A1C75" w:rsidRPr="00692B6D" w:rsidRDefault="002A1C75" w:rsidP="002A1C75">
                  <w:pPr>
                    <w:spacing w:after="0" w:line="360" w:lineRule="auto"/>
                    <w:jc w:val="both"/>
                    <w:rPr>
                      <w:rFonts w:ascii="Times New Roman" w:eastAsia="Times New Roman" w:hAnsi="Times New Roman" w:cs="Times New Roman"/>
                    </w:rPr>
                  </w:pPr>
                  <w:r w:rsidRPr="00692B6D">
                    <w:rPr>
                      <w:rFonts w:ascii="Times New Roman" w:eastAsia="Times New Roman" w:hAnsi="Times New Roman" w:cs="Times New Roman"/>
                    </w:rPr>
                    <w:t>Висше образование с професионално направление от класификатора на областите на висше образование и/или професионалните направления, съответстващо на темата/модула, която ще представя в семинара и над 5 години преподавателски и/или практически опит в областта на темата/модула, която ще се дискутира в съответния семинар.</w:t>
                  </w:r>
                </w:p>
              </w:tc>
              <w:tc>
                <w:tcPr>
                  <w:tcW w:w="1800" w:type="dxa"/>
                  <w:tcBorders>
                    <w:top w:val="nil"/>
                    <w:left w:val="nil"/>
                    <w:bottom w:val="single" w:sz="4" w:space="0" w:color="auto"/>
                    <w:right w:val="single" w:sz="4" w:space="0" w:color="auto"/>
                  </w:tcBorders>
                  <w:shd w:val="clear" w:color="auto" w:fill="auto"/>
                  <w:vAlign w:val="center"/>
                  <w:hideMark/>
                </w:tcPr>
                <w:p w:rsidR="002A1C75" w:rsidRPr="00692B6D" w:rsidRDefault="002A1C75" w:rsidP="002A1C75">
                  <w:pPr>
                    <w:spacing w:after="0" w:line="360" w:lineRule="auto"/>
                    <w:jc w:val="center"/>
                    <w:rPr>
                      <w:rFonts w:ascii="Times New Roman" w:eastAsia="Times New Roman" w:hAnsi="Times New Roman" w:cs="Times New Roman"/>
                    </w:rPr>
                  </w:pPr>
                  <w:r w:rsidRPr="00692B6D">
                    <w:rPr>
                      <w:rFonts w:ascii="Times New Roman" w:eastAsia="Times New Roman" w:hAnsi="Times New Roman" w:cs="Times New Roman"/>
                    </w:rPr>
                    <w:t>30</w:t>
                  </w:r>
                </w:p>
              </w:tc>
              <w:tc>
                <w:tcPr>
                  <w:tcW w:w="2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E4344" w:rsidRPr="00692B6D" w:rsidRDefault="007E4344" w:rsidP="002A1C75">
                  <w:pPr>
                    <w:spacing w:after="0" w:line="360" w:lineRule="auto"/>
                    <w:jc w:val="both"/>
                    <w:rPr>
                      <w:rFonts w:ascii="Times New Roman" w:eastAsia="Times New Roman" w:hAnsi="Times New Roman" w:cs="Times New Roman"/>
                    </w:rPr>
                  </w:pPr>
                  <w:r w:rsidRPr="00692B6D">
                    <w:rPr>
                      <w:rFonts w:ascii="Times New Roman" w:eastAsia="Times New Roman" w:hAnsi="Times New Roman" w:cs="Times New Roman"/>
                    </w:rPr>
                    <w:t>На оценка подлежат представените към проектното предложение документи за лекторите, свързани с доказване на съответния опит.</w:t>
                  </w:r>
                </w:p>
                <w:p w:rsidR="002A1C75" w:rsidRPr="00692B6D" w:rsidRDefault="002A1C75" w:rsidP="002A1C75">
                  <w:pPr>
                    <w:spacing w:after="0" w:line="360" w:lineRule="auto"/>
                    <w:jc w:val="both"/>
                    <w:rPr>
                      <w:rFonts w:ascii="Times New Roman" w:eastAsia="Times New Roman" w:hAnsi="Times New Roman" w:cs="Times New Roman"/>
                    </w:rPr>
                  </w:pPr>
                  <w:r w:rsidRPr="00692B6D">
                    <w:rPr>
                      <w:rFonts w:ascii="Times New Roman" w:eastAsia="Times New Roman" w:hAnsi="Times New Roman" w:cs="Times New Roman"/>
                    </w:rPr>
                    <w:t>При повече от един лектор за посочения семинар, точките, определени за опит на всеки лектор се сумират и се разделят на общия брой лектори. Оценката по Приоритет 2 е средно аритметична.</w:t>
                  </w:r>
                  <w:r w:rsidRPr="00692B6D">
                    <w:rPr>
                      <w:rFonts w:ascii="Times New Roman" w:eastAsia="Times New Roman" w:hAnsi="Times New Roman" w:cs="Times New Roman"/>
                    </w:rPr>
                    <w:br/>
                  </w:r>
                  <w:r w:rsidRPr="00692B6D">
                    <w:rPr>
                      <w:rFonts w:ascii="Times New Roman" w:eastAsia="Times New Roman" w:hAnsi="Times New Roman" w:cs="Times New Roman"/>
                      <w:i/>
                      <w:iCs/>
                    </w:rPr>
                    <w:t xml:space="preserve">(Например курс с трима лектори: лектор 1 - 20 т., лектор 2 - 30 т. и лектор 3 - 15 т.  (20+30+15)/3; </w:t>
                  </w:r>
                  <w:r w:rsidRPr="00692B6D">
                    <w:rPr>
                      <w:rFonts w:ascii="Times New Roman" w:eastAsia="Times New Roman" w:hAnsi="Times New Roman" w:cs="Times New Roman"/>
                      <w:i/>
                      <w:iCs/>
                    </w:rPr>
                    <w:br/>
                    <w:t>Обща оценка по критерия - 21,67)</w:t>
                  </w:r>
                </w:p>
              </w:tc>
            </w:tr>
            <w:tr w:rsidR="002A1C75" w:rsidRPr="00692B6D" w:rsidTr="002A1C75">
              <w:trPr>
                <w:trHeight w:val="127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A1C75" w:rsidRPr="00692B6D" w:rsidRDefault="002A1C75" w:rsidP="002A1C75">
                  <w:pPr>
                    <w:spacing w:after="0" w:line="360" w:lineRule="auto"/>
                    <w:jc w:val="center"/>
                    <w:rPr>
                      <w:rFonts w:ascii="Times New Roman" w:eastAsia="Times New Roman" w:hAnsi="Times New Roman" w:cs="Times New Roman"/>
                      <w:bCs/>
                    </w:rPr>
                  </w:pPr>
                  <w:r w:rsidRPr="00692B6D">
                    <w:rPr>
                      <w:rFonts w:ascii="Times New Roman" w:eastAsia="Times New Roman" w:hAnsi="Times New Roman" w:cs="Times New Roman"/>
                      <w:bCs/>
                    </w:rPr>
                    <w:t>2.2</w:t>
                  </w:r>
                </w:p>
              </w:tc>
              <w:tc>
                <w:tcPr>
                  <w:tcW w:w="4436" w:type="dxa"/>
                  <w:gridSpan w:val="2"/>
                  <w:tcBorders>
                    <w:top w:val="nil"/>
                    <w:left w:val="nil"/>
                    <w:bottom w:val="single" w:sz="4" w:space="0" w:color="auto"/>
                    <w:right w:val="single" w:sz="4" w:space="0" w:color="auto"/>
                  </w:tcBorders>
                  <w:shd w:val="clear" w:color="auto" w:fill="auto"/>
                  <w:vAlign w:val="center"/>
                  <w:hideMark/>
                </w:tcPr>
                <w:p w:rsidR="002A1C75" w:rsidRPr="00692B6D" w:rsidRDefault="002A1C75" w:rsidP="002A1C75">
                  <w:pPr>
                    <w:spacing w:after="0" w:line="360" w:lineRule="auto"/>
                    <w:jc w:val="both"/>
                    <w:rPr>
                      <w:rFonts w:ascii="Times New Roman" w:eastAsia="Times New Roman" w:hAnsi="Times New Roman" w:cs="Times New Roman"/>
                    </w:rPr>
                  </w:pPr>
                  <w:r w:rsidRPr="00692B6D">
                    <w:rPr>
                      <w:rFonts w:ascii="Times New Roman" w:eastAsia="Times New Roman" w:hAnsi="Times New Roman" w:cs="Times New Roman"/>
                    </w:rPr>
                    <w:t>Висше образование с професионално направление от класификатора на областите на висше образование и/или професионалните направления, съответстващо на темата/модула, която ще представя в семинара и над 3 години преподавателски и/или практически опит в областта на темата/модула, която ще се дискутира в съответния семинар.</w:t>
                  </w:r>
                </w:p>
              </w:tc>
              <w:tc>
                <w:tcPr>
                  <w:tcW w:w="1800" w:type="dxa"/>
                  <w:tcBorders>
                    <w:top w:val="nil"/>
                    <w:left w:val="nil"/>
                    <w:bottom w:val="single" w:sz="4" w:space="0" w:color="auto"/>
                    <w:right w:val="single" w:sz="4" w:space="0" w:color="auto"/>
                  </w:tcBorders>
                  <w:shd w:val="clear" w:color="auto" w:fill="auto"/>
                  <w:vAlign w:val="center"/>
                  <w:hideMark/>
                </w:tcPr>
                <w:p w:rsidR="002A1C75" w:rsidRPr="00692B6D" w:rsidRDefault="002A1C75" w:rsidP="002A1C75">
                  <w:pPr>
                    <w:spacing w:after="0" w:line="360" w:lineRule="auto"/>
                    <w:jc w:val="center"/>
                    <w:rPr>
                      <w:rFonts w:ascii="Times New Roman" w:eastAsia="Times New Roman" w:hAnsi="Times New Roman" w:cs="Times New Roman"/>
                    </w:rPr>
                  </w:pPr>
                  <w:r w:rsidRPr="00692B6D">
                    <w:rPr>
                      <w:rFonts w:ascii="Times New Roman" w:eastAsia="Times New Roman" w:hAnsi="Times New Roman" w:cs="Times New Roman"/>
                    </w:rPr>
                    <w:t>20</w:t>
                  </w:r>
                </w:p>
              </w:tc>
              <w:tc>
                <w:tcPr>
                  <w:tcW w:w="2993" w:type="dxa"/>
                  <w:vMerge/>
                  <w:tcBorders>
                    <w:top w:val="nil"/>
                    <w:left w:val="single" w:sz="4" w:space="0" w:color="auto"/>
                    <w:bottom w:val="single" w:sz="4" w:space="0" w:color="000000"/>
                    <w:right w:val="single" w:sz="4" w:space="0" w:color="auto"/>
                  </w:tcBorders>
                  <w:vAlign w:val="center"/>
                  <w:hideMark/>
                </w:tcPr>
                <w:p w:rsidR="002A1C75" w:rsidRPr="00692B6D" w:rsidRDefault="002A1C75" w:rsidP="002A1C75">
                  <w:pPr>
                    <w:spacing w:after="0" w:line="360" w:lineRule="auto"/>
                    <w:rPr>
                      <w:rFonts w:ascii="Times New Roman" w:eastAsia="Times New Roman" w:hAnsi="Times New Roman" w:cs="Times New Roman"/>
                    </w:rPr>
                  </w:pPr>
                </w:p>
              </w:tc>
            </w:tr>
            <w:tr w:rsidR="002A1C75" w:rsidRPr="00692B6D" w:rsidTr="002A1C75">
              <w:trPr>
                <w:trHeight w:val="133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A1C75" w:rsidRPr="00692B6D" w:rsidRDefault="002A1C75" w:rsidP="002A1C75">
                  <w:pPr>
                    <w:spacing w:after="0" w:line="360" w:lineRule="auto"/>
                    <w:jc w:val="center"/>
                    <w:rPr>
                      <w:rFonts w:ascii="Times New Roman" w:eastAsia="Times New Roman" w:hAnsi="Times New Roman" w:cs="Times New Roman"/>
                      <w:bCs/>
                    </w:rPr>
                  </w:pPr>
                  <w:r w:rsidRPr="00692B6D">
                    <w:rPr>
                      <w:rFonts w:ascii="Times New Roman" w:eastAsia="Times New Roman" w:hAnsi="Times New Roman" w:cs="Times New Roman"/>
                      <w:bCs/>
                    </w:rPr>
                    <w:t>2.3</w:t>
                  </w:r>
                </w:p>
              </w:tc>
              <w:tc>
                <w:tcPr>
                  <w:tcW w:w="4436" w:type="dxa"/>
                  <w:gridSpan w:val="2"/>
                  <w:tcBorders>
                    <w:top w:val="nil"/>
                    <w:left w:val="nil"/>
                    <w:bottom w:val="single" w:sz="4" w:space="0" w:color="auto"/>
                    <w:right w:val="single" w:sz="4" w:space="0" w:color="auto"/>
                  </w:tcBorders>
                  <w:shd w:val="clear" w:color="auto" w:fill="auto"/>
                  <w:vAlign w:val="center"/>
                  <w:hideMark/>
                </w:tcPr>
                <w:p w:rsidR="002A1C75" w:rsidRPr="00692B6D" w:rsidRDefault="002A1C75" w:rsidP="002A1C75">
                  <w:pPr>
                    <w:spacing w:after="0" w:line="360" w:lineRule="auto"/>
                    <w:jc w:val="both"/>
                    <w:rPr>
                      <w:rFonts w:ascii="Times New Roman" w:eastAsia="Times New Roman" w:hAnsi="Times New Roman" w:cs="Times New Roman"/>
                    </w:rPr>
                  </w:pPr>
                  <w:r w:rsidRPr="00692B6D">
                    <w:rPr>
                      <w:rFonts w:ascii="Times New Roman" w:eastAsia="Times New Roman" w:hAnsi="Times New Roman" w:cs="Times New Roman"/>
                    </w:rPr>
                    <w:t>Висше образование с професионално направление от класификатора на областите на висше образование и/или професионалните направления, съответстващо на темата/модула, която ще представя в семинара и над 2 години преподавателски и/или практически опит в областта на темата/модула, която ще се дискутира в съответния семинар.</w:t>
                  </w:r>
                </w:p>
              </w:tc>
              <w:tc>
                <w:tcPr>
                  <w:tcW w:w="1800" w:type="dxa"/>
                  <w:tcBorders>
                    <w:top w:val="nil"/>
                    <w:left w:val="nil"/>
                    <w:bottom w:val="single" w:sz="4" w:space="0" w:color="auto"/>
                    <w:right w:val="single" w:sz="4" w:space="0" w:color="auto"/>
                  </w:tcBorders>
                  <w:shd w:val="clear" w:color="auto" w:fill="auto"/>
                  <w:vAlign w:val="center"/>
                  <w:hideMark/>
                </w:tcPr>
                <w:p w:rsidR="002A1C75" w:rsidRPr="00692B6D" w:rsidRDefault="002A1C75" w:rsidP="002A1C75">
                  <w:pPr>
                    <w:spacing w:after="0" w:line="360" w:lineRule="auto"/>
                    <w:jc w:val="center"/>
                    <w:rPr>
                      <w:rFonts w:ascii="Times New Roman" w:eastAsia="Times New Roman" w:hAnsi="Times New Roman" w:cs="Times New Roman"/>
                    </w:rPr>
                  </w:pPr>
                  <w:r w:rsidRPr="00692B6D">
                    <w:rPr>
                      <w:rFonts w:ascii="Times New Roman" w:eastAsia="Times New Roman" w:hAnsi="Times New Roman" w:cs="Times New Roman"/>
                    </w:rPr>
                    <w:t>15</w:t>
                  </w:r>
                </w:p>
              </w:tc>
              <w:tc>
                <w:tcPr>
                  <w:tcW w:w="2993" w:type="dxa"/>
                  <w:vMerge/>
                  <w:tcBorders>
                    <w:top w:val="nil"/>
                    <w:left w:val="single" w:sz="4" w:space="0" w:color="auto"/>
                    <w:bottom w:val="single" w:sz="4" w:space="0" w:color="000000"/>
                    <w:right w:val="single" w:sz="4" w:space="0" w:color="auto"/>
                  </w:tcBorders>
                  <w:vAlign w:val="center"/>
                  <w:hideMark/>
                </w:tcPr>
                <w:p w:rsidR="002A1C75" w:rsidRPr="00692B6D" w:rsidRDefault="002A1C75" w:rsidP="002A1C75">
                  <w:pPr>
                    <w:spacing w:after="0" w:line="360" w:lineRule="auto"/>
                    <w:rPr>
                      <w:rFonts w:ascii="Times New Roman" w:eastAsia="Times New Roman" w:hAnsi="Times New Roman" w:cs="Times New Roman"/>
                    </w:rPr>
                  </w:pPr>
                </w:p>
              </w:tc>
            </w:tr>
            <w:tr w:rsidR="002A1C75" w:rsidRPr="00692B6D" w:rsidTr="002A1C75">
              <w:trPr>
                <w:trHeight w:val="96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A1C75" w:rsidRPr="00692B6D" w:rsidRDefault="002A1C75" w:rsidP="002A1C75">
                  <w:pPr>
                    <w:spacing w:after="0" w:line="360" w:lineRule="auto"/>
                    <w:jc w:val="center"/>
                    <w:rPr>
                      <w:rFonts w:ascii="Times New Roman" w:eastAsia="Times New Roman" w:hAnsi="Times New Roman" w:cs="Times New Roman"/>
                      <w:bCs/>
                    </w:rPr>
                  </w:pPr>
                  <w:r w:rsidRPr="00692B6D">
                    <w:rPr>
                      <w:rFonts w:ascii="Times New Roman" w:eastAsia="Times New Roman" w:hAnsi="Times New Roman" w:cs="Times New Roman"/>
                      <w:bCs/>
                    </w:rPr>
                    <w:t>2.4</w:t>
                  </w:r>
                </w:p>
              </w:tc>
              <w:tc>
                <w:tcPr>
                  <w:tcW w:w="4436" w:type="dxa"/>
                  <w:gridSpan w:val="2"/>
                  <w:tcBorders>
                    <w:top w:val="nil"/>
                    <w:left w:val="nil"/>
                    <w:bottom w:val="single" w:sz="4" w:space="0" w:color="auto"/>
                    <w:right w:val="single" w:sz="4" w:space="0" w:color="auto"/>
                  </w:tcBorders>
                  <w:shd w:val="clear" w:color="auto" w:fill="auto"/>
                  <w:vAlign w:val="center"/>
                  <w:hideMark/>
                </w:tcPr>
                <w:p w:rsidR="002A1C75" w:rsidRPr="00692B6D" w:rsidRDefault="002A1C75" w:rsidP="002A1C75">
                  <w:pPr>
                    <w:spacing w:after="0" w:line="360" w:lineRule="auto"/>
                    <w:jc w:val="both"/>
                    <w:rPr>
                      <w:rFonts w:ascii="Times New Roman" w:eastAsia="Times New Roman" w:hAnsi="Times New Roman" w:cs="Times New Roman"/>
                    </w:rPr>
                  </w:pPr>
                  <w:r w:rsidRPr="00692B6D">
                    <w:rPr>
                      <w:rFonts w:ascii="Times New Roman" w:eastAsia="Times New Roman" w:hAnsi="Times New Roman" w:cs="Times New Roman"/>
                    </w:rPr>
                    <w:t xml:space="preserve">Висше образование с професионално направление от класификатора на областите на висше образование и/или професионалните направления, съответстващо на темата/модула, която ще </w:t>
                  </w:r>
                  <w:r w:rsidRPr="00692B6D">
                    <w:rPr>
                      <w:rFonts w:ascii="Times New Roman" w:eastAsia="Times New Roman" w:hAnsi="Times New Roman" w:cs="Times New Roman"/>
                    </w:rPr>
                    <w:lastRenderedPageBreak/>
                    <w:t>представя в семинара и над 1 година преподавателски и/или практически опит в областта на темата/модула, която ще се дискутира в съответния семинар.</w:t>
                  </w:r>
                </w:p>
              </w:tc>
              <w:tc>
                <w:tcPr>
                  <w:tcW w:w="1800" w:type="dxa"/>
                  <w:tcBorders>
                    <w:top w:val="nil"/>
                    <w:left w:val="nil"/>
                    <w:bottom w:val="single" w:sz="4" w:space="0" w:color="auto"/>
                    <w:right w:val="single" w:sz="4" w:space="0" w:color="auto"/>
                  </w:tcBorders>
                  <w:shd w:val="clear" w:color="auto" w:fill="auto"/>
                  <w:vAlign w:val="center"/>
                  <w:hideMark/>
                </w:tcPr>
                <w:p w:rsidR="002A1C75" w:rsidRPr="00692B6D" w:rsidRDefault="002A1C75" w:rsidP="002A1C75">
                  <w:pPr>
                    <w:spacing w:after="0" w:line="360" w:lineRule="auto"/>
                    <w:jc w:val="center"/>
                    <w:rPr>
                      <w:rFonts w:ascii="Times New Roman" w:eastAsia="Times New Roman" w:hAnsi="Times New Roman" w:cs="Times New Roman"/>
                    </w:rPr>
                  </w:pPr>
                  <w:r w:rsidRPr="00692B6D">
                    <w:rPr>
                      <w:rFonts w:ascii="Times New Roman" w:eastAsia="Times New Roman" w:hAnsi="Times New Roman" w:cs="Times New Roman"/>
                    </w:rPr>
                    <w:lastRenderedPageBreak/>
                    <w:t>5</w:t>
                  </w:r>
                </w:p>
              </w:tc>
              <w:tc>
                <w:tcPr>
                  <w:tcW w:w="2993" w:type="dxa"/>
                  <w:vMerge/>
                  <w:tcBorders>
                    <w:top w:val="nil"/>
                    <w:left w:val="single" w:sz="4" w:space="0" w:color="auto"/>
                    <w:bottom w:val="single" w:sz="4" w:space="0" w:color="000000"/>
                    <w:right w:val="single" w:sz="4" w:space="0" w:color="auto"/>
                  </w:tcBorders>
                  <w:vAlign w:val="center"/>
                  <w:hideMark/>
                </w:tcPr>
                <w:p w:rsidR="002A1C75" w:rsidRPr="00692B6D" w:rsidRDefault="002A1C75" w:rsidP="002A1C75">
                  <w:pPr>
                    <w:spacing w:after="0" w:line="360" w:lineRule="auto"/>
                    <w:rPr>
                      <w:rFonts w:ascii="Times New Roman" w:eastAsia="Times New Roman" w:hAnsi="Times New Roman" w:cs="Times New Roman"/>
                    </w:rPr>
                  </w:pPr>
                </w:p>
              </w:tc>
            </w:tr>
            <w:tr w:rsidR="002A1C75" w:rsidRPr="00692B6D" w:rsidTr="002A1C75">
              <w:trPr>
                <w:trHeight w:val="70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1C75" w:rsidRPr="00692B6D" w:rsidRDefault="002A1C75" w:rsidP="002A1C75">
                  <w:pPr>
                    <w:spacing w:after="0" w:line="360" w:lineRule="auto"/>
                    <w:jc w:val="center"/>
                    <w:rPr>
                      <w:rFonts w:ascii="Times New Roman" w:eastAsia="Times New Roman" w:hAnsi="Times New Roman" w:cs="Times New Roman"/>
                      <w:bCs/>
                    </w:rPr>
                  </w:pPr>
                  <w:r w:rsidRPr="00692B6D">
                    <w:rPr>
                      <w:rFonts w:ascii="Times New Roman" w:eastAsia="Times New Roman" w:hAnsi="Times New Roman" w:cs="Times New Roman"/>
                      <w:bCs/>
                    </w:rPr>
                    <w:lastRenderedPageBreak/>
                    <w:t>III</w:t>
                  </w:r>
                </w:p>
              </w:tc>
              <w:tc>
                <w:tcPr>
                  <w:tcW w:w="4436" w:type="dxa"/>
                  <w:gridSpan w:val="2"/>
                  <w:tcBorders>
                    <w:top w:val="nil"/>
                    <w:left w:val="nil"/>
                    <w:bottom w:val="single" w:sz="4" w:space="0" w:color="auto"/>
                    <w:right w:val="single" w:sz="4" w:space="0" w:color="auto"/>
                  </w:tcBorders>
                  <w:shd w:val="clear" w:color="auto" w:fill="auto"/>
                  <w:vAlign w:val="center"/>
                  <w:hideMark/>
                </w:tcPr>
                <w:p w:rsidR="002A1C75" w:rsidRPr="00692B6D" w:rsidRDefault="002A1C75" w:rsidP="002A1C75">
                  <w:pPr>
                    <w:spacing w:after="0" w:line="360" w:lineRule="auto"/>
                    <w:jc w:val="both"/>
                    <w:rPr>
                      <w:rFonts w:ascii="Times New Roman" w:eastAsia="Times New Roman" w:hAnsi="Times New Roman" w:cs="Times New Roman"/>
                      <w:bCs/>
                    </w:rPr>
                  </w:pPr>
                  <w:r w:rsidRPr="00692B6D">
                    <w:rPr>
                      <w:rFonts w:ascii="Times New Roman" w:eastAsia="Times New Roman" w:hAnsi="Times New Roman" w:cs="Times New Roman"/>
                      <w:bCs/>
                    </w:rPr>
                    <w:t>Оценка на методите и формите на представяне на темата на семинара (онагледяване, казуси или практическо обучение)</w:t>
                  </w:r>
                </w:p>
              </w:tc>
              <w:tc>
                <w:tcPr>
                  <w:tcW w:w="1800" w:type="dxa"/>
                  <w:tcBorders>
                    <w:top w:val="nil"/>
                    <w:left w:val="nil"/>
                    <w:bottom w:val="single" w:sz="4" w:space="0" w:color="auto"/>
                    <w:right w:val="single" w:sz="4" w:space="0" w:color="auto"/>
                  </w:tcBorders>
                  <w:shd w:val="clear" w:color="auto" w:fill="auto"/>
                  <w:vAlign w:val="center"/>
                  <w:hideMark/>
                </w:tcPr>
                <w:p w:rsidR="002A1C75" w:rsidRPr="00692B6D" w:rsidRDefault="002A1C75" w:rsidP="002A1C75">
                  <w:pPr>
                    <w:spacing w:after="0" w:line="360" w:lineRule="auto"/>
                    <w:jc w:val="center"/>
                    <w:rPr>
                      <w:rFonts w:ascii="Times New Roman" w:eastAsia="Times New Roman" w:hAnsi="Times New Roman" w:cs="Times New Roman"/>
                      <w:bCs/>
                    </w:rPr>
                  </w:pPr>
                  <w:r w:rsidRPr="00692B6D">
                    <w:rPr>
                      <w:rFonts w:ascii="Times New Roman" w:eastAsia="Times New Roman" w:hAnsi="Times New Roman" w:cs="Times New Roman"/>
                      <w:bCs/>
                    </w:rPr>
                    <w:t>10</w:t>
                  </w:r>
                </w:p>
              </w:tc>
              <w:tc>
                <w:tcPr>
                  <w:tcW w:w="2993" w:type="dxa"/>
                  <w:tcBorders>
                    <w:top w:val="nil"/>
                    <w:left w:val="nil"/>
                    <w:bottom w:val="single" w:sz="4" w:space="0" w:color="auto"/>
                    <w:right w:val="single" w:sz="4" w:space="0" w:color="auto"/>
                  </w:tcBorders>
                  <w:shd w:val="clear" w:color="auto" w:fill="auto"/>
                  <w:vAlign w:val="center"/>
                  <w:hideMark/>
                </w:tcPr>
                <w:p w:rsidR="002A1C75" w:rsidRPr="00692B6D" w:rsidRDefault="002A1C75" w:rsidP="002A1C75">
                  <w:pPr>
                    <w:spacing w:after="0" w:line="360" w:lineRule="auto"/>
                    <w:jc w:val="center"/>
                    <w:rPr>
                      <w:rFonts w:ascii="Times New Roman" w:eastAsia="Times New Roman" w:hAnsi="Times New Roman" w:cs="Times New Roman"/>
                      <w:bCs/>
                    </w:rPr>
                  </w:pPr>
                  <w:r w:rsidRPr="00692B6D">
                    <w:rPr>
                      <w:rFonts w:ascii="Times New Roman" w:eastAsia="Times New Roman" w:hAnsi="Times New Roman" w:cs="Times New Roman"/>
                      <w:bCs/>
                    </w:rPr>
                    <w:t> </w:t>
                  </w:r>
                </w:p>
              </w:tc>
            </w:tr>
            <w:tr w:rsidR="002A1C75" w:rsidRPr="00692B6D" w:rsidTr="002A1C75">
              <w:trPr>
                <w:trHeight w:val="98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A1C75" w:rsidRPr="00692B6D" w:rsidRDefault="002A1C75" w:rsidP="002A1C75">
                  <w:pPr>
                    <w:spacing w:after="0" w:line="360" w:lineRule="auto"/>
                    <w:jc w:val="center"/>
                    <w:rPr>
                      <w:rFonts w:ascii="Times New Roman" w:eastAsia="Times New Roman" w:hAnsi="Times New Roman" w:cs="Times New Roman"/>
                      <w:bCs/>
                    </w:rPr>
                  </w:pPr>
                  <w:r w:rsidRPr="00692B6D">
                    <w:rPr>
                      <w:rFonts w:ascii="Times New Roman" w:eastAsia="Times New Roman" w:hAnsi="Times New Roman" w:cs="Times New Roman"/>
                      <w:bCs/>
                    </w:rPr>
                    <w:t>3.1</w:t>
                  </w:r>
                </w:p>
              </w:tc>
              <w:tc>
                <w:tcPr>
                  <w:tcW w:w="4436" w:type="dxa"/>
                  <w:gridSpan w:val="2"/>
                  <w:tcBorders>
                    <w:top w:val="nil"/>
                    <w:left w:val="nil"/>
                    <w:bottom w:val="single" w:sz="4" w:space="0" w:color="auto"/>
                    <w:right w:val="single" w:sz="4" w:space="0" w:color="auto"/>
                  </w:tcBorders>
                  <w:shd w:val="clear" w:color="auto" w:fill="auto"/>
                  <w:vAlign w:val="center"/>
                  <w:hideMark/>
                </w:tcPr>
                <w:p w:rsidR="002A1C75" w:rsidRPr="00692B6D" w:rsidRDefault="002A1C75" w:rsidP="002A1C75">
                  <w:pPr>
                    <w:spacing w:after="0" w:line="360" w:lineRule="auto"/>
                    <w:jc w:val="both"/>
                    <w:rPr>
                      <w:rFonts w:ascii="Times New Roman" w:eastAsia="Times New Roman" w:hAnsi="Times New Roman" w:cs="Times New Roman"/>
                    </w:rPr>
                  </w:pPr>
                  <w:r w:rsidRPr="00692B6D">
                    <w:rPr>
                      <w:rFonts w:ascii="Times New Roman" w:eastAsia="Times New Roman" w:hAnsi="Times New Roman" w:cs="Times New Roman"/>
                      <w:bCs/>
                    </w:rPr>
                    <w:t>В програмата подробно и обосновано е представена информация за следните компоненти:</w:t>
                  </w:r>
                  <w:r w:rsidRPr="00692B6D">
                    <w:rPr>
                      <w:rFonts w:ascii="Times New Roman" w:eastAsia="Times New Roman" w:hAnsi="Times New Roman" w:cs="Times New Roman"/>
                    </w:rPr>
                    <w:br/>
                    <w:t>- методите на представяне;</w:t>
                  </w:r>
                  <w:r w:rsidRPr="00692B6D">
                    <w:rPr>
                      <w:rFonts w:ascii="Times New Roman" w:eastAsia="Times New Roman" w:hAnsi="Times New Roman" w:cs="Times New Roman"/>
                    </w:rPr>
                    <w:br/>
                    <w:t>- материалната база и съответствието й с целите и модулите на семинара;</w:t>
                  </w:r>
                  <w:r w:rsidRPr="00692B6D">
                    <w:rPr>
                      <w:rFonts w:ascii="Times New Roman" w:eastAsia="Times New Roman" w:hAnsi="Times New Roman" w:cs="Times New Roman"/>
                    </w:rPr>
                    <w:br/>
                    <w:t>- информационни материали и технически средства;</w:t>
                  </w:r>
                  <w:r w:rsidRPr="00692B6D">
                    <w:rPr>
                      <w:rFonts w:ascii="Times New Roman" w:eastAsia="Times New Roman" w:hAnsi="Times New Roman" w:cs="Times New Roman"/>
                    </w:rPr>
                    <w:br/>
                    <w:t>- целевите групи и контрол;</w:t>
                  </w:r>
                </w:p>
              </w:tc>
              <w:tc>
                <w:tcPr>
                  <w:tcW w:w="1800" w:type="dxa"/>
                  <w:tcBorders>
                    <w:top w:val="nil"/>
                    <w:left w:val="nil"/>
                    <w:bottom w:val="single" w:sz="4" w:space="0" w:color="auto"/>
                    <w:right w:val="single" w:sz="4" w:space="0" w:color="auto"/>
                  </w:tcBorders>
                  <w:shd w:val="clear" w:color="auto" w:fill="auto"/>
                  <w:noWrap/>
                  <w:vAlign w:val="center"/>
                  <w:hideMark/>
                </w:tcPr>
                <w:p w:rsidR="002A1C75" w:rsidRPr="00692B6D" w:rsidRDefault="002A1C75" w:rsidP="002A1C75">
                  <w:pPr>
                    <w:spacing w:after="0" w:line="360" w:lineRule="auto"/>
                    <w:jc w:val="center"/>
                    <w:rPr>
                      <w:rFonts w:ascii="Times New Roman" w:eastAsia="Times New Roman" w:hAnsi="Times New Roman" w:cs="Times New Roman"/>
                    </w:rPr>
                  </w:pPr>
                  <w:r w:rsidRPr="00692B6D">
                    <w:rPr>
                      <w:rFonts w:ascii="Times New Roman" w:eastAsia="Times New Roman" w:hAnsi="Times New Roman" w:cs="Times New Roman"/>
                    </w:rPr>
                    <w:t>6</w:t>
                  </w:r>
                </w:p>
              </w:tc>
              <w:tc>
                <w:tcPr>
                  <w:tcW w:w="2993" w:type="dxa"/>
                  <w:vMerge w:val="restart"/>
                  <w:tcBorders>
                    <w:top w:val="nil"/>
                    <w:left w:val="single" w:sz="4" w:space="0" w:color="auto"/>
                    <w:bottom w:val="single" w:sz="4" w:space="0" w:color="000000"/>
                    <w:right w:val="single" w:sz="4" w:space="0" w:color="auto"/>
                  </w:tcBorders>
                  <w:shd w:val="clear" w:color="auto" w:fill="auto"/>
                  <w:vAlign w:val="center"/>
                  <w:hideMark/>
                </w:tcPr>
                <w:p w:rsidR="002A1C75" w:rsidRPr="00692B6D" w:rsidRDefault="002A1C75" w:rsidP="002A1C75">
                  <w:pPr>
                    <w:spacing w:after="0" w:line="360" w:lineRule="auto"/>
                    <w:jc w:val="center"/>
                    <w:rPr>
                      <w:rFonts w:ascii="Times New Roman" w:eastAsia="Times New Roman" w:hAnsi="Times New Roman" w:cs="Times New Roman"/>
                    </w:rPr>
                  </w:pPr>
                  <w:r w:rsidRPr="00692B6D">
                    <w:rPr>
                      <w:rFonts w:ascii="Times New Roman" w:eastAsia="Times New Roman" w:hAnsi="Times New Roman" w:cs="Times New Roman"/>
                    </w:rPr>
                    <w:t> </w:t>
                  </w:r>
                </w:p>
              </w:tc>
            </w:tr>
            <w:tr w:rsidR="002A1C75" w:rsidRPr="00692B6D" w:rsidTr="002A1C75">
              <w:trPr>
                <w:trHeight w:val="1783"/>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A1C75" w:rsidRPr="00692B6D" w:rsidRDefault="002A1C75" w:rsidP="002A1C75">
                  <w:pPr>
                    <w:spacing w:after="0" w:line="360" w:lineRule="auto"/>
                    <w:jc w:val="center"/>
                    <w:rPr>
                      <w:rFonts w:ascii="Times New Roman" w:eastAsia="Times New Roman" w:hAnsi="Times New Roman" w:cs="Times New Roman"/>
                      <w:bCs/>
                    </w:rPr>
                  </w:pPr>
                  <w:r w:rsidRPr="00692B6D">
                    <w:rPr>
                      <w:rFonts w:ascii="Times New Roman" w:eastAsia="Times New Roman" w:hAnsi="Times New Roman" w:cs="Times New Roman"/>
                      <w:bCs/>
                    </w:rPr>
                    <w:t>3.2</w:t>
                  </w:r>
                </w:p>
              </w:tc>
              <w:tc>
                <w:tcPr>
                  <w:tcW w:w="4436" w:type="dxa"/>
                  <w:gridSpan w:val="2"/>
                  <w:tcBorders>
                    <w:top w:val="nil"/>
                    <w:left w:val="nil"/>
                    <w:bottom w:val="single" w:sz="4" w:space="0" w:color="auto"/>
                    <w:right w:val="single" w:sz="4" w:space="0" w:color="auto"/>
                  </w:tcBorders>
                  <w:shd w:val="clear" w:color="auto" w:fill="auto"/>
                  <w:vAlign w:val="center"/>
                  <w:hideMark/>
                </w:tcPr>
                <w:p w:rsidR="002A1C75" w:rsidRPr="00692B6D" w:rsidRDefault="002A1C75" w:rsidP="002A1C75">
                  <w:pPr>
                    <w:spacing w:after="0" w:line="360" w:lineRule="auto"/>
                    <w:jc w:val="both"/>
                    <w:rPr>
                      <w:rFonts w:ascii="Times New Roman" w:eastAsia="Times New Roman" w:hAnsi="Times New Roman" w:cs="Times New Roman"/>
                    </w:rPr>
                  </w:pPr>
                  <w:r w:rsidRPr="00692B6D">
                    <w:rPr>
                      <w:rFonts w:ascii="Times New Roman" w:eastAsia="Times New Roman" w:hAnsi="Times New Roman" w:cs="Times New Roman"/>
                      <w:bCs/>
                    </w:rPr>
                    <w:t>В програмата подробно и обосновано е представена информация само за част от следните компоненти:</w:t>
                  </w:r>
                  <w:r w:rsidRPr="00692B6D">
                    <w:rPr>
                      <w:rFonts w:ascii="Times New Roman" w:eastAsia="Times New Roman" w:hAnsi="Times New Roman" w:cs="Times New Roman"/>
                    </w:rPr>
                    <w:br/>
                    <w:t>- методите на представяне;</w:t>
                  </w:r>
                  <w:r w:rsidRPr="00692B6D">
                    <w:rPr>
                      <w:rFonts w:ascii="Times New Roman" w:eastAsia="Times New Roman" w:hAnsi="Times New Roman" w:cs="Times New Roman"/>
                    </w:rPr>
                    <w:br/>
                    <w:t>- материалната база и съответствието й с целите и модулите на семинара;</w:t>
                  </w:r>
                  <w:r w:rsidRPr="00692B6D">
                    <w:rPr>
                      <w:rFonts w:ascii="Times New Roman" w:eastAsia="Times New Roman" w:hAnsi="Times New Roman" w:cs="Times New Roman"/>
                    </w:rPr>
                    <w:br/>
                    <w:t>- информационни материали и технически средства;</w:t>
                  </w:r>
                  <w:r w:rsidRPr="00692B6D">
                    <w:rPr>
                      <w:rFonts w:ascii="Times New Roman" w:eastAsia="Times New Roman" w:hAnsi="Times New Roman" w:cs="Times New Roman"/>
                    </w:rPr>
                    <w:br/>
                    <w:t>- целевите групи и контрол;</w:t>
                  </w:r>
                </w:p>
              </w:tc>
              <w:tc>
                <w:tcPr>
                  <w:tcW w:w="1800" w:type="dxa"/>
                  <w:tcBorders>
                    <w:top w:val="nil"/>
                    <w:left w:val="nil"/>
                    <w:bottom w:val="single" w:sz="4" w:space="0" w:color="auto"/>
                    <w:right w:val="single" w:sz="4" w:space="0" w:color="auto"/>
                  </w:tcBorders>
                  <w:shd w:val="clear" w:color="auto" w:fill="auto"/>
                  <w:noWrap/>
                  <w:vAlign w:val="center"/>
                  <w:hideMark/>
                </w:tcPr>
                <w:p w:rsidR="002A1C75" w:rsidRPr="00692B6D" w:rsidRDefault="002A1C75" w:rsidP="002A1C75">
                  <w:pPr>
                    <w:spacing w:after="0" w:line="360" w:lineRule="auto"/>
                    <w:jc w:val="center"/>
                    <w:rPr>
                      <w:rFonts w:ascii="Times New Roman" w:eastAsia="Times New Roman" w:hAnsi="Times New Roman" w:cs="Times New Roman"/>
                    </w:rPr>
                  </w:pPr>
                  <w:r w:rsidRPr="00692B6D">
                    <w:rPr>
                      <w:rFonts w:ascii="Times New Roman" w:eastAsia="Times New Roman" w:hAnsi="Times New Roman" w:cs="Times New Roman"/>
                    </w:rPr>
                    <w:t>3</w:t>
                  </w:r>
                </w:p>
              </w:tc>
              <w:tc>
                <w:tcPr>
                  <w:tcW w:w="2993" w:type="dxa"/>
                  <w:vMerge/>
                  <w:tcBorders>
                    <w:top w:val="nil"/>
                    <w:left w:val="single" w:sz="4" w:space="0" w:color="auto"/>
                    <w:bottom w:val="single" w:sz="4" w:space="0" w:color="000000"/>
                    <w:right w:val="single" w:sz="4" w:space="0" w:color="auto"/>
                  </w:tcBorders>
                  <w:vAlign w:val="center"/>
                  <w:hideMark/>
                </w:tcPr>
                <w:p w:rsidR="002A1C75" w:rsidRPr="00692B6D" w:rsidRDefault="002A1C75" w:rsidP="002A1C75">
                  <w:pPr>
                    <w:spacing w:after="0" w:line="360" w:lineRule="auto"/>
                    <w:rPr>
                      <w:rFonts w:ascii="Times New Roman" w:eastAsia="Times New Roman" w:hAnsi="Times New Roman" w:cs="Times New Roman"/>
                    </w:rPr>
                  </w:pPr>
                </w:p>
              </w:tc>
            </w:tr>
            <w:tr w:rsidR="002A1C75" w:rsidRPr="00692B6D" w:rsidTr="002A1C75">
              <w:trPr>
                <w:trHeight w:val="98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A1C75" w:rsidRPr="00692B6D" w:rsidRDefault="002A1C75" w:rsidP="002A1C75">
                  <w:pPr>
                    <w:spacing w:after="0" w:line="360" w:lineRule="auto"/>
                    <w:jc w:val="center"/>
                    <w:rPr>
                      <w:rFonts w:ascii="Times New Roman" w:eastAsia="Times New Roman" w:hAnsi="Times New Roman" w:cs="Times New Roman"/>
                      <w:bCs/>
                    </w:rPr>
                  </w:pPr>
                  <w:r w:rsidRPr="00692B6D">
                    <w:rPr>
                      <w:rFonts w:ascii="Times New Roman" w:eastAsia="Times New Roman" w:hAnsi="Times New Roman" w:cs="Times New Roman"/>
                      <w:bCs/>
                    </w:rPr>
                    <w:t>3.3</w:t>
                  </w:r>
                </w:p>
              </w:tc>
              <w:tc>
                <w:tcPr>
                  <w:tcW w:w="4436" w:type="dxa"/>
                  <w:gridSpan w:val="2"/>
                  <w:tcBorders>
                    <w:top w:val="nil"/>
                    <w:left w:val="nil"/>
                    <w:bottom w:val="single" w:sz="4" w:space="0" w:color="auto"/>
                    <w:right w:val="single" w:sz="4" w:space="0" w:color="auto"/>
                  </w:tcBorders>
                  <w:shd w:val="clear" w:color="auto" w:fill="auto"/>
                  <w:vAlign w:val="center"/>
                  <w:hideMark/>
                </w:tcPr>
                <w:p w:rsidR="002A1C75" w:rsidRPr="00692B6D" w:rsidRDefault="002A1C75" w:rsidP="002A1C75">
                  <w:pPr>
                    <w:spacing w:after="0" w:line="360" w:lineRule="auto"/>
                    <w:jc w:val="both"/>
                    <w:rPr>
                      <w:rFonts w:ascii="Times New Roman" w:eastAsia="Times New Roman" w:hAnsi="Times New Roman" w:cs="Times New Roman"/>
                      <w:bCs/>
                    </w:rPr>
                  </w:pPr>
                  <w:r w:rsidRPr="00692B6D">
                    <w:rPr>
                      <w:rFonts w:ascii="Times New Roman" w:eastAsia="Times New Roman" w:hAnsi="Times New Roman" w:cs="Times New Roman"/>
                      <w:bCs/>
                    </w:rPr>
                    <w:t>Наличие на осигурен финансов ресурс за провеждане на курса/семинара, в размер не по - малък от 30% от стойността му.</w:t>
                  </w:r>
                </w:p>
              </w:tc>
              <w:tc>
                <w:tcPr>
                  <w:tcW w:w="1800" w:type="dxa"/>
                  <w:tcBorders>
                    <w:top w:val="nil"/>
                    <w:left w:val="nil"/>
                    <w:bottom w:val="single" w:sz="4" w:space="0" w:color="auto"/>
                    <w:right w:val="single" w:sz="4" w:space="0" w:color="auto"/>
                  </w:tcBorders>
                  <w:shd w:val="clear" w:color="auto" w:fill="auto"/>
                  <w:noWrap/>
                  <w:vAlign w:val="center"/>
                  <w:hideMark/>
                </w:tcPr>
                <w:p w:rsidR="002A1C75" w:rsidRPr="00692B6D" w:rsidRDefault="002A1C75" w:rsidP="002A1C75">
                  <w:pPr>
                    <w:spacing w:after="0" w:line="360" w:lineRule="auto"/>
                    <w:jc w:val="center"/>
                    <w:rPr>
                      <w:rFonts w:ascii="Times New Roman" w:eastAsia="Times New Roman" w:hAnsi="Times New Roman" w:cs="Times New Roman"/>
                    </w:rPr>
                  </w:pPr>
                  <w:r w:rsidRPr="00692B6D">
                    <w:rPr>
                      <w:rFonts w:ascii="Times New Roman" w:eastAsia="Times New Roman" w:hAnsi="Times New Roman" w:cs="Times New Roman"/>
                    </w:rPr>
                    <w:t>4</w:t>
                  </w:r>
                </w:p>
              </w:tc>
              <w:tc>
                <w:tcPr>
                  <w:tcW w:w="2993" w:type="dxa"/>
                  <w:tcBorders>
                    <w:top w:val="nil"/>
                    <w:left w:val="nil"/>
                    <w:bottom w:val="single" w:sz="4" w:space="0" w:color="auto"/>
                    <w:right w:val="single" w:sz="4" w:space="0" w:color="auto"/>
                  </w:tcBorders>
                  <w:shd w:val="clear" w:color="auto" w:fill="auto"/>
                  <w:vAlign w:val="center"/>
                  <w:hideMark/>
                </w:tcPr>
                <w:p w:rsidR="002A1C75" w:rsidRPr="00692B6D" w:rsidRDefault="002A1C75" w:rsidP="002A1C75">
                  <w:pPr>
                    <w:spacing w:after="0" w:line="360" w:lineRule="auto"/>
                    <w:jc w:val="both"/>
                    <w:rPr>
                      <w:rFonts w:ascii="Times New Roman" w:eastAsia="Times New Roman" w:hAnsi="Times New Roman" w:cs="Times New Roman"/>
                    </w:rPr>
                  </w:pPr>
                  <w:r w:rsidRPr="00692B6D">
                    <w:rPr>
                      <w:rFonts w:ascii="Times New Roman" w:eastAsia="Times New Roman" w:hAnsi="Times New Roman" w:cs="Times New Roman"/>
                    </w:rPr>
                    <w:t>Стойността на съответния курс/семинар се определя в зависимост от вида му и планирания брой обучаеми.</w:t>
                  </w:r>
                </w:p>
              </w:tc>
            </w:tr>
            <w:tr w:rsidR="002A1C75" w:rsidRPr="00692B6D" w:rsidTr="002A1C75">
              <w:trPr>
                <w:trHeight w:val="300"/>
              </w:trPr>
              <w:tc>
                <w:tcPr>
                  <w:tcW w:w="8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1C75" w:rsidRPr="00692B6D" w:rsidRDefault="002A1C75" w:rsidP="002A1C75">
                  <w:pPr>
                    <w:spacing w:after="0" w:line="360" w:lineRule="auto"/>
                    <w:jc w:val="center"/>
                    <w:rPr>
                      <w:rFonts w:ascii="Times New Roman" w:eastAsia="Times New Roman" w:hAnsi="Times New Roman" w:cs="Times New Roman"/>
                      <w:bCs/>
                    </w:rPr>
                  </w:pPr>
                  <w:r w:rsidRPr="00692B6D">
                    <w:rPr>
                      <w:rFonts w:ascii="Times New Roman" w:eastAsia="Times New Roman" w:hAnsi="Times New Roman" w:cs="Times New Roman"/>
                      <w:bCs/>
                    </w:rPr>
                    <w:t> </w:t>
                  </w:r>
                </w:p>
              </w:tc>
              <w:tc>
                <w:tcPr>
                  <w:tcW w:w="4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1C75" w:rsidRPr="00692B6D" w:rsidRDefault="002A1C75" w:rsidP="002A1C75">
                  <w:pPr>
                    <w:spacing w:after="0" w:line="360" w:lineRule="auto"/>
                    <w:jc w:val="center"/>
                    <w:rPr>
                      <w:rFonts w:ascii="Times New Roman" w:eastAsia="Times New Roman" w:hAnsi="Times New Roman" w:cs="Times New Roman"/>
                      <w:bCs/>
                    </w:rPr>
                  </w:pPr>
                  <w:r w:rsidRPr="00692B6D">
                    <w:rPr>
                      <w:rFonts w:ascii="Times New Roman" w:eastAsia="Times New Roman" w:hAnsi="Times New Roman" w:cs="Times New Roman"/>
                      <w:bCs/>
                    </w:rPr>
                    <w:t>ОБЩ БРОЙ ТОЧКИ</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1C75" w:rsidRPr="00692B6D" w:rsidRDefault="002A1C75" w:rsidP="002A1C75">
                  <w:pPr>
                    <w:spacing w:after="0" w:line="360" w:lineRule="auto"/>
                    <w:jc w:val="center"/>
                    <w:rPr>
                      <w:rFonts w:ascii="Times New Roman" w:eastAsia="Times New Roman" w:hAnsi="Times New Roman" w:cs="Times New Roman"/>
                      <w:bCs/>
                    </w:rPr>
                  </w:pPr>
                  <w:r w:rsidRPr="00692B6D">
                    <w:rPr>
                      <w:rFonts w:ascii="Times New Roman" w:eastAsia="Times New Roman" w:hAnsi="Times New Roman" w:cs="Times New Roman"/>
                      <w:bCs/>
                    </w:rPr>
                    <w:t>100</w:t>
                  </w:r>
                </w:p>
              </w:tc>
              <w:tc>
                <w:tcPr>
                  <w:tcW w:w="2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1C75" w:rsidRPr="00692B6D" w:rsidRDefault="002A1C75" w:rsidP="002A1C75">
                  <w:pPr>
                    <w:spacing w:after="0" w:line="360" w:lineRule="auto"/>
                    <w:jc w:val="center"/>
                    <w:rPr>
                      <w:rFonts w:ascii="Times New Roman" w:eastAsia="Times New Roman" w:hAnsi="Times New Roman" w:cs="Times New Roman"/>
                      <w:bCs/>
                    </w:rPr>
                  </w:pPr>
                </w:p>
              </w:tc>
            </w:tr>
          </w:tbl>
          <w:p w:rsidR="002A1C75" w:rsidRPr="00692B6D" w:rsidRDefault="002A1C75" w:rsidP="002A1C75">
            <w:pPr>
              <w:spacing w:after="160" w:line="360" w:lineRule="auto"/>
              <w:jc w:val="both"/>
              <w:rPr>
                <w:rFonts w:eastAsia="Calibri"/>
                <w:b/>
                <w:sz w:val="24"/>
                <w:szCs w:val="24"/>
                <w:lang w:eastAsia="en-US"/>
              </w:rPr>
            </w:pPr>
          </w:p>
          <w:p w:rsidR="002A1C75" w:rsidRPr="00692B6D" w:rsidRDefault="002A1C75" w:rsidP="002A1C75">
            <w:pPr>
              <w:spacing w:after="160" w:line="360" w:lineRule="auto"/>
              <w:jc w:val="both"/>
              <w:outlineLvl w:val="1"/>
              <w:rPr>
                <w:rFonts w:eastAsia="Calibri"/>
                <w:b/>
                <w:sz w:val="24"/>
                <w:szCs w:val="24"/>
                <w:lang w:eastAsia="en-US"/>
              </w:rPr>
            </w:pPr>
            <w:r w:rsidRPr="00692B6D">
              <w:rPr>
                <w:rFonts w:eastAsia="Calibri"/>
                <w:b/>
                <w:sz w:val="24"/>
                <w:szCs w:val="24"/>
              </w:rPr>
              <w:lastRenderedPageBreak/>
              <w:t>22.1.5. Семинар (тематична среща) с минимална продължителност 18 часа:</w:t>
            </w:r>
          </w:p>
          <w:tbl>
            <w:tblPr>
              <w:tblW w:w="4946" w:type="pct"/>
              <w:tblInd w:w="108" w:type="dxa"/>
              <w:tblLayout w:type="fixed"/>
              <w:tblLook w:val="04A0" w:firstRow="1" w:lastRow="0" w:firstColumn="1" w:lastColumn="0" w:noHBand="0" w:noVBand="1"/>
            </w:tblPr>
            <w:tblGrid>
              <w:gridCol w:w="1160"/>
              <w:gridCol w:w="4103"/>
              <w:gridCol w:w="1914"/>
              <w:gridCol w:w="2802"/>
            </w:tblGrid>
            <w:tr w:rsidR="002A1C75" w:rsidRPr="00692B6D" w:rsidTr="002A1C75">
              <w:trPr>
                <w:trHeight w:val="1080"/>
              </w:trPr>
              <w:tc>
                <w:tcPr>
                  <w:tcW w:w="5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1C75" w:rsidRPr="00692B6D" w:rsidRDefault="002A1C75" w:rsidP="002A1C75">
                  <w:pPr>
                    <w:spacing w:after="0" w:line="360" w:lineRule="auto"/>
                    <w:jc w:val="center"/>
                    <w:rPr>
                      <w:rFonts w:ascii="Times New Roman" w:eastAsia="Times New Roman" w:hAnsi="Times New Roman" w:cs="Times New Roman"/>
                      <w:bCs/>
                    </w:rPr>
                  </w:pPr>
                  <w:r w:rsidRPr="00692B6D">
                    <w:rPr>
                      <w:rFonts w:ascii="Times New Roman" w:eastAsia="Times New Roman" w:hAnsi="Times New Roman" w:cs="Times New Roman"/>
                      <w:bCs/>
                    </w:rPr>
                    <w:t>Приоритет/Критерии за оценка</w:t>
                  </w:r>
                </w:p>
              </w:tc>
              <w:tc>
                <w:tcPr>
                  <w:tcW w:w="2056" w:type="pct"/>
                  <w:tcBorders>
                    <w:top w:val="single" w:sz="4" w:space="0" w:color="auto"/>
                    <w:left w:val="nil"/>
                    <w:bottom w:val="single" w:sz="4" w:space="0" w:color="auto"/>
                    <w:right w:val="single" w:sz="4" w:space="0" w:color="auto"/>
                  </w:tcBorders>
                  <w:shd w:val="clear" w:color="auto" w:fill="auto"/>
                  <w:vAlign w:val="center"/>
                  <w:hideMark/>
                </w:tcPr>
                <w:p w:rsidR="002A1C75" w:rsidRPr="00692B6D" w:rsidRDefault="002A1C75" w:rsidP="002A1C75">
                  <w:pPr>
                    <w:spacing w:after="0" w:line="360" w:lineRule="auto"/>
                    <w:jc w:val="center"/>
                    <w:rPr>
                      <w:rFonts w:ascii="Times New Roman" w:eastAsia="Times New Roman" w:hAnsi="Times New Roman" w:cs="Times New Roman"/>
                      <w:bCs/>
                    </w:rPr>
                  </w:pPr>
                  <w:r w:rsidRPr="00692B6D">
                    <w:rPr>
                      <w:rFonts w:ascii="Times New Roman" w:eastAsia="Times New Roman" w:hAnsi="Times New Roman" w:cs="Times New Roman"/>
                      <w:bCs/>
                    </w:rPr>
                    <w:t>Семинар (тематична среща) с минимална продължителност 18 часа</w:t>
                  </w:r>
                </w:p>
              </w:tc>
              <w:tc>
                <w:tcPr>
                  <w:tcW w:w="959" w:type="pct"/>
                  <w:tcBorders>
                    <w:top w:val="single" w:sz="4" w:space="0" w:color="auto"/>
                    <w:left w:val="nil"/>
                    <w:bottom w:val="single" w:sz="4" w:space="0" w:color="auto"/>
                    <w:right w:val="single" w:sz="4" w:space="0" w:color="auto"/>
                  </w:tcBorders>
                  <w:shd w:val="clear" w:color="auto" w:fill="auto"/>
                  <w:vAlign w:val="center"/>
                  <w:hideMark/>
                </w:tcPr>
                <w:p w:rsidR="002A1C75" w:rsidRPr="00692B6D" w:rsidRDefault="002A1C75" w:rsidP="002A1C75">
                  <w:pPr>
                    <w:spacing w:after="0" w:line="360" w:lineRule="auto"/>
                    <w:jc w:val="center"/>
                    <w:rPr>
                      <w:rFonts w:ascii="Times New Roman" w:eastAsia="Times New Roman" w:hAnsi="Times New Roman" w:cs="Times New Roman"/>
                      <w:bCs/>
                    </w:rPr>
                  </w:pPr>
                  <w:r w:rsidRPr="00692B6D">
                    <w:rPr>
                      <w:rFonts w:ascii="Times New Roman" w:eastAsia="Times New Roman" w:hAnsi="Times New Roman" w:cs="Times New Roman"/>
                      <w:bCs/>
                    </w:rPr>
                    <w:t>Максимален брой точки за Приоритет/ Критерий за оценка</w:t>
                  </w:r>
                </w:p>
              </w:tc>
              <w:tc>
                <w:tcPr>
                  <w:tcW w:w="1404" w:type="pct"/>
                  <w:tcBorders>
                    <w:top w:val="single" w:sz="4" w:space="0" w:color="auto"/>
                    <w:left w:val="nil"/>
                    <w:bottom w:val="single" w:sz="4" w:space="0" w:color="auto"/>
                    <w:right w:val="single" w:sz="4" w:space="0" w:color="auto"/>
                  </w:tcBorders>
                  <w:shd w:val="clear" w:color="auto" w:fill="auto"/>
                  <w:vAlign w:val="center"/>
                  <w:hideMark/>
                </w:tcPr>
                <w:p w:rsidR="002A1C75" w:rsidRPr="00692B6D" w:rsidRDefault="002A1C75" w:rsidP="002A1C75">
                  <w:pPr>
                    <w:spacing w:after="0" w:line="360" w:lineRule="auto"/>
                    <w:jc w:val="center"/>
                    <w:rPr>
                      <w:rFonts w:ascii="Times New Roman" w:eastAsia="Times New Roman" w:hAnsi="Times New Roman" w:cs="Times New Roman"/>
                      <w:bCs/>
                    </w:rPr>
                  </w:pPr>
                  <w:r w:rsidRPr="00692B6D">
                    <w:rPr>
                      <w:rFonts w:ascii="Times New Roman" w:eastAsia="Times New Roman" w:hAnsi="Times New Roman" w:cs="Times New Roman"/>
                      <w:bCs/>
                    </w:rPr>
                    <w:t>Съответствие с критериите за оценка</w:t>
                  </w:r>
                </w:p>
              </w:tc>
            </w:tr>
            <w:tr w:rsidR="002A1C75" w:rsidRPr="00692B6D" w:rsidTr="002A1C75">
              <w:trPr>
                <w:trHeight w:val="960"/>
              </w:trPr>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2A1C75" w:rsidRPr="00692B6D" w:rsidRDefault="002A1C75" w:rsidP="002A1C75">
                  <w:pPr>
                    <w:spacing w:after="0" w:line="360" w:lineRule="auto"/>
                    <w:jc w:val="center"/>
                    <w:rPr>
                      <w:rFonts w:ascii="Times New Roman" w:eastAsia="Times New Roman" w:hAnsi="Times New Roman" w:cs="Times New Roman"/>
                      <w:bCs/>
                    </w:rPr>
                  </w:pPr>
                  <w:r w:rsidRPr="00692B6D">
                    <w:rPr>
                      <w:rFonts w:ascii="Times New Roman" w:eastAsia="Times New Roman" w:hAnsi="Times New Roman" w:cs="Times New Roman"/>
                      <w:bCs/>
                    </w:rPr>
                    <w:t>I</w:t>
                  </w:r>
                </w:p>
              </w:tc>
              <w:tc>
                <w:tcPr>
                  <w:tcW w:w="2056" w:type="pct"/>
                  <w:tcBorders>
                    <w:top w:val="nil"/>
                    <w:left w:val="nil"/>
                    <w:bottom w:val="single" w:sz="4" w:space="0" w:color="auto"/>
                    <w:right w:val="single" w:sz="4" w:space="0" w:color="auto"/>
                  </w:tcBorders>
                  <w:shd w:val="clear" w:color="auto" w:fill="auto"/>
                  <w:vAlign w:val="center"/>
                  <w:hideMark/>
                </w:tcPr>
                <w:p w:rsidR="002A1C75" w:rsidRPr="00692B6D" w:rsidRDefault="002A1C75" w:rsidP="002A1C75">
                  <w:pPr>
                    <w:spacing w:after="0" w:line="360" w:lineRule="auto"/>
                    <w:jc w:val="both"/>
                    <w:rPr>
                      <w:rFonts w:ascii="Times New Roman" w:eastAsia="Times New Roman" w:hAnsi="Times New Roman" w:cs="Times New Roman"/>
                      <w:bCs/>
                    </w:rPr>
                  </w:pPr>
                  <w:r w:rsidRPr="00692B6D">
                    <w:rPr>
                      <w:rFonts w:ascii="Times New Roman" w:eastAsia="Times New Roman" w:hAnsi="Times New Roman" w:cs="Times New Roman"/>
                      <w:bCs/>
                    </w:rPr>
                    <w:t>Оценка на семинарната програма в съответствие с приоритетите, посочени в раздел 8.2.1.2</w:t>
                  </w:r>
                  <w:r w:rsidRPr="00692B6D">
                    <w:rPr>
                      <w:rFonts w:ascii="Times New Roman" w:eastAsia="Calibri" w:hAnsi="Times New Roman" w:cs="Times New Roman"/>
                    </w:rPr>
                    <w:t xml:space="preserve"> </w:t>
                  </w:r>
                  <w:r w:rsidRPr="00692B6D">
                    <w:rPr>
                      <w:rFonts w:ascii="Times New Roman" w:eastAsia="Times New Roman" w:hAnsi="Times New Roman" w:cs="Times New Roman"/>
                      <w:bCs/>
                    </w:rPr>
                    <w:t>на ПРСР 2014 – 2020 г. и раздел 2 от настоящите условия за кандидатстване;</w:t>
                  </w:r>
                </w:p>
              </w:tc>
              <w:tc>
                <w:tcPr>
                  <w:tcW w:w="959" w:type="pct"/>
                  <w:tcBorders>
                    <w:top w:val="nil"/>
                    <w:left w:val="nil"/>
                    <w:bottom w:val="single" w:sz="4" w:space="0" w:color="auto"/>
                    <w:right w:val="single" w:sz="4" w:space="0" w:color="auto"/>
                  </w:tcBorders>
                  <w:shd w:val="clear" w:color="auto" w:fill="auto"/>
                  <w:noWrap/>
                  <w:vAlign w:val="center"/>
                  <w:hideMark/>
                </w:tcPr>
                <w:p w:rsidR="002A1C75" w:rsidRPr="00692B6D" w:rsidRDefault="002A1C75" w:rsidP="002A1C75">
                  <w:pPr>
                    <w:spacing w:after="0" w:line="360" w:lineRule="auto"/>
                    <w:jc w:val="center"/>
                    <w:rPr>
                      <w:rFonts w:ascii="Times New Roman" w:eastAsia="Times New Roman" w:hAnsi="Times New Roman" w:cs="Times New Roman"/>
                      <w:bCs/>
                    </w:rPr>
                  </w:pPr>
                  <w:r w:rsidRPr="00692B6D">
                    <w:rPr>
                      <w:rFonts w:ascii="Times New Roman" w:eastAsia="Times New Roman" w:hAnsi="Times New Roman" w:cs="Times New Roman"/>
                      <w:bCs/>
                    </w:rPr>
                    <w:t>60</w:t>
                  </w:r>
                </w:p>
              </w:tc>
              <w:tc>
                <w:tcPr>
                  <w:tcW w:w="1404" w:type="pct"/>
                  <w:tcBorders>
                    <w:top w:val="nil"/>
                    <w:left w:val="nil"/>
                    <w:bottom w:val="single" w:sz="4" w:space="0" w:color="auto"/>
                    <w:right w:val="single" w:sz="4" w:space="0" w:color="auto"/>
                  </w:tcBorders>
                  <w:shd w:val="clear" w:color="auto" w:fill="auto"/>
                  <w:vAlign w:val="center"/>
                  <w:hideMark/>
                </w:tcPr>
                <w:p w:rsidR="002A1C75" w:rsidRPr="00692B6D" w:rsidRDefault="002A1C75" w:rsidP="002A1C75">
                  <w:pPr>
                    <w:spacing w:after="0" w:line="360" w:lineRule="auto"/>
                    <w:jc w:val="center"/>
                    <w:rPr>
                      <w:rFonts w:ascii="Times New Roman" w:eastAsia="Times New Roman" w:hAnsi="Times New Roman" w:cs="Times New Roman"/>
                      <w:bCs/>
                    </w:rPr>
                  </w:pPr>
                  <w:r w:rsidRPr="00692B6D">
                    <w:rPr>
                      <w:rFonts w:ascii="Times New Roman" w:eastAsia="Times New Roman" w:hAnsi="Times New Roman" w:cs="Times New Roman"/>
                      <w:bCs/>
                    </w:rPr>
                    <w:t> </w:t>
                  </w:r>
                </w:p>
              </w:tc>
            </w:tr>
            <w:tr w:rsidR="002A1C75" w:rsidRPr="00692B6D" w:rsidTr="002A1C75">
              <w:trPr>
                <w:trHeight w:val="532"/>
              </w:trPr>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2A1C75" w:rsidRPr="00692B6D" w:rsidRDefault="002A1C75" w:rsidP="002A1C75">
                  <w:pPr>
                    <w:spacing w:after="0" w:line="360" w:lineRule="auto"/>
                    <w:jc w:val="center"/>
                    <w:rPr>
                      <w:rFonts w:ascii="Times New Roman" w:eastAsia="Times New Roman" w:hAnsi="Times New Roman" w:cs="Times New Roman"/>
                      <w:bCs/>
                    </w:rPr>
                  </w:pPr>
                  <w:r w:rsidRPr="00692B6D">
                    <w:rPr>
                      <w:rFonts w:ascii="Times New Roman" w:eastAsia="Times New Roman" w:hAnsi="Times New Roman" w:cs="Times New Roman"/>
                      <w:bCs/>
                    </w:rPr>
                    <w:t>1.1</w:t>
                  </w:r>
                </w:p>
              </w:tc>
              <w:tc>
                <w:tcPr>
                  <w:tcW w:w="2056" w:type="pct"/>
                  <w:tcBorders>
                    <w:top w:val="nil"/>
                    <w:left w:val="nil"/>
                    <w:bottom w:val="single" w:sz="4" w:space="0" w:color="auto"/>
                    <w:right w:val="single" w:sz="4" w:space="0" w:color="auto"/>
                  </w:tcBorders>
                  <w:shd w:val="clear" w:color="000000" w:fill="FFFFFF"/>
                  <w:vAlign w:val="center"/>
                  <w:hideMark/>
                </w:tcPr>
                <w:p w:rsidR="002A1C75" w:rsidRPr="00692B6D" w:rsidRDefault="002A1C75" w:rsidP="002A1C75">
                  <w:pPr>
                    <w:spacing w:after="0" w:line="360" w:lineRule="auto"/>
                    <w:jc w:val="both"/>
                    <w:rPr>
                      <w:rFonts w:ascii="Times New Roman" w:eastAsia="Times New Roman" w:hAnsi="Times New Roman" w:cs="Times New Roman"/>
                    </w:rPr>
                  </w:pPr>
                  <w:r w:rsidRPr="00692B6D">
                    <w:rPr>
                      <w:rFonts w:ascii="Times New Roman" w:eastAsia="Times New Roman" w:hAnsi="Times New Roman" w:cs="Times New Roman"/>
                      <w:bCs/>
                    </w:rPr>
                    <w:t xml:space="preserve">В семинарната програма са включени модул/модули, свързани с изпълнение на предвидените в мярка 10 </w:t>
                  </w:r>
                  <w:r w:rsidRPr="00692B6D">
                    <w:rPr>
                      <w:rFonts w:ascii="Times New Roman" w:eastAsia="Times New Roman" w:hAnsi="Times New Roman" w:cs="Times New Roman"/>
                      <w:bCs/>
                      <w:i/>
                      <w:iCs/>
                    </w:rPr>
                    <w:t>Агроекология и климат</w:t>
                  </w:r>
                  <w:r w:rsidRPr="00692B6D">
                    <w:rPr>
                      <w:rFonts w:ascii="Times New Roman" w:eastAsia="Times New Roman" w:hAnsi="Times New Roman" w:cs="Times New Roman"/>
                      <w:bCs/>
                    </w:rPr>
                    <w:t xml:space="preserve"> и в мярка 11 </w:t>
                  </w:r>
                  <w:r w:rsidRPr="00692B6D">
                    <w:rPr>
                      <w:rFonts w:ascii="Times New Roman" w:eastAsia="Times New Roman" w:hAnsi="Times New Roman" w:cs="Times New Roman"/>
                      <w:bCs/>
                      <w:i/>
                      <w:iCs/>
                    </w:rPr>
                    <w:t>Биологично земеделие</w:t>
                  </w:r>
                  <w:r w:rsidRPr="00692B6D">
                    <w:rPr>
                      <w:rFonts w:ascii="Times New Roman" w:eastAsia="Times New Roman" w:hAnsi="Times New Roman" w:cs="Times New Roman"/>
                      <w:bCs/>
                    </w:rPr>
                    <w:t xml:space="preserve">, дейности и приоритетни теми за подмярката, насочени към: </w:t>
                  </w:r>
                  <w:r w:rsidRPr="00692B6D">
                    <w:rPr>
                      <w:rFonts w:ascii="Times New Roman" w:eastAsia="Times New Roman" w:hAnsi="Times New Roman" w:cs="Times New Roman"/>
                    </w:rPr>
                    <w:br/>
                    <w:t>1. Фокус област 3A) Подобряване на конкурентоспособността на първичните производители чрез по-доброто им интегриране в селскостопанската и хранителната верига посредством схеми за качество, които да добавят стойност към селскостопанските продукти, популяризиране на местните пазари и къси вериги на доставки, групи на производителите и организации и междубраншови организации -</w:t>
                  </w:r>
                  <w:r w:rsidRPr="00692B6D">
                    <w:rPr>
                      <w:rFonts w:ascii="Times New Roman" w:eastAsia="Times New Roman" w:hAnsi="Times New Roman" w:cs="Times New Roman"/>
                      <w:bCs/>
                    </w:rPr>
                    <w:t xml:space="preserve"> 6 т.</w:t>
                  </w:r>
                  <w:r w:rsidRPr="00692B6D">
                    <w:rPr>
                      <w:rFonts w:ascii="Times New Roman" w:eastAsia="Times New Roman" w:hAnsi="Times New Roman" w:cs="Times New Roman"/>
                    </w:rPr>
                    <w:t>;</w:t>
                  </w:r>
                  <w:r w:rsidRPr="00692B6D">
                    <w:rPr>
                      <w:rFonts w:ascii="Times New Roman" w:eastAsia="Times New Roman" w:hAnsi="Times New Roman" w:cs="Times New Roman"/>
                    </w:rPr>
                    <w:br/>
                    <w:t xml:space="preserve">2. Фокус област 3Б) Подпомагане на превенцията и управлението на риска на стопанствата - </w:t>
                  </w:r>
                  <w:r w:rsidRPr="00692B6D">
                    <w:rPr>
                      <w:rFonts w:ascii="Times New Roman" w:eastAsia="Times New Roman" w:hAnsi="Times New Roman" w:cs="Times New Roman"/>
                      <w:bCs/>
                    </w:rPr>
                    <w:t>6 т</w:t>
                  </w:r>
                  <w:r w:rsidRPr="00692B6D">
                    <w:rPr>
                      <w:rFonts w:ascii="Times New Roman" w:eastAsia="Times New Roman" w:hAnsi="Times New Roman" w:cs="Times New Roman"/>
                    </w:rPr>
                    <w:t>.</w:t>
                  </w:r>
                  <w:r w:rsidRPr="00692B6D">
                    <w:rPr>
                      <w:rFonts w:ascii="Times New Roman" w:eastAsia="Times New Roman" w:hAnsi="Times New Roman" w:cs="Times New Roman"/>
                    </w:rPr>
                    <w:br/>
                    <w:t xml:space="preserve">3. Фокус област 5Б) Повишаване на </w:t>
                  </w:r>
                  <w:r w:rsidRPr="00692B6D">
                    <w:rPr>
                      <w:rFonts w:ascii="Times New Roman" w:eastAsia="Times New Roman" w:hAnsi="Times New Roman" w:cs="Times New Roman"/>
                    </w:rPr>
                    <w:lastRenderedPageBreak/>
                    <w:t xml:space="preserve">ефективността при потреблението на енергия в селското стопанство и хранително-вкусовата промишленост - </w:t>
                  </w:r>
                  <w:r w:rsidRPr="00692B6D">
                    <w:rPr>
                      <w:rFonts w:ascii="Times New Roman" w:eastAsia="Times New Roman" w:hAnsi="Times New Roman" w:cs="Times New Roman"/>
                      <w:bCs/>
                    </w:rPr>
                    <w:t>6 т.</w:t>
                  </w:r>
                  <w:r w:rsidRPr="00692B6D">
                    <w:rPr>
                      <w:rFonts w:ascii="Times New Roman" w:eastAsia="Times New Roman" w:hAnsi="Times New Roman" w:cs="Times New Roman"/>
                      <w:bCs/>
                    </w:rPr>
                    <w:br/>
                  </w:r>
                  <w:r w:rsidRPr="00692B6D">
                    <w:rPr>
                      <w:rFonts w:ascii="Times New Roman" w:eastAsia="Times New Roman" w:hAnsi="Times New Roman" w:cs="Times New Roman"/>
                    </w:rPr>
                    <w:t xml:space="preserve">4. Фокус област 5В) Улесняване на доставките и използването на възобновяеми източници на енергия, на странични продукти, отпадъци и остатъци, и други нехранителни суровини за целите на биоикономиката - </w:t>
                  </w:r>
                  <w:r w:rsidRPr="00692B6D">
                    <w:rPr>
                      <w:rFonts w:ascii="Times New Roman" w:eastAsia="Times New Roman" w:hAnsi="Times New Roman" w:cs="Times New Roman"/>
                      <w:bCs/>
                    </w:rPr>
                    <w:t>6 т.</w:t>
                  </w:r>
                  <w:r w:rsidRPr="00692B6D">
                    <w:rPr>
                      <w:rFonts w:ascii="Times New Roman" w:eastAsia="Times New Roman" w:hAnsi="Times New Roman" w:cs="Times New Roman"/>
                    </w:rPr>
                    <w:br/>
                    <w:t xml:space="preserve">5. Фокус област 5Г) Намаляване на емисиите на парникови газове и амоняк от селското стопанство - </w:t>
                  </w:r>
                  <w:r w:rsidRPr="00692B6D">
                    <w:rPr>
                      <w:rFonts w:ascii="Times New Roman" w:eastAsia="Times New Roman" w:hAnsi="Times New Roman" w:cs="Times New Roman"/>
                      <w:bCs/>
                    </w:rPr>
                    <w:t>6 т.</w:t>
                  </w:r>
                  <w:r w:rsidRPr="00692B6D">
                    <w:rPr>
                      <w:rFonts w:ascii="Times New Roman" w:eastAsia="Times New Roman" w:hAnsi="Times New Roman" w:cs="Times New Roman"/>
                    </w:rPr>
                    <w:br/>
                    <w:t xml:space="preserve">6. Фокус област 5Д) Стимулиране на съхраняването и поглъщането на въглерода в сектора на селското и горското стопанство - </w:t>
                  </w:r>
                  <w:r w:rsidRPr="00692B6D">
                    <w:rPr>
                      <w:rFonts w:ascii="Times New Roman" w:eastAsia="Times New Roman" w:hAnsi="Times New Roman" w:cs="Times New Roman"/>
                      <w:bCs/>
                    </w:rPr>
                    <w:t>6 т.</w:t>
                  </w:r>
                </w:p>
              </w:tc>
              <w:tc>
                <w:tcPr>
                  <w:tcW w:w="959" w:type="pct"/>
                  <w:tcBorders>
                    <w:top w:val="nil"/>
                    <w:left w:val="nil"/>
                    <w:bottom w:val="single" w:sz="4" w:space="0" w:color="auto"/>
                    <w:right w:val="single" w:sz="4" w:space="0" w:color="auto"/>
                  </w:tcBorders>
                  <w:shd w:val="clear" w:color="auto" w:fill="auto"/>
                  <w:noWrap/>
                  <w:vAlign w:val="center"/>
                  <w:hideMark/>
                </w:tcPr>
                <w:p w:rsidR="002A1C75" w:rsidRPr="00692B6D" w:rsidRDefault="002A1C75" w:rsidP="002A1C75">
                  <w:pPr>
                    <w:spacing w:after="0" w:line="360" w:lineRule="auto"/>
                    <w:jc w:val="center"/>
                    <w:rPr>
                      <w:rFonts w:ascii="Times New Roman" w:eastAsia="Times New Roman" w:hAnsi="Times New Roman" w:cs="Times New Roman"/>
                    </w:rPr>
                  </w:pPr>
                  <w:r w:rsidRPr="00692B6D">
                    <w:rPr>
                      <w:rFonts w:ascii="Times New Roman" w:eastAsia="Times New Roman" w:hAnsi="Times New Roman" w:cs="Times New Roman"/>
                    </w:rPr>
                    <w:lastRenderedPageBreak/>
                    <w:t>36</w:t>
                  </w:r>
                </w:p>
              </w:tc>
              <w:tc>
                <w:tcPr>
                  <w:tcW w:w="1404" w:type="pct"/>
                  <w:tcBorders>
                    <w:top w:val="nil"/>
                    <w:left w:val="nil"/>
                    <w:bottom w:val="single" w:sz="4" w:space="0" w:color="auto"/>
                    <w:right w:val="single" w:sz="4" w:space="0" w:color="auto"/>
                  </w:tcBorders>
                  <w:shd w:val="clear" w:color="000000" w:fill="FFFFFF"/>
                  <w:vAlign w:val="center"/>
                  <w:hideMark/>
                </w:tcPr>
                <w:p w:rsidR="002A1C75" w:rsidRPr="00692B6D" w:rsidRDefault="002A1C75" w:rsidP="002A1C75">
                  <w:pPr>
                    <w:spacing w:after="0" w:line="360" w:lineRule="auto"/>
                    <w:jc w:val="both"/>
                    <w:rPr>
                      <w:rFonts w:ascii="Times New Roman" w:eastAsia="Times New Roman" w:hAnsi="Times New Roman" w:cs="Times New Roman"/>
                    </w:rPr>
                  </w:pPr>
                  <w:r w:rsidRPr="00692B6D">
                    <w:rPr>
                      <w:rFonts w:ascii="Times New Roman" w:eastAsia="Times New Roman" w:hAnsi="Times New Roman" w:cs="Times New Roman"/>
                    </w:rPr>
                    <w:t>Съответствие на модулите от учебната програма за семинара с логиката на интервенциите за съответната фокус област, съгласно ПРСР 2014-2020.</w:t>
                  </w:r>
                </w:p>
              </w:tc>
            </w:tr>
            <w:tr w:rsidR="002A1C75" w:rsidRPr="00692B6D" w:rsidTr="002A1C75">
              <w:trPr>
                <w:trHeight w:val="1710"/>
              </w:trPr>
              <w:tc>
                <w:tcPr>
                  <w:tcW w:w="581" w:type="pct"/>
                  <w:tcBorders>
                    <w:top w:val="nil"/>
                    <w:left w:val="single" w:sz="4" w:space="0" w:color="auto"/>
                    <w:bottom w:val="single" w:sz="4" w:space="0" w:color="auto"/>
                    <w:right w:val="single" w:sz="4" w:space="0" w:color="auto"/>
                  </w:tcBorders>
                  <w:shd w:val="clear" w:color="000000" w:fill="FFFFFF"/>
                  <w:noWrap/>
                  <w:vAlign w:val="center"/>
                  <w:hideMark/>
                </w:tcPr>
                <w:p w:rsidR="002A1C75" w:rsidRPr="00692B6D" w:rsidRDefault="002A1C75" w:rsidP="002A1C75">
                  <w:pPr>
                    <w:spacing w:after="0" w:line="360" w:lineRule="auto"/>
                    <w:jc w:val="center"/>
                    <w:rPr>
                      <w:rFonts w:ascii="Times New Roman" w:eastAsia="Times New Roman" w:hAnsi="Times New Roman" w:cs="Times New Roman"/>
                      <w:bCs/>
                    </w:rPr>
                  </w:pPr>
                  <w:r w:rsidRPr="00692B6D">
                    <w:rPr>
                      <w:rFonts w:ascii="Times New Roman" w:eastAsia="Times New Roman" w:hAnsi="Times New Roman" w:cs="Times New Roman"/>
                      <w:bCs/>
                    </w:rPr>
                    <w:lastRenderedPageBreak/>
                    <w:t>1.2</w:t>
                  </w:r>
                </w:p>
              </w:tc>
              <w:tc>
                <w:tcPr>
                  <w:tcW w:w="2056" w:type="pct"/>
                  <w:tcBorders>
                    <w:top w:val="nil"/>
                    <w:left w:val="nil"/>
                    <w:bottom w:val="single" w:sz="4" w:space="0" w:color="auto"/>
                    <w:right w:val="single" w:sz="4" w:space="0" w:color="auto"/>
                  </w:tcBorders>
                  <w:shd w:val="clear" w:color="000000" w:fill="FFFFFF"/>
                  <w:vAlign w:val="center"/>
                  <w:hideMark/>
                </w:tcPr>
                <w:p w:rsidR="002A1C75" w:rsidRPr="00692B6D" w:rsidRDefault="002A1C75" w:rsidP="002A1C75">
                  <w:pPr>
                    <w:spacing w:after="0" w:line="360" w:lineRule="auto"/>
                    <w:jc w:val="both"/>
                    <w:rPr>
                      <w:rFonts w:ascii="Times New Roman" w:eastAsia="Times New Roman" w:hAnsi="Times New Roman" w:cs="Times New Roman"/>
                    </w:rPr>
                  </w:pPr>
                  <w:r w:rsidRPr="00692B6D">
                    <w:rPr>
                      <w:rFonts w:ascii="Times New Roman" w:eastAsia="Times New Roman" w:hAnsi="Times New Roman" w:cs="Times New Roman"/>
                      <w:bCs/>
                    </w:rPr>
                    <w:t xml:space="preserve">Над 20% от часовете в семинарната програма включват тема и въпроси, свързани със: </w:t>
                  </w:r>
                  <w:r w:rsidRPr="00692B6D">
                    <w:rPr>
                      <w:rFonts w:ascii="Times New Roman" w:eastAsia="Times New Roman" w:hAnsi="Times New Roman" w:cs="Times New Roman"/>
                    </w:rPr>
                    <w:br/>
                    <w:t xml:space="preserve">- смекчаване на последиците от изменението на климата и адаптиране към него; </w:t>
                  </w:r>
                  <w:r w:rsidRPr="00692B6D">
                    <w:rPr>
                      <w:rFonts w:ascii="Times New Roman" w:eastAsia="Times New Roman" w:hAnsi="Times New Roman" w:cs="Times New Roman"/>
                    </w:rPr>
                    <w:br/>
                    <w:t>и/или</w:t>
                  </w:r>
                  <w:r w:rsidRPr="00692B6D">
                    <w:rPr>
                      <w:rFonts w:ascii="Times New Roman" w:eastAsia="Times New Roman" w:hAnsi="Times New Roman" w:cs="Times New Roman"/>
                    </w:rPr>
                    <w:br/>
                    <w:t>- опазване на околната среда;</w:t>
                  </w:r>
                  <w:r w:rsidRPr="00692B6D">
                    <w:rPr>
                      <w:rFonts w:ascii="Times New Roman" w:eastAsia="Times New Roman" w:hAnsi="Times New Roman" w:cs="Times New Roman"/>
                    </w:rPr>
                    <w:br/>
                    <w:t>и/или</w:t>
                  </w:r>
                  <w:r w:rsidRPr="00692B6D">
                    <w:rPr>
                      <w:rFonts w:ascii="Times New Roman" w:eastAsia="Times New Roman" w:hAnsi="Times New Roman" w:cs="Times New Roman"/>
                    </w:rPr>
                    <w:br/>
                    <w:t>- иновации;</w:t>
                  </w:r>
                </w:p>
              </w:tc>
              <w:tc>
                <w:tcPr>
                  <w:tcW w:w="959" w:type="pct"/>
                  <w:tcBorders>
                    <w:top w:val="nil"/>
                    <w:left w:val="nil"/>
                    <w:bottom w:val="single" w:sz="4" w:space="0" w:color="auto"/>
                    <w:right w:val="single" w:sz="4" w:space="0" w:color="auto"/>
                  </w:tcBorders>
                  <w:shd w:val="clear" w:color="auto" w:fill="auto"/>
                  <w:noWrap/>
                  <w:vAlign w:val="center"/>
                  <w:hideMark/>
                </w:tcPr>
                <w:p w:rsidR="002A1C75" w:rsidRPr="00692B6D" w:rsidRDefault="002A1C75" w:rsidP="002A1C75">
                  <w:pPr>
                    <w:spacing w:after="0" w:line="360" w:lineRule="auto"/>
                    <w:jc w:val="center"/>
                    <w:rPr>
                      <w:rFonts w:ascii="Times New Roman" w:eastAsia="Times New Roman" w:hAnsi="Times New Roman" w:cs="Times New Roman"/>
                    </w:rPr>
                  </w:pPr>
                  <w:r w:rsidRPr="00692B6D">
                    <w:rPr>
                      <w:rFonts w:ascii="Times New Roman" w:eastAsia="Times New Roman" w:hAnsi="Times New Roman" w:cs="Times New Roman"/>
                    </w:rPr>
                    <w:t>10</w:t>
                  </w:r>
                </w:p>
              </w:tc>
              <w:tc>
                <w:tcPr>
                  <w:tcW w:w="1404" w:type="pct"/>
                  <w:tcBorders>
                    <w:top w:val="nil"/>
                    <w:left w:val="nil"/>
                    <w:bottom w:val="single" w:sz="4" w:space="0" w:color="auto"/>
                    <w:right w:val="single" w:sz="4" w:space="0" w:color="auto"/>
                  </w:tcBorders>
                  <w:shd w:val="clear" w:color="000000" w:fill="FFFFFF"/>
                  <w:vAlign w:val="center"/>
                  <w:hideMark/>
                </w:tcPr>
                <w:p w:rsidR="002A1C75" w:rsidRPr="00692B6D" w:rsidRDefault="002A1C75" w:rsidP="002A1C75">
                  <w:pPr>
                    <w:spacing w:after="0" w:line="360" w:lineRule="auto"/>
                    <w:jc w:val="both"/>
                    <w:rPr>
                      <w:rFonts w:ascii="Times New Roman" w:eastAsia="Times New Roman" w:hAnsi="Times New Roman" w:cs="Times New Roman"/>
                    </w:rPr>
                  </w:pPr>
                  <w:r w:rsidRPr="00692B6D">
                    <w:rPr>
                      <w:rFonts w:ascii="Times New Roman" w:eastAsia="Times New Roman" w:hAnsi="Times New Roman" w:cs="Times New Roman"/>
                    </w:rPr>
                    <w:t>Брой часове от учебната програма за семинара, насочени към посочените теми.</w:t>
                  </w:r>
                </w:p>
              </w:tc>
            </w:tr>
            <w:tr w:rsidR="002A1C75" w:rsidRPr="00692B6D" w:rsidTr="002A1C75">
              <w:trPr>
                <w:trHeight w:val="1072"/>
              </w:trPr>
              <w:tc>
                <w:tcPr>
                  <w:tcW w:w="581" w:type="pct"/>
                  <w:tcBorders>
                    <w:top w:val="nil"/>
                    <w:left w:val="single" w:sz="4" w:space="0" w:color="auto"/>
                    <w:bottom w:val="single" w:sz="4" w:space="0" w:color="auto"/>
                    <w:right w:val="single" w:sz="4" w:space="0" w:color="auto"/>
                  </w:tcBorders>
                  <w:shd w:val="clear" w:color="000000" w:fill="FFFFFF"/>
                  <w:noWrap/>
                  <w:vAlign w:val="center"/>
                </w:tcPr>
                <w:p w:rsidR="002A1C75" w:rsidRPr="00692B6D" w:rsidRDefault="002A1C75" w:rsidP="002A1C75">
                  <w:pPr>
                    <w:spacing w:after="0" w:line="360" w:lineRule="auto"/>
                    <w:jc w:val="center"/>
                    <w:rPr>
                      <w:rFonts w:ascii="Times New Roman" w:eastAsia="Times New Roman" w:hAnsi="Times New Roman" w:cs="Times New Roman"/>
                      <w:bCs/>
                    </w:rPr>
                  </w:pPr>
                  <w:r w:rsidRPr="00692B6D">
                    <w:rPr>
                      <w:rFonts w:ascii="Times New Roman" w:eastAsia="Times New Roman" w:hAnsi="Times New Roman" w:cs="Times New Roman"/>
                      <w:bCs/>
                    </w:rPr>
                    <w:t>1.3</w:t>
                  </w:r>
                </w:p>
              </w:tc>
              <w:tc>
                <w:tcPr>
                  <w:tcW w:w="2056" w:type="pct"/>
                  <w:tcBorders>
                    <w:top w:val="nil"/>
                    <w:left w:val="nil"/>
                    <w:bottom w:val="single" w:sz="4" w:space="0" w:color="auto"/>
                    <w:right w:val="single" w:sz="4" w:space="0" w:color="auto"/>
                  </w:tcBorders>
                  <w:shd w:val="clear" w:color="000000" w:fill="FFFFFF"/>
                  <w:vAlign w:val="center"/>
                </w:tcPr>
                <w:p w:rsidR="002A1C75" w:rsidRPr="00692B6D" w:rsidRDefault="002A1C75" w:rsidP="002A1C75">
                  <w:pPr>
                    <w:spacing w:after="0" w:line="360" w:lineRule="auto"/>
                    <w:jc w:val="both"/>
                    <w:rPr>
                      <w:rFonts w:ascii="Times New Roman" w:eastAsia="Times New Roman" w:hAnsi="Times New Roman" w:cs="Times New Roman"/>
                    </w:rPr>
                  </w:pPr>
                  <w:r w:rsidRPr="00692B6D">
                    <w:rPr>
                      <w:rFonts w:ascii="Times New Roman" w:eastAsia="Times New Roman" w:hAnsi="Times New Roman" w:cs="Times New Roman"/>
                      <w:bCs/>
                    </w:rPr>
                    <w:t xml:space="preserve">В семинара е предвидено включването на участници, които отговарят на следното условие: </w:t>
                  </w:r>
                  <w:r w:rsidRPr="00692B6D">
                    <w:rPr>
                      <w:rFonts w:ascii="Times New Roman" w:eastAsia="Times New Roman" w:hAnsi="Times New Roman" w:cs="Times New Roman"/>
                    </w:rPr>
                    <w:br/>
                    <w:t xml:space="preserve">- са малки стопанства, одобрени за </w:t>
                  </w:r>
                  <w:r w:rsidRPr="00692B6D">
                    <w:rPr>
                      <w:rFonts w:ascii="Times New Roman" w:eastAsia="Times New Roman" w:hAnsi="Times New Roman" w:cs="Times New Roman"/>
                    </w:rPr>
                    <w:lastRenderedPageBreak/>
                    <w:t xml:space="preserve">подпомагане по мерки от Тематичната подпрограма за малки стопанства по ПРСР 2014-2020; </w:t>
                  </w:r>
                </w:p>
                <w:p w:rsidR="002A1C75" w:rsidRPr="00692B6D" w:rsidRDefault="002A1C75" w:rsidP="002A1C75">
                  <w:pPr>
                    <w:spacing w:after="0" w:line="360" w:lineRule="auto"/>
                    <w:jc w:val="both"/>
                    <w:rPr>
                      <w:rFonts w:ascii="Times New Roman" w:eastAsia="Times New Roman" w:hAnsi="Times New Roman" w:cs="Times New Roman"/>
                    </w:rPr>
                  </w:pPr>
                  <w:r w:rsidRPr="00692B6D">
                    <w:rPr>
                      <w:rFonts w:ascii="Times New Roman" w:eastAsia="Times New Roman" w:hAnsi="Times New Roman" w:cs="Times New Roman"/>
                    </w:rPr>
                    <w:t>и/или</w:t>
                  </w:r>
                  <w:r w:rsidRPr="00692B6D">
                    <w:rPr>
                      <w:rFonts w:ascii="Times New Roman" w:eastAsia="Times New Roman" w:hAnsi="Times New Roman" w:cs="Times New Roman"/>
                    </w:rPr>
                    <w:br/>
                    <w:t>- са млади земеделски стопани или са одобрени за подпомагане по подмярка 6.1 от ПРСР 2014-2020;</w:t>
                  </w:r>
                </w:p>
              </w:tc>
              <w:tc>
                <w:tcPr>
                  <w:tcW w:w="959" w:type="pct"/>
                  <w:tcBorders>
                    <w:top w:val="nil"/>
                    <w:left w:val="nil"/>
                    <w:bottom w:val="single" w:sz="4" w:space="0" w:color="auto"/>
                    <w:right w:val="single" w:sz="4" w:space="0" w:color="auto"/>
                  </w:tcBorders>
                  <w:shd w:val="clear" w:color="auto" w:fill="auto"/>
                  <w:noWrap/>
                  <w:vAlign w:val="center"/>
                </w:tcPr>
                <w:p w:rsidR="002A1C75" w:rsidRPr="00692B6D" w:rsidRDefault="002A1C75" w:rsidP="002A1C75">
                  <w:pPr>
                    <w:spacing w:after="0" w:line="360" w:lineRule="auto"/>
                    <w:jc w:val="both"/>
                    <w:rPr>
                      <w:rFonts w:ascii="Times New Roman" w:eastAsia="Times New Roman" w:hAnsi="Times New Roman" w:cs="Times New Roman"/>
                    </w:rPr>
                  </w:pPr>
                  <w:r w:rsidRPr="00692B6D">
                    <w:rPr>
                      <w:rFonts w:ascii="Times New Roman" w:eastAsia="Times New Roman" w:hAnsi="Times New Roman" w:cs="Times New Roman"/>
                    </w:rPr>
                    <w:lastRenderedPageBreak/>
                    <w:t xml:space="preserve">От 10% до 20% от обучаемите отговарят на посоченото </w:t>
                  </w:r>
                  <w:r w:rsidRPr="00692B6D">
                    <w:rPr>
                      <w:rFonts w:ascii="Times New Roman" w:eastAsia="Times New Roman" w:hAnsi="Times New Roman" w:cs="Times New Roman"/>
                    </w:rPr>
                    <w:lastRenderedPageBreak/>
                    <w:t>условие – 6 точки;</w:t>
                  </w:r>
                </w:p>
                <w:p w:rsidR="002A1C75" w:rsidRPr="00692B6D" w:rsidRDefault="002A1C75" w:rsidP="002A1C75">
                  <w:pPr>
                    <w:spacing w:after="0" w:line="360" w:lineRule="auto"/>
                    <w:jc w:val="both"/>
                    <w:rPr>
                      <w:rFonts w:ascii="Times New Roman" w:eastAsia="Times New Roman" w:hAnsi="Times New Roman" w:cs="Times New Roman"/>
                    </w:rPr>
                  </w:pPr>
                  <w:r w:rsidRPr="00692B6D">
                    <w:rPr>
                      <w:rFonts w:ascii="Times New Roman" w:eastAsia="Times New Roman" w:hAnsi="Times New Roman" w:cs="Times New Roman"/>
                    </w:rPr>
                    <w:t>Над 20% от обучаемите отговарят на посоченото условие – 12 точки;</w:t>
                  </w:r>
                </w:p>
              </w:tc>
              <w:tc>
                <w:tcPr>
                  <w:tcW w:w="1404" w:type="pct"/>
                  <w:tcBorders>
                    <w:top w:val="nil"/>
                    <w:left w:val="nil"/>
                    <w:bottom w:val="single" w:sz="4" w:space="0" w:color="auto"/>
                    <w:right w:val="single" w:sz="4" w:space="0" w:color="auto"/>
                  </w:tcBorders>
                  <w:shd w:val="clear" w:color="000000" w:fill="FFFFFF"/>
                  <w:vAlign w:val="center"/>
                </w:tcPr>
                <w:p w:rsidR="002A1C75" w:rsidRPr="00692B6D" w:rsidRDefault="002A1C75" w:rsidP="002A1C75">
                  <w:pPr>
                    <w:spacing w:after="0" w:line="360" w:lineRule="auto"/>
                    <w:jc w:val="both"/>
                    <w:rPr>
                      <w:rFonts w:ascii="Times New Roman" w:eastAsia="Times New Roman" w:hAnsi="Times New Roman" w:cs="Times New Roman"/>
                    </w:rPr>
                  </w:pPr>
                  <w:r w:rsidRPr="00692B6D">
                    <w:rPr>
                      <w:rFonts w:ascii="Times New Roman" w:eastAsia="Times New Roman" w:hAnsi="Times New Roman" w:cs="Times New Roman"/>
                    </w:rPr>
                    <w:lastRenderedPageBreak/>
                    <w:t>Доказан брой на потенциални участници за включване в семинара;</w:t>
                  </w:r>
                </w:p>
                <w:p w:rsidR="002A1C75" w:rsidRPr="00692B6D" w:rsidRDefault="002A1C75" w:rsidP="002A1C75">
                  <w:pPr>
                    <w:spacing w:after="0" w:line="360" w:lineRule="auto"/>
                    <w:jc w:val="both"/>
                    <w:rPr>
                      <w:rFonts w:ascii="Times New Roman" w:eastAsia="Times New Roman" w:hAnsi="Times New Roman" w:cs="Times New Roman"/>
                    </w:rPr>
                  </w:pPr>
                </w:p>
              </w:tc>
            </w:tr>
            <w:tr w:rsidR="002A1C75" w:rsidRPr="00692B6D" w:rsidTr="002A1C75">
              <w:trPr>
                <w:trHeight w:val="2668"/>
              </w:trPr>
              <w:tc>
                <w:tcPr>
                  <w:tcW w:w="581" w:type="pct"/>
                  <w:tcBorders>
                    <w:top w:val="nil"/>
                    <w:left w:val="single" w:sz="4" w:space="0" w:color="auto"/>
                    <w:bottom w:val="single" w:sz="4" w:space="0" w:color="auto"/>
                    <w:right w:val="single" w:sz="4" w:space="0" w:color="auto"/>
                  </w:tcBorders>
                  <w:shd w:val="clear" w:color="000000" w:fill="FFFFFF"/>
                  <w:noWrap/>
                  <w:vAlign w:val="center"/>
                </w:tcPr>
                <w:p w:rsidR="002A1C75" w:rsidRPr="00692B6D" w:rsidRDefault="002A1C75" w:rsidP="002A1C75">
                  <w:pPr>
                    <w:spacing w:after="0" w:line="360" w:lineRule="auto"/>
                    <w:jc w:val="center"/>
                    <w:rPr>
                      <w:rFonts w:ascii="Times New Roman" w:eastAsia="Times New Roman" w:hAnsi="Times New Roman" w:cs="Times New Roman"/>
                      <w:bCs/>
                    </w:rPr>
                  </w:pPr>
                  <w:r w:rsidRPr="00692B6D">
                    <w:rPr>
                      <w:rFonts w:ascii="Times New Roman" w:eastAsia="Times New Roman" w:hAnsi="Times New Roman" w:cs="Times New Roman"/>
                      <w:bCs/>
                    </w:rPr>
                    <w:lastRenderedPageBreak/>
                    <w:t>1.4</w:t>
                  </w:r>
                </w:p>
              </w:tc>
              <w:tc>
                <w:tcPr>
                  <w:tcW w:w="2056" w:type="pct"/>
                  <w:tcBorders>
                    <w:top w:val="nil"/>
                    <w:left w:val="nil"/>
                    <w:bottom w:val="single" w:sz="4" w:space="0" w:color="auto"/>
                    <w:right w:val="single" w:sz="4" w:space="0" w:color="auto"/>
                  </w:tcBorders>
                  <w:shd w:val="clear" w:color="000000" w:fill="FFFFFF"/>
                  <w:vAlign w:val="center"/>
                </w:tcPr>
                <w:p w:rsidR="002A1C75" w:rsidRPr="00692B6D" w:rsidRDefault="002A1C75" w:rsidP="002A1C75">
                  <w:pPr>
                    <w:spacing w:after="0" w:line="360" w:lineRule="auto"/>
                    <w:jc w:val="both"/>
                    <w:rPr>
                      <w:rFonts w:ascii="Times New Roman" w:eastAsia="Times New Roman" w:hAnsi="Times New Roman" w:cs="Times New Roman"/>
                      <w:bCs/>
                    </w:rPr>
                  </w:pPr>
                  <w:r w:rsidRPr="00692B6D">
                    <w:rPr>
                      <w:rFonts w:ascii="Times New Roman" w:eastAsia="Times New Roman" w:hAnsi="Times New Roman" w:cs="Times New Roman"/>
                      <w:bCs/>
                    </w:rPr>
                    <w:t xml:space="preserve">В семинара е предвидено включването на участници, които отговарят на следното условие: </w:t>
                  </w:r>
                  <w:r w:rsidRPr="00692B6D">
                    <w:rPr>
                      <w:rFonts w:ascii="Times New Roman" w:eastAsia="Times New Roman" w:hAnsi="Times New Roman" w:cs="Times New Roman"/>
                    </w:rPr>
                    <w:br/>
                    <w:t>- са одобрени за подпомагане по мярка 10 и/или мярка 11 от ПРСР 2014-2020;</w:t>
                  </w:r>
                </w:p>
              </w:tc>
              <w:tc>
                <w:tcPr>
                  <w:tcW w:w="959" w:type="pct"/>
                  <w:tcBorders>
                    <w:top w:val="nil"/>
                    <w:left w:val="nil"/>
                    <w:bottom w:val="single" w:sz="4" w:space="0" w:color="auto"/>
                    <w:right w:val="single" w:sz="4" w:space="0" w:color="auto"/>
                  </w:tcBorders>
                  <w:shd w:val="clear" w:color="auto" w:fill="auto"/>
                  <w:noWrap/>
                  <w:vAlign w:val="center"/>
                </w:tcPr>
                <w:p w:rsidR="002A1C75" w:rsidRPr="00692B6D" w:rsidRDefault="002A1C75" w:rsidP="002A1C75">
                  <w:pPr>
                    <w:spacing w:after="0" w:line="360" w:lineRule="auto"/>
                    <w:jc w:val="both"/>
                    <w:rPr>
                      <w:rFonts w:ascii="Times New Roman" w:eastAsia="Times New Roman" w:hAnsi="Times New Roman" w:cs="Times New Roman"/>
                    </w:rPr>
                  </w:pPr>
                </w:p>
                <w:p w:rsidR="002A1C75" w:rsidRPr="00692B6D" w:rsidRDefault="002A1C75" w:rsidP="002A1C75">
                  <w:pPr>
                    <w:spacing w:after="0" w:line="360" w:lineRule="auto"/>
                    <w:jc w:val="both"/>
                    <w:rPr>
                      <w:rFonts w:ascii="Times New Roman" w:eastAsia="Times New Roman" w:hAnsi="Times New Roman" w:cs="Times New Roman"/>
                    </w:rPr>
                  </w:pPr>
                  <w:r w:rsidRPr="00692B6D">
                    <w:rPr>
                      <w:rFonts w:ascii="Times New Roman" w:eastAsia="Times New Roman" w:hAnsi="Times New Roman" w:cs="Times New Roman"/>
                    </w:rPr>
                    <w:t>Над 10% от обучаемите отговарят на посоченото условие – 2 точки;</w:t>
                  </w:r>
                </w:p>
              </w:tc>
              <w:tc>
                <w:tcPr>
                  <w:tcW w:w="1404" w:type="pct"/>
                  <w:tcBorders>
                    <w:top w:val="nil"/>
                    <w:left w:val="nil"/>
                    <w:bottom w:val="single" w:sz="4" w:space="0" w:color="auto"/>
                    <w:right w:val="single" w:sz="4" w:space="0" w:color="auto"/>
                  </w:tcBorders>
                  <w:shd w:val="clear" w:color="000000" w:fill="FFFFFF"/>
                  <w:vAlign w:val="center"/>
                </w:tcPr>
                <w:p w:rsidR="002A1C75" w:rsidRPr="00692B6D" w:rsidRDefault="002A1C75" w:rsidP="002A1C75">
                  <w:pPr>
                    <w:spacing w:after="0" w:line="360" w:lineRule="auto"/>
                    <w:jc w:val="both"/>
                    <w:rPr>
                      <w:rFonts w:ascii="Times New Roman" w:eastAsia="Times New Roman" w:hAnsi="Times New Roman" w:cs="Times New Roman"/>
                    </w:rPr>
                  </w:pPr>
                  <w:r w:rsidRPr="00692B6D">
                    <w:rPr>
                      <w:rFonts w:ascii="Times New Roman" w:eastAsia="Times New Roman" w:hAnsi="Times New Roman" w:cs="Times New Roman"/>
                    </w:rPr>
                    <w:t>Доказан брой на потенциални участници за включване в семинара;</w:t>
                  </w:r>
                </w:p>
                <w:p w:rsidR="002A1C75" w:rsidRPr="00692B6D" w:rsidRDefault="002A1C75" w:rsidP="002A1C75">
                  <w:pPr>
                    <w:spacing w:after="0" w:line="360" w:lineRule="auto"/>
                    <w:jc w:val="both"/>
                    <w:rPr>
                      <w:rFonts w:ascii="Times New Roman" w:eastAsia="Times New Roman" w:hAnsi="Times New Roman" w:cs="Times New Roman"/>
                    </w:rPr>
                  </w:pPr>
                </w:p>
              </w:tc>
            </w:tr>
            <w:tr w:rsidR="002A1C75" w:rsidRPr="00692B6D" w:rsidTr="002A1C75">
              <w:trPr>
                <w:trHeight w:val="945"/>
              </w:trPr>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2A1C75" w:rsidRPr="00692B6D" w:rsidRDefault="002A1C75" w:rsidP="002A1C75">
                  <w:pPr>
                    <w:spacing w:after="0" w:line="360" w:lineRule="auto"/>
                    <w:jc w:val="center"/>
                    <w:rPr>
                      <w:rFonts w:ascii="Times New Roman" w:eastAsia="Times New Roman" w:hAnsi="Times New Roman" w:cs="Times New Roman"/>
                      <w:bCs/>
                    </w:rPr>
                  </w:pPr>
                  <w:r w:rsidRPr="00692B6D">
                    <w:rPr>
                      <w:rFonts w:ascii="Times New Roman" w:eastAsia="Times New Roman" w:hAnsi="Times New Roman" w:cs="Times New Roman"/>
                      <w:bCs/>
                    </w:rPr>
                    <w:t>2</w:t>
                  </w:r>
                </w:p>
              </w:tc>
              <w:tc>
                <w:tcPr>
                  <w:tcW w:w="2056" w:type="pct"/>
                  <w:tcBorders>
                    <w:top w:val="nil"/>
                    <w:left w:val="nil"/>
                    <w:bottom w:val="single" w:sz="4" w:space="0" w:color="auto"/>
                    <w:right w:val="single" w:sz="4" w:space="0" w:color="auto"/>
                  </w:tcBorders>
                  <w:shd w:val="clear" w:color="auto" w:fill="auto"/>
                  <w:vAlign w:val="center"/>
                  <w:hideMark/>
                </w:tcPr>
                <w:p w:rsidR="002A1C75" w:rsidRPr="00692B6D" w:rsidRDefault="002A1C75" w:rsidP="002A1C75">
                  <w:pPr>
                    <w:spacing w:after="0" w:line="360" w:lineRule="auto"/>
                    <w:jc w:val="both"/>
                    <w:rPr>
                      <w:rFonts w:ascii="Times New Roman" w:eastAsia="Times New Roman" w:hAnsi="Times New Roman" w:cs="Times New Roman"/>
                      <w:bCs/>
                    </w:rPr>
                  </w:pPr>
                  <w:r w:rsidRPr="00692B6D">
                    <w:rPr>
                      <w:rFonts w:ascii="Times New Roman" w:eastAsia="Times New Roman" w:hAnsi="Times New Roman" w:cs="Times New Roman"/>
                      <w:bCs/>
                    </w:rPr>
                    <w:t>Оценка на специфичния професионален опит на лекторите, които провеждат семинара;</w:t>
                  </w:r>
                </w:p>
              </w:tc>
              <w:tc>
                <w:tcPr>
                  <w:tcW w:w="959" w:type="pct"/>
                  <w:tcBorders>
                    <w:top w:val="nil"/>
                    <w:left w:val="nil"/>
                    <w:bottom w:val="single" w:sz="4" w:space="0" w:color="auto"/>
                    <w:right w:val="single" w:sz="4" w:space="0" w:color="auto"/>
                  </w:tcBorders>
                  <w:shd w:val="clear" w:color="auto" w:fill="auto"/>
                  <w:noWrap/>
                  <w:vAlign w:val="center"/>
                  <w:hideMark/>
                </w:tcPr>
                <w:p w:rsidR="002A1C75" w:rsidRPr="00692B6D" w:rsidRDefault="002A1C75" w:rsidP="002A1C75">
                  <w:pPr>
                    <w:spacing w:after="0" w:line="360" w:lineRule="auto"/>
                    <w:jc w:val="center"/>
                    <w:rPr>
                      <w:rFonts w:ascii="Times New Roman" w:eastAsia="Times New Roman" w:hAnsi="Times New Roman" w:cs="Times New Roman"/>
                      <w:bCs/>
                    </w:rPr>
                  </w:pPr>
                  <w:r w:rsidRPr="00692B6D">
                    <w:rPr>
                      <w:rFonts w:ascii="Times New Roman" w:eastAsia="Times New Roman" w:hAnsi="Times New Roman" w:cs="Times New Roman"/>
                      <w:bCs/>
                    </w:rPr>
                    <w:t>30</w:t>
                  </w:r>
                </w:p>
              </w:tc>
              <w:tc>
                <w:tcPr>
                  <w:tcW w:w="1404" w:type="pct"/>
                  <w:tcBorders>
                    <w:top w:val="nil"/>
                    <w:left w:val="nil"/>
                    <w:bottom w:val="single" w:sz="4" w:space="0" w:color="auto"/>
                    <w:right w:val="single" w:sz="4" w:space="0" w:color="auto"/>
                  </w:tcBorders>
                  <w:shd w:val="clear" w:color="auto" w:fill="auto"/>
                  <w:vAlign w:val="center"/>
                  <w:hideMark/>
                </w:tcPr>
                <w:p w:rsidR="002A1C75" w:rsidRPr="00692B6D" w:rsidRDefault="002A1C75" w:rsidP="002A1C75">
                  <w:pPr>
                    <w:spacing w:after="0" w:line="360" w:lineRule="auto"/>
                    <w:jc w:val="both"/>
                    <w:rPr>
                      <w:rFonts w:ascii="Times New Roman" w:eastAsia="Times New Roman" w:hAnsi="Times New Roman" w:cs="Times New Roman"/>
                      <w:bCs/>
                    </w:rPr>
                  </w:pPr>
                  <w:r w:rsidRPr="00692B6D">
                    <w:rPr>
                      <w:rFonts w:ascii="Times New Roman" w:eastAsia="Times New Roman" w:hAnsi="Times New Roman" w:cs="Times New Roman"/>
                      <w:bCs/>
                    </w:rPr>
                    <w:t> </w:t>
                  </w:r>
                </w:p>
              </w:tc>
            </w:tr>
            <w:tr w:rsidR="002A1C75" w:rsidRPr="00692B6D" w:rsidTr="002A1C75">
              <w:trPr>
                <w:trHeight w:val="679"/>
              </w:trPr>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2A1C75" w:rsidRPr="00692B6D" w:rsidRDefault="002A1C75" w:rsidP="002A1C75">
                  <w:pPr>
                    <w:spacing w:after="0" w:line="360" w:lineRule="auto"/>
                    <w:jc w:val="center"/>
                    <w:rPr>
                      <w:rFonts w:ascii="Times New Roman" w:eastAsia="Times New Roman" w:hAnsi="Times New Roman" w:cs="Times New Roman"/>
                      <w:bCs/>
                    </w:rPr>
                  </w:pPr>
                  <w:r w:rsidRPr="00692B6D">
                    <w:rPr>
                      <w:rFonts w:ascii="Times New Roman" w:eastAsia="Times New Roman" w:hAnsi="Times New Roman" w:cs="Times New Roman"/>
                      <w:bCs/>
                    </w:rPr>
                    <w:t>2.1</w:t>
                  </w:r>
                </w:p>
              </w:tc>
              <w:tc>
                <w:tcPr>
                  <w:tcW w:w="2056" w:type="pct"/>
                  <w:tcBorders>
                    <w:top w:val="nil"/>
                    <w:left w:val="nil"/>
                    <w:bottom w:val="single" w:sz="4" w:space="0" w:color="auto"/>
                    <w:right w:val="single" w:sz="4" w:space="0" w:color="auto"/>
                  </w:tcBorders>
                  <w:shd w:val="clear" w:color="auto" w:fill="auto"/>
                  <w:vAlign w:val="center"/>
                  <w:hideMark/>
                </w:tcPr>
                <w:p w:rsidR="002A1C75" w:rsidRPr="00692B6D" w:rsidRDefault="002A1C75" w:rsidP="002A1C75">
                  <w:pPr>
                    <w:spacing w:after="0" w:line="360" w:lineRule="auto"/>
                    <w:jc w:val="both"/>
                    <w:rPr>
                      <w:rFonts w:ascii="Times New Roman" w:eastAsia="Times New Roman" w:hAnsi="Times New Roman" w:cs="Times New Roman"/>
                    </w:rPr>
                  </w:pPr>
                  <w:r w:rsidRPr="00692B6D">
                    <w:rPr>
                      <w:rFonts w:ascii="Times New Roman" w:eastAsia="Times New Roman" w:hAnsi="Times New Roman" w:cs="Times New Roman"/>
                    </w:rPr>
                    <w:t>Висше образование с професионално направление от класификатора на областите на висше образование и/или професионалните направления, съответстващо на темата/модула, която ще представя в семинара  и над 5 години преподавателски и/или практически опит в областта на темата/модула, която ще се дискутира в съответния семинар.</w:t>
                  </w:r>
                </w:p>
              </w:tc>
              <w:tc>
                <w:tcPr>
                  <w:tcW w:w="959" w:type="pct"/>
                  <w:tcBorders>
                    <w:top w:val="nil"/>
                    <w:left w:val="nil"/>
                    <w:bottom w:val="single" w:sz="4" w:space="0" w:color="auto"/>
                    <w:right w:val="single" w:sz="4" w:space="0" w:color="auto"/>
                  </w:tcBorders>
                  <w:shd w:val="clear" w:color="auto" w:fill="auto"/>
                  <w:vAlign w:val="center"/>
                  <w:hideMark/>
                </w:tcPr>
                <w:p w:rsidR="002A1C75" w:rsidRPr="00692B6D" w:rsidRDefault="002A1C75" w:rsidP="002A1C75">
                  <w:pPr>
                    <w:spacing w:after="0" w:line="360" w:lineRule="auto"/>
                    <w:jc w:val="center"/>
                    <w:rPr>
                      <w:rFonts w:ascii="Times New Roman" w:eastAsia="Times New Roman" w:hAnsi="Times New Roman" w:cs="Times New Roman"/>
                    </w:rPr>
                  </w:pPr>
                  <w:r w:rsidRPr="00692B6D">
                    <w:rPr>
                      <w:rFonts w:ascii="Times New Roman" w:eastAsia="Times New Roman" w:hAnsi="Times New Roman" w:cs="Times New Roman"/>
                    </w:rPr>
                    <w:t>30</w:t>
                  </w:r>
                </w:p>
              </w:tc>
              <w:tc>
                <w:tcPr>
                  <w:tcW w:w="1404" w:type="pct"/>
                  <w:vMerge w:val="restart"/>
                  <w:tcBorders>
                    <w:top w:val="nil"/>
                    <w:left w:val="single" w:sz="4" w:space="0" w:color="auto"/>
                    <w:bottom w:val="single" w:sz="4" w:space="0" w:color="000000"/>
                    <w:right w:val="single" w:sz="4" w:space="0" w:color="auto"/>
                  </w:tcBorders>
                  <w:shd w:val="clear" w:color="000000" w:fill="FFFFFF"/>
                  <w:vAlign w:val="center"/>
                  <w:hideMark/>
                </w:tcPr>
                <w:p w:rsidR="002A1C75" w:rsidRPr="00692B6D" w:rsidRDefault="002A1C75" w:rsidP="002A1C75">
                  <w:pPr>
                    <w:spacing w:after="0" w:line="360" w:lineRule="auto"/>
                    <w:jc w:val="both"/>
                    <w:rPr>
                      <w:rFonts w:ascii="Times New Roman" w:eastAsia="Times New Roman" w:hAnsi="Times New Roman" w:cs="Times New Roman"/>
                    </w:rPr>
                  </w:pPr>
                  <w:r w:rsidRPr="00692B6D">
                    <w:rPr>
                      <w:rFonts w:ascii="Times New Roman" w:eastAsia="Times New Roman" w:hAnsi="Times New Roman" w:cs="Times New Roman"/>
                    </w:rPr>
                    <w:t>На оценка подлежат представените към проектното предложение документи за лекторите свързани с доказване на съответният опит.</w:t>
                  </w:r>
                </w:p>
                <w:p w:rsidR="002A1C75" w:rsidRPr="00692B6D" w:rsidRDefault="002A1C75" w:rsidP="002A1C75">
                  <w:pPr>
                    <w:spacing w:after="0" w:line="360" w:lineRule="auto"/>
                    <w:jc w:val="both"/>
                    <w:rPr>
                      <w:rFonts w:ascii="Times New Roman" w:eastAsia="Times New Roman" w:hAnsi="Times New Roman" w:cs="Times New Roman"/>
                    </w:rPr>
                  </w:pPr>
                </w:p>
                <w:p w:rsidR="002A1C75" w:rsidRPr="00692B6D" w:rsidRDefault="002A1C75" w:rsidP="002A1C75">
                  <w:pPr>
                    <w:spacing w:after="0" w:line="360" w:lineRule="auto"/>
                    <w:jc w:val="both"/>
                    <w:rPr>
                      <w:rFonts w:ascii="Times New Roman" w:eastAsia="Times New Roman" w:hAnsi="Times New Roman" w:cs="Times New Roman"/>
                    </w:rPr>
                  </w:pPr>
                  <w:r w:rsidRPr="00692B6D">
                    <w:rPr>
                      <w:rFonts w:ascii="Times New Roman" w:eastAsia="Times New Roman" w:hAnsi="Times New Roman" w:cs="Times New Roman"/>
                    </w:rPr>
                    <w:t xml:space="preserve">При повече от един лектор за посочения семинар, точките, определени за опит на всеки лектор се сумират и се разделят на общия брой лектори. Оценката по Приоритет 2 е </w:t>
                  </w:r>
                  <w:r w:rsidRPr="00692B6D">
                    <w:rPr>
                      <w:rFonts w:ascii="Times New Roman" w:eastAsia="Times New Roman" w:hAnsi="Times New Roman" w:cs="Times New Roman"/>
                    </w:rPr>
                    <w:lastRenderedPageBreak/>
                    <w:t>средно аритметична.</w:t>
                  </w:r>
                  <w:r w:rsidRPr="00692B6D">
                    <w:rPr>
                      <w:rFonts w:ascii="Times New Roman" w:eastAsia="Times New Roman" w:hAnsi="Times New Roman" w:cs="Times New Roman"/>
                    </w:rPr>
                    <w:br/>
                  </w:r>
                  <w:r w:rsidRPr="00692B6D">
                    <w:rPr>
                      <w:rFonts w:ascii="Times New Roman" w:eastAsia="Times New Roman" w:hAnsi="Times New Roman" w:cs="Times New Roman"/>
                      <w:i/>
                      <w:iCs/>
                    </w:rPr>
                    <w:t xml:space="preserve">(Например курс с трима лектори: лектор 1 - 20 т., лектор 2 - 30 т. и лектор 3 - 15 т.  (20+30+15)/3; </w:t>
                  </w:r>
                  <w:r w:rsidRPr="00692B6D">
                    <w:rPr>
                      <w:rFonts w:ascii="Times New Roman" w:eastAsia="Times New Roman" w:hAnsi="Times New Roman" w:cs="Times New Roman"/>
                      <w:i/>
                      <w:iCs/>
                    </w:rPr>
                    <w:br/>
                    <w:t>Обща оценка по критерия - 21,67)</w:t>
                  </w:r>
                </w:p>
              </w:tc>
            </w:tr>
            <w:tr w:rsidR="002A1C75" w:rsidRPr="00692B6D" w:rsidTr="002A1C75">
              <w:trPr>
                <w:trHeight w:val="1275"/>
              </w:trPr>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2A1C75" w:rsidRPr="00692B6D" w:rsidRDefault="002A1C75" w:rsidP="002A1C75">
                  <w:pPr>
                    <w:spacing w:after="0" w:line="360" w:lineRule="auto"/>
                    <w:jc w:val="center"/>
                    <w:rPr>
                      <w:rFonts w:ascii="Times New Roman" w:eastAsia="Times New Roman" w:hAnsi="Times New Roman" w:cs="Times New Roman"/>
                      <w:bCs/>
                    </w:rPr>
                  </w:pPr>
                  <w:r w:rsidRPr="00692B6D">
                    <w:rPr>
                      <w:rFonts w:ascii="Times New Roman" w:eastAsia="Times New Roman" w:hAnsi="Times New Roman" w:cs="Times New Roman"/>
                      <w:bCs/>
                    </w:rPr>
                    <w:t>2.2</w:t>
                  </w:r>
                </w:p>
              </w:tc>
              <w:tc>
                <w:tcPr>
                  <w:tcW w:w="2056" w:type="pct"/>
                  <w:tcBorders>
                    <w:top w:val="nil"/>
                    <w:left w:val="nil"/>
                    <w:bottom w:val="single" w:sz="4" w:space="0" w:color="auto"/>
                    <w:right w:val="single" w:sz="4" w:space="0" w:color="auto"/>
                  </w:tcBorders>
                  <w:shd w:val="clear" w:color="auto" w:fill="auto"/>
                  <w:vAlign w:val="center"/>
                  <w:hideMark/>
                </w:tcPr>
                <w:p w:rsidR="002A1C75" w:rsidRPr="00692B6D" w:rsidRDefault="002A1C75" w:rsidP="002A1C75">
                  <w:pPr>
                    <w:spacing w:after="0" w:line="360" w:lineRule="auto"/>
                    <w:jc w:val="both"/>
                    <w:rPr>
                      <w:rFonts w:ascii="Times New Roman" w:eastAsia="Times New Roman" w:hAnsi="Times New Roman" w:cs="Times New Roman"/>
                    </w:rPr>
                  </w:pPr>
                  <w:r w:rsidRPr="00692B6D">
                    <w:rPr>
                      <w:rFonts w:ascii="Times New Roman" w:eastAsia="Times New Roman" w:hAnsi="Times New Roman" w:cs="Times New Roman"/>
                    </w:rPr>
                    <w:t xml:space="preserve">Висше образование с професионално направление от класификатора на областите на висше образование и/или професионалните направления, съответстващо на темата/модула, която </w:t>
                  </w:r>
                  <w:r w:rsidRPr="00692B6D">
                    <w:rPr>
                      <w:rFonts w:ascii="Times New Roman" w:eastAsia="Times New Roman" w:hAnsi="Times New Roman" w:cs="Times New Roman"/>
                    </w:rPr>
                    <w:lastRenderedPageBreak/>
                    <w:t>ще представя в семинара  и над 3 години преподавателски и/или практически опит в областта на темата/модула, която ще се дискутира в съответния семинар.</w:t>
                  </w:r>
                </w:p>
              </w:tc>
              <w:tc>
                <w:tcPr>
                  <w:tcW w:w="959" w:type="pct"/>
                  <w:tcBorders>
                    <w:top w:val="nil"/>
                    <w:left w:val="nil"/>
                    <w:bottom w:val="single" w:sz="4" w:space="0" w:color="auto"/>
                    <w:right w:val="single" w:sz="4" w:space="0" w:color="auto"/>
                  </w:tcBorders>
                  <w:shd w:val="clear" w:color="auto" w:fill="auto"/>
                  <w:vAlign w:val="center"/>
                  <w:hideMark/>
                </w:tcPr>
                <w:p w:rsidR="002A1C75" w:rsidRPr="00692B6D" w:rsidRDefault="002A1C75" w:rsidP="002A1C75">
                  <w:pPr>
                    <w:spacing w:after="0" w:line="360" w:lineRule="auto"/>
                    <w:jc w:val="center"/>
                    <w:rPr>
                      <w:rFonts w:ascii="Times New Roman" w:eastAsia="Times New Roman" w:hAnsi="Times New Roman" w:cs="Times New Roman"/>
                    </w:rPr>
                  </w:pPr>
                  <w:r w:rsidRPr="00692B6D">
                    <w:rPr>
                      <w:rFonts w:ascii="Times New Roman" w:eastAsia="Times New Roman" w:hAnsi="Times New Roman" w:cs="Times New Roman"/>
                    </w:rPr>
                    <w:lastRenderedPageBreak/>
                    <w:t>20</w:t>
                  </w:r>
                </w:p>
              </w:tc>
              <w:tc>
                <w:tcPr>
                  <w:tcW w:w="1404" w:type="pct"/>
                  <w:vMerge/>
                  <w:tcBorders>
                    <w:top w:val="nil"/>
                    <w:left w:val="single" w:sz="4" w:space="0" w:color="auto"/>
                    <w:bottom w:val="single" w:sz="4" w:space="0" w:color="000000"/>
                    <w:right w:val="single" w:sz="4" w:space="0" w:color="auto"/>
                  </w:tcBorders>
                  <w:vAlign w:val="center"/>
                  <w:hideMark/>
                </w:tcPr>
                <w:p w:rsidR="002A1C75" w:rsidRPr="00692B6D" w:rsidRDefault="002A1C75" w:rsidP="002A1C75">
                  <w:pPr>
                    <w:spacing w:after="0" w:line="360" w:lineRule="auto"/>
                    <w:jc w:val="both"/>
                    <w:rPr>
                      <w:rFonts w:ascii="Times New Roman" w:eastAsia="Times New Roman" w:hAnsi="Times New Roman" w:cs="Times New Roman"/>
                    </w:rPr>
                  </w:pPr>
                </w:p>
              </w:tc>
            </w:tr>
            <w:tr w:rsidR="002A1C75" w:rsidRPr="00692B6D" w:rsidTr="002A1C75">
              <w:trPr>
                <w:trHeight w:val="1395"/>
              </w:trPr>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2A1C75" w:rsidRPr="00692B6D" w:rsidRDefault="002A1C75" w:rsidP="002A1C75">
                  <w:pPr>
                    <w:spacing w:after="0" w:line="360" w:lineRule="auto"/>
                    <w:jc w:val="center"/>
                    <w:rPr>
                      <w:rFonts w:ascii="Times New Roman" w:eastAsia="Times New Roman" w:hAnsi="Times New Roman" w:cs="Times New Roman"/>
                      <w:bCs/>
                    </w:rPr>
                  </w:pPr>
                  <w:r w:rsidRPr="00692B6D">
                    <w:rPr>
                      <w:rFonts w:ascii="Times New Roman" w:eastAsia="Times New Roman" w:hAnsi="Times New Roman" w:cs="Times New Roman"/>
                      <w:bCs/>
                    </w:rPr>
                    <w:lastRenderedPageBreak/>
                    <w:t>2.3</w:t>
                  </w:r>
                </w:p>
              </w:tc>
              <w:tc>
                <w:tcPr>
                  <w:tcW w:w="2056" w:type="pct"/>
                  <w:tcBorders>
                    <w:top w:val="nil"/>
                    <w:left w:val="nil"/>
                    <w:bottom w:val="single" w:sz="4" w:space="0" w:color="auto"/>
                    <w:right w:val="single" w:sz="4" w:space="0" w:color="auto"/>
                  </w:tcBorders>
                  <w:shd w:val="clear" w:color="auto" w:fill="auto"/>
                  <w:vAlign w:val="center"/>
                  <w:hideMark/>
                </w:tcPr>
                <w:p w:rsidR="002A1C75" w:rsidRPr="00692B6D" w:rsidRDefault="002A1C75" w:rsidP="002A1C75">
                  <w:pPr>
                    <w:spacing w:after="0" w:line="360" w:lineRule="auto"/>
                    <w:jc w:val="both"/>
                    <w:rPr>
                      <w:rFonts w:ascii="Times New Roman" w:eastAsia="Times New Roman" w:hAnsi="Times New Roman" w:cs="Times New Roman"/>
                    </w:rPr>
                  </w:pPr>
                  <w:r w:rsidRPr="00692B6D">
                    <w:rPr>
                      <w:rFonts w:ascii="Times New Roman" w:eastAsia="Times New Roman" w:hAnsi="Times New Roman" w:cs="Times New Roman"/>
                    </w:rPr>
                    <w:t>Висше образование с професионално направление от класификатора на областите на висше образование и/или професионалните направления, съответстващо на темата/модула, която ще представя в семинара  и над 2 години преподавателски и/или практически опит в областта на темата/модула, която ще се дискутира в съответния семинар.</w:t>
                  </w:r>
                </w:p>
              </w:tc>
              <w:tc>
                <w:tcPr>
                  <w:tcW w:w="959" w:type="pct"/>
                  <w:tcBorders>
                    <w:top w:val="nil"/>
                    <w:left w:val="nil"/>
                    <w:bottom w:val="single" w:sz="4" w:space="0" w:color="auto"/>
                    <w:right w:val="single" w:sz="4" w:space="0" w:color="auto"/>
                  </w:tcBorders>
                  <w:shd w:val="clear" w:color="auto" w:fill="auto"/>
                  <w:vAlign w:val="center"/>
                  <w:hideMark/>
                </w:tcPr>
                <w:p w:rsidR="002A1C75" w:rsidRPr="00692B6D" w:rsidRDefault="002A1C75" w:rsidP="002A1C75">
                  <w:pPr>
                    <w:spacing w:after="0" w:line="360" w:lineRule="auto"/>
                    <w:jc w:val="center"/>
                    <w:rPr>
                      <w:rFonts w:ascii="Times New Roman" w:eastAsia="Times New Roman" w:hAnsi="Times New Roman" w:cs="Times New Roman"/>
                    </w:rPr>
                  </w:pPr>
                  <w:r w:rsidRPr="00692B6D">
                    <w:rPr>
                      <w:rFonts w:ascii="Times New Roman" w:eastAsia="Times New Roman" w:hAnsi="Times New Roman" w:cs="Times New Roman"/>
                    </w:rPr>
                    <w:t>15</w:t>
                  </w:r>
                </w:p>
              </w:tc>
              <w:tc>
                <w:tcPr>
                  <w:tcW w:w="1404" w:type="pct"/>
                  <w:vMerge/>
                  <w:tcBorders>
                    <w:top w:val="nil"/>
                    <w:left w:val="single" w:sz="4" w:space="0" w:color="auto"/>
                    <w:bottom w:val="single" w:sz="4" w:space="0" w:color="000000"/>
                    <w:right w:val="single" w:sz="4" w:space="0" w:color="auto"/>
                  </w:tcBorders>
                  <w:vAlign w:val="center"/>
                  <w:hideMark/>
                </w:tcPr>
                <w:p w:rsidR="002A1C75" w:rsidRPr="00692B6D" w:rsidRDefault="002A1C75" w:rsidP="002A1C75">
                  <w:pPr>
                    <w:spacing w:after="0" w:line="360" w:lineRule="auto"/>
                    <w:jc w:val="both"/>
                    <w:rPr>
                      <w:rFonts w:ascii="Times New Roman" w:eastAsia="Times New Roman" w:hAnsi="Times New Roman" w:cs="Times New Roman"/>
                    </w:rPr>
                  </w:pPr>
                </w:p>
              </w:tc>
            </w:tr>
            <w:tr w:rsidR="002A1C75" w:rsidRPr="00692B6D" w:rsidTr="002A1C75">
              <w:trPr>
                <w:trHeight w:val="530"/>
              </w:trPr>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2A1C75" w:rsidRPr="00692B6D" w:rsidRDefault="002A1C75" w:rsidP="002A1C75">
                  <w:pPr>
                    <w:spacing w:after="0" w:line="360" w:lineRule="auto"/>
                    <w:jc w:val="center"/>
                    <w:rPr>
                      <w:rFonts w:ascii="Times New Roman" w:eastAsia="Times New Roman" w:hAnsi="Times New Roman" w:cs="Times New Roman"/>
                      <w:bCs/>
                    </w:rPr>
                  </w:pPr>
                  <w:r w:rsidRPr="00692B6D">
                    <w:rPr>
                      <w:rFonts w:ascii="Times New Roman" w:eastAsia="Times New Roman" w:hAnsi="Times New Roman" w:cs="Times New Roman"/>
                      <w:bCs/>
                    </w:rPr>
                    <w:t>2.4</w:t>
                  </w:r>
                </w:p>
              </w:tc>
              <w:tc>
                <w:tcPr>
                  <w:tcW w:w="2056" w:type="pct"/>
                  <w:tcBorders>
                    <w:top w:val="nil"/>
                    <w:left w:val="nil"/>
                    <w:bottom w:val="single" w:sz="4" w:space="0" w:color="auto"/>
                    <w:right w:val="single" w:sz="4" w:space="0" w:color="auto"/>
                  </w:tcBorders>
                  <w:shd w:val="clear" w:color="auto" w:fill="auto"/>
                  <w:vAlign w:val="center"/>
                  <w:hideMark/>
                </w:tcPr>
                <w:p w:rsidR="002A1C75" w:rsidRPr="00692B6D" w:rsidRDefault="002A1C75" w:rsidP="002A1C75">
                  <w:pPr>
                    <w:spacing w:after="0" w:line="360" w:lineRule="auto"/>
                    <w:jc w:val="both"/>
                    <w:rPr>
                      <w:rFonts w:ascii="Times New Roman" w:eastAsia="Times New Roman" w:hAnsi="Times New Roman" w:cs="Times New Roman"/>
                    </w:rPr>
                  </w:pPr>
                  <w:r w:rsidRPr="00692B6D">
                    <w:rPr>
                      <w:rFonts w:ascii="Times New Roman" w:eastAsia="Times New Roman" w:hAnsi="Times New Roman" w:cs="Times New Roman"/>
                    </w:rPr>
                    <w:t>Висше образование с професионално направление от класификатора на областите на висше образование и/или професионалните направления, съответстващо на темата/модула, която ще представя в семинара  и над 1 година преподавателски и/или практически опит в областта на темата/модула, която ще се дискутира в съответния семинар.</w:t>
                  </w:r>
                </w:p>
              </w:tc>
              <w:tc>
                <w:tcPr>
                  <w:tcW w:w="959" w:type="pct"/>
                  <w:tcBorders>
                    <w:top w:val="nil"/>
                    <w:left w:val="nil"/>
                    <w:bottom w:val="single" w:sz="4" w:space="0" w:color="auto"/>
                    <w:right w:val="single" w:sz="4" w:space="0" w:color="auto"/>
                  </w:tcBorders>
                  <w:shd w:val="clear" w:color="auto" w:fill="auto"/>
                  <w:vAlign w:val="center"/>
                  <w:hideMark/>
                </w:tcPr>
                <w:p w:rsidR="002A1C75" w:rsidRPr="00692B6D" w:rsidRDefault="002A1C75" w:rsidP="002A1C75">
                  <w:pPr>
                    <w:spacing w:after="0" w:line="360" w:lineRule="auto"/>
                    <w:jc w:val="center"/>
                    <w:rPr>
                      <w:rFonts w:ascii="Times New Roman" w:eastAsia="Times New Roman" w:hAnsi="Times New Roman" w:cs="Times New Roman"/>
                    </w:rPr>
                  </w:pPr>
                  <w:r w:rsidRPr="00692B6D">
                    <w:rPr>
                      <w:rFonts w:ascii="Times New Roman" w:eastAsia="Times New Roman" w:hAnsi="Times New Roman" w:cs="Times New Roman"/>
                    </w:rPr>
                    <w:t>5</w:t>
                  </w:r>
                </w:p>
              </w:tc>
              <w:tc>
                <w:tcPr>
                  <w:tcW w:w="1404" w:type="pct"/>
                  <w:vMerge/>
                  <w:tcBorders>
                    <w:top w:val="nil"/>
                    <w:left w:val="single" w:sz="4" w:space="0" w:color="auto"/>
                    <w:bottom w:val="single" w:sz="4" w:space="0" w:color="000000"/>
                    <w:right w:val="single" w:sz="4" w:space="0" w:color="auto"/>
                  </w:tcBorders>
                  <w:vAlign w:val="center"/>
                  <w:hideMark/>
                </w:tcPr>
                <w:p w:rsidR="002A1C75" w:rsidRPr="00692B6D" w:rsidRDefault="002A1C75" w:rsidP="002A1C75">
                  <w:pPr>
                    <w:spacing w:after="0" w:line="360" w:lineRule="auto"/>
                    <w:jc w:val="both"/>
                    <w:rPr>
                      <w:rFonts w:ascii="Times New Roman" w:eastAsia="Times New Roman" w:hAnsi="Times New Roman" w:cs="Times New Roman"/>
                    </w:rPr>
                  </w:pPr>
                </w:p>
              </w:tc>
            </w:tr>
            <w:tr w:rsidR="002A1C75" w:rsidRPr="00692B6D" w:rsidTr="002A1C75">
              <w:trPr>
                <w:trHeight w:val="690"/>
              </w:trPr>
              <w:tc>
                <w:tcPr>
                  <w:tcW w:w="581" w:type="pct"/>
                  <w:tcBorders>
                    <w:top w:val="nil"/>
                    <w:left w:val="single" w:sz="4" w:space="0" w:color="auto"/>
                    <w:bottom w:val="single" w:sz="4" w:space="0" w:color="auto"/>
                    <w:right w:val="single" w:sz="4" w:space="0" w:color="auto"/>
                  </w:tcBorders>
                  <w:shd w:val="clear" w:color="auto" w:fill="auto"/>
                  <w:vAlign w:val="center"/>
                  <w:hideMark/>
                </w:tcPr>
                <w:p w:rsidR="002A1C75" w:rsidRPr="00692B6D" w:rsidRDefault="002A1C75" w:rsidP="002A1C75">
                  <w:pPr>
                    <w:spacing w:after="0" w:line="360" w:lineRule="auto"/>
                    <w:jc w:val="center"/>
                    <w:rPr>
                      <w:rFonts w:ascii="Times New Roman" w:eastAsia="Times New Roman" w:hAnsi="Times New Roman" w:cs="Times New Roman"/>
                      <w:bCs/>
                    </w:rPr>
                  </w:pPr>
                  <w:r w:rsidRPr="00692B6D">
                    <w:rPr>
                      <w:rFonts w:ascii="Times New Roman" w:eastAsia="Times New Roman" w:hAnsi="Times New Roman" w:cs="Times New Roman"/>
                      <w:bCs/>
                    </w:rPr>
                    <w:t>III</w:t>
                  </w:r>
                </w:p>
              </w:tc>
              <w:tc>
                <w:tcPr>
                  <w:tcW w:w="2056" w:type="pct"/>
                  <w:tcBorders>
                    <w:top w:val="nil"/>
                    <w:left w:val="nil"/>
                    <w:bottom w:val="single" w:sz="4" w:space="0" w:color="auto"/>
                    <w:right w:val="single" w:sz="4" w:space="0" w:color="auto"/>
                  </w:tcBorders>
                  <w:shd w:val="clear" w:color="auto" w:fill="auto"/>
                  <w:vAlign w:val="center"/>
                  <w:hideMark/>
                </w:tcPr>
                <w:p w:rsidR="002A1C75" w:rsidRPr="00692B6D" w:rsidRDefault="002A1C75" w:rsidP="002A1C75">
                  <w:pPr>
                    <w:spacing w:after="0" w:line="360" w:lineRule="auto"/>
                    <w:jc w:val="both"/>
                    <w:rPr>
                      <w:rFonts w:ascii="Times New Roman" w:eastAsia="Times New Roman" w:hAnsi="Times New Roman" w:cs="Times New Roman"/>
                      <w:bCs/>
                    </w:rPr>
                  </w:pPr>
                  <w:r w:rsidRPr="00692B6D">
                    <w:rPr>
                      <w:rFonts w:ascii="Times New Roman" w:eastAsia="Times New Roman" w:hAnsi="Times New Roman" w:cs="Times New Roman"/>
                      <w:bCs/>
                    </w:rPr>
                    <w:t>Оценка на методите и формите на представяне на темата на семинара (онагледяване, казуси или практическо обучение)</w:t>
                  </w:r>
                </w:p>
              </w:tc>
              <w:tc>
                <w:tcPr>
                  <w:tcW w:w="959" w:type="pct"/>
                  <w:tcBorders>
                    <w:top w:val="nil"/>
                    <w:left w:val="nil"/>
                    <w:bottom w:val="single" w:sz="4" w:space="0" w:color="auto"/>
                    <w:right w:val="single" w:sz="4" w:space="0" w:color="auto"/>
                  </w:tcBorders>
                  <w:shd w:val="clear" w:color="auto" w:fill="auto"/>
                  <w:vAlign w:val="center"/>
                  <w:hideMark/>
                </w:tcPr>
                <w:p w:rsidR="002A1C75" w:rsidRPr="00692B6D" w:rsidRDefault="002A1C75" w:rsidP="002A1C75">
                  <w:pPr>
                    <w:spacing w:after="0" w:line="360" w:lineRule="auto"/>
                    <w:jc w:val="center"/>
                    <w:rPr>
                      <w:rFonts w:ascii="Times New Roman" w:eastAsia="Times New Roman" w:hAnsi="Times New Roman" w:cs="Times New Roman"/>
                      <w:bCs/>
                    </w:rPr>
                  </w:pPr>
                  <w:r w:rsidRPr="00692B6D">
                    <w:rPr>
                      <w:rFonts w:ascii="Times New Roman" w:eastAsia="Times New Roman" w:hAnsi="Times New Roman" w:cs="Times New Roman"/>
                      <w:bCs/>
                    </w:rPr>
                    <w:t>10</w:t>
                  </w:r>
                </w:p>
              </w:tc>
              <w:tc>
                <w:tcPr>
                  <w:tcW w:w="1404" w:type="pct"/>
                  <w:tcBorders>
                    <w:top w:val="nil"/>
                    <w:left w:val="nil"/>
                    <w:bottom w:val="single" w:sz="4" w:space="0" w:color="auto"/>
                    <w:right w:val="single" w:sz="4" w:space="0" w:color="auto"/>
                  </w:tcBorders>
                  <w:shd w:val="clear" w:color="auto" w:fill="auto"/>
                  <w:vAlign w:val="center"/>
                  <w:hideMark/>
                </w:tcPr>
                <w:p w:rsidR="002A1C75" w:rsidRPr="00692B6D" w:rsidRDefault="002A1C75" w:rsidP="002A1C75">
                  <w:pPr>
                    <w:spacing w:after="0" w:line="360" w:lineRule="auto"/>
                    <w:jc w:val="both"/>
                    <w:rPr>
                      <w:rFonts w:ascii="Times New Roman" w:eastAsia="Times New Roman" w:hAnsi="Times New Roman" w:cs="Times New Roman"/>
                      <w:bCs/>
                    </w:rPr>
                  </w:pPr>
                  <w:r w:rsidRPr="00692B6D">
                    <w:rPr>
                      <w:rFonts w:ascii="Times New Roman" w:eastAsia="Times New Roman" w:hAnsi="Times New Roman" w:cs="Times New Roman"/>
                      <w:bCs/>
                    </w:rPr>
                    <w:t> </w:t>
                  </w:r>
                </w:p>
              </w:tc>
            </w:tr>
            <w:tr w:rsidR="002A1C75" w:rsidRPr="00692B6D" w:rsidTr="002A1C75">
              <w:trPr>
                <w:trHeight w:val="1039"/>
              </w:trPr>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2A1C75" w:rsidRPr="00692B6D" w:rsidRDefault="002A1C75" w:rsidP="002A1C75">
                  <w:pPr>
                    <w:spacing w:after="0" w:line="360" w:lineRule="auto"/>
                    <w:jc w:val="center"/>
                    <w:rPr>
                      <w:rFonts w:ascii="Times New Roman" w:eastAsia="Times New Roman" w:hAnsi="Times New Roman" w:cs="Times New Roman"/>
                      <w:bCs/>
                    </w:rPr>
                  </w:pPr>
                  <w:r w:rsidRPr="00692B6D">
                    <w:rPr>
                      <w:rFonts w:ascii="Times New Roman" w:eastAsia="Times New Roman" w:hAnsi="Times New Roman" w:cs="Times New Roman"/>
                      <w:bCs/>
                    </w:rPr>
                    <w:t>3.1</w:t>
                  </w:r>
                </w:p>
              </w:tc>
              <w:tc>
                <w:tcPr>
                  <w:tcW w:w="2056" w:type="pct"/>
                  <w:tcBorders>
                    <w:top w:val="nil"/>
                    <w:left w:val="nil"/>
                    <w:bottom w:val="single" w:sz="4" w:space="0" w:color="auto"/>
                    <w:right w:val="single" w:sz="4" w:space="0" w:color="auto"/>
                  </w:tcBorders>
                  <w:shd w:val="clear" w:color="auto" w:fill="auto"/>
                  <w:vAlign w:val="center"/>
                  <w:hideMark/>
                </w:tcPr>
                <w:p w:rsidR="002A1C75" w:rsidRPr="00692B6D" w:rsidRDefault="002A1C75" w:rsidP="002A1C75">
                  <w:pPr>
                    <w:spacing w:after="0" w:line="360" w:lineRule="auto"/>
                    <w:jc w:val="both"/>
                    <w:rPr>
                      <w:rFonts w:ascii="Times New Roman" w:eastAsia="Times New Roman" w:hAnsi="Times New Roman" w:cs="Times New Roman"/>
                    </w:rPr>
                  </w:pPr>
                  <w:r w:rsidRPr="00692B6D">
                    <w:rPr>
                      <w:rFonts w:ascii="Times New Roman" w:eastAsia="Times New Roman" w:hAnsi="Times New Roman" w:cs="Times New Roman"/>
                      <w:bCs/>
                    </w:rPr>
                    <w:t>В програмата подробно и обосновано е представена информация за следните компоненти:</w:t>
                  </w:r>
                  <w:r w:rsidRPr="00692B6D">
                    <w:rPr>
                      <w:rFonts w:ascii="Times New Roman" w:eastAsia="Times New Roman" w:hAnsi="Times New Roman" w:cs="Times New Roman"/>
                    </w:rPr>
                    <w:br/>
                    <w:t>- методите на представяне;</w:t>
                  </w:r>
                  <w:r w:rsidRPr="00692B6D">
                    <w:rPr>
                      <w:rFonts w:ascii="Times New Roman" w:eastAsia="Times New Roman" w:hAnsi="Times New Roman" w:cs="Times New Roman"/>
                    </w:rPr>
                    <w:br/>
                    <w:t>- материалната база и съответствието й с целите и модулите на семинара;</w:t>
                  </w:r>
                  <w:r w:rsidRPr="00692B6D">
                    <w:rPr>
                      <w:rFonts w:ascii="Times New Roman" w:eastAsia="Times New Roman" w:hAnsi="Times New Roman" w:cs="Times New Roman"/>
                    </w:rPr>
                    <w:br/>
                  </w:r>
                  <w:r w:rsidRPr="00692B6D">
                    <w:rPr>
                      <w:rFonts w:ascii="Times New Roman" w:eastAsia="Times New Roman" w:hAnsi="Times New Roman" w:cs="Times New Roman"/>
                    </w:rPr>
                    <w:lastRenderedPageBreak/>
                    <w:t>- информационни материали и технически средства;</w:t>
                  </w:r>
                  <w:r w:rsidRPr="00692B6D">
                    <w:rPr>
                      <w:rFonts w:ascii="Times New Roman" w:eastAsia="Times New Roman" w:hAnsi="Times New Roman" w:cs="Times New Roman"/>
                    </w:rPr>
                    <w:br/>
                    <w:t>- целевите групи и контрол;</w:t>
                  </w:r>
                </w:p>
              </w:tc>
              <w:tc>
                <w:tcPr>
                  <w:tcW w:w="959" w:type="pct"/>
                  <w:tcBorders>
                    <w:top w:val="nil"/>
                    <w:left w:val="nil"/>
                    <w:bottom w:val="single" w:sz="4" w:space="0" w:color="auto"/>
                    <w:right w:val="single" w:sz="4" w:space="0" w:color="auto"/>
                  </w:tcBorders>
                  <w:shd w:val="clear" w:color="auto" w:fill="auto"/>
                  <w:noWrap/>
                  <w:vAlign w:val="center"/>
                  <w:hideMark/>
                </w:tcPr>
                <w:p w:rsidR="002A1C75" w:rsidRPr="00692B6D" w:rsidRDefault="002A1C75" w:rsidP="002A1C75">
                  <w:pPr>
                    <w:spacing w:after="0" w:line="360" w:lineRule="auto"/>
                    <w:jc w:val="center"/>
                    <w:rPr>
                      <w:rFonts w:ascii="Times New Roman" w:eastAsia="Times New Roman" w:hAnsi="Times New Roman" w:cs="Times New Roman"/>
                    </w:rPr>
                  </w:pPr>
                  <w:r w:rsidRPr="00692B6D">
                    <w:rPr>
                      <w:rFonts w:ascii="Times New Roman" w:eastAsia="Times New Roman" w:hAnsi="Times New Roman" w:cs="Times New Roman"/>
                    </w:rPr>
                    <w:lastRenderedPageBreak/>
                    <w:t>6</w:t>
                  </w:r>
                </w:p>
              </w:tc>
              <w:tc>
                <w:tcPr>
                  <w:tcW w:w="1404" w:type="pct"/>
                  <w:vMerge w:val="restart"/>
                  <w:tcBorders>
                    <w:top w:val="nil"/>
                    <w:left w:val="single" w:sz="4" w:space="0" w:color="auto"/>
                    <w:bottom w:val="single" w:sz="4" w:space="0" w:color="000000"/>
                    <w:right w:val="single" w:sz="4" w:space="0" w:color="auto"/>
                  </w:tcBorders>
                  <w:shd w:val="clear" w:color="auto" w:fill="auto"/>
                  <w:vAlign w:val="center"/>
                  <w:hideMark/>
                </w:tcPr>
                <w:p w:rsidR="002A1C75" w:rsidRPr="00692B6D" w:rsidRDefault="002A1C75" w:rsidP="002A1C75">
                  <w:pPr>
                    <w:spacing w:after="0" w:line="360" w:lineRule="auto"/>
                    <w:jc w:val="both"/>
                    <w:rPr>
                      <w:rFonts w:ascii="Times New Roman" w:eastAsia="Times New Roman" w:hAnsi="Times New Roman" w:cs="Times New Roman"/>
                    </w:rPr>
                  </w:pPr>
                  <w:r w:rsidRPr="00692B6D">
                    <w:rPr>
                      <w:rFonts w:ascii="Times New Roman" w:eastAsia="Times New Roman" w:hAnsi="Times New Roman" w:cs="Times New Roman"/>
                    </w:rPr>
                    <w:t> </w:t>
                  </w:r>
                </w:p>
              </w:tc>
            </w:tr>
            <w:tr w:rsidR="002A1C75" w:rsidRPr="00692B6D" w:rsidTr="002A1C75">
              <w:trPr>
                <w:trHeight w:val="2175"/>
              </w:trPr>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2A1C75" w:rsidRPr="00692B6D" w:rsidRDefault="002A1C75" w:rsidP="002A1C75">
                  <w:pPr>
                    <w:spacing w:after="0" w:line="360" w:lineRule="auto"/>
                    <w:jc w:val="center"/>
                    <w:rPr>
                      <w:rFonts w:ascii="Times New Roman" w:eastAsia="Times New Roman" w:hAnsi="Times New Roman" w:cs="Times New Roman"/>
                      <w:bCs/>
                    </w:rPr>
                  </w:pPr>
                  <w:r w:rsidRPr="00692B6D">
                    <w:rPr>
                      <w:rFonts w:ascii="Times New Roman" w:eastAsia="Times New Roman" w:hAnsi="Times New Roman" w:cs="Times New Roman"/>
                      <w:bCs/>
                    </w:rPr>
                    <w:lastRenderedPageBreak/>
                    <w:t>3.2</w:t>
                  </w:r>
                </w:p>
              </w:tc>
              <w:tc>
                <w:tcPr>
                  <w:tcW w:w="2056" w:type="pct"/>
                  <w:tcBorders>
                    <w:top w:val="nil"/>
                    <w:left w:val="nil"/>
                    <w:bottom w:val="single" w:sz="4" w:space="0" w:color="auto"/>
                    <w:right w:val="single" w:sz="4" w:space="0" w:color="auto"/>
                  </w:tcBorders>
                  <w:shd w:val="clear" w:color="auto" w:fill="auto"/>
                  <w:vAlign w:val="center"/>
                  <w:hideMark/>
                </w:tcPr>
                <w:p w:rsidR="002A1C75" w:rsidRPr="00692B6D" w:rsidRDefault="002A1C75" w:rsidP="002A1C75">
                  <w:pPr>
                    <w:spacing w:after="0" w:line="360" w:lineRule="auto"/>
                    <w:jc w:val="both"/>
                    <w:rPr>
                      <w:rFonts w:ascii="Times New Roman" w:eastAsia="Times New Roman" w:hAnsi="Times New Roman" w:cs="Times New Roman"/>
                    </w:rPr>
                  </w:pPr>
                  <w:r w:rsidRPr="00692B6D">
                    <w:rPr>
                      <w:rFonts w:ascii="Times New Roman" w:eastAsia="Times New Roman" w:hAnsi="Times New Roman" w:cs="Times New Roman"/>
                      <w:bCs/>
                    </w:rPr>
                    <w:t xml:space="preserve">В програмата </w:t>
                  </w:r>
                  <w:r w:rsidRPr="00692B6D">
                    <w:rPr>
                      <w:rFonts w:ascii="Times New Roman" w:eastAsia="Times New Roman" w:hAnsi="Times New Roman" w:cs="Times New Roman"/>
                      <w:bCs/>
                      <w:u w:val="single"/>
                    </w:rPr>
                    <w:t xml:space="preserve"> подробно и обосновано е</w:t>
                  </w:r>
                  <w:r w:rsidRPr="00692B6D">
                    <w:rPr>
                      <w:rFonts w:ascii="Times New Roman" w:eastAsia="Times New Roman" w:hAnsi="Times New Roman" w:cs="Times New Roman"/>
                      <w:bCs/>
                    </w:rPr>
                    <w:t xml:space="preserve"> представена информация само за част от следните компоненти:</w:t>
                  </w:r>
                  <w:r w:rsidRPr="00692B6D">
                    <w:rPr>
                      <w:rFonts w:ascii="Times New Roman" w:eastAsia="Times New Roman" w:hAnsi="Times New Roman" w:cs="Times New Roman"/>
                    </w:rPr>
                    <w:br/>
                    <w:t>- методите на представяне;</w:t>
                  </w:r>
                  <w:r w:rsidRPr="00692B6D">
                    <w:rPr>
                      <w:rFonts w:ascii="Times New Roman" w:eastAsia="Times New Roman" w:hAnsi="Times New Roman" w:cs="Times New Roman"/>
                    </w:rPr>
                    <w:br/>
                    <w:t>- материалната база и съответствието й с целите и модулите на семинара;</w:t>
                  </w:r>
                  <w:r w:rsidRPr="00692B6D">
                    <w:rPr>
                      <w:rFonts w:ascii="Times New Roman" w:eastAsia="Times New Roman" w:hAnsi="Times New Roman" w:cs="Times New Roman"/>
                    </w:rPr>
                    <w:br/>
                    <w:t>- информационни материали и технически средства;</w:t>
                  </w:r>
                  <w:r w:rsidRPr="00692B6D">
                    <w:rPr>
                      <w:rFonts w:ascii="Times New Roman" w:eastAsia="Times New Roman" w:hAnsi="Times New Roman" w:cs="Times New Roman"/>
                    </w:rPr>
                    <w:br/>
                    <w:t>- целевите групи и контрол;</w:t>
                  </w:r>
                </w:p>
              </w:tc>
              <w:tc>
                <w:tcPr>
                  <w:tcW w:w="959" w:type="pct"/>
                  <w:tcBorders>
                    <w:top w:val="nil"/>
                    <w:left w:val="nil"/>
                    <w:bottom w:val="single" w:sz="4" w:space="0" w:color="auto"/>
                    <w:right w:val="single" w:sz="4" w:space="0" w:color="auto"/>
                  </w:tcBorders>
                  <w:shd w:val="clear" w:color="auto" w:fill="auto"/>
                  <w:noWrap/>
                  <w:vAlign w:val="center"/>
                  <w:hideMark/>
                </w:tcPr>
                <w:p w:rsidR="002A1C75" w:rsidRPr="00692B6D" w:rsidRDefault="002A1C75" w:rsidP="002A1C75">
                  <w:pPr>
                    <w:spacing w:after="0" w:line="360" w:lineRule="auto"/>
                    <w:jc w:val="center"/>
                    <w:rPr>
                      <w:rFonts w:ascii="Times New Roman" w:eastAsia="Times New Roman" w:hAnsi="Times New Roman" w:cs="Times New Roman"/>
                    </w:rPr>
                  </w:pPr>
                  <w:r w:rsidRPr="00692B6D">
                    <w:rPr>
                      <w:rFonts w:ascii="Times New Roman" w:eastAsia="Times New Roman" w:hAnsi="Times New Roman" w:cs="Times New Roman"/>
                    </w:rPr>
                    <w:t>3</w:t>
                  </w:r>
                </w:p>
              </w:tc>
              <w:tc>
                <w:tcPr>
                  <w:tcW w:w="1404" w:type="pct"/>
                  <w:vMerge/>
                  <w:tcBorders>
                    <w:top w:val="nil"/>
                    <w:left w:val="single" w:sz="4" w:space="0" w:color="auto"/>
                    <w:bottom w:val="single" w:sz="4" w:space="0" w:color="auto"/>
                    <w:right w:val="single" w:sz="4" w:space="0" w:color="auto"/>
                  </w:tcBorders>
                  <w:vAlign w:val="center"/>
                  <w:hideMark/>
                </w:tcPr>
                <w:p w:rsidR="002A1C75" w:rsidRPr="00692B6D" w:rsidRDefault="002A1C75" w:rsidP="002A1C75">
                  <w:pPr>
                    <w:spacing w:after="0" w:line="360" w:lineRule="auto"/>
                    <w:jc w:val="both"/>
                    <w:rPr>
                      <w:rFonts w:ascii="Times New Roman" w:eastAsia="Times New Roman" w:hAnsi="Times New Roman" w:cs="Times New Roman"/>
                    </w:rPr>
                  </w:pPr>
                </w:p>
              </w:tc>
            </w:tr>
            <w:tr w:rsidR="002A1C75" w:rsidRPr="00692B6D" w:rsidTr="002A1C75">
              <w:trPr>
                <w:trHeight w:val="712"/>
              </w:trPr>
              <w:tc>
                <w:tcPr>
                  <w:tcW w:w="5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1C75" w:rsidRPr="00692B6D" w:rsidRDefault="002A1C75" w:rsidP="002A1C75">
                  <w:pPr>
                    <w:spacing w:after="0" w:line="360" w:lineRule="auto"/>
                    <w:jc w:val="center"/>
                    <w:rPr>
                      <w:rFonts w:ascii="Times New Roman" w:eastAsia="Times New Roman" w:hAnsi="Times New Roman" w:cs="Times New Roman"/>
                      <w:bCs/>
                    </w:rPr>
                  </w:pPr>
                  <w:r w:rsidRPr="00692B6D">
                    <w:rPr>
                      <w:rFonts w:ascii="Times New Roman" w:eastAsia="Times New Roman" w:hAnsi="Times New Roman" w:cs="Times New Roman"/>
                      <w:bCs/>
                    </w:rPr>
                    <w:t>3.3</w:t>
                  </w:r>
                </w:p>
              </w:tc>
              <w:tc>
                <w:tcPr>
                  <w:tcW w:w="2056" w:type="pct"/>
                  <w:tcBorders>
                    <w:top w:val="single" w:sz="4" w:space="0" w:color="auto"/>
                    <w:left w:val="nil"/>
                    <w:bottom w:val="single" w:sz="4" w:space="0" w:color="auto"/>
                    <w:right w:val="single" w:sz="4" w:space="0" w:color="auto"/>
                  </w:tcBorders>
                  <w:shd w:val="clear" w:color="auto" w:fill="auto"/>
                  <w:vAlign w:val="center"/>
                  <w:hideMark/>
                </w:tcPr>
                <w:p w:rsidR="002A1C75" w:rsidRPr="00692B6D" w:rsidRDefault="002A1C75" w:rsidP="002A1C75">
                  <w:pPr>
                    <w:spacing w:after="0" w:line="360" w:lineRule="auto"/>
                    <w:jc w:val="both"/>
                    <w:rPr>
                      <w:rFonts w:ascii="Times New Roman" w:eastAsia="Times New Roman" w:hAnsi="Times New Roman" w:cs="Times New Roman"/>
                      <w:bCs/>
                    </w:rPr>
                  </w:pPr>
                  <w:r w:rsidRPr="00692B6D">
                    <w:rPr>
                      <w:rFonts w:ascii="Times New Roman" w:eastAsia="Times New Roman" w:hAnsi="Times New Roman" w:cs="Times New Roman"/>
                      <w:bCs/>
                    </w:rPr>
                    <w:t>Наличие на осигурен финансов ресурс за провеждане на курса/семинара, в размер не по - малък от 30% от стойността му.</w:t>
                  </w:r>
                </w:p>
              </w:tc>
              <w:tc>
                <w:tcPr>
                  <w:tcW w:w="959" w:type="pct"/>
                  <w:tcBorders>
                    <w:top w:val="single" w:sz="4" w:space="0" w:color="auto"/>
                    <w:left w:val="nil"/>
                    <w:bottom w:val="single" w:sz="4" w:space="0" w:color="auto"/>
                    <w:right w:val="single" w:sz="4" w:space="0" w:color="auto"/>
                  </w:tcBorders>
                  <w:shd w:val="clear" w:color="auto" w:fill="auto"/>
                  <w:noWrap/>
                  <w:vAlign w:val="center"/>
                  <w:hideMark/>
                </w:tcPr>
                <w:p w:rsidR="002A1C75" w:rsidRPr="00692B6D" w:rsidRDefault="002A1C75" w:rsidP="002A1C75">
                  <w:pPr>
                    <w:spacing w:after="0" w:line="360" w:lineRule="auto"/>
                    <w:jc w:val="center"/>
                    <w:rPr>
                      <w:rFonts w:ascii="Times New Roman" w:eastAsia="Times New Roman" w:hAnsi="Times New Roman" w:cs="Times New Roman"/>
                    </w:rPr>
                  </w:pPr>
                  <w:r w:rsidRPr="00692B6D">
                    <w:rPr>
                      <w:rFonts w:ascii="Times New Roman" w:eastAsia="Times New Roman" w:hAnsi="Times New Roman" w:cs="Times New Roman"/>
                    </w:rPr>
                    <w:t>4</w:t>
                  </w:r>
                </w:p>
              </w:tc>
              <w:tc>
                <w:tcPr>
                  <w:tcW w:w="1404" w:type="pct"/>
                  <w:tcBorders>
                    <w:top w:val="single" w:sz="4" w:space="0" w:color="auto"/>
                    <w:left w:val="nil"/>
                    <w:bottom w:val="single" w:sz="4" w:space="0" w:color="auto"/>
                    <w:right w:val="single" w:sz="4" w:space="0" w:color="auto"/>
                  </w:tcBorders>
                  <w:shd w:val="clear" w:color="auto" w:fill="auto"/>
                  <w:vAlign w:val="center"/>
                  <w:hideMark/>
                </w:tcPr>
                <w:p w:rsidR="002A1C75" w:rsidRPr="00692B6D" w:rsidRDefault="002A1C75" w:rsidP="002A1C75">
                  <w:pPr>
                    <w:spacing w:after="0" w:line="360" w:lineRule="auto"/>
                    <w:jc w:val="both"/>
                    <w:rPr>
                      <w:rFonts w:ascii="Times New Roman" w:eastAsia="Times New Roman" w:hAnsi="Times New Roman" w:cs="Times New Roman"/>
                    </w:rPr>
                  </w:pPr>
                  <w:r w:rsidRPr="00692B6D">
                    <w:rPr>
                      <w:rFonts w:ascii="Times New Roman" w:eastAsia="Times New Roman" w:hAnsi="Times New Roman" w:cs="Times New Roman"/>
                    </w:rPr>
                    <w:t>Стойността на съответния курс/семинар се определя в зависимост от вида му и планирания брой обучаеми.</w:t>
                  </w:r>
                </w:p>
              </w:tc>
            </w:tr>
            <w:tr w:rsidR="002A1C75" w:rsidRPr="00692B6D" w:rsidTr="002A1C75">
              <w:trPr>
                <w:trHeight w:val="300"/>
              </w:trPr>
              <w:tc>
                <w:tcPr>
                  <w:tcW w:w="5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1C75" w:rsidRPr="00692B6D" w:rsidRDefault="002A1C75" w:rsidP="002A1C75">
                  <w:pPr>
                    <w:spacing w:after="0" w:line="360" w:lineRule="auto"/>
                    <w:jc w:val="center"/>
                    <w:rPr>
                      <w:rFonts w:ascii="Times New Roman" w:eastAsia="Times New Roman" w:hAnsi="Times New Roman" w:cs="Times New Roman"/>
                      <w:bCs/>
                    </w:rPr>
                  </w:pPr>
                  <w:r w:rsidRPr="00692B6D">
                    <w:rPr>
                      <w:rFonts w:ascii="Times New Roman" w:eastAsia="Times New Roman" w:hAnsi="Times New Roman" w:cs="Times New Roman"/>
                      <w:bCs/>
                    </w:rPr>
                    <w:t> </w:t>
                  </w:r>
                </w:p>
              </w:tc>
              <w:tc>
                <w:tcPr>
                  <w:tcW w:w="20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1C75" w:rsidRPr="00692B6D" w:rsidRDefault="002A1C75" w:rsidP="002A1C75">
                  <w:pPr>
                    <w:spacing w:after="0" w:line="360" w:lineRule="auto"/>
                    <w:jc w:val="center"/>
                    <w:rPr>
                      <w:rFonts w:ascii="Times New Roman" w:eastAsia="Times New Roman" w:hAnsi="Times New Roman" w:cs="Times New Roman"/>
                      <w:bCs/>
                    </w:rPr>
                  </w:pPr>
                  <w:r w:rsidRPr="00692B6D">
                    <w:rPr>
                      <w:rFonts w:ascii="Times New Roman" w:eastAsia="Times New Roman" w:hAnsi="Times New Roman" w:cs="Times New Roman"/>
                      <w:bCs/>
                    </w:rPr>
                    <w:t>ОБЩ БРОЙ ТОЧКИ</w:t>
                  </w:r>
                </w:p>
              </w:tc>
              <w:tc>
                <w:tcPr>
                  <w:tcW w:w="9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1C75" w:rsidRPr="00692B6D" w:rsidRDefault="002A1C75" w:rsidP="002A1C75">
                  <w:pPr>
                    <w:spacing w:after="0" w:line="360" w:lineRule="auto"/>
                    <w:jc w:val="center"/>
                    <w:rPr>
                      <w:rFonts w:ascii="Times New Roman" w:eastAsia="Times New Roman" w:hAnsi="Times New Roman" w:cs="Times New Roman"/>
                      <w:bCs/>
                    </w:rPr>
                  </w:pPr>
                  <w:r w:rsidRPr="00692B6D">
                    <w:rPr>
                      <w:rFonts w:ascii="Times New Roman" w:eastAsia="Times New Roman" w:hAnsi="Times New Roman" w:cs="Times New Roman"/>
                      <w:bCs/>
                    </w:rPr>
                    <w:t>100</w:t>
                  </w:r>
                </w:p>
              </w:tc>
              <w:tc>
                <w:tcPr>
                  <w:tcW w:w="1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1C75" w:rsidRPr="00692B6D" w:rsidRDefault="002A1C75" w:rsidP="002A1C75">
                  <w:pPr>
                    <w:spacing w:after="0" w:line="360" w:lineRule="auto"/>
                    <w:jc w:val="center"/>
                    <w:rPr>
                      <w:rFonts w:ascii="Times New Roman" w:eastAsia="Times New Roman" w:hAnsi="Times New Roman" w:cs="Times New Roman"/>
                      <w:bCs/>
                    </w:rPr>
                  </w:pPr>
                  <w:r w:rsidRPr="00692B6D">
                    <w:rPr>
                      <w:rFonts w:ascii="Times New Roman" w:eastAsia="Times New Roman" w:hAnsi="Times New Roman" w:cs="Times New Roman"/>
                      <w:bCs/>
                    </w:rPr>
                    <w:t> </w:t>
                  </w:r>
                </w:p>
              </w:tc>
            </w:tr>
          </w:tbl>
          <w:p w:rsidR="002A1C75" w:rsidRPr="00692B6D" w:rsidRDefault="002A1C75" w:rsidP="002A1C75">
            <w:pPr>
              <w:tabs>
                <w:tab w:val="left" w:pos="360"/>
                <w:tab w:val="left" w:pos="990"/>
              </w:tabs>
              <w:spacing w:after="160" w:line="360" w:lineRule="auto"/>
              <w:ind w:left="270"/>
              <w:contextualSpacing/>
              <w:jc w:val="both"/>
              <w:rPr>
                <w:rFonts w:eastAsia="Calibri"/>
                <w:sz w:val="24"/>
                <w:szCs w:val="24"/>
                <w:lang w:eastAsia="en-US"/>
              </w:rPr>
            </w:pPr>
          </w:p>
        </w:tc>
      </w:tr>
    </w:tbl>
    <w:p w:rsidR="00C9690A" w:rsidRPr="00692B6D" w:rsidRDefault="00C9690A" w:rsidP="00290E2D">
      <w:pPr>
        <w:pStyle w:val="ListParagraph"/>
        <w:spacing w:after="0" w:line="360" w:lineRule="auto"/>
        <w:ind w:left="0"/>
        <w:jc w:val="both"/>
        <w:rPr>
          <w:rFonts w:ascii="Times New Roman" w:hAnsi="Times New Roman" w:cs="Times New Roman"/>
          <w:b/>
          <w:sz w:val="24"/>
          <w:szCs w:val="24"/>
        </w:rPr>
      </w:pPr>
    </w:p>
    <w:p w:rsidR="00EF1536" w:rsidRPr="00692B6D" w:rsidRDefault="00EF1536" w:rsidP="00480379">
      <w:pPr>
        <w:pStyle w:val="ListParagraph"/>
        <w:numPr>
          <w:ilvl w:val="1"/>
          <w:numId w:val="36"/>
        </w:numPr>
        <w:pBdr>
          <w:top w:val="single" w:sz="4" w:space="1" w:color="auto"/>
          <w:left w:val="single" w:sz="4" w:space="4" w:color="auto"/>
          <w:bottom w:val="single" w:sz="4" w:space="1" w:color="auto"/>
          <w:right w:val="single" w:sz="4" w:space="4" w:color="auto"/>
        </w:pBdr>
        <w:spacing w:after="0" w:line="360" w:lineRule="auto"/>
        <w:ind w:left="142" w:hanging="142"/>
        <w:jc w:val="both"/>
        <w:outlineLvl w:val="1"/>
        <w:rPr>
          <w:rFonts w:ascii="Times New Roman" w:hAnsi="Times New Roman" w:cs="Times New Roman"/>
          <w:sz w:val="24"/>
          <w:szCs w:val="24"/>
        </w:rPr>
      </w:pPr>
      <w:r w:rsidRPr="00692B6D">
        <w:rPr>
          <w:rFonts w:ascii="Times New Roman" w:hAnsi="Times New Roman" w:cs="Times New Roman"/>
          <w:b/>
          <w:sz w:val="24"/>
          <w:szCs w:val="24"/>
        </w:rPr>
        <w:t xml:space="preserve"> Методика за оценка на проектните предложения</w:t>
      </w:r>
      <w:r w:rsidRPr="00692B6D">
        <w:rPr>
          <w:rFonts w:ascii="Times New Roman" w:hAnsi="Times New Roman" w:cs="Times New Roman"/>
          <w:sz w:val="24"/>
          <w:szCs w:val="24"/>
        </w:rPr>
        <w:t>:</w:t>
      </w:r>
    </w:p>
    <w:p w:rsidR="00EF1536" w:rsidRPr="00692B6D" w:rsidRDefault="00EF1536" w:rsidP="00480379">
      <w:pPr>
        <w:pStyle w:val="ListParagraph"/>
        <w:pBdr>
          <w:top w:val="single" w:sz="4" w:space="1" w:color="auto"/>
          <w:left w:val="single" w:sz="4" w:space="4" w:color="auto"/>
          <w:bottom w:val="single" w:sz="4" w:space="1" w:color="auto"/>
          <w:right w:val="single" w:sz="4" w:space="4" w:color="auto"/>
        </w:pBdr>
        <w:spacing w:after="0" w:line="360" w:lineRule="auto"/>
        <w:ind w:left="142" w:hanging="142"/>
        <w:jc w:val="both"/>
        <w:rPr>
          <w:rFonts w:ascii="Times New Roman" w:hAnsi="Times New Roman" w:cs="Times New Roman"/>
          <w:sz w:val="24"/>
          <w:szCs w:val="24"/>
        </w:rPr>
      </w:pPr>
      <w:r w:rsidRPr="00692B6D">
        <w:rPr>
          <w:rFonts w:ascii="Times New Roman" w:hAnsi="Times New Roman" w:cs="Times New Roman"/>
          <w:sz w:val="24"/>
          <w:szCs w:val="24"/>
        </w:rPr>
        <w:t xml:space="preserve">Общият максимален брой на точките по настоящата процедура е 100 точки. </w:t>
      </w:r>
    </w:p>
    <w:p w:rsidR="00EF1536" w:rsidRPr="00692B6D" w:rsidRDefault="00EF1536" w:rsidP="00480379">
      <w:pPr>
        <w:pStyle w:val="ListParagraph"/>
        <w:pBdr>
          <w:top w:val="single" w:sz="4" w:space="1" w:color="auto"/>
          <w:left w:val="single" w:sz="4" w:space="4" w:color="auto"/>
          <w:bottom w:val="single" w:sz="4" w:space="1" w:color="auto"/>
          <w:right w:val="single" w:sz="4" w:space="4" w:color="auto"/>
        </w:pBdr>
        <w:spacing w:after="0" w:line="360" w:lineRule="auto"/>
        <w:ind w:left="0"/>
        <w:jc w:val="both"/>
        <w:rPr>
          <w:rFonts w:ascii="Times New Roman" w:hAnsi="Times New Roman" w:cs="Times New Roman"/>
          <w:sz w:val="24"/>
          <w:szCs w:val="24"/>
        </w:rPr>
      </w:pPr>
      <w:r w:rsidRPr="00692B6D">
        <w:rPr>
          <w:rFonts w:ascii="Times New Roman" w:hAnsi="Times New Roman" w:cs="Times New Roman"/>
          <w:sz w:val="24"/>
          <w:szCs w:val="24"/>
        </w:rPr>
        <w:t xml:space="preserve">Минималният брой точки, който трябва да бъде постигнат за всеки курс или семинар, за да е допустим за подкрепа е 50 точки.  </w:t>
      </w:r>
    </w:p>
    <w:p w:rsidR="00EF1536" w:rsidRPr="00692B6D" w:rsidRDefault="00EF1536" w:rsidP="00480379">
      <w:pPr>
        <w:pStyle w:val="ListParagraph"/>
        <w:pBdr>
          <w:top w:val="single" w:sz="4" w:space="1" w:color="auto"/>
          <w:left w:val="single" w:sz="4" w:space="4" w:color="auto"/>
          <w:bottom w:val="single" w:sz="4" w:space="1" w:color="auto"/>
          <w:right w:val="single" w:sz="4" w:space="4" w:color="auto"/>
        </w:pBdr>
        <w:spacing w:after="0" w:line="360" w:lineRule="auto"/>
        <w:ind w:left="0"/>
        <w:jc w:val="both"/>
        <w:rPr>
          <w:rFonts w:ascii="Times New Roman" w:hAnsi="Times New Roman" w:cs="Times New Roman"/>
          <w:sz w:val="24"/>
          <w:szCs w:val="24"/>
        </w:rPr>
      </w:pPr>
      <w:r w:rsidRPr="00692B6D">
        <w:rPr>
          <w:rFonts w:ascii="Times New Roman" w:hAnsi="Times New Roman" w:cs="Times New Roman"/>
          <w:sz w:val="24"/>
          <w:szCs w:val="24"/>
        </w:rPr>
        <w:t xml:space="preserve">Общата оценка на едно проектно предложение се определя от средната оценка от всички, включени в проекта допустими дейности (курсове и/или семинари). </w:t>
      </w:r>
    </w:p>
    <w:p w:rsidR="00EF1536" w:rsidRPr="00692B6D" w:rsidRDefault="00EF1536" w:rsidP="00480379">
      <w:pPr>
        <w:pStyle w:val="ListParagraph"/>
        <w:pBdr>
          <w:top w:val="single" w:sz="4" w:space="1" w:color="auto"/>
          <w:left w:val="single" w:sz="4" w:space="4" w:color="auto"/>
          <w:bottom w:val="single" w:sz="4" w:space="1" w:color="auto"/>
          <w:right w:val="single" w:sz="4" w:space="4" w:color="auto"/>
        </w:pBdr>
        <w:spacing w:after="0" w:line="360" w:lineRule="auto"/>
        <w:ind w:left="0"/>
        <w:jc w:val="both"/>
        <w:rPr>
          <w:rFonts w:ascii="Times New Roman" w:hAnsi="Times New Roman" w:cs="Times New Roman"/>
          <w:sz w:val="24"/>
          <w:szCs w:val="24"/>
        </w:rPr>
      </w:pPr>
      <w:r w:rsidRPr="00692B6D">
        <w:rPr>
          <w:rFonts w:ascii="Times New Roman" w:hAnsi="Times New Roman" w:cs="Times New Roman"/>
          <w:sz w:val="24"/>
          <w:szCs w:val="24"/>
        </w:rPr>
        <w:t xml:space="preserve">В случаите на проекти само с една дейност </w:t>
      </w:r>
      <w:r w:rsidR="0040071B" w:rsidRPr="00692B6D">
        <w:rPr>
          <w:rFonts w:ascii="Times New Roman" w:hAnsi="Times New Roman" w:cs="Times New Roman"/>
          <w:sz w:val="24"/>
          <w:szCs w:val="24"/>
        </w:rPr>
        <w:t>(</w:t>
      </w:r>
      <w:r w:rsidRPr="00692B6D">
        <w:rPr>
          <w:rFonts w:ascii="Times New Roman" w:hAnsi="Times New Roman" w:cs="Times New Roman"/>
          <w:sz w:val="24"/>
          <w:szCs w:val="24"/>
        </w:rPr>
        <w:t>курс или семинар</w:t>
      </w:r>
      <w:r w:rsidR="0040071B" w:rsidRPr="00692B6D">
        <w:rPr>
          <w:rFonts w:ascii="Times New Roman" w:hAnsi="Times New Roman" w:cs="Times New Roman"/>
          <w:sz w:val="24"/>
          <w:szCs w:val="24"/>
        </w:rPr>
        <w:t>)</w:t>
      </w:r>
      <w:r w:rsidRPr="00692B6D">
        <w:rPr>
          <w:rFonts w:ascii="Times New Roman" w:hAnsi="Times New Roman" w:cs="Times New Roman"/>
          <w:sz w:val="24"/>
          <w:szCs w:val="24"/>
        </w:rPr>
        <w:t>, полученият брой точки при оценката на тази дейност е равна на общата оценката на съответния проект.</w:t>
      </w:r>
    </w:p>
    <w:p w:rsidR="00DF7030" w:rsidRPr="00692B6D" w:rsidRDefault="000E2080" w:rsidP="00480379">
      <w:pPr>
        <w:pStyle w:val="ListParagraph"/>
        <w:pBdr>
          <w:top w:val="single" w:sz="4" w:space="1" w:color="auto"/>
          <w:left w:val="single" w:sz="4" w:space="4" w:color="auto"/>
          <w:bottom w:val="single" w:sz="4" w:space="1" w:color="auto"/>
          <w:right w:val="single" w:sz="4" w:space="4" w:color="auto"/>
        </w:pBdr>
        <w:spacing w:after="0" w:line="360" w:lineRule="auto"/>
        <w:ind w:left="0"/>
        <w:jc w:val="both"/>
        <w:rPr>
          <w:rFonts w:ascii="Times New Roman" w:hAnsi="Times New Roman" w:cs="Times New Roman"/>
          <w:b/>
          <w:sz w:val="24"/>
          <w:szCs w:val="24"/>
        </w:rPr>
      </w:pPr>
      <w:r w:rsidRPr="00692B6D">
        <w:rPr>
          <w:rFonts w:ascii="Times New Roman" w:hAnsi="Times New Roman" w:cs="Times New Roman"/>
          <w:b/>
          <w:sz w:val="24"/>
          <w:szCs w:val="24"/>
        </w:rPr>
        <w:t>ВАЖНО!</w:t>
      </w:r>
    </w:p>
    <w:p w:rsidR="00920B51" w:rsidRPr="00692B6D" w:rsidRDefault="00920B51" w:rsidP="00480379">
      <w:pPr>
        <w:pStyle w:val="ListParagraph"/>
        <w:pBdr>
          <w:top w:val="single" w:sz="4" w:space="1" w:color="auto"/>
          <w:left w:val="single" w:sz="4" w:space="4" w:color="auto"/>
          <w:bottom w:val="single" w:sz="4" w:space="1" w:color="auto"/>
          <w:right w:val="single" w:sz="4" w:space="4" w:color="auto"/>
        </w:pBdr>
        <w:spacing w:after="0" w:line="360" w:lineRule="auto"/>
        <w:ind w:left="0"/>
        <w:jc w:val="both"/>
        <w:rPr>
          <w:rFonts w:ascii="Times New Roman" w:hAnsi="Times New Roman" w:cs="Times New Roman"/>
          <w:b/>
          <w:sz w:val="24"/>
          <w:szCs w:val="24"/>
        </w:rPr>
      </w:pPr>
      <w:r w:rsidRPr="00692B6D">
        <w:rPr>
          <w:rFonts w:ascii="Times New Roman" w:hAnsi="Times New Roman" w:cs="Times New Roman"/>
          <w:b/>
          <w:sz w:val="24"/>
          <w:szCs w:val="24"/>
        </w:rPr>
        <w:t xml:space="preserve">Оценката </w:t>
      </w:r>
      <w:r w:rsidR="008363AA" w:rsidRPr="00692B6D">
        <w:rPr>
          <w:rFonts w:ascii="Times New Roman" w:hAnsi="Times New Roman" w:cs="Times New Roman"/>
          <w:b/>
          <w:sz w:val="24"/>
          <w:szCs w:val="24"/>
        </w:rPr>
        <w:t>и класирането н</w:t>
      </w:r>
      <w:r w:rsidR="00E0097A" w:rsidRPr="00692B6D">
        <w:rPr>
          <w:rFonts w:ascii="Times New Roman" w:hAnsi="Times New Roman" w:cs="Times New Roman"/>
          <w:b/>
          <w:sz w:val="24"/>
          <w:szCs w:val="24"/>
        </w:rPr>
        <w:t xml:space="preserve">а проектните предложения </w:t>
      </w:r>
      <w:r w:rsidR="008363AA" w:rsidRPr="00692B6D">
        <w:rPr>
          <w:rFonts w:ascii="Times New Roman" w:hAnsi="Times New Roman" w:cs="Times New Roman"/>
          <w:b/>
          <w:sz w:val="24"/>
          <w:szCs w:val="24"/>
        </w:rPr>
        <w:t>се извършва поотделно</w:t>
      </w:r>
      <w:r w:rsidR="00E0097A" w:rsidRPr="00692B6D">
        <w:rPr>
          <w:rFonts w:ascii="Times New Roman" w:hAnsi="Times New Roman" w:cs="Times New Roman"/>
          <w:b/>
          <w:sz w:val="24"/>
          <w:szCs w:val="24"/>
        </w:rPr>
        <w:t xml:space="preserve"> </w:t>
      </w:r>
      <w:r w:rsidR="008363AA" w:rsidRPr="00692B6D">
        <w:rPr>
          <w:rFonts w:ascii="Times New Roman" w:hAnsi="Times New Roman" w:cs="Times New Roman"/>
          <w:b/>
          <w:sz w:val="24"/>
          <w:szCs w:val="24"/>
        </w:rPr>
        <w:t>за всеки един от бюджетите о</w:t>
      </w:r>
      <w:r w:rsidR="0040071B" w:rsidRPr="00692B6D">
        <w:rPr>
          <w:rFonts w:ascii="Times New Roman" w:hAnsi="Times New Roman" w:cs="Times New Roman"/>
          <w:b/>
          <w:sz w:val="24"/>
          <w:szCs w:val="24"/>
        </w:rPr>
        <w:t>т</w:t>
      </w:r>
      <w:r w:rsidR="008363AA" w:rsidRPr="00692B6D">
        <w:rPr>
          <w:rFonts w:ascii="Times New Roman" w:hAnsi="Times New Roman" w:cs="Times New Roman"/>
          <w:b/>
          <w:sz w:val="24"/>
          <w:szCs w:val="24"/>
        </w:rPr>
        <w:t xml:space="preserve"> т. 8.2 и т. 8.3.</w:t>
      </w:r>
      <w:r w:rsidRPr="00692B6D">
        <w:rPr>
          <w:rFonts w:ascii="Times New Roman" w:hAnsi="Times New Roman" w:cs="Times New Roman"/>
          <w:b/>
          <w:sz w:val="24"/>
          <w:szCs w:val="24"/>
        </w:rPr>
        <w:t xml:space="preserve"> </w:t>
      </w:r>
    </w:p>
    <w:p w:rsidR="00195F50" w:rsidRPr="00692B6D" w:rsidRDefault="00195F50" w:rsidP="00195F50">
      <w:pPr>
        <w:pStyle w:val="ListParagraph"/>
        <w:pBdr>
          <w:top w:val="single" w:sz="4" w:space="1" w:color="auto"/>
          <w:left w:val="single" w:sz="4" w:space="4" w:color="auto"/>
          <w:bottom w:val="single" w:sz="4" w:space="1" w:color="auto"/>
          <w:right w:val="single" w:sz="4" w:space="4" w:color="auto"/>
        </w:pBdr>
        <w:spacing w:after="0" w:line="360" w:lineRule="auto"/>
        <w:ind w:left="142" w:hanging="142"/>
        <w:jc w:val="both"/>
        <w:rPr>
          <w:rFonts w:ascii="Times New Roman" w:hAnsi="Times New Roman" w:cs="Times New Roman"/>
          <w:b/>
          <w:sz w:val="24"/>
          <w:szCs w:val="24"/>
        </w:rPr>
      </w:pPr>
    </w:p>
    <w:p w:rsidR="00195F50" w:rsidRPr="00692B6D" w:rsidRDefault="00EF1536" w:rsidP="00195F50">
      <w:pPr>
        <w:pStyle w:val="ListParagraph"/>
        <w:pBdr>
          <w:top w:val="single" w:sz="4" w:space="1" w:color="auto"/>
          <w:left w:val="single" w:sz="4" w:space="4" w:color="auto"/>
          <w:bottom w:val="single" w:sz="4" w:space="1" w:color="auto"/>
          <w:right w:val="single" w:sz="4" w:space="4" w:color="auto"/>
        </w:pBdr>
        <w:spacing w:after="0" w:line="360" w:lineRule="auto"/>
        <w:ind w:left="142" w:hanging="142"/>
        <w:jc w:val="both"/>
        <w:rPr>
          <w:rFonts w:ascii="Times New Roman" w:hAnsi="Times New Roman" w:cs="Times New Roman"/>
          <w:sz w:val="24"/>
          <w:szCs w:val="24"/>
        </w:rPr>
      </w:pPr>
      <w:r w:rsidRPr="00692B6D">
        <w:rPr>
          <w:rFonts w:ascii="Times New Roman" w:hAnsi="Times New Roman" w:cs="Times New Roman"/>
          <w:b/>
          <w:sz w:val="24"/>
          <w:szCs w:val="24"/>
        </w:rPr>
        <w:lastRenderedPageBreak/>
        <w:t>При оценка на проектните предложения</w:t>
      </w:r>
      <w:r w:rsidRPr="00692B6D">
        <w:rPr>
          <w:rFonts w:ascii="Times New Roman" w:hAnsi="Times New Roman" w:cs="Times New Roman"/>
          <w:sz w:val="24"/>
          <w:szCs w:val="24"/>
        </w:rPr>
        <w:t xml:space="preserve">: </w:t>
      </w:r>
    </w:p>
    <w:p w:rsidR="007040B5" w:rsidRPr="00692B6D" w:rsidRDefault="00EF1536" w:rsidP="00195F50">
      <w:pPr>
        <w:pStyle w:val="ListParagraph"/>
        <w:numPr>
          <w:ilvl w:val="0"/>
          <w:numId w:val="38"/>
        </w:num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sz w:val="24"/>
          <w:szCs w:val="24"/>
        </w:rPr>
      </w:pPr>
      <w:r w:rsidRPr="00692B6D">
        <w:rPr>
          <w:rFonts w:ascii="Times New Roman" w:hAnsi="Times New Roman" w:cs="Times New Roman"/>
          <w:b/>
          <w:sz w:val="24"/>
          <w:szCs w:val="24"/>
        </w:rPr>
        <w:t>По критерий 1.1</w:t>
      </w:r>
      <w:r w:rsidRPr="00692B6D">
        <w:rPr>
          <w:rFonts w:ascii="Times New Roman" w:hAnsi="Times New Roman" w:cs="Times New Roman"/>
          <w:sz w:val="24"/>
          <w:szCs w:val="24"/>
        </w:rPr>
        <w:t>: ще бъде оценявано съответствието на представената учебната програма за предвидения курс/семинар с приоритетите (фокус областите) на ПРСР</w:t>
      </w:r>
      <w:r w:rsidR="0040071B" w:rsidRPr="00692B6D">
        <w:rPr>
          <w:rFonts w:ascii="Times New Roman" w:hAnsi="Times New Roman" w:cs="Times New Roman"/>
          <w:sz w:val="24"/>
          <w:szCs w:val="24"/>
        </w:rPr>
        <w:t xml:space="preserve"> 2014-2020</w:t>
      </w:r>
      <w:r w:rsidR="0028044D" w:rsidRPr="00692B6D">
        <w:rPr>
          <w:rFonts w:ascii="Times New Roman" w:hAnsi="Times New Roman" w:cs="Times New Roman"/>
          <w:sz w:val="24"/>
          <w:szCs w:val="24"/>
        </w:rPr>
        <w:t xml:space="preserve"> г.</w:t>
      </w:r>
      <w:r w:rsidR="0040071B" w:rsidRPr="00692B6D">
        <w:rPr>
          <w:rFonts w:ascii="Times New Roman" w:hAnsi="Times New Roman" w:cs="Times New Roman"/>
          <w:sz w:val="24"/>
          <w:szCs w:val="24"/>
        </w:rPr>
        <w:t>,</w:t>
      </w:r>
      <w:r w:rsidRPr="00692B6D">
        <w:rPr>
          <w:rFonts w:ascii="Times New Roman" w:hAnsi="Times New Roman" w:cs="Times New Roman"/>
          <w:sz w:val="24"/>
          <w:szCs w:val="24"/>
        </w:rPr>
        <w:t xml:space="preserve"> посочени в раздел 2 от настоящите условия за кандидатстване. Информацията, необходима за извършване на оценката по критерия се попълва от кандидата в Приложение № 1 </w:t>
      </w:r>
      <w:r w:rsidR="00316115" w:rsidRPr="00692B6D">
        <w:rPr>
          <w:rFonts w:ascii="Times New Roman" w:hAnsi="Times New Roman" w:cs="Times New Roman"/>
          <w:sz w:val="24"/>
          <w:szCs w:val="24"/>
        </w:rPr>
        <w:t xml:space="preserve">и Приложение № 1А </w:t>
      </w:r>
      <w:r w:rsidRPr="00692B6D">
        <w:rPr>
          <w:rFonts w:ascii="Times New Roman" w:hAnsi="Times New Roman" w:cs="Times New Roman"/>
          <w:sz w:val="24"/>
          <w:szCs w:val="24"/>
        </w:rPr>
        <w:t>„Учебен план за провеждане на курс“/ Приложение № 2 „Семинарна програма“, съобразно темите по фокус области</w:t>
      </w:r>
      <w:r w:rsidR="000941F8" w:rsidRPr="00692B6D">
        <w:rPr>
          <w:rFonts w:ascii="Times New Roman" w:hAnsi="Times New Roman" w:cs="Times New Roman"/>
          <w:sz w:val="24"/>
          <w:szCs w:val="24"/>
        </w:rPr>
        <w:t>.</w:t>
      </w:r>
      <w:r w:rsidRPr="00692B6D">
        <w:rPr>
          <w:rFonts w:ascii="Times New Roman" w:hAnsi="Times New Roman" w:cs="Times New Roman"/>
          <w:sz w:val="24"/>
          <w:szCs w:val="24"/>
        </w:rPr>
        <w:t xml:space="preserve"> </w:t>
      </w:r>
    </w:p>
    <w:p w:rsidR="007040B5" w:rsidRPr="00692B6D" w:rsidRDefault="00EF1536" w:rsidP="00316115">
      <w:pPr>
        <w:pStyle w:val="ListParagraph"/>
        <w:numPr>
          <w:ilvl w:val="0"/>
          <w:numId w:val="38"/>
        </w:num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sz w:val="24"/>
          <w:szCs w:val="24"/>
        </w:rPr>
      </w:pPr>
      <w:r w:rsidRPr="00692B6D">
        <w:rPr>
          <w:rFonts w:ascii="Times New Roman" w:hAnsi="Times New Roman" w:cs="Times New Roman"/>
          <w:b/>
          <w:sz w:val="24"/>
          <w:szCs w:val="24"/>
        </w:rPr>
        <w:t>По критерий 1.2</w:t>
      </w:r>
      <w:r w:rsidRPr="00692B6D">
        <w:rPr>
          <w:rFonts w:ascii="Times New Roman" w:hAnsi="Times New Roman" w:cs="Times New Roman"/>
          <w:sz w:val="24"/>
          <w:szCs w:val="24"/>
        </w:rPr>
        <w:t>: ще бъде оценявано съотношението на включения брой часове на теми по въпроси, свързани със: смекчаване на последиците от изменението на климата и ад</w:t>
      </w:r>
      <w:r w:rsidR="007040B5" w:rsidRPr="00692B6D">
        <w:rPr>
          <w:rFonts w:ascii="Times New Roman" w:hAnsi="Times New Roman" w:cs="Times New Roman"/>
          <w:sz w:val="24"/>
          <w:szCs w:val="24"/>
        </w:rPr>
        <w:t>аптиране към него,</w:t>
      </w:r>
      <w:r w:rsidRPr="00692B6D">
        <w:rPr>
          <w:rFonts w:ascii="Times New Roman" w:hAnsi="Times New Roman" w:cs="Times New Roman"/>
          <w:sz w:val="24"/>
          <w:szCs w:val="24"/>
        </w:rPr>
        <w:t xml:space="preserve"> опазване на околната среда</w:t>
      </w:r>
      <w:r w:rsidR="007040B5" w:rsidRPr="00692B6D">
        <w:rPr>
          <w:rFonts w:ascii="Times New Roman" w:hAnsi="Times New Roman" w:cs="Times New Roman"/>
          <w:sz w:val="24"/>
          <w:szCs w:val="24"/>
        </w:rPr>
        <w:t xml:space="preserve"> и</w:t>
      </w:r>
      <w:r w:rsidRPr="00692B6D">
        <w:rPr>
          <w:rFonts w:ascii="Times New Roman" w:hAnsi="Times New Roman" w:cs="Times New Roman"/>
          <w:sz w:val="24"/>
          <w:szCs w:val="24"/>
        </w:rPr>
        <w:t xml:space="preserve"> </w:t>
      </w:r>
      <w:r w:rsidR="007040B5" w:rsidRPr="00692B6D">
        <w:rPr>
          <w:rFonts w:ascii="Times New Roman" w:hAnsi="Times New Roman" w:cs="Times New Roman"/>
          <w:sz w:val="24"/>
          <w:szCs w:val="24"/>
        </w:rPr>
        <w:t xml:space="preserve">представяне на </w:t>
      </w:r>
      <w:r w:rsidRPr="00692B6D">
        <w:rPr>
          <w:rFonts w:ascii="Times New Roman" w:hAnsi="Times New Roman" w:cs="Times New Roman"/>
          <w:sz w:val="24"/>
          <w:szCs w:val="24"/>
        </w:rPr>
        <w:t>иновации</w:t>
      </w:r>
      <w:r w:rsidR="007040B5" w:rsidRPr="00692B6D">
        <w:rPr>
          <w:rFonts w:ascii="Times New Roman" w:hAnsi="Times New Roman" w:cs="Times New Roman"/>
          <w:sz w:val="24"/>
          <w:szCs w:val="24"/>
        </w:rPr>
        <w:t>,</w:t>
      </w:r>
      <w:r w:rsidRPr="00692B6D">
        <w:rPr>
          <w:rFonts w:ascii="Times New Roman" w:hAnsi="Times New Roman" w:cs="Times New Roman"/>
          <w:sz w:val="24"/>
          <w:szCs w:val="24"/>
        </w:rPr>
        <w:t xml:space="preserve"> спрямо общия брой часове на курса/семинара. Информацията, необходима за извършване на оценката по критерия се попълва от кандидата в Приложение № 1 </w:t>
      </w:r>
      <w:r w:rsidR="00316115" w:rsidRPr="00692B6D">
        <w:rPr>
          <w:rFonts w:ascii="Times New Roman" w:hAnsi="Times New Roman" w:cs="Times New Roman"/>
          <w:sz w:val="24"/>
          <w:szCs w:val="24"/>
        </w:rPr>
        <w:t xml:space="preserve">и Приложение № 1А  </w:t>
      </w:r>
      <w:r w:rsidRPr="00692B6D">
        <w:rPr>
          <w:rFonts w:ascii="Times New Roman" w:hAnsi="Times New Roman" w:cs="Times New Roman"/>
          <w:sz w:val="24"/>
          <w:szCs w:val="24"/>
        </w:rPr>
        <w:t xml:space="preserve">„Учебен план за провеждане на курс“/ Приложение № 2 </w:t>
      </w:r>
      <w:r w:rsidR="00316115" w:rsidRPr="00692B6D">
        <w:rPr>
          <w:rFonts w:ascii="Times New Roman" w:hAnsi="Times New Roman" w:cs="Times New Roman"/>
          <w:sz w:val="24"/>
          <w:szCs w:val="24"/>
        </w:rPr>
        <w:t>„</w:t>
      </w:r>
      <w:r w:rsidRPr="00692B6D">
        <w:rPr>
          <w:rFonts w:ascii="Times New Roman" w:hAnsi="Times New Roman" w:cs="Times New Roman"/>
          <w:sz w:val="24"/>
          <w:szCs w:val="24"/>
        </w:rPr>
        <w:t>Семинарна програма</w:t>
      </w:r>
      <w:r w:rsidR="00316115" w:rsidRPr="00692B6D">
        <w:rPr>
          <w:rFonts w:ascii="Times New Roman" w:hAnsi="Times New Roman" w:cs="Times New Roman"/>
          <w:sz w:val="24"/>
          <w:szCs w:val="24"/>
        </w:rPr>
        <w:t>“</w:t>
      </w:r>
      <w:r w:rsidR="007040B5" w:rsidRPr="00692B6D">
        <w:rPr>
          <w:rFonts w:ascii="Times New Roman" w:hAnsi="Times New Roman" w:cs="Times New Roman"/>
          <w:sz w:val="24"/>
          <w:szCs w:val="24"/>
        </w:rPr>
        <w:t>.</w:t>
      </w:r>
    </w:p>
    <w:p w:rsidR="00E40EC6" w:rsidRPr="00692B6D" w:rsidRDefault="00EF1536" w:rsidP="00477E22">
      <w:pPr>
        <w:pStyle w:val="ListParagraph"/>
        <w:numPr>
          <w:ilvl w:val="0"/>
          <w:numId w:val="38"/>
        </w:numPr>
        <w:pBdr>
          <w:top w:val="single" w:sz="4" w:space="1" w:color="auto"/>
          <w:left w:val="single" w:sz="4" w:space="4" w:color="auto"/>
          <w:bottom w:val="single" w:sz="4" w:space="1" w:color="auto"/>
          <w:right w:val="single" w:sz="4" w:space="4" w:color="auto"/>
        </w:pBdr>
        <w:spacing w:after="0" w:line="360" w:lineRule="auto"/>
        <w:ind w:left="0" w:firstLine="0"/>
        <w:jc w:val="both"/>
        <w:rPr>
          <w:rFonts w:ascii="Times New Roman" w:hAnsi="Times New Roman" w:cs="Times New Roman"/>
          <w:sz w:val="24"/>
          <w:szCs w:val="24"/>
        </w:rPr>
      </w:pPr>
      <w:r w:rsidRPr="00692B6D">
        <w:rPr>
          <w:rFonts w:ascii="Times New Roman" w:hAnsi="Times New Roman" w:cs="Times New Roman"/>
          <w:b/>
          <w:sz w:val="24"/>
          <w:szCs w:val="24"/>
        </w:rPr>
        <w:t>По критерий 1.3</w:t>
      </w:r>
      <w:r w:rsidRPr="00692B6D">
        <w:rPr>
          <w:rFonts w:ascii="Times New Roman" w:hAnsi="Times New Roman" w:cs="Times New Roman"/>
          <w:sz w:val="24"/>
          <w:szCs w:val="24"/>
        </w:rPr>
        <w:t>: ще бъде оценявано съотношението на включените участници, отговарящи на условието да са</w:t>
      </w:r>
      <w:r w:rsidR="0028044D" w:rsidRPr="00692B6D">
        <w:rPr>
          <w:rFonts w:ascii="Times New Roman" w:hAnsi="Times New Roman" w:cs="Times New Roman"/>
          <w:sz w:val="24"/>
          <w:szCs w:val="24"/>
        </w:rPr>
        <w:t>:</w:t>
      </w:r>
      <w:r w:rsidRPr="00692B6D">
        <w:rPr>
          <w:rFonts w:ascii="Times New Roman" w:hAnsi="Times New Roman" w:cs="Times New Roman"/>
          <w:sz w:val="24"/>
          <w:szCs w:val="24"/>
        </w:rPr>
        <w:t xml:space="preserve"> малки стопанства, одобрени за подпомагане по мерки от Тематичната подпрограма за малки стопанства по ПРСР 2014-2020</w:t>
      </w:r>
      <w:r w:rsidR="0028044D" w:rsidRPr="00692B6D">
        <w:rPr>
          <w:rFonts w:ascii="Times New Roman" w:hAnsi="Times New Roman" w:cs="Times New Roman"/>
          <w:sz w:val="24"/>
          <w:szCs w:val="24"/>
        </w:rPr>
        <w:t xml:space="preserve"> г.;</w:t>
      </w:r>
      <w:r w:rsidRPr="00692B6D">
        <w:rPr>
          <w:rFonts w:ascii="Times New Roman" w:hAnsi="Times New Roman" w:cs="Times New Roman"/>
          <w:sz w:val="24"/>
          <w:szCs w:val="24"/>
        </w:rPr>
        <w:t xml:space="preserve"> и/или са млади земеделски стопани или са одобрени за подпомагане по подмярка 6.1 от ПРСР 2014-2020</w:t>
      </w:r>
      <w:r w:rsidR="007040B5" w:rsidRPr="00692B6D">
        <w:rPr>
          <w:rFonts w:ascii="Times New Roman" w:hAnsi="Times New Roman" w:cs="Times New Roman"/>
          <w:sz w:val="24"/>
          <w:szCs w:val="24"/>
        </w:rPr>
        <w:t xml:space="preserve"> г.</w:t>
      </w:r>
      <w:r w:rsidRPr="00692B6D">
        <w:rPr>
          <w:rFonts w:ascii="Times New Roman" w:hAnsi="Times New Roman" w:cs="Times New Roman"/>
          <w:sz w:val="24"/>
          <w:szCs w:val="24"/>
        </w:rPr>
        <w:t xml:space="preserve"> Информацията, необходима за извършване на оценката по критерия се п</w:t>
      </w:r>
      <w:r w:rsidR="0028044D" w:rsidRPr="00692B6D">
        <w:rPr>
          <w:rFonts w:ascii="Times New Roman" w:hAnsi="Times New Roman" w:cs="Times New Roman"/>
          <w:sz w:val="24"/>
          <w:szCs w:val="24"/>
        </w:rPr>
        <w:t xml:space="preserve">опълва от кандидата в Приложение № 1 и Приложение № 1А </w:t>
      </w:r>
      <w:r w:rsidRPr="00692B6D">
        <w:rPr>
          <w:rFonts w:ascii="Times New Roman" w:hAnsi="Times New Roman" w:cs="Times New Roman"/>
          <w:sz w:val="24"/>
          <w:szCs w:val="24"/>
        </w:rPr>
        <w:t xml:space="preserve">„Учебен план за провеждане на курс“/ Приложение № 2 „Семинарна програма“ и в Приложение № </w:t>
      </w:r>
      <w:r w:rsidR="007040B5" w:rsidRPr="00692B6D">
        <w:rPr>
          <w:rFonts w:ascii="Times New Roman" w:hAnsi="Times New Roman" w:cs="Times New Roman"/>
          <w:sz w:val="24"/>
          <w:szCs w:val="24"/>
        </w:rPr>
        <w:t>3 „</w:t>
      </w:r>
      <w:r w:rsidR="007C5611" w:rsidRPr="00692B6D">
        <w:rPr>
          <w:rFonts w:ascii="Times New Roman" w:hAnsi="Times New Roman" w:cs="Times New Roman"/>
          <w:sz w:val="24"/>
          <w:szCs w:val="24"/>
        </w:rPr>
        <w:t>Основна информация и таблица на заявените разходи</w:t>
      </w:r>
      <w:r w:rsidR="007040B5" w:rsidRPr="00692B6D">
        <w:rPr>
          <w:rFonts w:ascii="Times New Roman" w:hAnsi="Times New Roman" w:cs="Times New Roman"/>
          <w:sz w:val="24"/>
          <w:szCs w:val="24"/>
        </w:rPr>
        <w:t>“.</w:t>
      </w:r>
    </w:p>
    <w:p w:rsidR="00E40EC6" w:rsidRPr="00692B6D" w:rsidRDefault="00EF1536" w:rsidP="00477E22">
      <w:pPr>
        <w:pStyle w:val="ListParagraph"/>
        <w:numPr>
          <w:ilvl w:val="0"/>
          <w:numId w:val="38"/>
        </w:numPr>
        <w:pBdr>
          <w:top w:val="single" w:sz="4" w:space="1" w:color="auto"/>
          <w:left w:val="single" w:sz="4" w:space="4" w:color="auto"/>
          <w:bottom w:val="single" w:sz="4" w:space="1" w:color="auto"/>
          <w:right w:val="single" w:sz="4" w:space="4" w:color="auto"/>
        </w:pBdr>
        <w:spacing w:after="0" w:line="360" w:lineRule="auto"/>
        <w:ind w:left="0" w:firstLine="0"/>
        <w:jc w:val="both"/>
        <w:rPr>
          <w:rFonts w:ascii="Times New Roman" w:hAnsi="Times New Roman" w:cs="Times New Roman"/>
          <w:sz w:val="24"/>
          <w:szCs w:val="24"/>
        </w:rPr>
      </w:pPr>
      <w:r w:rsidRPr="00692B6D">
        <w:rPr>
          <w:rFonts w:ascii="Times New Roman" w:hAnsi="Times New Roman" w:cs="Times New Roman"/>
          <w:b/>
          <w:sz w:val="24"/>
          <w:szCs w:val="24"/>
        </w:rPr>
        <w:t>По критерий 1.4</w:t>
      </w:r>
      <w:r w:rsidRPr="00692B6D">
        <w:rPr>
          <w:rFonts w:ascii="Times New Roman" w:hAnsi="Times New Roman" w:cs="Times New Roman"/>
          <w:sz w:val="24"/>
          <w:szCs w:val="24"/>
        </w:rPr>
        <w:t xml:space="preserve"> (само за семинари с минимална продължителност 18 часа): ще бъде оценявано съотношението на включените участници, отговарящи на условието да са одобрени за подпомагане по мярка 10 и/или мярка 11 от ПРСР 2014-2020</w:t>
      </w:r>
      <w:r w:rsidR="007040B5" w:rsidRPr="00692B6D">
        <w:rPr>
          <w:rFonts w:ascii="Times New Roman" w:hAnsi="Times New Roman" w:cs="Times New Roman"/>
          <w:sz w:val="24"/>
          <w:szCs w:val="24"/>
        </w:rPr>
        <w:t xml:space="preserve"> г.</w:t>
      </w:r>
      <w:r w:rsidRPr="00692B6D">
        <w:rPr>
          <w:rFonts w:ascii="Times New Roman" w:hAnsi="Times New Roman" w:cs="Times New Roman"/>
          <w:sz w:val="24"/>
          <w:szCs w:val="24"/>
        </w:rPr>
        <w:t xml:space="preserve"> Информацията, необходима за извършване на оценката по критерия се попълва от кандидата в Приложение № 2 „Семин</w:t>
      </w:r>
      <w:r w:rsidR="007C5611" w:rsidRPr="00692B6D">
        <w:rPr>
          <w:rFonts w:ascii="Times New Roman" w:hAnsi="Times New Roman" w:cs="Times New Roman"/>
          <w:sz w:val="24"/>
          <w:szCs w:val="24"/>
        </w:rPr>
        <w:t xml:space="preserve">арна програма“ и в Приложение </w:t>
      </w:r>
      <w:r w:rsidR="00195F50" w:rsidRPr="00692B6D">
        <w:rPr>
          <w:rFonts w:ascii="Times New Roman" w:hAnsi="Times New Roman" w:cs="Times New Roman"/>
          <w:sz w:val="24"/>
          <w:szCs w:val="24"/>
        </w:rPr>
        <w:t>№ 3 „Основна информация</w:t>
      </w:r>
      <w:r w:rsidR="007C5611" w:rsidRPr="00692B6D">
        <w:rPr>
          <w:rFonts w:ascii="Times New Roman" w:hAnsi="Times New Roman" w:cs="Times New Roman"/>
          <w:sz w:val="24"/>
          <w:szCs w:val="24"/>
        </w:rPr>
        <w:t xml:space="preserve"> и таблица на заявените разходи</w:t>
      </w:r>
      <w:r w:rsidR="00195F50" w:rsidRPr="00692B6D">
        <w:rPr>
          <w:rFonts w:ascii="Times New Roman" w:hAnsi="Times New Roman" w:cs="Times New Roman"/>
          <w:sz w:val="24"/>
          <w:szCs w:val="24"/>
        </w:rPr>
        <w:t>“.</w:t>
      </w:r>
    </w:p>
    <w:p w:rsidR="00E40EC6" w:rsidRPr="00692B6D" w:rsidRDefault="00EF1536" w:rsidP="00477E22">
      <w:pPr>
        <w:pStyle w:val="ListParagraph"/>
        <w:numPr>
          <w:ilvl w:val="0"/>
          <w:numId w:val="38"/>
        </w:numPr>
        <w:pBdr>
          <w:top w:val="single" w:sz="4" w:space="1" w:color="auto"/>
          <w:left w:val="single" w:sz="4" w:space="4" w:color="auto"/>
          <w:bottom w:val="single" w:sz="4" w:space="1" w:color="auto"/>
          <w:right w:val="single" w:sz="4" w:space="4" w:color="auto"/>
        </w:pBdr>
        <w:spacing w:after="0" w:line="360" w:lineRule="auto"/>
        <w:ind w:left="0" w:firstLine="0"/>
        <w:jc w:val="both"/>
        <w:rPr>
          <w:rFonts w:ascii="Times New Roman" w:hAnsi="Times New Roman" w:cs="Times New Roman"/>
          <w:sz w:val="24"/>
          <w:szCs w:val="24"/>
        </w:rPr>
      </w:pPr>
      <w:r w:rsidRPr="00692B6D">
        <w:rPr>
          <w:rFonts w:ascii="Times New Roman" w:hAnsi="Times New Roman" w:cs="Times New Roman"/>
          <w:b/>
          <w:sz w:val="24"/>
          <w:szCs w:val="24"/>
        </w:rPr>
        <w:t>По критерии 2.1, 2.2, 2.3 и 2.4</w:t>
      </w:r>
      <w:r w:rsidRPr="00692B6D">
        <w:rPr>
          <w:rFonts w:ascii="Times New Roman" w:hAnsi="Times New Roman" w:cs="Times New Roman"/>
          <w:sz w:val="24"/>
          <w:szCs w:val="24"/>
        </w:rPr>
        <w:t xml:space="preserve"> ще бъде оценяван специфичния професионален опит на лекторите, които провеждат курса/семинара. Информацията, необходима за извършване на оценката по критериите се попълва от кандидата в </w:t>
      </w:r>
      <w:r w:rsidR="0028044D" w:rsidRPr="00692B6D">
        <w:rPr>
          <w:rFonts w:ascii="Times New Roman" w:hAnsi="Times New Roman" w:cs="Times New Roman"/>
          <w:sz w:val="24"/>
          <w:szCs w:val="24"/>
        </w:rPr>
        <w:t xml:space="preserve">Приложение № 1 и Приложение № 1А  </w:t>
      </w:r>
      <w:r w:rsidRPr="00692B6D">
        <w:rPr>
          <w:rFonts w:ascii="Times New Roman" w:hAnsi="Times New Roman" w:cs="Times New Roman"/>
          <w:sz w:val="24"/>
          <w:szCs w:val="24"/>
        </w:rPr>
        <w:t xml:space="preserve">„Учебен план за провеждане на курс“/ Приложение № 2 „Семинарна програма“. Обстоятелствата по критериите се доказват със следните документи: диплома за висше образование; документи, </w:t>
      </w:r>
      <w:r w:rsidRPr="00692B6D">
        <w:rPr>
          <w:rFonts w:ascii="Times New Roman" w:hAnsi="Times New Roman" w:cs="Times New Roman"/>
          <w:sz w:val="24"/>
          <w:szCs w:val="24"/>
        </w:rPr>
        <w:lastRenderedPageBreak/>
        <w:t>доказващи опит (</w:t>
      </w:r>
      <w:r w:rsidR="00195F50" w:rsidRPr="00692B6D">
        <w:rPr>
          <w:rFonts w:ascii="Times New Roman" w:hAnsi="Times New Roman" w:cs="Times New Roman"/>
          <w:sz w:val="24"/>
          <w:szCs w:val="24"/>
        </w:rPr>
        <w:t>трудова книжка, служебна книжка,</w:t>
      </w:r>
      <w:r w:rsidRPr="00692B6D">
        <w:rPr>
          <w:rFonts w:ascii="Times New Roman" w:hAnsi="Times New Roman" w:cs="Times New Roman"/>
          <w:sz w:val="24"/>
          <w:szCs w:val="24"/>
        </w:rPr>
        <w:t xml:space="preserve"> удостоверение за преподавателски стаж по специалността и/или служебна бележка за учебна натовареност и/или друг документ от работодател за придобития опит и/или стаж).</w:t>
      </w:r>
      <w:r w:rsidR="00E40EC6" w:rsidRPr="00692B6D">
        <w:rPr>
          <w:rFonts w:ascii="Times New Roman" w:hAnsi="Times New Roman" w:cs="Times New Roman"/>
          <w:sz w:val="24"/>
          <w:szCs w:val="24"/>
        </w:rPr>
        <w:t xml:space="preserve"> </w:t>
      </w:r>
    </w:p>
    <w:p w:rsidR="00E40EC6" w:rsidRPr="00692B6D" w:rsidRDefault="00EF1536" w:rsidP="00477E22">
      <w:pPr>
        <w:pStyle w:val="ListParagraph"/>
        <w:numPr>
          <w:ilvl w:val="0"/>
          <w:numId w:val="38"/>
        </w:numPr>
        <w:pBdr>
          <w:top w:val="single" w:sz="4" w:space="1" w:color="auto"/>
          <w:left w:val="single" w:sz="4" w:space="4" w:color="auto"/>
          <w:bottom w:val="single" w:sz="4" w:space="1" w:color="auto"/>
          <w:right w:val="single" w:sz="4" w:space="4" w:color="auto"/>
        </w:pBdr>
        <w:spacing w:after="0" w:line="360" w:lineRule="auto"/>
        <w:ind w:left="0" w:firstLine="0"/>
        <w:jc w:val="both"/>
        <w:rPr>
          <w:rFonts w:ascii="Times New Roman" w:hAnsi="Times New Roman" w:cs="Times New Roman"/>
          <w:sz w:val="24"/>
          <w:szCs w:val="24"/>
        </w:rPr>
      </w:pPr>
      <w:r w:rsidRPr="00692B6D">
        <w:rPr>
          <w:rFonts w:ascii="Times New Roman" w:hAnsi="Times New Roman" w:cs="Times New Roman"/>
          <w:b/>
          <w:sz w:val="24"/>
          <w:szCs w:val="24"/>
        </w:rPr>
        <w:t>По критерии 3.1 и 3.2</w:t>
      </w:r>
      <w:r w:rsidRPr="00692B6D">
        <w:rPr>
          <w:rFonts w:ascii="Times New Roman" w:hAnsi="Times New Roman" w:cs="Times New Roman"/>
          <w:sz w:val="24"/>
          <w:szCs w:val="24"/>
        </w:rPr>
        <w:t xml:space="preserve"> ще бъдат оценявани методите и формите на представяне на темата на курса/семинара (онагледяване, казуси или практическо обучение), материална база и съответствието ѝ с целите и модулите на обучението/семинара, както и </w:t>
      </w:r>
      <w:r w:rsidR="00CC03EB" w:rsidRPr="00692B6D">
        <w:rPr>
          <w:rFonts w:ascii="Times New Roman" w:hAnsi="Times New Roman" w:cs="Times New Roman"/>
          <w:sz w:val="24"/>
          <w:szCs w:val="24"/>
        </w:rPr>
        <w:t xml:space="preserve">методите и формите на </w:t>
      </w:r>
      <w:r w:rsidRPr="00692B6D">
        <w:rPr>
          <w:rFonts w:ascii="Times New Roman" w:hAnsi="Times New Roman" w:cs="Times New Roman"/>
          <w:sz w:val="24"/>
          <w:szCs w:val="24"/>
        </w:rPr>
        <w:t>контро</w:t>
      </w:r>
      <w:r w:rsidR="008D64CD" w:rsidRPr="00692B6D">
        <w:rPr>
          <w:rFonts w:ascii="Times New Roman" w:hAnsi="Times New Roman" w:cs="Times New Roman"/>
          <w:sz w:val="24"/>
          <w:szCs w:val="24"/>
        </w:rPr>
        <w:t xml:space="preserve">л </w:t>
      </w:r>
      <w:r w:rsidR="00CC03EB" w:rsidRPr="00692B6D">
        <w:rPr>
          <w:rFonts w:ascii="Times New Roman" w:hAnsi="Times New Roman" w:cs="Times New Roman"/>
          <w:sz w:val="24"/>
          <w:szCs w:val="24"/>
        </w:rPr>
        <w:t>на усвоените знания от</w:t>
      </w:r>
      <w:r w:rsidR="008D64CD" w:rsidRPr="00692B6D">
        <w:rPr>
          <w:rFonts w:ascii="Times New Roman" w:hAnsi="Times New Roman" w:cs="Times New Roman"/>
          <w:sz w:val="24"/>
          <w:szCs w:val="24"/>
        </w:rPr>
        <w:t xml:space="preserve"> целевите групи</w:t>
      </w:r>
      <w:r w:rsidRPr="00692B6D">
        <w:rPr>
          <w:rFonts w:ascii="Times New Roman" w:hAnsi="Times New Roman" w:cs="Times New Roman"/>
          <w:sz w:val="24"/>
          <w:szCs w:val="24"/>
        </w:rPr>
        <w:t xml:space="preserve">. Информацията, необходима за извършване на оценката по критериите се попълва от кандидата в </w:t>
      </w:r>
      <w:r w:rsidR="002245AE" w:rsidRPr="00692B6D">
        <w:rPr>
          <w:rFonts w:ascii="Times New Roman" w:hAnsi="Times New Roman" w:cs="Times New Roman"/>
          <w:sz w:val="24"/>
          <w:szCs w:val="24"/>
        </w:rPr>
        <w:t xml:space="preserve">Приложение № 1 и Приложение № 1А  </w:t>
      </w:r>
      <w:r w:rsidRPr="00692B6D">
        <w:rPr>
          <w:rFonts w:ascii="Times New Roman" w:hAnsi="Times New Roman" w:cs="Times New Roman"/>
          <w:sz w:val="24"/>
          <w:szCs w:val="24"/>
        </w:rPr>
        <w:t>„Учебен план за провеждане на курс“/Приложение № 2 „Семинарна програма“</w:t>
      </w:r>
      <w:r w:rsidR="008D64CD" w:rsidRPr="00692B6D">
        <w:rPr>
          <w:rFonts w:ascii="Times New Roman" w:hAnsi="Times New Roman" w:cs="Times New Roman"/>
          <w:sz w:val="24"/>
          <w:szCs w:val="24"/>
        </w:rPr>
        <w:t>.</w:t>
      </w:r>
    </w:p>
    <w:p w:rsidR="00EF1536" w:rsidRPr="00692B6D" w:rsidRDefault="00EF1536" w:rsidP="00477E22">
      <w:pPr>
        <w:pStyle w:val="ListParagraph"/>
        <w:numPr>
          <w:ilvl w:val="0"/>
          <w:numId w:val="38"/>
        </w:numPr>
        <w:pBdr>
          <w:top w:val="single" w:sz="4" w:space="1" w:color="auto"/>
          <w:left w:val="single" w:sz="4" w:space="4" w:color="auto"/>
          <w:bottom w:val="single" w:sz="4" w:space="1" w:color="auto"/>
          <w:right w:val="single" w:sz="4" w:space="4" w:color="auto"/>
        </w:pBdr>
        <w:spacing w:after="0" w:line="360" w:lineRule="auto"/>
        <w:ind w:left="0" w:firstLine="0"/>
        <w:jc w:val="both"/>
        <w:rPr>
          <w:rFonts w:ascii="Times New Roman" w:hAnsi="Times New Roman" w:cs="Times New Roman"/>
          <w:sz w:val="24"/>
          <w:szCs w:val="24"/>
        </w:rPr>
      </w:pPr>
      <w:r w:rsidRPr="00692B6D">
        <w:rPr>
          <w:rFonts w:ascii="Times New Roman" w:hAnsi="Times New Roman" w:cs="Times New Roman"/>
          <w:b/>
          <w:sz w:val="24"/>
          <w:szCs w:val="24"/>
        </w:rPr>
        <w:t>По критерий 3.3</w:t>
      </w:r>
      <w:r w:rsidRPr="00692B6D">
        <w:rPr>
          <w:rFonts w:ascii="Times New Roman" w:hAnsi="Times New Roman" w:cs="Times New Roman"/>
          <w:sz w:val="24"/>
          <w:szCs w:val="24"/>
        </w:rPr>
        <w:t xml:space="preserve"> ще бъде оценявано наличието на осигурен финансов ресурс на разположение на обучаващата организация за провеждането на дейностите. Информацията, необходима за из</w:t>
      </w:r>
      <w:r w:rsidR="002245AE" w:rsidRPr="00692B6D">
        <w:rPr>
          <w:rFonts w:ascii="Times New Roman" w:hAnsi="Times New Roman" w:cs="Times New Roman"/>
          <w:sz w:val="24"/>
          <w:szCs w:val="24"/>
        </w:rPr>
        <w:t xml:space="preserve">вършване на оценката по критерия </w:t>
      </w:r>
      <w:r w:rsidRPr="00692B6D">
        <w:rPr>
          <w:rFonts w:ascii="Times New Roman" w:hAnsi="Times New Roman" w:cs="Times New Roman"/>
          <w:sz w:val="24"/>
          <w:szCs w:val="24"/>
        </w:rPr>
        <w:t xml:space="preserve"> се попълва от кандидата в </w:t>
      </w:r>
      <w:r w:rsidR="002245AE" w:rsidRPr="00692B6D">
        <w:rPr>
          <w:rFonts w:ascii="Times New Roman" w:hAnsi="Times New Roman" w:cs="Times New Roman"/>
          <w:sz w:val="24"/>
          <w:szCs w:val="24"/>
        </w:rPr>
        <w:t xml:space="preserve">Приложение № 1 и Приложение № 1А </w:t>
      </w:r>
      <w:r w:rsidRPr="00692B6D">
        <w:rPr>
          <w:rFonts w:ascii="Times New Roman" w:hAnsi="Times New Roman" w:cs="Times New Roman"/>
          <w:sz w:val="24"/>
          <w:szCs w:val="24"/>
        </w:rPr>
        <w:t>„Учеб</w:t>
      </w:r>
      <w:r w:rsidR="002245AE" w:rsidRPr="00692B6D">
        <w:rPr>
          <w:rFonts w:ascii="Times New Roman" w:hAnsi="Times New Roman" w:cs="Times New Roman"/>
          <w:sz w:val="24"/>
          <w:szCs w:val="24"/>
        </w:rPr>
        <w:t>ен план за провеждане на курс“/</w:t>
      </w:r>
      <w:r w:rsidRPr="00692B6D">
        <w:rPr>
          <w:rFonts w:ascii="Times New Roman" w:hAnsi="Times New Roman" w:cs="Times New Roman"/>
          <w:sz w:val="24"/>
          <w:szCs w:val="24"/>
        </w:rPr>
        <w:t>Приложение № 2 „Семинарна програма“. Обстоятелствата по критерия се доказват със следните документи: банкова референция (с посочени налични салда или отпуснати кредитни ресурси по банковите сметки на кандидата) и/или извлечение от банкова сметка и/или банкова гаранция и/или извлечение от счетоводната система за налични средства към датата на кандидатстване (само за бюджетни организации).</w:t>
      </w:r>
      <w:r w:rsidR="00CC03EB" w:rsidRPr="00692B6D">
        <w:rPr>
          <w:rFonts w:ascii="Times New Roman" w:hAnsi="Times New Roman" w:cs="Times New Roman"/>
          <w:sz w:val="24"/>
          <w:szCs w:val="24"/>
        </w:rPr>
        <w:t xml:space="preserve"> В случай, че бъдат предоставени различни документи за доказване на съответствие с крите</w:t>
      </w:r>
      <w:r w:rsidR="002245AE" w:rsidRPr="00692B6D">
        <w:rPr>
          <w:rFonts w:ascii="Times New Roman" w:hAnsi="Times New Roman" w:cs="Times New Roman"/>
          <w:sz w:val="24"/>
          <w:szCs w:val="24"/>
        </w:rPr>
        <w:t>р</w:t>
      </w:r>
      <w:r w:rsidR="00CC03EB" w:rsidRPr="00692B6D">
        <w:rPr>
          <w:rFonts w:ascii="Times New Roman" w:hAnsi="Times New Roman" w:cs="Times New Roman"/>
          <w:sz w:val="24"/>
          <w:szCs w:val="24"/>
        </w:rPr>
        <w:t>ий 3.3, посочената в тях информ</w:t>
      </w:r>
      <w:r w:rsidR="00DD703A" w:rsidRPr="00692B6D">
        <w:rPr>
          <w:rFonts w:ascii="Times New Roman" w:hAnsi="Times New Roman" w:cs="Times New Roman"/>
          <w:sz w:val="24"/>
          <w:szCs w:val="24"/>
        </w:rPr>
        <w:t>а</w:t>
      </w:r>
      <w:r w:rsidR="00CC03EB" w:rsidRPr="00692B6D">
        <w:rPr>
          <w:rFonts w:ascii="Times New Roman" w:hAnsi="Times New Roman" w:cs="Times New Roman"/>
          <w:sz w:val="24"/>
          <w:szCs w:val="24"/>
        </w:rPr>
        <w:t>ция тря</w:t>
      </w:r>
      <w:r w:rsidR="00DD703A" w:rsidRPr="00692B6D">
        <w:rPr>
          <w:rFonts w:ascii="Times New Roman" w:hAnsi="Times New Roman" w:cs="Times New Roman"/>
          <w:sz w:val="24"/>
          <w:szCs w:val="24"/>
        </w:rPr>
        <w:t>б</w:t>
      </w:r>
      <w:r w:rsidR="00CC03EB" w:rsidRPr="00692B6D">
        <w:rPr>
          <w:rFonts w:ascii="Times New Roman" w:hAnsi="Times New Roman" w:cs="Times New Roman"/>
          <w:sz w:val="24"/>
          <w:szCs w:val="24"/>
        </w:rPr>
        <w:t>ва да се отнася към една и съща дата</w:t>
      </w:r>
      <w:r w:rsidR="00DD703A" w:rsidRPr="00692B6D">
        <w:rPr>
          <w:rFonts w:ascii="Times New Roman" w:hAnsi="Times New Roman" w:cs="Times New Roman"/>
          <w:sz w:val="24"/>
          <w:szCs w:val="24"/>
        </w:rPr>
        <w:t xml:space="preserve">. </w:t>
      </w:r>
    </w:p>
    <w:p w:rsidR="00DD703A" w:rsidRPr="00692B6D" w:rsidRDefault="00EF1536" w:rsidP="00480379">
      <w:pPr>
        <w:pStyle w:val="ListParagraph"/>
        <w:numPr>
          <w:ilvl w:val="0"/>
          <w:numId w:val="38"/>
        </w:numPr>
        <w:pBdr>
          <w:top w:val="single" w:sz="4" w:space="1" w:color="auto"/>
          <w:left w:val="single" w:sz="4" w:space="4" w:color="auto"/>
          <w:bottom w:val="single" w:sz="4" w:space="1" w:color="auto"/>
          <w:right w:val="single" w:sz="4" w:space="4" w:color="auto"/>
        </w:pBdr>
        <w:spacing w:after="0" w:line="360" w:lineRule="auto"/>
        <w:ind w:left="0" w:firstLine="0"/>
        <w:jc w:val="both"/>
        <w:rPr>
          <w:rFonts w:ascii="Times New Roman" w:hAnsi="Times New Roman" w:cs="Times New Roman"/>
          <w:sz w:val="24"/>
          <w:szCs w:val="24"/>
        </w:rPr>
      </w:pPr>
      <w:r w:rsidRPr="00692B6D">
        <w:rPr>
          <w:rFonts w:ascii="Times New Roman" w:hAnsi="Times New Roman" w:cs="Times New Roman"/>
          <w:sz w:val="24"/>
          <w:szCs w:val="24"/>
        </w:rPr>
        <w:t>В случай че има проектни предложения, които са получили еднакъв брой точки и е наличен частичен разполагаем бюджет, класирането се извършва в низходящ ред съобразно получения брой точки по:</w:t>
      </w:r>
    </w:p>
    <w:p w:rsidR="00DD703A" w:rsidRPr="00692B6D" w:rsidRDefault="00EF1536" w:rsidP="00477E22">
      <w:pPr>
        <w:pStyle w:val="ListParagraph"/>
        <w:pBdr>
          <w:top w:val="single" w:sz="4" w:space="1" w:color="auto"/>
          <w:left w:val="single" w:sz="4" w:space="4" w:color="auto"/>
          <w:bottom w:val="single" w:sz="4" w:space="1" w:color="auto"/>
          <w:right w:val="single" w:sz="4" w:space="4" w:color="auto"/>
        </w:pBdr>
        <w:spacing w:after="0" w:line="360" w:lineRule="auto"/>
        <w:ind w:left="0"/>
        <w:jc w:val="both"/>
        <w:rPr>
          <w:rFonts w:ascii="Times New Roman" w:hAnsi="Times New Roman" w:cs="Times New Roman"/>
          <w:sz w:val="24"/>
          <w:szCs w:val="24"/>
        </w:rPr>
      </w:pPr>
      <w:r w:rsidRPr="00692B6D">
        <w:rPr>
          <w:rFonts w:ascii="Times New Roman" w:hAnsi="Times New Roman" w:cs="Times New Roman"/>
          <w:sz w:val="24"/>
          <w:szCs w:val="24"/>
        </w:rPr>
        <w:t>Приоритет 1 „</w:t>
      </w:r>
      <w:r w:rsidRPr="00692B6D">
        <w:rPr>
          <w:rFonts w:ascii="Times New Roman" w:hAnsi="Times New Roman" w:cs="Times New Roman"/>
          <w:i/>
          <w:sz w:val="24"/>
          <w:szCs w:val="24"/>
        </w:rPr>
        <w:t>Оценка на учебната/семинарната програма в съответствие с приоритетите, посочени в раздел 8.2.1.2 на ПРСР 2014 – 2020 г. и раздел 2 от настоящите условия за кандидатстване“</w:t>
      </w:r>
      <w:r w:rsidRPr="00692B6D">
        <w:rPr>
          <w:rFonts w:ascii="Times New Roman" w:hAnsi="Times New Roman" w:cs="Times New Roman"/>
          <w:sz w:val="24"/>
          <w:szCs w:val="24"/>
        </w:rPr>
        <w:t xml:space="preserve"> (средно аритметичния брой точки по приоритета от всички курсове и/или семинари, включени в проектното предложение).</w:t>
      </w:r>
    </w:p>
    <w:p w:rsidR="00EF1536" w:rsidRPr="00692B6D" w:rsidRDefault="00EF1536" w:rsidP="00477E22">
      <w:pPr>
        <w:pStyle w:val="ListParagraph"/>
        <w:numPr>
          <w:ilvl w:val="0"/>
          <w:numId w:val="38"/>
        </w:numPr>
        <w:pBdr>
          <w:top w:val="single" w:sz="4" w:space="1" w:color="auto"/>
          <w:left w:val="single" w:sz="4" w:space="4" w:color="auto"/>
          <w:bottom w:val="single" w:sz="4" w:space="1" w:color="auto"/>
          <w:right w:val="single" w:sz="4" w:space="4" w:color="auto"/>
        </w:pBdr>
        <w:spacing w:after="0" w:line="360" w:lineRule="auto"/>
        <w:ind w:left="0" w:firstLine="0"/>
        <w:jc w:val="both"/>
        <w:rPr>
          <w:rFonts w:ascii="Times New Roman" w:hAnsi="Times New Roman" w:cs="Times New Roman"/>
          <w:sz w:val="24"/>
          <w:szCs w:val="24"/>
        </w:rPr>
      </w:pPr>
      <w:r w:rsidRPr="00692B6D">
        <w:rPr>
          <w:rFonts w:ascii="Times New Roman" w:hAnsi="Times New Roman" w:cs="Times New Roman"/>
          <w:sz w:val="24"/>
          <w:szCs w:val="24"/>
        </w:rPr>
        <w:t>В случай, че проектните предложения имат равен брой точки и по приоритет 1, същите ще бъдат класирани съобразно получения брой точки по:</w:t>
      </w:r>
    </w:p>
    <w:p w:rsidR="00477E22" w:rsidRPr="00692B6D" w:rsidRDefault="00EF1536" w:rsidP="00477E22">
      <w:pPr>
        <w:pStyle w:val="ListParagraph"/>
        <w:pBdr>
          <w:top w:val="single" w:sz="4" w:space="1" w:color="auto"/>
          <w:left w:val="single" w:sz="4" w:space="4" w:color="auto"/>
          <w:bottom w:val="single" w:sz="4" w:space="1" w:color="auto"/>
          <w:right w:val="single" w:sz="4" w:space="4" w:color="auto"/>
        </w:pBdr>
        <w:spacing w:after="0" w:line="360" w:lineRule="auto"/>
        <w:ind w:left="0"/>
        <w:jc w:val="both"/>
        <w:rPr>
          <w:rFonts w:ascii="Times New Roman" w:hAnsi="Times New Roman" w:cs="Times New Roman"/>
          <w:sz w:val="24"/>
          <w:szCs w:val="24"/>
        </w:rPr>
      </w:pPr>
      <w:r w:rsidRPr="00692B6D">
        <w:rPr>
          <w:rFonts w:ascii="Times New Roman" w:hAnsi="Times New Roman" w:cs="Times New Roman"/>
          <w:sz w:val="24"/>
          <w:szCs w:val="24"/>
        </w:rPr>
        <w:lastRenderedPageBreak/>
        <w:t xml:space="preserve">Приоритет 2 </w:t>
      </w:r>
      <w:r w:rsidRPr="00692B6D">
        <w:rPr>
          <w:rFonts w:ascii="Times New Roman" w:hAnsi="Times New Roman" w:cs="Times New Roman"/>
          <w:i/>
          <w:sz w:val="24"/>
          <w:szCs w:val="24"/>
        </w:rPr>
        <w:t xml:space="preserve">„Оценка на специфичния професионален опит на лекторите, които провеждат обучението/семинара“ </w:t>
      </w:r>
      <w:r w:rsidRPr="00692B6D">
        <w:rPr>
          <w:rFonts w:ascii="Times New Roman" w:hAnsi="Times New Roman" w:cs="Times New Roman"/>
          <w:sz w:val="24"/>
          <w:szCs w:val="24"/>
        </w:rPr>
        <w:t>(средно аритметичния брой точки по приоритета от всички курсове и/или семинари, вклю</w:t>
      </w:r>
      <w:r w:rsidR="00477E22" w:rsidRPr="00692B6D">
        <w:rPr>
          <w:rFonts w:ascii="Times New Roman" w:hAnsi="Times New Roman" w:cs="Times New Roman"/>
          <w:sz w:val="24"/>
          <w:szCs w:val="24"/>
        </w:rPr>
        <w:t>чени в проектното предложение).</w:t>
      </w:r>
    </w:p>
    <w:p w:rsidR="00477E22" w:rsidRPr="00692B6D" w:rsidRDefault="00EF1536" w:rsidP="00477E22">
      <w:pPr>
        <w:pStyle w:val="ListParagraph"/>
        <w:numPr>
          <w:ilvl w:val="0"/>
          <w:numId w:val="38"/>
        </w:numPr>
        <w:pBdr>
          <w:top w:val="single" w:sz="4" w:space="1" w:color="auto"/>
          <w:left w:val="single" w:sz="4" w:space="4" w:color="auto"/>
          <w:bottom w:val="single" w:sz="4" w:space="1" w:color="auto"/>
          <w:right w:val="single" w:sz="4" w:space="4" w:color="auto"/>
        </w:pBdr>
        <w:spacing w:after="0" w:line="360" w:lineRule="auto"/>
        <w:ind w:left="0" w:firstLine="0"/>
        <w:jc w:val="both"/>
        <w:rPr>
          <w:rFonts w:ascii="Times New Roman" w:hAnsi="Times New Roman" w:cs="Times New Roman"/>
          <w:sz w:val="24"/>
          <w:szCs w:val="24"/>
        </w:rPr>
      </w:pPr>
      <w:r w:rsidRPr="00692B6D">
        <w:rPr>
          <w:rFonts w:ascii="Times New Roman" w:hAnsi="Times New Roman" w:cs="Times New Roman"/>
          <w:sz w:val="24"/>
          <w:szCs w:val="24"/>
        </w:rPr>
        <w:t>В случай, че проектните предложения имат равен брой точки и по приоритет 2, същите ще бъдат класирани съобразно получения брой точки по:</w:t>
      </w:r>
    </w:p>
    <w:p w:rsidR="00477E22" w:rsidRPr="00692B6D" w:rsidRDefault="00EF1536" w:rsidP="007C7C23">
      <w:pPr>
        <w:pStyle w:val="ListParagraph"/>
        <w:pBdr>
          <w:top w:val="single" w:sz="4" w:space="1" w:color="auto"/>
          <w:left w:val="single" w:sz="4" w:space="4" w:color="auto"/>
          <w:bottom w:val="single" w:sz="4" w:space="1" w:color="auto"/>
          <w:right w:val="single" w:sz="4" w:space="4" w:color="auto"/>
        </w:pBdr>
        <w:spacing w:after="0" w:line="360" w:lineRule="auto"/>
        <w:ind w:left="0"/>
        <w:jc w:val="both"/>
        <w:rPr>
          <w:rFonts w:ascii="Times New Roman" w:hAnsi="Times New Roman" w:cs="Times New Roman"/>
          <w:sz w:val="24"/>
          <w:szCs w:val="24"/>
        </w:rPr>
      </w:pPr>
      <w:r w:rsidRPr="00692B6D">
        <w:rPr>
          <w:rFonts w:ascii="Times New Roman" w:hAnsi="Times New Roman" w:cs="Times New Roman"/>
          <w:sz w:val="24"/>
          <w:szCs w:val="24"/>
        </w:rPr>
        <w:t xml:space="preserve">Приоритет 3 </w:t>
      </w:r>
      <w:r w:rsidRPr="00692B6D">
        <w:rPr>
          <w:rFonts w:ascii="Times New Roman" w:hAnsi="Times New Roman" w:cs="Times New Roman"/>
          <w:i/>
          <w:sz w:val="24"/>
          <w:szCs w:val="24"/>
        </w:rPr>
        <w:t>„</w:t>
      </w:r>
      <w:r w:rsidRPr="00692B6D">
        <w:rPr>
          <w:rFonts w:ascii="Times New Roman" w:hAnsi="Times New Roman" w:cs="Times New Roman"/>
          <w:bCs/>
          <w:i/>
          <w:sz w:val="24"/>
          <w:szCs w:val="24"/>
        </w:rPr>
        <w:t>Оценка на методите и формите на обучение (онагледяване, казуси или практическо обучение)</w:t>
      </w:r>
      <w:r w:rsidRPr="00692B6D">
        <w:rPr>
          <w:rFonts w:ascii="Times New Roman" w:hAnsi="Times New Roman" w:cs="Times New Roman"/>
          <w:i/>
          <w:sz w:val="24"/>
          <w:szCs w:val="24"/>
        </w:rPr>
        <w:t xml:space="preserve">“ </w:t>
      </w:r>
      <w:r w:rsidRPr="00692B6D">
        <w:rPr>
          <w:rFonts w:ascii="Times New Roman" w:hAnsi="Times New Roman" w:cs="Times New Roman"/>
          <w:sz w:val="24"/>
          <w:szCs w:val="24"/>
        </w:rPr>
        <w:t>(средно аритметичния брой точки по критерия от всички курсове и/или семинари, включени в проектното предложение).</w:t>
      </w:r>
    </w:p>
    <w:p w:rsidR="00477E22" w:rsidRPr="00692B6D" w:rsidRDefault="00EF1536" w:rsidP="00480379">
      <w:pPr>
        <w:pStyle w:val="ListParagraph"/>
        <w:numPr>
          <w:ilvl w:val="0"/>
          <w:numId w:val="38"/>
        </w:numPr>
        <w:pBdr>
          <w:top w:val="single" w:sz="4" w:space="1" w:color="auto"/>
          <w:left w:val="single" w:sz="4" w:space="4" w:color="auto"/>
          <w:bottom w:val="single" w:sz="4" w:space="1" w:color="auto"/>
          <w:right w:val="single" w:sz="4" w:space="4" w:color="auto"/>
        </w:pBdr>
        <w:spacing w:after="0" w:line="360" w:lineRule="auto"/>
        <w:ind w:left="0" w:firstLine="0"/>
        <w:jc w:val="both"/>
        <w:rPr>
          <w:rFonts w:ascii="Times New Roman" w:hAnsi="Times New Roman" w:cs="Times New Roman"/>
          <w:sz w:val="24"/>
          <w:szCs w:val="24"/>
        </w:rPr>
      </w:pPr>
      <w:r w:rsidRPr="00692B6D">
        <w:rPr>
          <w:rFonts w:ascii="Times New Roman" w:hAnsi="Times New Roman" w:cs="Times New Roman"/>
          <w:sz w:val="24"/>
          <w:szCs w:val="24"/>
        </w:rPr>
        <w:t>В случай, че проектните предложения имат равен брой точки и по гореизброените приоритети, класирането се извършва в низходящ ред съобразно предвидения брой лица в проектните дейности от приоритетни целеви групи, съгласно критерий 1.3.</w:t>
      </w:r>
    </w:p>
    <w:p w:rsidR="00EF1536" w:rsidRPr="00692B6D" w:rsidRDefault="00EF1536" w:rsidP="00477E22">
      <w:pPr>
        <w:pStyle w:val="ListParagraph"/>
        <w:numPr>
          <w:ilvl w:val="0"/>
          <w:numId w:val="38"/>
        </w:numPr>
        <w:pBdr>
          <w:top w:val="single" w:sz="4" w:space="1" w:color="auto"/>
          <w:left w:val="single" w:sz="4" w:space="4" w:color="auto"/>
          <w:bottom w:val="single" w:sz="4" w:space="1" w:color="auto"/>
          <w:right w:val="single" w:sz="4" w:space="4" w:color="auto"/>
        </w:pBdr>
        <w:spacing w:after="0" w:line="360" w:lineRule="auto"/>
        <w:ind w:left="0" w:firstLine="0"/>
        <w:jc w:val="both"/>
        <w:rPr>
          <w:rFonts w:ascii="Times New Roman" w:hAnsi="Times New Roman" w:cs="Times New Roman"/>
          <w:sz w:val="24"/>
          <w:szCs w:val="24"/>
        </w:rPr>
      </w:pPr>
      <w:r w:rsidRPr="00692B6D">
        <w:rPr>
          <w:rFonts w:ascii="Times New Roman" w:hAnsi="Times New Roman" w:cs="Times New Roman"/>
          <w:sz w:val="24"/>
          <w:szCs w:val="24"/>
        </w:rPr>
        <w:t>Тежестта на критериите за подбор и методиката за нейното изчисление се преценява към датата на подаване на проектното предложение съобразно приложените към него документи и заявени данни.</w:t>
      </w:r>
    </w:p>
    <w:p w:rsidR="00EF1536" w:rsidRPr="00692B6D" w:rsidRDefault="00EF1536" w:rsidP="00480379">
      <w:pPr>
        <w:pStyle w:val="ListParagraph"/>
        <w:numPr>
          <w:ilvl w:val="0"/>
          <w:numId w:val="38"/>
        </w:numPr>
        <w:pBdr>
          <w:top w:val="single" w:sz="4" w:space="1" w:color="auto"/>
          <w:left w:val="single" w:sz="4" w:space="4" w:color="auto"/>
          <w:bottom w:val="single" w:sz="4" w:space="1" w:color="auto"/>
          <w:right w:val="single" w:sz="4" w:space="4" w:color="auto"/>
        </w:pBdr>
        <w:spacing w:after="0" w:line="360" w:lineRule="auto"/>
        <w:ind w:left="0" w:firstLine="0"/>
        <w:jc w:val="both"/>
        <w:rPr>
          <w:rFonts w:ascii="Times New Roman" w:hAnsi="Times New Roman" w:cs="Times New Roman"/>
          <w:sz w:val="24"/>
          <w:szCs w:val="24"/>
        </w:rPr>
      </w:pPr>
      <w:r w:rsidRPr="00692B6D">
        <w:rPr>
          <w:rFonts w:ascii="Times New Roman" w:hAnsi="Times New Roman" w:cs="Times New Roman"/>
          <w:sz w:val="24"/>
          <w:szCs w:val="24"/>
        </w:rPr>
        <w:t>Когато проектното предложение е било оценено по критериите за подбор, посочени в т. 22.1 от раздел 22 „Критерии и методика за оценка на проектните предложения“, кандидатът е длъжен да поддържа съответствие с всеки един от критериите (с изключение на критерий 3.3), на които е отговаряло проектното предложение, през целия период, считано от датата на кандидатстване до подаване на искане за плащане за съответната дейност (курс/семинар).</w:t>
      </w:r>
    </w:p>
    <w:p w:rsidR="00EF1536" w:rsidRPr="00692B6D" w:rsidRDefault="00EF1536" w:rsidP="002D6306">
      <w:pPr>
        <w:pStyle w:val="ListParagraph"/>
        <w:numPr>
          <w:ilvl w:val="0"/>
          <w:numId w:val="38"/>
        </w:numPr>
        <w:pBdr>
          <w:top w:val="single" w:sz="4" w:space="1" w:color="auto"/>
          <w:left w:val="single" w:sz="4" w:space="4" w:color="auto"/>
          <w:bottom w:val="single" w:sz="4" w:space="1" w:color="auto"/>
          <w:right w:val="single" w:sz="4" w:space="4" w:color="auto"/>
        </w:pBdr>
        <w:spacing w:after="0" w:line="360" w:lineRule="auto"/>
        <w:ind w:left="0" w:firstLine="0"/>
        <w:jc w:val="both"/>
        <w:rPr>
          <w:rFonts w:ascii="Times New Roman" w:hAnsi="Times New Roman" w:cs="Times New Roman"/>
          <w:sz w:val="24"/>
          <w:szCs w:val="24"/>
        </w:rPr>
      </w:pPr>
      <w:r w:rsidRPr="00692B6D">
        <w:rPr>
          <w:rFonts w:ascii="Times New Roman" w:hAnsi="Times New Roman" w:cs="Times New Roman"/>
          <w:sz w:val="24"/>
          <w:szCs w:val="24"/>
        </w:rPr>
        <w:t>За целите на настоящата процедура за „</w:t>
      </w:r>
      <w:r w:rsidRPr="00692B6D">
        <w:rPr>
          <w:rFonts w:ascii="Times New Roman" w:hAnsi="Times New Roman" w:cs="Times New Roman"/>
          <w:i/>
          <w:sz w:val="24"/>
          <w:szCs w:val="24"/>
        </w:rPr>
        <w:t>Малки стопанства, одобрени за подпомагане по мерки от Тематичната подпрограма за малки стопанства по ПРСР 2014-2020</w:t>
      </w:r>
      <w:r w:rsidRPr="00692B6D">
        <w:rPr>
          <w:rFonts w:ascii="Times New Roman" w:hAnsi="Times New Roman" w:cs="Times New Roman"/>
          <w:sz w:val="24"/>
          <w:szCs w:val="24"/>
        </w:rPr>
        <w:t xml:space="preserve">“ се считат малки стопанства със сключени </w:t>
      </w:r>
      <w:r w:rsidRPr="00692B6D">
        <w:rPr>
          <w:rFonts w:ascii="Times New Roman" w:hAnsi="Times New Roman" w:cs="Times New Roman"/>
          <w:b/>
          <w:sz w:val="24"/>
          <w:szCs w:val="24"/>
          <w:u w:val="single"/>
        </w:rPr>
        <w:t>договори</w:t>
      </w:r>
      <w:r w:rsidRPr="00692B6D">
        <w:rPr>
          <w:rFonts w:ascii="Times New Roman" w:hAnsi="Times New Roman" w:cs="Times New Roman"/>
          <w:sz w:val="24"/>
          <w:szCs w:val="24"/>
        </w:rPr>
        <w:t xml:space="preserve"> за финансиране по мерки от Тематичната подпрограма за малки стопанства по ПРСР 2014-2020 г.</w:t>
      </w:r>
      <w:r w:rsidR="008A5306" w:rsidRPr="00692B6D">
        <w:rPr>
          <w:rFonts w:ascii="Times New Roman" w:hAnsi="Times New Roman" w:cs="Times New Roman"/>
          <w:sz w:val="24"/>
          <w:szCs w:val="24"/>
        </w:rPr>
        <w:t xml:space="preserve">: </w:t>
      </w:r>
      <w:r w:rsidR="00177902" w:rsidRPr="00692B6D">
        <w:rPr>
          <w:rFonts w:ascii="Times New Roman" w:hAnsi="Times New Roman" w:cs="Times New Roman"/>
          <w:sz w:val="24"/>
          <w:szCs w:val="24"/>
        </w:rPr>
        <w:t>п</w:t>
      </w:r>
      <w:r w:rsidR="008A5306" w:rsidRPr="00692B6D">
        <w:rPr>
          <w:rFonts w:ascii="Times New Roman" w:hAnsi="Times New Roman" w:cs="Times New Roman"/>
          <w:sz w:val="24"/>
          <w:szCs w:val="24"/>
        </w:rPr>
        <w:t xml:space="preserve">одмярка 4.1.2. </w:t>
      </w:r>
      <w:r w:rsidR="000E2080" w:rsidRPr="00692B6D">
        <w:rPr>
          <w:rFonts w:ascii="Times New Roman" w:hAnsi="Times New Roman" w:cs="Times New Roman"/>
          <w:sz w:val="24"/>
          <w:szCs w:val="24"/>
        </w:rPr>
        <w:t>„</w:t>
      </w:r>
      <w:r w:rsidR="008A5306" w:rsidRPr="00692B6D">
        <w:rPr>
          <w:rFonts w:ascii="Times New Roman" w:hAnsi="Times New Roman" w:cs="Times New Roman"/>
          <w:sz w:val="24"/>
          <w:szCs w:val="24"/>
        </w:rPr>
        <w:t>Инвестиции в земеделски стопанства</w:t>
      </w:r>
      <w:r w:rsidR="00177902" w:rsidRPr="00692B6D">
        <w:rPr>
          <w:rFonts w:ascii="Times New Roman" w:hAnsi="Times New Roman" w:cs="Times New Roman"/>
          <w:sz w:val="24"/>
          <w:szCs w:val="24"/>
        </w:rPr>
        <w:t>“</w:t>
      </w:r>
      <w:r w:rsidR="008A5306" w:rsidRPr="00692B6D">
        <w:rPr>
          <w:rFonts w:ascii="Times New Roman" w:hAnsi="Times New Roman" w:cs="Times New Roman"/>
          <w:sz w:val="24"/>
          <w:szCs w:val="24"/>
        </w:rPr>
        <w:t xml:space="preserve"> по Тематична подпрограма за развитие на малки стопанства, </w:t>
      </w:r>
      <w:r w:rsidR="00177902" w:rsidRPr="00692B6D">
        <w:rPr>
          <w:rFonts w:ascii="Times New Roman" w:hAnsi="Times New Roman" w:cs="Times New Roman"/>
          <w:sz w:val="24"/>
          <w:szCs w:val="24"/>
        </w:rPr>
        <w:t>п</w:t>
      </w:r>
      <w:r w:rsidR="008A5306" w:rsidRPr="00692B6D">
        <w:rPr>
          <w:rFonts w:ascii="Times New Roman" w:hAnsi="Times New Roman" w:cs="Times New Roman"/>
          <w:sz w:val="24"/>
          <w:szCs w:val="24"/>
        </w:rPr>
        <w:t xml:space="preserve">одмярка 4.2.2 </w:t>
      </w:r>
      <w:r w:rsidR="000E2080" w:rsidRPr="00692B6D">
        <w:rPr>
          <w:rFonts w:ascii="Times New Roman" w:hAnsi="Times New Roman" w:cs="Times New Roman"/>
          <w:sz w:val="24"/>
          <w:szCs w:val="24"/>
        </w:rPr>
        <w:t>„</w:t>
      </w:r>
      <w:r w:rsidR="008A5306" w:rsidRPr="00692B6D">
        <w:rPr>
          <w:rFonts w:ascii="Times New Roman" w:hAnsi="Times New Roman" w:cs="Times New Roman"/>
          <w:sz w:val="24"/>
          <w:szCs w:val="24"/>
        </w:rPr>
        <w:t>Инвестиции в преработка/маркетинг на селскостопански продукти</w:t>
      </w:r>
      <w:r w:rsidR="00177902" w:rsidRPr="00692B6D">
        <w:rPr>
          <w:rFonts w:ascii="Times New Roman" w:hAnsi="Times New Roman" w:cs="Times New Roman"/>
          <w:sz w:val="24"/>
          <w:szCs w:val="24"/>
        </w:rPr>
        <w:t>“</w:t>
      </w:r>
      <w:r w:rsidR="008A5306" w:rsidRPr="00692B6D">
        <w:rPr>
          <w:rFonts w:ascii="Times New Roman" w:hAnsi="Times New Roman" w:cs="Times New Roman"/>
          <w:sz w:val="24"/>
          <w:szCs w:val="24"/>
        </w:rPr>
        <w:t xml:space="preserve"> по Тематичната подпрограма, </w:t>
      </w:r>
      <w:r w:rsidR="00177902" w:rsidRPr="00692B6D">
        <w:rPr>
          <w:rFonts w:ascii="Times New Roman" w:hAnsi="Times New Roman" w:cs="Times New Roman"/>
          <w:sz w:val="24"/>
          <w:szCs w:val="24"/>
        </w:rPr>
        <w:t>п</w:t>
      </w:r>
      <w:r w:rsidR="008A5306" w:rsidRPr="00692B6D">
        <w:rPr>
          <w:rFonts w:ascii="Times New Roman" w:hAnsi="Times New Roman" w:cs="Times New Roman"/>
          <w:sz w:val="24"/>
          <w:szCs w:val="24"/>
        </w:rPr>
        <w:t xml:space="preserve">одмярка 4.4.2 </w:t>
      </w:r>
      <w:r w:rsidR="00177902" w:rsidRPr="00692B6D">
        <w:rPr>
          <w:rFonts w:ascii="Times New Roman" w:hAnsi="Times New Roman" w:cs="Times New Roman"/>
          <w:sz w:val="24"/>
          <w:szCs w:val="24"/>
        </w:rPr>
        <w:t>„</w:t>
      </w:r>
      <w:r w:rsidR="008A5306" w:rsidRPr="00692B6D">
        <w:rPr>
          <w:rFonts w:ascii="Times New Roman" w:hAnsi="Times New Roman" w:cs="Times New Roman"/>
          <w:sz w:val="24"/>
          <w:szCs w:val="24"/>
        </w:rPr>
        <w:t>Непроизводствени инвестиции</w:t>
      </w:r>
      <w:r w:rsidR="00177902" w:rsidRPr="00692B6D">
        <w:rPr>
          <w:rFonts w:ascii="Times New Roman" w:hAnsi="Times New Roman" w:cs="Times New Roman"/>
          <w:sz w:val="24"/>
          <w:szCs w:val="24"/>
        </w:rPr>
        <w:t>“</w:t>
      </w:r>
      <w:r w:rsidR="008A5306" w:rsidRPr="00692B6D">
        <w:rPr>
          <w:rFonts w:ascii="Times New Roman" w:hAnsi="Times New Roman" w:cs="Times New Roman"/>
          <w:sz w:val="24"/>
          <w:szCs w:val="24"/>
        </w:rPr>
        <w:t xml:space="preserve"> по Тематичната подпрограма за развитие на малки стопанства,  </w:t>
      </w:r>
      <w:r w:rsidR="00BF3EE5" w:rsidRPr="00692B6D">
        <w:rPr>
          <w:rFonts w:ascii="Times New Roman" w:hAnsi="Times New Roman" w:cs="Times New Roman"/>
          <w:sz w:val="24"/>
          <w:szCs w:val="24"/>
        </w:rPr>
        <w:t xml:space="preserve">подмярка 6.4.2 „Инвестиции в подкрепа на неземеделски дейности“ по Тематичната подпрограма за развитие на малки стопанства; </w:t>
      </w:r>
      <w:r w:rsidR="00177902" w:rsidRPr="00692B6D">
        <w:rPr>
          <w:rFonts w:ascii="Times New Roman" w:hAnsi="Times New Roman" w:cs="Times New Roman"/>
          <w:sz w:val="24"/>
          <w:szCs w:val="24"/>
        </w:rPr>
        <w:t>подмярка 6.3  „Стартова помощ за развитието</w:t>
      </w:r>
      <w:r w:rsidR="00BF3EE5" w:rsidRPr="00692B6D">
        <w:rPr>
          <w:rFonts w:ascii="Times New Roman" w:hAnsi="Times New Roman" w:cs="Times New Roman"/>
          <w:sz w:val="24"/>
          <w:szCs w:val="24"/>
        </w:rPr>
        <w:t xml:space="preserve"> на малки стопанства“.</w:t>
      </w:r>
      <w:r w:rsidR="00177902" w:rsidRPr="00692B6D">
        <w:rPr>
          <w:rFonts w:ascii="Times New Roman" w:hAnsi="Times New Roman" w:cs="Times New Roman"/>
          <w:sz w:val="24"/>
          <w:szCs w:val="24"/>
        </w:rPr>
        <w:t xml:space="preserve"> </w:t>
      </w:r>
    </w:p>
    <w:p w:rsidR="00EF1536" w:rsidRPr="00692B6D" w:rsidRDefault="00EF1536" w:rsidP="00480379">
      <w:pPr>
        <w:pStyle w:val="ListParagraph"/>
        <w:numPr>
          <w:ilvl w:val="0"/>
          <w:numId w:val="38"/>
        </w:numPr>
        <w:pBdr>
          <w:top w:val="single" w:sz="4" w:space="1" w:color="auto"/>
          <w:left w:val="single" w:sz="4" w:space="4" w:color="auto"/>
          <w:bottom w:val="single" w:sz="4" w:space="1" w:color="auto"/>
          <w:right w:val="single" w:sz="4" w:space="4" w:color="auto"/>
        </w:pBdr>
        <w:spacing w:after="0" w:line="360" w:lineRule="auto"/>
        <w:ind w:left="0" w:firstLine="0"/>
        <w:jc w:val="both"/>
        <w:rPr>
          <w:rFonts w:ascii="Times New Roman" w:hAnsi="Times New Roman" w:cs="Times New Roman"/>
          <w:sz w:val="24"/>
          <w:szCs w:val="24"/>
        </w:rPr>
      </w:pPr>
      <w:r w:rsidRPr="00692B6D">
        <w:rPr>
          <w:rFonts w:ascii="Times New Roman" w:hAnsi="Times New Roman" w:cs="Times New Roman"/>
          <w:sz w:val="24"/>
          <w:szCs w:val="24"/>
        </w:rPr>
        <w:t xml:space="preserve"> За целите на настоящата процедура за „</w:t>
      </w:r>
      <w:r w:rsidRPr="00692B6D">
        <w:rPr>
          <w:rFonts w:ascii="Times New Roman" w:hAnsi="Times New Roman" w:cs="Times New Roman"/>
          <w:i/>
          <w:sz w:val="24"/>
          <w:szCs w:val="24"/>
        </w:rPr>
        <w:t>Млад земеделски стопанин</w:t>
      </w:r>
      <w:r w:rsidRPr="00692B6D">
        <w:rPr>
          <w:rFonts w:ascii="Times New Roman" w:hAnsi="Times New Roman" w:cs="Times New Roman"/>
          <w:sz w:val="24"/>
          <w:szCs w:val="24"/>
        </w:rPr>
        <w:t>“ се счита:</w:t>
      </w:r>
    </w:p>
    <w:p w:rsidR="002D6306" w:rsidRPr="00692B6D" w:rsidRDefault="00EF1536" w:rsidP="002D6306">
      <w:pPr>
        <w:pStyle w:val="ListParagraph"/>
        <w:numPr>
          <w:ilvl w:val="0"/>
          <w:numId w:val="32"/>
        </w:numPr>
        <w:pBdr>
          <w:top w:val="single" w:sz="4" w:space="1" w:color="auto"/>
          <w:left w:val="single" w:sz="4" w:space="4" w:color="auto"/>
          <w:bottom w:val="single" w:sz="4" w:space="1" w:color="auto"/>
          <w:right w:val="single" w:sz="4" w:space="4" w:color="auto"/>
        </w:pBdr>
        <w:spacing w:after="0" w:line="360" w:lineRule="auto"/>
        <w:ind w:left="0" w:firstLine="0"/>
        <w:jc w:val="both"/>
        <w:rPr>
          <w:rFonts w:ascii="Times New Roman" w:hAnsi="Times New Roman" w:cs="Times New Roman"/>
          <w:sz w:val="24"/>
          <w:szCs w:val="24"/>
        </w:rPr>
      </w:pPr>
      <w:r w:rsidRPr="00692B6D">
        <w:rPr>
          <w:rFonts w:ascii="Times New Roman" w:hAnsi="Times New Roman" w:cs="Times New Roman"/>
          <w:sz w:val="24"/>
          <w:szCs w:val="24"/>
        </w:rPr>
        <w:lastRenderedPageBreak/>
        <w:t>физическо лице, ЕТ или собственик на ЕООД на възраст между 18 и не повече от 40 навършени години, регистрирано като земеделски стопанин по Наредба</w:t>
      </w:r>
      <w:r w:rsidRPr="00692B6D">
        <w:rPr>
          <w:rFonts w:ascii="Times New Roman" w:hAnsi="Times New Roman" w:cs="Times New Roman"/>
          <w:bCs/>
          <w:sz w:val="24"/>
          <w:szCs w:val="24"/>
        </w:rPr>
        <w:t xml:space="preserve"> № 3 от 29.01.1999 г. за създаване и поддържане на регистър на земеделските стопани или </w:t>
      </w:r>
    </w:p>
    <w:p w:rsidR="002D6306" w:rsidRPr="00692B6D" w:rsidRDefault="00EF1536" w:rsidP="002D6306">
      <w:pPr>
        <w:pStyle w:val="ListParagraph"/>
        <w:numPr>
          <w:ilvl w:val="0"/>
          <w:numId w:val="32"/>
        </w:numPr>
        <w:pBdr>
          <w:top w:val="single" w:sz="4" w:space="1" w:color="auto"/>
          <w:left w:val="single" w:sz="4" w:space="4" w:color="auto"/>
          <w:bottom w:val="single" w:sz="4" w:space="1" w:color="auto"/>
          <w:right w:val="single" w:sz="4" w:space="4" w:color="auto"/>
        </w:pBdr>
        <w:spacing w:after="0" w:line="360" w:lineRule="auto"/>
        <w:ind w:left="0" w:firstLine="0"/>
        <w:jc w:val="both"/>
        <w:rPr>
          <w:rFonts w:ascii="Times New Roman" w:hAnsi="Times New Roman" w:cs="Times New Roman"/>
          <w:sz w:val="24"/>
          <w:szCs w:val="24"/>
        </w:rPr>
      </w:pPr>
      <w:r w:rsidRPr="00692B6D">
        <w:rPr>
          <w:rFonts w:ascii="Times New Roman" w:hAnsi="Times New Roman" w:cs="Times New Roman"/>
          <w:bCs/>
          <w:sz w:val="24"/>
          <w:szCs w:val="24"/>
        </w:rPr>
        <w:t>физическо лице, ЕТ или собственик на ЕООД, което има сключен договор за финансиране по мярка 6.1</w:t>
      </w:r>
      <w:r w:rsidRPr="00692B6D">
        <w:rPr>
          <w:rFonts w:ascii="Times New Roman" w:hAnsi="Times New Roman" w:cs="Times New Roman"/>
          <w:sz w:val="24"/>
          <w:szCs w:val="24"/>
        </w:rPr>
        <w:t xml:space="preserve"> от ПРСР 2014-2020</w:t>
      </w:r>
      <w:r w:rsidR="00183DF5" w:rsidRPr="00692B6D">
        <w:rPr>
          <w:rFonts w:ascii="Times New Roman" w:hAnsi="Times New Roman" w:cs="Times New Roman"/>
          <w:sz w:val="24"/>
          <w:szCs w:val="24"/>
        </w:rPr>
        <w:t xml:space="preserve"> г</w:t>
      </w:r>
      <w:r w:rsidR="002D6306" w:rsidRPr="00692B6D">
        <w:rPr>
          <w:rFonts w:ascii="Times New Roman" w:hAnsi="Times New Roman" w:cs="Times New Roman"/>
          <w:sz w:val="24"/>
          <w:szCs w:val="24"/>
        </w:rPr>
        <w:t>.</w:t>
      </w:r>
    </w:p>
    <w:p w:rsidR="005024BE" w:rsidRPr="00692B6D" w:rsidRDefault="00920B51" w:rsidP="002D6306">
      <w:pPr>
        <w:pStyle w:val="ListParagraph"/>
        <w:numPr>
          <w:ilvl w:val="0"/>
          <w:numId w:val="38"/>
        </w:numPr>
        <w:pBdr>
          <w:top w:val="single" w:sz="4" w:space="1" w:color="auto"/>
          <w:left w:val="single" w:sz="4" w:space="4" w:color="auto"/>
          <w:bottom w:val="single" w:sz="4" w:space="1" w:color="auto"/>
          <w:right w:val="single" w:sz="4" w:space="4" w:color="auto"/>
        </w:pBdr>
        <w:spacing w:after="0" w:line="360" w:lineRule="auto"/>
        <w:ind w:left="0" w:firstLine="0"/>
        <w:jc w:val="both"/>
        <w:rPr>
          <w:rFonts w:ascii="Times New Roman" w:hAnsi="Times New Roman" w:cs="Times New Roman"/>
          <w:sz w:val="24"/>
          <w:szCs w:val="24"/>
        </w:rPr>
      </w:pPr>
      <w:r w:rsidRPr="00692B6D">
        <w:rPr>
          <w:rFonts w:ascii="Times New Roman" w:hAnsi="Times New Roman" w:cs="Times New Roman"/>
          <w:sz w:val="24"/>
        </w:rPr>
        <w:t>Лицата по т.</w:t>
      </w:r>
      <w:r w:rsidR="00AD0AE3" w:rsidRPr="00692B6D">
        <w:rPr>
          <w:rFonts w:ascii="Times New Roman" w:hAnsi="Times New Roman" w:cs="Times New Roman"/>
          <w:sz w:val="24"/>
        </w:rPr>
        <w:t xml:space="preserve"> </w:t>
      </w:r>
      <w:r w:rsidRPr="00692B6D">
        <w:rPr>
          <w:rFonts w:ascii="Times New Roman" w:hAnsi="Times New Roman" w:cs="Times New Roman"/>
          <w:sz w:val="24"/>
        </w:rPr>
        <w:t>14 и т.</w:t>
      </w:r>
      <w:r w:rsidR="00AD0AE3" w:rsidRPr="00692B6D">
        <w:rPr>
          <w:rFonts w:ascii="Times New Roman" w:hAnsi="Times New Roman" w:cs="Times New Roman"/>
          <w:sz w:val="24"/>
        </w:rPr>
        <w:t xml:space="preserve"> </w:t>
      </w:r>
      <w:r w:rsidRPr="00692B6D">
        <w:rPr>
          <w:rFonts w:ascii="Times New Roman" w:hAnsi="Times New Roman" w:cs="Times New Roman"/>
          <w:sz w:val="24"/>
        </w:rPr>
        <w:t xml:space="preserve">15 трябва да отговарят на посочените изисквания към датата на стартиране на обучението за съответната група от курса или семинара, в която </w:t>
      </w:r>
      <w:r w:rsidR="00AD0AE3" w:rsidRPr="00692B6D">
        <w:rPr>
          <w:rFonts w:ascii="Times New Roman" w:hAnsi="Times New Roman" w:cs="Times New Roman"/>
          <w:sz w:val="24"/>
        </w:rPr>
        <w:t>са</w:t>
      </w:r>
      <w:r w:rsidRPr="00692B6D">
        <w:rPr>
          <w:rFonts w:ascii="Times New Roman" w:hAnsi="Times New Roman" w:cs="Times New Roman"/>
          <w:sz w:val="24"/>
        </w:rPr>
        <w:t xml:space="preserve"> включ</w:t>
      </w:r>
      <w:r w:rsidR="00BF3EE5" w:rsidRPr="00692B6D">
        <w:rPr>
          <w:rFonts w:ascii="Times New Roman" w:hAnsi="Times New Roman" w:cs="Times New Roman"/>
          <w:sz w:val="24"/>
        </w:rPr>
        <w:t>ен</w:t>
      </w:r>
      <w:r w:rsidR="00AD0AE3" w:rsidRPr="00692B6D">
        <w:rPr>
          <w:rFonts w:ascii="Times New Roman" w:hAnsi="Times New Roman" w:cs="Times New Roman"/>
          <w:sz w:val="24"/>
        </w:rPr>
        <w:t>и</w:t>
      </w:r>
      <w:r w:rsidR="00183DF5" w:rsidRPr="00692B6D">
        <w:rPr>
          <w:rFonts w:ascii="Times New Roman" w:hAnsi="Times New Roman" w:cs="Times New Roman"/>
          <w:sz w:val="24"/>
          <w:szCs w:val="24"/>
        </w:rPr>
        <w:t>.</w:t>
      </w:r>
    </w:p>
    <w:p w:rsidR="005024BE" w:rsidRPr="00692B6D" w:rsidRDefault="005024BE" w:rsidP="00290E2D">
      <w:pPr>
        <w:pStyle w:val="ListParagraph"/>
        <w:spacing w:after="0" w:line="360" w:lineRule="auto"/>
        <w:ind w:left="0"/>
        <w:jc w:val="both"/>
        <w:rPr>
          <w:rFonts w:ascii="Times New Roman" w:hAnsi="Times New Roman" w:cs="Times New Roman"/>
          <w:b/>
          <w:sz w:val="24"/>
          <w:szCs w:val="24"/>
        </w:rPr>
      </w:pPr>
    </w:p>
    <w:p w:rsidR="003A6DA8" w:rsidRPr="00692B6D" w:rsidRDefault="003A6DA8" w:rsidP="00480379">
      <w:pPr>
        <w:pBdr>
          <w:top w:val="single" w:sz="4" w:space="1" w:color="auto"/>
          <w:left w:val="single" w:sz="4" w:space="4" w:color="auto"/>
          <w:bottom w:val="single" w:sz="4" w:space="1" w:color="auto"/>
          <w:right w:val="single" w:sz="4" w:space="4" w:color="auto"/>
        </w:pBdr>
        <w:spacing w:after="0" w:line="360" w:lineRule="auto"/>
        <w:contextualSpacing/>
        <w:jc w:val="both"/>
        <w:outlineLvl w:val="0"/>
        <w:rPr>
          <w:rFonts w:ascii="Times New Roman" w:eastAsia="Calibri" w:hAnsi="Times New Roman" w:cs="Times New Roman"/>
          <w:b/>
          <w:sz w:val="24"/>
          <w:szCs w:val="24"/>
        </w:rPr>
      </w:pPr>
      <w:r w:rsidRPr="00692B6D" w:rsidDel="004A6B54">
        <w:rPr>
          <w:rFonts w:ascii="Times New Roman" w:eastAsia="Calibri" w:hAnsi="Times New Roman" w:cs="Times New Roman"/>
          <w:b/>
          <w:sz w:val="24"/>
          <w:szCs w:val="24"/>
        </w:rPr>
        <w:t>23. Начин на подаване на проектните предложения</w:t>
      </w:r>
      <w:r w:rsidRPr="00692B6D">
        <w:rPr>
          <w:rFonts w:ascii="Times New Roman" w:eastAsia="Calibri" w:hAnsi="Times New Roman" w:cs="Times New Roman"/>
          <w:b/>
          <w:sz w:val="24"/>
          <w:szCs w:val="24"/>
        </w:rPr>
        <w:t>:</w:t>
      </w:r>
    </w:p>
    <w:p w:rsidR="00121E5E" w:rsidRPr="00692B6D" w:rsidRDefault="004A6B54" w:rsidP="00B77DB6">
      <w:pPr>
        <w:pStyle w:val="ListParagraph"/>
        <w:numPr>
          <w:ilvl w:val="1"/>
          <w:numId w:val="23"/>
        </w:numPr>
        <w:pBdr>
          <w:top w:val="single" w:sz="4" w:space="1" w:color="auto"/>
          <w:left w:val="single" w:sz="4" w:space="4" w:color="auto"/>
          <w:bottom w:val="single" w:sz="4" w:space="1" w:color="auto"/>
          <w:right w:val="single" w:sz="4" w:space="4" w:color="auto"/>
        </w:pBdr>
        <w:spacing w:after="0" w:line="360" w:lineRule="auto"/>
        <w:ind w:left="0" w:firstLine="0"/>
        <w:jc w:val="both"/>
        <w:rPr>
          <w:rFonts w:ascii="Times New Roman" w:eastAsia="Calibri" w:hAnsi="Times New Roman" w:cs="Times New Roman"/>
          <w:sz w:val="24"/>
          <w:szCs w:val="24"/>
        </w:rPr>
      </w:pPr>
      <w:r w:rsidRPr="00692B6D">
        <w:rPr>
          <w:rFonts w:ascii="Times New Roman" w:eastAsia="Calibri" w:hAnsi="Times New Roman" w:cs="Times New Roman"/>
          <w:sz w:val="24"/>
          <w:szCs w:val="24"/>
        </w:rPr>
        <w:t>Производството по предоставяне на безвъзмездна финансова помощ чрез подбор започва в деня на публикуването на обявата за откриване на процедурата чрез подбор в ИСУН 2020.</w:t>
      </w:r>
    </w:p>
    <w:p w:rsidR="008D72DB" w:rsidRPr="00692B6D" w:rsidRDefault="008D72DB" w:rsidP="002E4318">
      <w:pPr>
        <w:pStyle w:val="ListParagraph"/>
        <w:numPr>
          <w:ilvl w:val="1"/>
          <w:numId w:val="23"/>
        </w:numPr>
        <w:pBdr>
          <w:top w:val="single" w:sz="4" w:space="1" w:color="auto"/>
          <w:left w:val="single" w:sz="4" w:space="4" w:color="auto"/>
          <w:bottom w:val="single" w:sz="4" w:space="1" w:color="auto"/>
          <w:right w:val="single" w:sz="4" w:space="4" w:color="auto"/>
        </w:pBdr>
        <w:spacing w:after="0" w:line="360" w:lineRule="auto"/>
        <w:ind w:left="0" w:firstLine="0"/>
        <w:jc w:val="both"/>
        <w:rPr>
          <w:rFonts w:ascii="Times New Roman" w:eastAsia="Calibri" w:hAnsi="Times New Roman" w:cs="Times New Roman"/>
          <w:sz w:val="24"/>
          <w:szCs w:val="24"/>
        </w:rPr>
      </w:pPr>
      <w:r w:rsidRPr="00692B6D">
        <w:rPr>
          <w:rFonts w:ascii="Times New Roman" w:eastAsia="Calibri" w:hAnsi="Times New Roman" w:cs="Times New Roman"/>
          <w:sz w:val="24"/>
          <w:szCs w:val="24"/>
        </w:rPr>
        <w:t xml:space="preserve">Подаването на проектните предложения по настоящата процедура се извършва изцяло по електронен път чрез попълване на уеб базиран </w:t>
      </w:r>
      <w:r w:rsidR="00F81325" w:rsidRPr="00692B6D">
        <w:rPr>
          <w:rFonts w:ascii="Times New Roman" w:eastAsia="Calibri" w:hAnsi="Times New Roman" w:cs="Times New Roman"/>
          <w:sz w:val="24"/>
          <w:szCs w:val="24"/>
        </w:rPr>
        <w:t>ф</w:t>
      </w:r>
      <w:r w:rsidRPr="00692B6D">
        <w:rPr>
          <w:rFonts w:ascii="Times New Roman" w:eastAsia="Calibri" w:hAnsi="Times New Roman" w:cs="Times New Roman"/>
          <w:sz w:val="24"/>
          <w:szCs w:val="24"/>
        </w:rPr>
        <w:t xml:space="preserve">ормуляр за кандидатстване и подаване на </w:t>
      </w:r>
      <w:r w:rsidR="00F81325" w:rsidRPr="00692B6D">
        <w:rPr>
          <w:rFonts w:ascii="Times New Roman" w:eastAsia="Calibri" w:hAnsi="Times New Roman" w:cs="Times New Roman"/>
          <w:sz w:val="24"/>
          <w:szCs w:val="24"/>
        </w:rPr>
        <w:t>ф</w:t>
      </w:r>
      <w:r w:rsidRPr="00692B6D">
        <w:rPr>
          <w:rFonts w:ascii="Times New Roman" w:eastAsia="Calibri" w:hAnsi="Times New Roman" w:cs="Times New Roman"/>
          <w:sz w:val="24"/>
          <w:szCs w:val="24"/>
        </w:rPr>
        <w:t xml:space="preserve">ормуляра и придружителните документи чрез ИСУН 2020 единствено с използването на Квалифициран електронен подпис (КЕП), чрез модула „Е-кандидатстване“ на следния интернет адрес: </w:t>
      </w:r>
      <w:hyperlink r:id="rId16" w:history="1">
        <w:r w:rsidRPr="00692B6D">
          <w:rPr>
            <w:rStyle w:val="Hyperlink"/>
            <w:rFonts w:ascii="Times New Roman" w:eastAsia="Calibri" w:hAnsi="Times New Roman" w:cs="Times New Roman"/>
            <w:sz w:val="24"/>
            <w:szCs w:val="24"/>
          </w:rPr>
          <w:t>https://eumis2020.government.bg</w:t>
        </w:r>
      </w:hyperlink>
      <w:r w:rsidRPr="00692B6D">
        <w:rPr>
          <w:rFonts w:ascii="Times New Roman" w:eastAsia="Calibri" w:hAnsi="Times New Roman" w:cs="Times New Roman"/>
          <w:sz w:val="24"/>
          <w:szCs w:val="24"/>
        </w:rPr>
        <w:t>.</w:t>
      </w:r>
    </w:p>
    <w:p w:rsidR="00B77DB6" w:rsidRPr="00692B6D" w:rsidRDefault="00B77DB6" w:rsidP="002E4318">
      <w:pPr>
        <w:pStyle w:val="ListParagraph"/>
        <w:numPr>
          <w:ilvl w:val="1"/>
          <w:numId w:val="23"/>
        </w:numPr>
        <w:pBdr>
          <w:top w:val="single" w:sz="4" w:space="1" w:color="auto"/>
          <w:left w:val="single" w:sz="4" w:space="4" w:color="auto"/>
          <w:bottom w:val="single" w:sz="4" w:space="1" w:color="auto"/>
          <w:right w:val="single" w:sz="4" w:space="4" w:color="auto"/>
        </w:pBdr>
        <w:spacing w:after="0" w:line="360" w:lineRule="auto"/>
        <w:ind w:left="0" w:firstLine="0"/>
        <w:jc w:val="both"/>
        <w:rPr>
          <w:rFonts w:ascii="Times New Roman" w:eastAsia="Calibri" w:hAnsi="Times New Roman" w:cs="Times New Roman"/>
          <w:sz w:val="24"/>
          <w:szCs w:val="24"/>
        </w:rPr>
      </w:pPr>
      <w:r w:rsidRPr="00692B6D">
        <w:rPr>
          <w:rFonts w:ascii="Times New Roman" w:eastAsia="Calibri" w:hAnsi="Times New Roman" w:cs="Times New Roman"/>
          <w:sz w:val="24"/>
          <w:szCs w:val="24"/>
        </w:rPr>
        <w:t xml:space="preserve">Лице с право да представлява кандидата подписва с КЕП единствено електронния формуляр, </w:t>
      </w:r>
      <w:r w:rsidRPr="00692B6D">
        <w:rPr>
          <w:rFonts w:ascii="Times New Roman" w:eastAsia="Calibri" w:hAnsi="Times New Roman" w:cs="Times New Roman"/>
          <w:b/>
          <w:sz w:val="24"/>
          <w:szCs w:val="24"/>
        </w:rPr>
        <w:t>което удостоверява достоверността на всички приложени документи</w:t>
      </w:r>
      <w:r w:rsidRPr="00692B6D">
        <w:rPr>
          <w:rFonts w:ascii="Times New Roman" w:eastAsia="Calibri" w:hAnsi="Times New Roman" w:cs="Times New Roman"/>
          <w:sz w:val="24"/>
          <w:szCs w:val="24"/>
        </w:rPr>
        <w:t>. Кандидатът подписва формуляра с валиден КЕП към датата на кандидатстване с титуляр и автор - физическото лице, което е законен представител на кандидата или КЕП с титуляр юридическото лице-кандидат, като автор на подписа в този случай следва да е законен представител на предприятието-кандидат. Когато кандидатът се представлява от няколко лица заедно, формулярът се подписва от всяко от тях с КЕП.</w:t>
      </w:r>
    </w:p>
    <w:p w:rsidR="00B77DB6" w:rsidRPr="00692B6D" w:rsidRDefault="00B77DB6" w:rsidP="002E4318">
      <w:pPr>
        <w:pStyle w:val="ListParagraph"/>
        <w:numPr>
          <w:ilvl w:val="1"/>
          <w:numId w:val="23"/>
        </w:numPr>
        <w:pBdr>
          <w:top w:val="single" w:sz="4" w:space="1" w:color="auto"/>
          <w:left w:val="single" w:sz="4" w:space="4" w:color="auto"/>
          <w:bottom w:val="single" w:sz="4" w:space="1" w:color="auto"/>
          <w:right w:val="single" w:sz="4" w:space="4" w:color="auto"/>
        </w:pBdr>
        <w:spacing w:after="0" w:line="360" w:lineRule="auto"/>
        <w:ind w:left="0" w:firstLine="0"/>
        <w:jc w:val="both"/>
        <w:rPr>
          <w:rFonts w:ascii="Times New Roman" w:eastAsia="Calibri" w:hAnsi="Times New Roman" w:cs="Times New Roman"/>
          <w:sz w:val="24"/>
          <w:szCs w:val="24"/>
        </w:rPr>
      </w:pPr>
      <w:r w:rsidRPr="00692B6D">
        <w:rPr>
          <w:rFonts w:ascii="Times New Roman" w:eastAsia="Calibri" w:hAnsi="Times New Roman" w:cs="Times New Roman"/>
          <w:sz w:val="24"/>
          <w:szCs w:val="24"/>
        </w:rPr>
        <w:t>Когато проектното предложение се подава от упълномощено лице, се прилага изрично нотариално заверено пълномощно и формулярът се подписва с КЕП на упълномощеното лице. Когато упълномощеното лице е юридическо лице, формулярът се подписва с КЕП с автор - физическото лице, което е законен представител на юридическото лице.</w:t>
      </w:r>
    </w:p>
    <w:p w:rsidR="00AF7126" w:rsidRPr="00692B6D" w:rsidRDefault="001B48CB" w:rsidP="00AF7126">
      <w:pPr>
        <w:pStyle w:val="ListParagraph"/>
        <w:numPr>
          <w:ilvl w:val="1"/>
          <w:numId w:val="23"/>
        </w:numPr>
        <w:pBdr>
          <w:top w:val="single" w:sz="4" w:space="1" w:color="auto"/>
          <w:left w:val="single" w:sz="4" w:space="4" w:color="auto"/>
          <w:bottom w:val="single" w:sz="4" w:space="1" w:color="auto"/>
          <w:right w:val="single" w:sz="4" w:space="4" w:color="auto"/>
        </w:pBdr>
        <w:spacing w:after="0" w:line="360" w:lineRule="auto"/>
        <w:ind w:left="0" w:firstLine="0"/>
        <w:jc w:val="both"/>
        <w:rPr>
          <w:rFonts w:ascii="Times New Roman" w:eastAsia="Calibri" w:hAnsi="Times New Roman" w:cs="Times New Roman"/>
          <w:sz w:val="24"/>
          <w:szCs w:val="24"/>
        </w:rPr>
      </w:pPr>
      <w:r w:rsidRPr="00692B6D">
        <w:rPr>
          <w:rFonts w:ascii="Times New Roman" w:eastAsia="Calibri" w:hAnsi="Times New Roman" w:cs="Times New Roman"/>
          <w:sz w:val="24"/>
          <w:szCs w:val="24"/>
        </w:rPr>
        <w:t xml:space="preserve">Подготовката и подаването на проектното предложение в ИСУН 2020 се извършва по следния начин: кандидатът влиза в ИСУН 2020 след регистрация чрез </w:t>
      </w:r>
      <w:r w:rsidR="00AF7126" w:rsidRPr="00692B6D">
        <w:rPr>
          <w:rFonts w:ascii="Times New Roman" w:eastAsia="Calibri" w:hAnsi="Times New Roman" w:cs="Times New Roman"/>
          <w:sz w:val="24"/>
          <w:szCs w:val="24"/>
        </w:rPr>
        <w:t>електронен адрес (</w:t>
      </w:r>
      <w:r w:rsidRPr="00692B6D">
        <w:rPr>
          <w:rFonts w:ascii="Times New Roman" w:eastAsia="Calibri" w:hAnsi="Times New Roman" w:cs="Times New Roman"/>
          <w:sz w:val="24"/>
          <w:szCs w:val="24"/>
        </w:rPr>
        <w:t>имейл</w:t>
      </w:r>
      <w:r w:rsidR="00AF7126" w:rsidRPr="00692B6D">
        <w:rPr>
          <w:rFonts w:ascii="Times New Roman" w:eastAsia="Calibri" w:hAnsi="Times New Roman" w:cs="Times New Roman"/>
          <w:sz w:val="24"/>
          <w:szCs w:val="24"/>
        </w:rPr>
        <w:t>)</w:t>
      </w:r>
      <w:r w:rsidRPr="00692B6D">
        <w:rPr>
          <w:rFonts w:ascii="Times New Roman" w:eastAsia="Calibri" w:hAnsi="Times New Roman" w:cs="Times New Roman"/>
          <w:sz w:val="24"/>
          <w:szCs w:val="24"/>
        </w:rPr>
        <w:t xml:space="preserve"> и парола</w:t>
      </w:r>
      <w:r w:rsidR="00AF7126" w:rsidRPr="00692B6D">
        <w:rPr>
          <w:rFonts w:ascii="Times New Roman" w:eastAsia="Calibri" w:hAnsi="Times New Roman" w:cs="Times New Roman"/>
          <w:sz w:val="24"/>
          <w:szCs w:val="24"/>
        </w:rPr>
        <w:t>.</w:t>
      </w:r>
    </w:p>
    <w:p w:rsidR="00AF7126" w:rsidRPr="00692B6D" w:rsidRDefault="00AF7126" w:rsidP="00F93B19">
      <w:pPr>
        <w:pStyle w:val="ListParagraph"/>
        <w:numPr>
          <w:ilvl w:val="1"/>
          <w:numId w:val="23"/>
        </w:numPr>
        <w:pBdr>
          <w:top w:val="single" w:sz="4" w:space="1" w:color="auto"/>
          <w:left w:val="single" w:sz="4" w:space="4" w:color="auto"/>
          <w:bottom w:val="single" w:sz="4" w:space="1" w:color="auto"/>
          <w:right w:val="single" w:sz="4" w:space="4" w:color="auto"/>
        </w:pBdr>
        <w:spacing w:after="0" w:line="360" w:lineRule="auto"/>
        <w:ind w:left="0" w:firstLine="0"/>
        <w:jc w:val="both"/>
        <w:rPr>
          <w:rFonts w:ascii="Times New Roman" w:eastAsia="Calibri" w:hAnsi="Times New Roman" w:cs="Times New Roman"/>
          <w:sz w:val="24"/>
          <w:szCs w:val="24"/>
        </w:rPr>
      </w:pPr>
      <w:r w:rsidRPr="00692B6D">
        <w:rPr>
          <w:rFonts w:ascii="Times New Roman" w:eastAsia="Calibri" w:hAnsi="Times New Roman" w:cs="Times New Roman"/>
          <w:sz w:val="24"/>
          <w:szCs w:val="24"/>
        </w:rPr>
        <w:lastRenderedPageBreak/>
        <w:t>Посоченият от кандидата електронен адрес ще бъде асоцииран към профила на кандидата в ИСУН 2020, и чрез него ще се осъществява кореспонденцията и уведомленията във връзка с оценката на проектното предложение</w:t>
      </w:r>
      <w:r w:rsidR="00806E9D" w:rsidRPr="00692B6D">
        <w:rPr>
          <w:rFonts w:ascii="Times New Roman" w:eastAsia="Calibri" w:hAnsi="Times New Roman" w:cs="Times New Roman"/>
          <w:sz w:val="24"/>
          <w:szCs w:val="24"/>
        </w:rPr>
        <w:t>,</w:t>
      </w:r>
      <w:r w:rsidR="00002C40" w:rsidRPr="00692B6D">
        <w:rPr>
          <w:rFonts w:ascii="Times New Roman" w:hAnsi="Times New Roman" w:cs="Times New Roman"/>
        </w:rPr>
        <w:t xml:space="preserve"> </w:t>
      </w:r>
      <w:r w:rsidR="00002C40" w:rsidRPr="00692B6D">
        <w:rPr>
          <w:rFonts w:ascii="Times New Roman" w:eastAsia="Calibri" w:hAnsi="Times New Roman" w:cs="Times New Roman"/>
          <w:sz w:val="24"/>
          <w:szCs w:val="24"/>
        </w:rPr>
        <w:t>и промени на профил</w:t>
      </w:r>
      <w:r w:rsidR="00806E9D" w:rsidRPr="00692B6D">
        <w:rPr>
          <w:rFonts w:ascii="Times New Roman" w:eastAsia="Calibri" w:hAnsi="Times New Roman" w:cs="Times New Roman"/>
          <w:sz w:val="24"/>
          <w:szCs w:val="24"/>
        </w:rPr>
        <w:t>а</w:t>
      </w:r>
      <w:r w:rsidR="00002C40" w:rsidRPr="00692B6D">
        <w:rPr>
          <w:rFonts w:ascii="Times New Roman" w:eastAsia="Calibri" w:hAnsi="Times New Roman" w:cs="Times New Roman"/>
          <w:sz w:val="24"/>
          <w:szCs w:val="24"/>
        </w:rPr>
        <w:t xml:space="preserve"> (вкл. промяна на имейл адреса, асоцииран към съответния профил) </w:t>
      </w:r>
      <w:r w:rsidR="00FE6F15" w:rsidRPr="00692B6D">
        <w:rPr>
          <w:rFonts w:ascii="Times New Roman" w:eastAsia="Calibri" w:hAnsi="Times New Roman" w:cs="Times New Roman"/>
          <w:sz w:val="24"/>
          <w:szCs w:val="24"/>
        </w:rPr>
        <w:t>са</w:t>
      </w:r>
      <w:r w:rsidR="00806E9D" w:rsidRPr="00692B6D">
        <w:rPr>
          <w:rFonts w:ascii="Times New Roman" w:eastAsia="Calibri" w:hAnsi="Times New Roman" w:cs="Times New Roman"/>
          <w:sz w:val="24"/>
          <w:szCs w:val="24"/>
        </w:rPr>
        <w:t xml:space="preserve"> </w:t>
      </w:r>
      <w:r w:rsidR="00002C40" w:rsidRPr="00692B6D">
        <w:rPr>
          <w:rFonts w:ascii="Times New Roman" w:eastAsia="Calibri" w:hAnsi="Times New Roman" w:cs="Times New Roman"/>
          <w:sz w:val="24"/>
          <w:szCs w:val="24"/>
        </w:rPr>
        <w:t>недопустими</w:t>
      </w:r>
      <w:r w:rsidR="00806E9D" w:rsidRPr="00692B6D">
        <w:rPr>
          <w:rFonts w:ascii="Times New Roman" w:eastAsia="Calibri" w:hAnsi="Times New Roman" w:cs="Times New Roman"/>
          <w:sz w:val="24"/>
          <w:szCs w:val="24"/>
        </w:rPr>
        <w:t>.</w:t>
      </w:r>
    </w:p>
    <w:p w:rsidR="004B5D88" w:rsidRPr="00692B6D" w:rsidRDefault="00AF7126" w:rsidP="002E4318">
      <w:pPr>
        <w:pStyle w:val="ListParagraph"/>
        <w:numPr>
          <w:ilvl w:val="1"/>
          <w:numId w:val="23"/>
        </w:numPr>
        <w:pBdr>
          <w:top w:val="single" w:sz="4" w:space="1" w:color="auto"/>
          <w:left w:val="single" w:sz="4" w:space="4" w:color="auto"/>
          <w:bottom w:val="single" w:sz="4" w:space="1" w:color="auto"/>
          <w:right w:val="single" w:sz="4" w:space="4" w:color="auto"/>
        </w:pBdr>
        <w:spacing w:after="0" w:line="360" w:lineRule="auto"/>
        <w:ind w:left="0" w:firstLine="0"/>
        <w:jc w:val="both"/>
        <w:rPr>
          <w:rFonts w:ascii="Times New Roman" w:eastAsia="Calibri" w:hAnsi="Times New Roman" w:cs="Times New Roman"/>
          <w:sz w:val="24"/>
          <w:szCs w:val="24"/>
        </w:rPr>
      </w:pPr>
      <w:r w:rsidRPr="00692B6D">
        <w:rPr>
          <w:rFonts w:ascii="Times New Roman" w:eastAsia="Calibri" w:hAnsi="Times New Roman" w:cs="Times New Roman"/>
          <w:sz w:val="24"/>
          <w:szCs w:val="24"/>
        </w:rPr>
        <w:t xml:space="preserve"> </w:t>
      </w:r>
      <w:r w:rsidR="00C30A48" w:rsidRPr="00692B6D">
        <w:rPr>
          <w:rFonts w:ascii="Times New Roman" w:eastAsia="Calibri" w:hAnsi="Times New Roman" w:cs="Times New Roman"/>
          <w:sz w:val="24"/>
          <w:szCs w:val="24"/>
        </w:rPr>
        <w:t xml:space="preserve">Кандидатът </w:t>
      </w:r>
      <w:r w:rsidR="001B48CB" w:rsidRPr="00692B6D">
        <w:rPr>
          <w:rFonts w:ascii="Times New Roman" w:eastAsia="Calibri" w:hAnsi="Times New Roman" w:cs="Times New Roman"/>
          <w:sz w:val="24"/>
          <w:szCs w:val="24"/>
        </w:rPr>
        <w:t>избира настоящата процедура от „Отворени процедури“ и създава ново проектно предложение.</w:t>
      </w:r>
    </w:p>
    <w:p w:rsidR="001B48CB" w:rsidRPr="00692B6D" w:rsidRDefault="001B48CB" w:rsidP="002E4318">
      <w:pPr>
        <w:pStyle w:val="ListParagraph"/>
        <w:numPr>
          <w:ilvl w:val="1"/>
          <w:numId w:val="23"/>
        </w:numPr>
        <w:pBdr>
          <w:top w:val="single" w:sz="4" w:space="1" w:color="auto"/>
          <w:left w:val="single" w:sz="4" w:space="4" w:color="auto"/>
          <w:bottom w:val="single" w:sz="4" w:space="1" w:color="auto"/>
          <w:right w:val="single" w:sz="4" w:space="4" w:color="auto"/>
        </w:pBdr>
        <w:spacing w:after="0" w:line="360" w:lineRule="auto"/>
        <w:ind w:left="0" w:firstLine="0"/>
        <w:jc w:val="both"/>
        <w:rPr>
          <w:rFonts w:ascii="Times New Roman" w:eastAsia="Calibri" w:hAnsi="Times New Roman" w:cs="Times New Roman"/>
          <w:sz w:val="24"/>
          <w:szCs w:val="24"/>
        </w:rPr>
      </w:pPr>
      <w:r w:rsidRPr="00692B6D">
        <w:rPr>
          <w:rFonts w:ascii="Times New Roman" w:eastAsia="Calibri" w:hAnsi="Times New Roman" w:cs="Times New Roman"/>
          <w:sz w:val="24"/>
          <w:szCs w:val="24"/>
        </w:rPr>
        <w:t xml:space="preserve">Проектното предложение по настоящата процедура се изготвя от кандидата, съгласно Указанията (специфични за процедурата) на Управляващия орган за попълване на електронен формуляр за кандидатстване (Приложение </w:t>
      </w:r>
      <w:r w:rsidR="00E40EC6" w:rsidRPr="00692B6D">
        <w:rPr>
          <w:rFonts w:ascii="Times New Roman" w:eastAsia="Calibri" w:hAnsi="Times New Roman" w:cs="Times New Roman"/>
          <w:sz w:val="24"/>
          <w:szCs w:val="24"/>
        </w:rPr>
        <w:t>№</w:t>
      </w:r>
      <w:r w:rsidR="004A05D2" w:rsidRPr="00692B6D">
        <w:rPr>
          <w:rFonts w:ascii="Times New Roman" w:eastAsia="Calibri" w:hAnsi="Times New Roman" w:cs="Times New Roman"/>
          <w:sz w:val="24"/>
          <w:szCs w:val="24"/>
        </w:rPr>
        <w:t xml:space="preserve"> </w:t>
      </w:r>
      <w:r w:rsidR="00D920FF" w:rsidRPr="00692B6D">
        <w:rPr>
          <w:rFonts w:ascii="Times New Roman" w:eastAsia="Calibri" w:hAnsi="Times New Roman" w:cs="Times New Roman"/>
          <w:sz w:val="24"/>
          <w:szCs w:val="24"/>
        </w:rPr>
        <w:t>7</w:t>
      </w:r>
      <w:r w:rsidRPr="00692B6D">
        <w:rPr>
          <w:rFonts w:ascii="Times New Roman" w:eastAsia="Calibri" w:hAnsi="Times New Roman" w:cs="Times New Roman"/>
          <w:sz w:val="24"/>
          <w:szCs w:val="24"/>
        </w:rPr>
        <w:t>).</w:t>
      </w:r>
    </w:p>
    <w:p w:rsidR="001B48CB" w:rsidRPr="00692B6D" w:rsidRDefault="001B48CB" w:rsidP="002E4318">
      <w:pPr>
        <w:pStyle w:val="ListParagraph"/>
        <w:numPr>
          <w:ilvl w:val="1"/>
          <w:numId w:val="23"/>
        </w:numPr>
        <w:pBdr>
          <w:top w:val="single" w:sz="4" w:space="1" w:color="auto"/>
          <w:left w:val="single" w:sz="4" w:space="4" w:color="auto"/>
          <w:bottom w:val="single" w:sz="4" w:space="1" w:color="auto"/>
          <w:right w:val="single" w:sz="4" w:space="4" w:color="auto"/>
        </w:pBdr>
        <w:spacing w:after="0" w:line="360" w:lineRule="auto"/>
        <w:ind w:left="0" w:firstLine="0"/>
        <w:jc w:val="both"/>
        <w:rPr>
          <w:rFonts w:ascii="Times New Roman" w:eastAsia="Calibri" w:hAnsi="Times New Roman" w:cs="Times New Roman"/>
          <w:sz w:val="24"/>
          <w:szCs w:val="24"/>
        </w:rPr>
      </w:pPr>
      <w:r w:rsidRPr="00692B6D">
        <w:rPr>
          <w:rFonts w:ascii="Times New Roman" w:eastAsia="Calibri" w:hAnsi="Times New Roman" w:cs="Times New Roman"/>
          <w:sz w:val="24"/>
          <w:szCs w:val="24"/>
        </w:rPr>
        <w:t>Подкрепящите документи към формуляра за кандидатстване, посочени в т. 24 от Условията за кандидатстване също се подават изцяло електронно. Посочените документи се описват и прилагат в т. 12 „Прикачени документи“ от формуляра.</w:t>
      </w:r>
    </w:p>
    <w:p w:rsidR="001B48CB" w:rsidRPr="00692B6D" w:rsidRDefault="001B48CB" w:rsidP="001B48CB">
      <w:pPr>
        <w:pStyle w:val="ListParagraph"/>
        <w:numPr>
          <w:ilvl w:val="1"/>
          <w:numId w:val="23"/>
        </w:numPr>
        <w:pBdr>
          <w:top w:val="single" w:sz="4" w:space="1" w:color="auto"/>
          <w:left w:val="single" w:sz="4" w:space="4" w:color="auto"/>
          <w:bottom w:val="single" w:sz="4" w:space="1" w:color="auto"/>
          <w:right w:val="single" w:sz="4" w:space="4" w:color="auto"/>
        </w:pBdr>
        <w:spacing w:after="0" w:line="360" w:lineRule="auto"/>
        <w:ind w:left="0" w:firstLine="0"/>
        <w:jc w:val="both"/>
        <w:rPr>
          <w:rFonts w:ascii="Times New Roman" w:eastAsia="Calibri" w:hAnsi="Times New Roman" w:cs="Times New Roman"/>
          <w:sz w:val="24"/>
          <w:szCs w:val="24"/>
        </w:rPr>
      </w:pPr>
      <w:r w:rsidRPr="00692B6D">
        <w:rPr>
          <w:rFonts w:ascii="Times New Roman" w:eastAsia="Calibri" w:hAnsi="Times New Roman" w:cs="Times New Roman"/>
          <w:sz w:val="24"/>
          <w:szCs w:val="24"/>
        </w:rPr>
        <w:t xml:space="preserve">Документите се прилагат към формуляра за кандидатстване във формат </w:t>
      </w:r>
      <w:r w:rsidR="004C59EF" w:rsidRPr="00692B6D">
        <w:rPr>
          <w:rFonts w:ascii="Times New Roman" w:eastAsia="Calibri" w:hAnsi="Times New Roman" w:cs="Times New Roman"/>
          <w:sz w:val="24"/>
          <w:szCs w:val="24"/>
        </w:rPr>
        <w:t xml:space="preserve">„jpg“, </w:t>
      </w:r>
      <w:r w:rsidRPr="00692B6D">
        <w:rPr>
          <w:rFonts w:ascii="Times New Roman" w:eastAsia="Calibri" w:hAnsi="Times New Roman" w:cs="Times New Roman"/>
          <w:sz w:val="24"/>
          <w:szCs w:val="24"/>
        </w:rPr>
        <w:t xml:space="preserve">„рdf“, „xls/xlsx“ или друг формат, указан в раздел 24 „Списък на документите, които се подават на етап кандидатстване“. Оригиналите на документите се съхраняват от кандидата/бенефициента и следва да бъдат представени при поискване.  </w:t>
      </w:r>
    </w:p>
    <w:p w:rsidR="001B48CB" w:rsidRPr="00692B6D" w:rsidRDefault="001B48CB" w:rsidP="001B48CB">
      <w:pPr>
        <w:pStyle w:val="ListParagraph"/>
        <w:numPr>
          <w:ilvl w:val="1"/>
          <w:numId w:val="23"/>
        </w:numPr>
        <w:pBdr>
          <w:top w:val="single" w:sz="4" w:space="1" w:color="auto"/>
          <w:left w:val="single" w:sz="4" w:space="4" w:color="auto"/>
          <w:bottom w:val="single" w:sz="4" w:space="1" w:color="auto"/>
          <w:right w:val="single" w:sz="4" w:space="4" w:color="auto"/>
        </w:pBdr>
        <w:spacing w:after="0" w:line="360" w:lineRule="auto"/>
        <w:ind w:left="0" w:firstLine="0"/>
        <w:jc w:val="both"/>
        <w:rPr>
          <w:rFonts w:ascii="Times New Roman" w:eastAsia="Calibri" w:hAnsi="Times New Roman" w:cs="Times New Roman"/>
          <w:sz w:val="24"/>
          <w:szCs w:val="24"/>
        </w:rPr>
      </w:pPr>
      <w:r w:rsidRPr="00692B6D">
        <w:rPr>
          <w:rFonts w:ascii="Times New Roman" w:eastAsia="Calibri" w:hAnsi="Times New Roman" w:cs="Times New Roman"/>
          <w:sz w:val="24"/>
          <w:szCs w:val="24"/>
        </w:rPr>
        <w:t>ИСУН 2020 предоставя възможност за коригиране, запазване и допълване на формуляра, докато той е в работен режим (чернова). Всеки формуляр може да бъде записан локално, на файл в специален формат, който може да се отваря единствено от ИСУН 2020.</w:t>
      </w:r>
    </w:p>
    <w:p w:rsidR="001B48CB" w:rsidRPr="00692B6D" w:rsidRDefault="001B48CB" w:rsidP="002E4318">
      <w:pPr>
        <w:pStyle w:val="ListParagraph"/>
        <w:numPr>
          <w:ilvl w:val="1"/>
          <w:numId w:val="23"/>
        </w:numPr>
        <w:pBdr>
          <w:top w:val="single" w:sz="4" w:space="1" w:color="auto"/>
          <w:left w:val="single" w:sz="4" w:space="4" w:color="auto"/>
          <w:bottom w:val="single" w:sz="4" w:space="1" w:color="auto"/>
          <w:right w:val="single" w:sz="4" w:space="4" w:color="auto"/>
        </w:pBdr>
        <w:spacing w:after="0" w:line="360" w:lineRule="auto"/>
        <w:ind w:left="0" w:firstLine="0"/>
        <w:jc w:val="both"/>
        <w:rPr>
          <w:rFonts w:ascii="Times New Roman" w:eastAsia="Calibri" w:hAnsi="Times New Roman" w:cs="Times New Roman"/>
          <w:sz w:val="24"/>
          <w:szCs w:val="24"/>
        </w:rPr>
      </w:pPr>
      <w:r w:rsidRPr="00692B6D">
        <w:rPr>
          <w:rFonts w:ascii="Times New Roman" w:eastAsia="Calibri" w:hAnsi="Times New Roman" w:cs="Times New Roman"/>
          <w:sz w:val="24"/>
          <w:szCs w:val="24"/>
        </w:rPr>
        <w:t>Документите, приложени към формуляра за кандидатстване и към исканията за плащане, както и тези, представени от кандидатите/бенефициентите в резултат на допълнително искане, трябва да бъдат представени на български език. Когато документът е изготвен на чужд език, той трябва да бъде придружен с превод на български език, извършен от заклет преводач, а когато документът е официален по смисъла на Гражданския процесуален кодекс - да бъде легализиран или с апостил. Когато държавата, от която произхожда документът, е страна по Конвенцията за премахване на изискването за легализация на чуждестранни публични актове, ратифицирана със закон (ДВ, бр. 47 от 2000 г.), и има договор за правна помощ с Република България, освобождаващ документите от легализация, документът трябва да е представен съгласно режима на двустранния договор.</w:t>
      </w:r>
    </w:p>
    <w:p w:rsidR="001B48CB" w:rsidRPr="00692B6D" w:rsidRDefault="001B48CB" w:rsidP="001B48CB">
      <w:pPr>
        <w:pStyle w:val="ListParagraph"/>
        <w:numPr>
          <w:ilvl w:val="1"/>
          <w:numId w:val="23"/>
        </w:numPr>
        <w:pBdr>
          <w:top w:val="single" w:sz="4" w:space="1" w:color="auto"/>
          <w:left w:val="single" w:sz="4" w:space="4" w:color="auto"/>
          <w:bottom w:val="single" w:sz="4" w:space="1" w:color="auto"/>
          <w:right w:val="single" w:sz="4" w:space="4" w:color="auto"/>
        </w:pBdr>
        <w:spacing w:after="0" w:line="360" w:lineRule="auto"/>
        <w:ind w:left="0" w:firstLine="0"/>
        <w:jc w:val="both"/>
        <w:rPr>
          <w:rFonts w:ascii="Times New Roman" w:eastAsia="Calibri" w:hAnsi="Times New Roman" w:cs="Times New Roman"/>
          <w:sz w:val="24"/>
          <w:szCs w:val="24"/>
        </w:rPr>
      </w:pPr>
      <w:r w:rsidRPr="00692B6D">
        <w:rPr>
          <w:rFonts w:ascii="Times New Roman" w:eastAsia="Calibri" w:hAnsi="Times New Roman" w:cs="Times New Roman"/>
          <w:sz w:val="24"/>
          <w:szCs w:val="24"/>
        </w:rPr>
        <w:lastRenderedPageBreak/>
        <w:t>Кореспонденцията и уведомленията във връзка с оценката на проектното предложение се осъществява през ИСУН 2020 чрез електронния профил на кандидата.</w:t>
      </w:r>
    </w:p>
    <w:p w:rsidR="001B48CB" w:rsidRPr="00692B6D" w:rsidRDefault="002E4318" w:rsidP="00C30A48">
      <w:pPr>
        <w:pStyle w:val="ListParagraph"/>
        <w:numPr>
          <w:ilvl w:val="1"/>
          <w:numId w:val="23"/>
        </w:numPr>
        <w:pBdr>
          <w:top w:val="single" w:sz="4" w:space="1" w:color="auto"/>
          <w:left w:val="single" w:sz="4" w:space="4" w:color="auto"/>
          <w:bottom w:val="single" w:sz="4" w:space="1" w:color="auto"/>
          <w:right w:val="single" w:sz="4" w:space="4" w:color="auto"/>
        </w:pBdr>
        <w:spacing w:after="0" w:line="360" w:lineRule="auto"/>
        <w:ind w:left="0" w:firstLine="0"/>
        <w:jc w:val="both"/>
        <w:rPr>
          <w:rFonts w:ascii="Times New Roman" w:eastAsia="Calibri" w:hAnsi="Times New Roman" w:cs="Times New Roman"/>
          <w:sz w:val="24"/>
          <w:szCs w:val="24"/>
        </w:rPr>
      </w:pPr>
      <w:r w:rsidRPr="00692B6D">
        <w:rPr>
          <w:rFonts w:ascii="Times New Roman" w:eastAsia="Calibri" w:hAnsi="Times New Roman" w:cs="Times New Roman"/>
          <w:sz w:val="24"/>
          <w:szCs w:val="24"/>
        </w:rPr>
        <w:t xml:space="preserve"> За дата на получаване на кореспонденцията и уведомленията се счита датата на изпращането им чрез ИСУН 2020. Сроковете започват да текат за кандидатите/бенефициентите от изпращането на съответната кореспонденция и уведомление от оценителната комисия в ИСУН 2020. Важно е кандидатите да разполагат винаги с достъп до имейл адреса, към който е асоцииран профила в ИСУН 2020.</w:t>
      </w:r>
    </w:p>
    <w:p w:rsidR="004A6B54" w:rsidRPr="00692B6D" w:rsidRDefault="004A6B54" w:rsidP="00371D11">
      <w:pPr>
        <w:pStyle w:val="ListParagraph"/>
        <w:numPr>
          <w:ilvl w:val="1"/>
          <w:numId w:val="23"/>
        </w:numPr>
        <w:pBdr>
          <w:top w:val="single" w:sz="4" w:space="1" w:color="auto"/>
          <w:left w:val="single" w:sz="4" w:space="4" w:color="auto"/>
          <w:bottom w:val="single" w:sz="4" w:space="1" w:color="auto"/>
          <w:right w:val="single" w:sz="4" w:space="4" w:color="auto"/>
        </w:pBdr>
        <w:spacing w:after="0" w:line="360" w:lineRule="auto"/>
        <w:ind w:left="0" w:firstLine="0"/>
        <w:jc w:val="both"/>
        <w:rPr>
          <w:rFonts w:ascii="Times New Roman" w:eastAsia="Calibri" w:hAnsi="Times New Roman" w:cs="Times New Roman"/>
          <w:sz w:val="24"/>
          <w:szCs w:val="24"/>
        </w:rPr>
      </w:pPr>
      <w:r w:rsidRPr="00692B6D">
        <w:rPr>
          <w:rFonts w:ascii="Times New Roman" w:eastAsia="Calibri" w:hAnsi="Times New Roman" w:cs="Times New Roman"/>
          <w:sz w:val="24"/>
          <w:szCs w:val="24"/>
        </w:rPr>
        <w:t>От кандидатите/бенефициентите не може да се изисква представяне на документи, когато обстоятелствата в тях са достъпни чрез публичен регистър или когато информацията или достъпът до нея се предоставя от компетентния орган на УО/РА по служебен път.</w:t>
      </w:r>
    </w:p>
    <w:p w:rsidR="004A6B54" w:rsidRPr="00692B6D" w:rsidRDefault="004A6B54" w:rsidP="004A6B54">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Calibri" w:hAnsi="Times New Roman" w:cs="Times New Roman"/>
          <w:sz w:val="24"/>
          <w:szCs w:val="24"/>
        </w:rPr>
      </w:pPr>
      <w:r w:rsidRPr="00692B6D">
        <w:rPr>
          <w:rFonts w:ascii="Times New Roman" w:eastAsia="Calibri" w:hAnsi="Times New Roman" w:cs="Times New Roman"/>
          <w:sz w:val="24"/>
          <w:szCs w:val="24"/>
        </w:rPr>
        <w:t>Не се изисква представяне на документи, които вече са предоставени и срокът им на валидност не е изтекъл.</w:t>
      </w:r>
      <w:r w:rsidR="00B83233" w:rsidRPr="00692B6D">
        <w:rPr>
          <w:rFonts w:ascii="Times New Roman" w:eastAsia="Calibri" w:hAnsi="Times New Roman" w:cs="Times New Roman"/>
          <w:sz w:val="24"/>
          <w:szCs w:val="24"/>
        </w:rPr>
        <w:t xml:space="preserve"> </w:t>
      </w:r>
      <w:r w:rsidRPr="00692B6D">
        <w:rPr>
          <w:rFonts w:ascii="Times New Roman" w:eastAsia="Calibri" w:hAnsi="Times New Roman" w:cs="Times New Roman"/>
          <w:sz w:val="24"/>
          <w:szCs w:val="24"/>
        </w:rPr>
        <w:t>Проектното предложение може да бъде подадено и при липса и/или нередовност на документ, но само когато тя се отнася за документи, които не променят качеството на проектното предложение и това изрично е отбелязано срещу съответния документ в раздел 24 „Списък на документите, които се подават на етап кандидатстване“ от настоящите условия за кандидатстване. При липса на документи, издавани от държавни или общински органи и институции кандидатът следва да представи писмени доказателства, че е направил искане за издаване от съответния орган.</w:t>
      </w:r>
    </w:p>
    <w:p w:rsidR="00B83233" w:rsidRPr="00692B6D" w:rsidRDefault="00B83233" w:rsidP="004A6B54">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Calibri" w:hAnsi="Times New Roman" w:cs="Times New Roman"/>
          <w:sz w:val="18"/>
          <w:szCs w:val="24"/>
        </w:rPr>
      </w:pPr>
    </w:p>
    <w:p w:rsidR="004A6B54" w:rsidRPr="00692B6D" w:rsidRDefault="004A6B54" w:rsidP="004A6B54">
      <w:pPr>
        <w:pBdr>
          <w:top w:val="single" w:sz="4" w:space="1" w:color="auto"/>
          <w:left w:val="single" w:sz="4" w:space="4" w:color="auto"/>
          <w:bottom w:val="single" w:sz="4" w:space="1" w:color="auto"/>
          <w:right w:val="single" w:sz="4" w:space="4" w:color="auto"/>
        </w:pBdr>
        <w:spacing w:after="0" w:line="360" w:lineRule="auto"/>
        <w:contextualSpacing/>
        <w:jc w:val="both"/>
        <w:rPr>
          <w:rFonts w:ascii="Times New Roman" w:eastAsia="Calibri" w:hAnsi="Times New Roman" w:cs="Times New Roman"/>
          <w:sz w:val="24"/>
          <w:szCs w:val="24"/>
        </w:rPr>
      </w:pPr>
      <w:r w:rsidRPr="00692B6D">
        <w:rPr>
          <w:rFonts w:ascii="Times New Roman" w:eastAsia="Calibri" w:hAnsi="Times New Roman" w:cs="Times New Roman"/>
          <w:sz w:val="24"/>
          <w:szCs w:val="24"/>
        </w:rPr>
        <w:t>Условията за кандидатстване могат да бъдат изменяни при условията на чл. 26, ал. 7 от ЗУСЕСИФ.</w:t>
      </w:r>
    </w:p>
    <w:p w:rsidR="004A58E5" w:rsidRPr="00692B6D" w:rsidRDefault="004A58E5" w:rsidP="001056B3">
      <w:pPr>
        <w:pStyle w:val="ListParagraph"/>
        <w:spacing w:after="0" w:line="360" w:lineRule="auto"/>
        <w:ind w:left="0"/>
        <w:jc w:val="both"/>
        <w:rPr>
          <w:rFonts w:ascii="Times New Roman" w:hAnsi="Times New Roman" w:cs="Times New Roman"/>
          <w:b/>
          <w:sz w:val="24"/>
          <w:szCs w:val="24"/>
        </w:rPr>
      </w:pPr>
    </w:p>
    <w:p w:rsidR="004A58E5" w:rsidRPr="00692B6D" w:rsidRDefault="004A58E5" w:rsidP="004C59EF">
      <w:pPr>
        <w:pStyle w:val="ListParagraph"/>
        <w:numPr>
          <w:ilvl w:val="0"/>
          <w:numId w:val="23"/>
        </w:numPr>
        <w:pBdr>
          <w:top w:val="single" w:sz="4" w:space="1" w:color="auto"/>
          <w:left w:val="single" w:sz="4" w:space="1" w:color="auto"/>
          <w:bottom w:val="single" w:sz="4" w:space="1" w:color="auto"/>
          <w:right w:val="single" w:sz="4" w:space="1" w:color="auto"/>
        </w:pBdr>
        <w:spacing w:after="100" w:afterAutospacing="1" w:line="360" w:lineRule="auto"/>
        <w:ind w:left="482" w:hanging="482"/>
        <w:jc w:val="both"/>
        <w:outlineLvl w:val="0"/>
        <w:rPr>
          <w:rFonts w:ascii="Times New Roman" w:hAnsi="Times New Roman" w:cs="Times New Roman"/>
          <w:b/>
          <w:sz w:val="24"/>
          <w:szCs w:val="24"/>
        </w:rPr>
      </w:pPr>
      <w:r w:rsidRPr="00692B6D">
        <w:rPr>
          <w:rFonts w:ascii="Times New Roman" w:hAnsi="Times New Roman" w:cs="Times New Roman"/>
          <w:b/>
          <w:sz w:val="24"/>
          <w:szCs w:val="24"/>
        </w:rPr>
        <w:t>Списък на документите, които се подават на етап кандидатстване:</w:t>
      </w:r>
    </w:p>
    <w:p w:rsidR="00773FB8" w:rsidRPr="00692B6D" w:rsidRDefault="008E1275">
      <w:pPr>
        <w:pStyle w:val="NormalWeb"/>
        <w:pBdr>
          <w:top w:val="single" w:sz="4" w:space="1" w:color="auto"/>
          <w:left w:val="single" w:sz="4" w:space="1" w:color="auto"/>
          <w:bottom w:val="single" w:sz="4" w:space="1" w:color="auto"/>
          <w:right w:val="single" w:sz="4" w:space="1" w:color="auto"/>
        </w:pBdr>
        <w:spacing w:after="0" w:afterAutospacing="0" w:line="360" w:lineRule="auto"/>
        <w:jc w:val="both"/>
        <w:rPr>
          <w:rFonts w:eastAsia="Times New Roman"/>
          <w:b/>
        </w:rPr>
      </w:pPr>
      <w:r w:rsidRPr="00692B6D">
        <w:rPr>
          <w:rFonts w:eastAsia="Times New Roman"/>
        </w:rPr>
        <w:t>Проектното предложение по настоящата процедура следва да бъде подадено</w:t>
      </w:r>
      <w:r w:rsidRPr="00692B6D">
        <w:rPr>
          <w:rFonts w:eastAsia="Times New Roman"/>
          <w:b/>
        </w:rPr>
        <w:t xml:space="preserve"> само по електронен път </w:t>
      </w:r>
      <w:r w:rsidRPr="00692B6D">
        <w:rPr>
          <w:rFonts w:eastAsia="Times New Roman"/>
        </w:rPr>
        <w:t>като се използва Модул за Е-кандидатстване на ИСУН 2020</w:t>
      </w:r>
      <w:r w:rsidRPr="00692B6D">
        <w:rPr>
          <w:rFonts w:eastAsia="Times New Roman"/>
          <w:b/>
        </w:rPr>
        <w:t xml:space="preserve"> - </w:t>
      </w:r>
      <w:hyperlink r:id="rId17" w:history="1">
        <w:r w:rsidRPr="00692B6D">
          <w:rPr>
            <w:rStyle w:val="Hyperlink"/>
            <w:rFonts w:eastAsia="Times New Roman"/>
            <w:b/>
          </w:rPr>
          <w:t>https://eumis2020.government.bg</w:t>
        </w:r>
      </w:hyperlink>
      <w:r w:rsidRPr="00692B6D">
        <w:rPr>
          <w:rFonts w:eastAsia="Times New Roman"/>
          <w:b/>
        </w:rPr>
        <w:t xml:space="preserve">. </w:t>
      </w:r>
    </w:p>
    <w:p w:rsidR="00261B79" w:rsidRPr="00692B6D" w:rsidRDefault="008E1275">
      <w:pPr>
        <w:pStyle w:val="NormalWeb"/>
        <w:pBdr>
          <w:top w:val="single" w:sz="4" w:space="1" w:color="auto"/>
          <w:left w:val="single" w:sz="4" w:space="1" w:color="auto"/>
          <w:bottom w:val="single" w:sz="4" w:space="1" w:color="auto"/>
          <w:right w:val="single" w:sz="4" w:space="1" w:color="auto"/>
        </w:pBdr>
        <w:spacing w:after="0" w:afterAutospacing="0" w:line="360" w:lineRule="auto"/>
        <w:jc w:val="both"/>
        <w:rPr>
          <w:rFonts w:eastAsia="Times New Roman"/>
        </w:rPr>
      </w:pPr>
      <w:r w:rsidRPr="00692B6D">
        <w:rPr>
          <w:rFonts w:eastAsia="Times New Roman"/>
        </w:rPr>
        <w:t>Подаването на проектното предложение се извършва</w:t>
      </w:r>
      <w:r w:rsidRPr="00692B6D">
        <w:rPr>
          <w:rFonts w:eastAsia="Times New Roman"/>
          <w:b/>
        </w:rPr>
        <w:t xml:space="preserve"> чрез попълване на уеб базиран формуляр за кандидатстване, </w:t>
      </w:r>
      <w:r w:rsidRPr="00692B6D">
        <w:rPr>
          <w:rFonts w:eastAsia="Times New Roman"/>
        </w:rPr>
        <w:t>като проектното предложение се подписва с квалифициран електронен подпис (КЕП) на лицето, оправомощено да представлява кандидата.</w:t>
      </w:r>
    </w:p>
    <w:p w:rsidR="002E66B1" w:rsidRPr="00692B6D" w:rsidRDefault="002E66B1">
      <w:pPr>
        <w:pStyle w:val="NormalWeb"/>
        <w:pBdr>
          <w:top w:val="single" w:sz="4" w:space="1" w:color="auto"/>
          <w:left w:val="single" w:sz="4" w:space="1" w:color="auto"/>
          <w:bottom w:val="single" w:sz="4" w:space="1" w:color="auto"/>
          <w:right w:val="single" w:sz="4" w:space="1" w:color="auto"/>
        </w:pBdr>
        <w:spacing w:after="0" w:afterAutospacing="0" w:line="360" w:lineRule="auto"/>
        <w:jc w:val="both"/>
        <w:rPr>
          <w:rFonts w:eastAsia="Times New Roman"/>
        </w:rPr>
      </w:pPr>
    </w:p>
    <w:p w:rsidR="002E66B1" w:rsidRPr="00692B6D" w:rsidRDefault="008E1275">
      <w:pPr>
        <w:pStyle w:val="NormalWeb"/>
        <w:pBdr>
          <w:top w:val="single" w:sz="4" w:space="1" w:color="auto"/>
          <w:left w:val="single" w:sz="4" w:space="1" w:color="auto"/>
          <w:bottom w:val="single" w:sz="4" w:space="1" w:color="auto"/>
          <w:right w:val="single" w:sz="4" w:space="1" w:color="auto"/>
        </w:pBdr>
        <w:spacing w:after="0" w:afterAutospacing="0" w:line="360" w:lineRule="auto"/>
        <w:jc w:val="both"/>
        <w:rPr>
          <w:rFonts w:eastAsia="Times New Roman"/>
          <w:b/>
        </w:rPr>
      </w:pPr>
      <w:r w:rsidRPr="00692B6D">
        <w:rPr>
          <w:rFonts w:eastAsia="Times New Roman"/>
          <w:b/>
        </w:rPr>
        <w:t xml:space="preserve">Към </w:t>
      </w:r>
      <w:r w:rsidR="00773FB8" w:rsidRPr="00692B6D">
        <w:rPr>
          <w:rFonts w:eastAsia="Times New Roman"/>
          <w:b/>
        </w:rPr>
        <w:t xml:space="preserve">секция 12 от </w:t>
      </w:r>
      <w:r w:rsidRPr="00692B6D">
        <w:rPr>
          <w:rFonts w:eastAsia="Times New Roman"/>
          <w:b/>
          <w:u w:val="single"/>
        </w:rPr>
        <w:t>формуляра за кандидатстване</w:t>
      </w:r>
      <w:r w:rsidR="00ED108E" w:rsidRPr="00692B6D">
        <w:rPr>
          <w:rFonts w:eastAsia="Times New Roman"/>
          <w:b/>
          <w:u w:val="single"/>
        </w:rPr>
        <w:t xml:space="preserve"> </w:t>
      </w:r>
      <w:r w:rsidR="00773FB8" w:rsidRPr="00692B6D">
        <w:rPr>
          <w:rFonts w:eastAsia="Times New Roman"/>
          <w:b/>
        </w:rPr>
        <w:t xml:space="preserve">в ИСУН 2020 </w:t>
      </w:r>
      <w:r w:rsidRPr="00692B6D">
        <w:rPr>
          <w:rFonts w:eastAsia="Times New Roman"/>
          <w:b/>
        </w:rPr>
        <w:t xml:space="preserve">кандидатът следва да </w:t>
      </w:r>
      <w:r w:rsidR="00773FB8" w:rsidRPr="00692B6D">
        <w:rPr>
          <w:rFonts w:eastAsia="Times New Roman"/>
          <w:b/>
        </w:rPr>
        <w:t xml:space="preserve">прикачи </w:t>
      </w:r>
      <w:r w:rsidRPr="00692B6D">
        <w:rPr>
          <w:rFonts w:eastAsia="Times New Roman"/>
          <w:b/>
        </w:rPr>
        <w:t>следните доку</w:t>
      </w:r>
      <w:r w:rsidR="00A5053A" w:rsidRPr="00692B6D">
        <w:rPr>
          <w:rFonts w:eastAsia="Times New Roman"/>
          <w:b/>
        </w:rPr>
        <w:t>менти</w:t>
      </w:r>
      <w:r w:rsidR="002E66B1" w:rsidRPr="00692B6D">
        <w:rPr>
          <w:rFonts w:eastAsia="Times New Roman"/>
          <w:b/>
        </w:rPr>
        <w:t>:</w:t>
      </w:r>
    </w:p>
    <w:p w:rsidR="00663805" w:rsidRPr="00692B6D" w:rsidRDefault="00663805" w:rsidP="00891D88">
      <w:pPr>
        <w:pStyle w:val="NormalWeb"/>
        <w:numPr>
          <w:ilvl w:val="1"/>
          <w:numId w:val="23"/>
        </w:numPr>
        <w:pBdr>
          <w:top w:val="single" w:sz="4" w:space="1" w:color="auto"/>
          <w:left w:val="single" w:sz="4" w:space="1" w:color="auto"/>
          <w:bottom w:val="single" w:sz="4" w:space="1" w:color="auto"/>
          <w:right w:val="single" w:sz="4" w:space="1" w:color="auto"/>
        </w:pBdr>
        <w:tabs>
          <w:tab w:val="left" w:pos="360"/>
          <w:tab w:val="left" w:pos="1080"/>
        </w:tabs>
        <w:spacing w:after="0" w:line="360" w:lineRule="auto"/>
        <w:ind w:left="0" w:firstLine="360"/>
        <w:jc w:val="both"/>
        <w:rPr>
          <w:rFonts w:eastAsia="Times New Roman"/>
        </w:rPr>
      </w:pPr>
      <w:r w:rsidRPr="00692B6D">
        <w:rPr>
          <w:rFonts w:eastAsia="Times New Roman"/>
        </w:rPr>
        <w:t xml:space="preserve">Основна информация </w:t>
      </w:r>
      <w:r w:rsidR="007C5611" w:rsidRPr="00692B6D">
        <w:rPr>
          <w:rFonts w:eastAsia="Times New Roman"/>
        </w:rPr>
        <w:t xml:space="preserve">и таблица на заявените разходи </w:t>
      </w:r>
      <w:r w:rsidRPr="00692B6D">
        <w:rPr>
          <w:rFonts w:eastAsia="Times New Roman"/>
        </w:rPr>
        <w:t>(Приложение</w:t>
      </w:r>
      <w:r w:rsidR="007C5611" w:rsidRPr="00692B6D">
        <w:rPr>
          <w:rFonts w:eastAsia="Times New Roman"/>
        </w:rPr>
        <w:t xml:space="preserve"> № 3</w:t>
      </w:r>
      <w:r w:rsidRPr="00692B6D">
        <w:rPr>
          <w:rFonts w:eastAsia="Times New Roman"/>
        </w:rPr>
        <w:t xml:space="preserve">), </w:t>
      </w:r>
      <w:r w:rsidR="00106C42" w:rsidRPr="00692B6D">
        <w:rPr>
          <w:rFonts w:eastAsia="Times New Roman"/>
        </w:rPr>
        <w:t xml:space="preserve">представя се </w:t>
      </w:r>
      <w:r w:rsidRPr="00692B6D">
        <w:rPr>
          <w:rFonts w:eastAsia="Times New Roman"/>
        </w:rPr>
        <w:t xml:space="preserve">във формат „xls/xlsx“, </w:t>
      </w:r>
      <w:r w:rsidRPr="00692B6D">
        <w:rPr>
          <w:rFonts w:eastAsia="Times New Roman"/>
          <w:b/>
        </w:rPr>
        <w:t xml:space="preserve">а когато проектното предложение се подава от упълномощено лице </w:t>
      </w:r>
      <w:r w:rsidR="00A177F4" w:rsidRPr="00692B6D">
        <w:rPr>
          <w:rFonts w:eastAsia="Times New Roman"/>
          <w:b/>
        </w:rPr>
        <w:t xml:space="preserve">се представя </w:t>
      </w:r>
      <w:r w:rsidRPr="00692B6D">
        <w:rPr>
          <w:rFonts w:eastAsia="Times New Roman"/>
          <w:b/>
        </w:rPr>
        <w:t>и във формат „pdf</w:t>
      </w:r>
      <w:r w:rsidR="00106C42" w:rsidRPr="00692B6D">
        <w:rPr>
          <w:rFonts w:eastAsia="Times New Roman"/>
          <w:b/>
        </w:rPr>
        <w:t>“</w:t>
      </w:r>
      <w:r w:rsidRPr="00692B6D">
        <w:rPr>
          <w:rFonts w:eastAsia="Times New Roman"/>
          <w:b/>
        </w:rPr>
        <w:t xml:space="preserve"> или </w:t>
      </w:r>
      <w:r w:rsidR="00106C42" w:rsidRPr="00692B6D">
        <w:rPr>
          <w:rFonts w:eastAsia="Times New Roman"/>
          <w:b/>
        </w:rPr>
        <w:t>„</w:t>
      </w:r>
      <w:r w:rsidRPr="00692B6D">
        <w:rPr>
          <w:rFonts w:eastAsia="Times New Roman"/>
          <w:b/>
        </w:rPr>
        <w:t>jpg</w:t>
      </w:r>
      <w:r w:rsidR="00106C42" w:rsidRPr="00692B6D">
        <w:rPr>
          <w:rFonts w:eastAsia="Times New Roman"/>
          <w:b/>
        </w:rPr>
        <w:t>“</w:t>
      </w:r>
      <w:r w:rsidRPr="00692B6D">
        <w:rPr>
          <w:rFonts w:eastAsia="Times New Roman"/>
          <w:b/>
        </w:rPr>
        <w:t>,</w:t>
      </w:r>
      <w:r w:rsidRPr="00692B6D">
        <w:rPr>
          <w:rFonts w:eastAsia="Times New Roman"/>
        </w:rPr>
        <w:t xml:space="preserve"> подписана и сканирана от кандидата;</w:t>
      </w:r>
    </w:p>
    <w:p w:rsidR="00663805" w:rsidRPr="00692B6D" w:rsidRDefault="00663805" w:rsidP="00891D88">
      <w:pPr>
        <w:pStyle w:val="NormalWeb"/>
        <w:numPr>
          <w:ilvl w:val="1"/>
          <w:numId w:val="23"/>
        </w:numPr>
        <w:pBdr>
          <w:top w:val="single" w:sz="4" w:space="1" w:color="auto"/>
          <w:left w:val="single" w:sz="4" w:space="1" w:color="auto"/>
          <w:bottom w:val="single" w:sz="4" w:space="1" w:color="auto"/>
          <w:right w:val="single" w:sz="4" w:space="1" w:color="auto"/>
        </w:pBdr>
        <w:tabs>
          <w:tab w:val="left" w:pos="360"/>
          <w:tab w:val="left" w:pos="1080"/>
        </w:tabs>
        <w:spacing w:after="0" w:line="360" w:lineRule="auto"/>
        <w:ind w:left="0" w:firstLine="360"/>
        <w:jc w:val="both"/>
        <w:rPr>
          <w:rFonts w:eastAsia="Times New Roman"/>
        </w:rPr>
      </w:pPr>
      <w:r w:rsidRPr="00692B6D">
        <w:rPr>
          <w:rFonts w:eastAsia="Times New Roman"/>
        </w:rPr>
        <w:t xml:space="preserve">Нотариално заверено изрично пълномощно, в случай че документите не се подават лично от кандидата. Представя се във формат </w:t>
      </w:r>
      <w:r w:rsidR="00106C42" w:rsidRPr="00692B6D">
        <w:rPr>
          <w:rFonts w:eastAsia="Times New Roman"/>
        </w:rPr>
        <w:t>„</w:t>
      </w:r>
      <w:r w:rsidRPr="00692B6D">
        <w:rPr>
          <w:rFonts w:eastAsia="Times New Roman"/>
        </w:rPr>
        <w:t>pdf</w:t>
      </w:r>
      <w:r w:rsidR="00106C42" w:rsidRPr="00692B6D">
        <w:rPr>
          <w:rFonts w:eastAsia="Times New Roman"/>
        </w:rPr>
        <w:t>“</w:t>
      </w:r>
      <w:r w:rsidRPr="00692B6D">
        <w:rPr>
          <w:rFonts w:eastAsia="Times New Roman"/>
        </w:rPr>
        <w:t xml:space="preserve"> или </w:t>
      </w:r>
      <w:r w:rsidR="00106C42" w:rsidRPr="00692B6D">
        <w:rPr>
          <w:rFonts w:eastAsia="Times New Roman"/>
        </w:rPr>
        <w:t>„</w:t>
      </w:r>
      <w:r w:rsidRPr="00692B6D">
        <w:rPr>
          <w:rFonts w:eastAsia="Times New Roman"/>
        </w:rPr>
        <w:t>jpg</w:t>
      </w:r>
      <w:r w:rsidR="00106C42" w:rsidRPr="00692B6D">
        <w:rPr>
          <w:rFonts w:eastAsia="Times New Roman"/>
        </w:rPr>
        <w:t>“</w:t>
      </w:r>
      <w:r w:rsidRPr="00692B6D">
        <w:rPr>
          <w:rFonts w:eastAsia="Times New Roman"/>
        </w:rPr>
        <w:t>;</w:t>
      </w:r>
    </w:p>
    <w:p w:rsidR="00663805" w:rsidRPr="00692B6D" w:rsidRDefault="00663805" w:rsidP="00371D11">
      <w:pPr>
        <w:pStyle w:val="NormalWeb"/>
        <w:numPr>
          <w:ilvl w:val="1"/>
          <w:numId w:val="23"/>
        </w:numPr>
        <w:pBdr>
          <w:top w:val="single" w:sz="4" w:space="1" w:color="auto"/>
          <w:left w:val="single" w:sz="4" w:space="1" w:color="auto"/>
          <w:bottom w:val="single" w:sz="4" w:space="1" w:color="auto"/>
          <w:right w:val="single" w:sz="4" w:space="1" w:color="auto"/>
        </w:pBdr>
        <w:tabs>
          <w:tab w:val="left" w:pos="360"/>
          <w:tab w:val="left" w:pos="1080"/>
        </w:tabs>
        <w:spacing w:after="0" w:line="360" w:lineRule="auto"/>
        <w:ind w:left="0" w:firstLine="360"/>
        <w:jc w:val="both"/>
        <w:rPr>
          <w:rFonts w:eastAsia="Times New Roman"/>
        </w:rPr>
      </w:pPr>
      <w:r w:rsidRPr="00692B6D">
        <w:rPr>
          <w:rFonts w:eastAsia="Times New Roman"/>
        </w:rPr>
        <w:t xml:space="preserve">Копие от заповед на министъра на </w:t>
      </w:r>
      <w:r w:rsidR="00E650CB" w:rsidRPr="00692B6D">
        <w:rPr>
          <w:rFonts w:eastAsia="Times New Roman"/>
        </w:rPr>
        <w:t>образованието и науката</w:t>
      </w:r>
      <w:r w:rsidR="00024DDC" w:rsidRPr="00692B6D">
        <w:rPr>
          <w:rFonts w:eastAsia="Times New Roman"/>
        </w:rPr>
        <w:t xml:space="preserve"> за актуалния статут на </w:t>
      </w:r>
      <w:r w:rsidR="00B10500" w:rsidRPr="00692B6D">
        <w:rPr>
          <w:rFonts w:eastAsia="Times New Roman"/>
        </w:rPr>
        <w:t>кандидата</w:t>
      </w:r>
      <w:r w:rsidRPr="00692B6D">
        <w:rPr>
          <w:rFonts w:eastAsia="Times New Roman"/>
        </w:rPr>
        <w:t xml:space="preserve">, придружена от </w:t>
      </w:r>
      <w:r w:rsidR="00AD7318" w:rsidRPr="00692B6D">
        <w:rPr>
          <w:rFonts w:eastAsia="Times New Roman"/>
        </w:rPr>
        <w:t xml:space="preserve">извадка от </w:t>
      </w:r>
      <w:r w:rsidR="002C0C0D" w:rsidRPr="00692B6D">
        <w:rPr>
          <w:rFonts w:eastAsia="Times New Roman"/>
        </w:rPr>
        <w:t>С</w:t>
      </w:r>
      <w:r w:rsidR="00AD7318" w:rsidRPr="00692B6D">
        <w:rPr>
          <w:rFonts w:eastAsia="Times New Roman"/>
        </w:rPr>
        <w:t xml:space="preserve">писък-образец </w:t>
      </w:r>
      <w:r w:rsidR="002C0C0D" w:rsidRPr="00692B6D">
        <w:rPr>
          <w:rFonts w:eastAsia="Times New Roman"/>
        </w:rPr>
        <w:t xml:space="preserve">№ </w:t>
      </w:r>
      <w:r w:rsidR="00AD7318" w:rsidRPr="00692B6D">
        <w:rPr>
          <w:rFonts w:eastAsia="Times New Roman"/>
        </w:rPr>
        <w:t xml:space="preserve">1, утвърден </w:t>
      </w:r>
      <w:r w:rsidRPr="00692B6D">
        <w:rPr>
          <w:rFonts w:eastAsia="Times New Roman"/>
        </w:rPr>
        <w:t xml:space="preserve">от </w:t>
      </w:r>
      <w:r w:rsidR="00B10500" w:rsidRPr="00692B6D">
        <w:rPr>
          <w:rFonts w:eastAsia="Times New Roman"/>
        </w:rPr>
        <w:t xml:space="preserve">съответното </w:t>
      </w:r>
      <w:r w:rsidRPr="00692B6D">
        <w:rPr>
          <w:rFonts w:eastAsia="Times New Roman"/>
        </w:rPr>
        <w:t>регионалн</w:t>
      </w:r>
      <w:r w:rsidR="00891D88" w:rsidRPr="00692B6D">
        <w:rPr>
          <w:rFonts w:eastAsia="Times New Roman"/>
        </w:rPr>
        <w:t>о</w:t>
      </w:r>
      <w:r w:rsidRPr="00692B6D">
        <w:rPr>
          <w:rFonts w:eastAsia="Times New Roman"/>
        </w:rPr>
        <w:t xml:space="preserve"> </w:t>
      </w:r>
      <w:r w:rsidR="00891D88" w:rsidRPr="00692B6D">
        <w:rPr>
          <w:rFonts w:eastAsia="Times New Roman"/>
        </w:rPr>
        <w:t>управление</w:t>
      </w:r>
      <w:r w:rsidRPr="00692B6D">
        <w:rPr>
          <w:rFonts w:eastAsia="Times New Roman"/>
        </w:rPr>
        <w:t xml:space="preserve"> на МОН за </w:t>
      </w:r>
      <w:r w:rsidR="00AD7318" w:rsidRPr="00692B6D">
        <w:rPr>
          <w:rFonts w:eastAsia="Times New Roman"/>
        </w:rPr>
        <w:t xml:space="preserve">преподавателите, </w:t>
      </w:r>
      <w:r w:rsidRPr="00692B6D">
        <w:rPr>
          <w:rFonts w:eastAsia="Times New Roman"/>
        </w:rPr>
        <w:t>професионалното направление, професиите и специалностите, по които кандидатът</w:t>
      </w:r>
      <w:r w:rsidR="00B10500" w:rsidRPr="00692B6D">
        <w:rPr>
          <w:rFonts w:eastAsia="Times New Roman"/>
        </w:rPr>
        <w:t xml:space="preserve"> </w:t>
      </w:r>
      <w:r w:rsidRPr="00692B6D">
        <w:rPr>
          <w:rFonts w:eastAsia="Times New Roman"/>
        </w:rPr>
        <w:t>обучава (</w:t>
      </w:r>
      <w:r w:rsidRPr="00692B6D">
        <w:rPr>
          <w:rFonts w:eastAsia="Times New Roman"/>
          <w:b/>
        </w:rPr>
        <w:t xml:space="preserve">за </w:t>
      </w:r>
      <w:r w:rsidR="00107FC8" w:rsidRPr="00692B6D">
        <w:rPr>
          <w:rFonts w:eastAsia="Times New Roman"/>
          <w:b/>
        </w:rPr>
        <w:t xml:space="preserve">кандидати </w:t>
      </w:r>
      <w:r w:rsidRPr="00692B6D">
        <w:rPr>
          <w:rFonts w:eastAsia="Times New Roman"/>
          <w:b/>
        </w:rPr>
        <w:t>професионални гимназии</w:t>
      </w:r>
      <w:r w:rsidRPr="00692B6D">
        <w:rPr>
          <w:rFonts w:eastAsia="Times New Roman"/>
        </w:rPr>
        <w:t>)</w:t>
      </w:r>
      <w:r w:rsidR="00371D11" w:rsidRPr="00692B6D">
        <w:rPr>
          <w:rFonts w:eastAsia="Times New Roman"/>
        </w:rPr>
        <w:t>. Представят се във формат „pdf“ или „jpg“. (Когато документите не са представени към датата на подаване на проектното предложение, кандидатът трябва да ги представи най-късно в срока по т. 5 от Раздел 21.1);</w:t>
      </w:r>
    </w:p>
    <w:p w:rsidR="00663805" w:rsidRPr="00692B6D" w:rsidRDefault="00663805" w:rsidP="0025421A">
      <w:pPr>
        <w:pStyle w:val="NormalWeb"/>
        <w:numPr>
          <w:ilvl w:val="1"/>
          <w:numId w:val="23"/>
        </w:numPr>
        <w:pBdr>
          <w:top w:val="single" w:sz="4" w:space="1" w:color="auto"/>
          <w:left w:val="single" w:sz="4" w:space="1" w:color="auto"/>
          <w:bottom w:val="single" w:sz="4" w:space="1" w:color="auto"/>
          <w:right w:val="single" w:sz="4" w:space="1" w:color="auto"/>
        </w:pBdr>
        <w:tabs>
          <w:tab w:val="left" w:pos="360"/>
          <w:tab w:val="left" w:pos="1080"/>
        </w:tabs>
        <w:spacing w:after="0" w:afterAutospacing="0" w:line="360" w:lineRule="auto"/>
        <w:ind w:left="0" w:firstLine="360"/>
        <w:jc w:val="both"/>
        <w:rPr>
          <w:rFonts w:eastAsia="Times New Roman"/>
        </w:rPr>
      </w:pPr>
      <w:r w:rsidRPr="00692B6D">
        <w:rPr>
          <w:rFonts w:eastAsia="Times New Roman"/>
        </w:rPr>
        <w:t>Декларация по чл. 25, ал. 2 от ЗУСЕСИФ (Приложение</w:t>
      </w:r>
      <w:r w:rsidR="00480379" w:rsidRPr="00692B6D">
        <w:rPr>
          <w:rFonts w:eastAsia="Times New Roman"/>
        </w:rPr>
        <w:t xml:space="preserve"> № </w:t>
      </w:r>
      <w:r w:rsidR="00D920FF" w:rsidRPr="00692B6D">
        <w:rPr>
          <w:rFonts w:eastAsia="Times New Roman"/>
        </w:rPr>
        <w:t>6</w:t>
      </w:r>
      <w:r w:rsidRPr="00692B6D">
        <w:rPr>
          <w:rFonts w:eastAsia="Times New Roman"/>
        </w:rPr>
        <w:t xml:space="preserve">) подписана, подпечатана и сканирана от кандидата. Представя се във формат </w:t>
      </w:r>
      <w:r w:rsidR="00106C42" w:rsidRPr="00692B6D">
        <w:rPr>
          <w:rFonts w:eastAsia="Times New Roman"/>
        </w:rPr>
        <w:t>„</w:t>
      </w:r>
      <w:r w:rsidRPr="00692B6D">
        <w:rPr>
          <w:rFonts w:eastAsia="Times New Roman"/>
        </w:rPr>
        <w:t>pdf</w:t>
      </w:r>
      <w:r w:rsidR="00106C42" w:rsidRPr="00692B6D">
        <w:rPr>
          <w:rFonts w:eastAsia="Times New Roman"/>
        </w:rPr>
        <w:t>“</w:t>
      </w:r>
      <w:r w:rsidRPr="00692B6D">
        <w:rPr>
          <w:rFonts w:eastAsia="Times New Roman"/>
        </w:rPr>
        <w:t xml:space="preserve"> или </w:t>
      </w:r>
      <w:r w:rsidR="00106C42" w:rsidRPr="00692B6D">
        <w:rPr>
          <w:rFonts w:eastAsia="Times New Roman"/>
        </w:rPr>
        <w:t>„</w:t>
      </w:r>
      <w:r w:rsidRPr="00692B6D">
        <w:rPr>
          <w:rFonts w:eastAsia="Times New Roman"/>
        </w:rPr>
        <w:t>jpg</w:t>
      </w:r>
      <w:r w:rsidR="00106C42" w:rsidRPr="00692B6D">
        <w:rPr>
          <w:rFonts w:eastAsia="Times New Roman"/>
        </w:rPr>
        <w:t>“</w:t>
      </w:r>
      <w:r w:rsidRPr="00692B6D">
        <w:rPr>
          <w:rFonts w:eastAsia="Times New Roman"/>
        </w:rPr>
        <w:t>. (Когато този документ не е представен към датата на подаване на проектното предложение, кандидатът трябва да го представи най-късно в срока по т. 5 от Раздел 21.1)</w:t>
      </w:r>
      <w:r w:rsidR="00106C42" w:rsidRPr="00692B6D">
        <w:rPr>
          <w:rFonts w:eastAsia="Times New Roman"/>
        </w:rPr>
        <w:t>;</w:t>
      </w:r>
    </w:p>
    <w:p w:rsidR="00663805" w:rsidRPr="00692B6D" w:rsidRDefault="00860DA9" w:rsidP="0025421A">
      <w:pPr>
        <w:pStyle w:val="NormalWeb"/>
        <w:numPr>
          <w:ilvl w:val="1"/>
          <w:numId w:val="23"/>
        </w:numPr>
        <w:pBdr>
          <w:top w:val="single" w:sz="4" w:space="1" w:color="auto"/>
          <w:left w:val="single" w:sz="4" w:space="1" w:color="auto"/>
          <w:bottom w:val="single" w:sz="4" w:space="1" w:color="auto"/>
          <w:right w:val="single" w:sz="4" w:space="1" w:color="auto"/>
        </w:pBdr>
        <w:tabs>
          <w:tab w:val="left" w:pos="360"/>
          <w:tab w:val="left" w:pos="1080"/>
        </w:tabs>
        <w:spacing w:after="0" w:afterAutospacing="0" w:line="360" w:lineRule="auto"/>
        <w:ind w:left="0" w:firstLine="360"/>
        <w:jc w:val="both"/>
        <w:rPr>
          <w:rFonts w:eastAsia="Times New Roman"/>
        </w:rPr>
      </w:pPr>
      <w:r w:rsidRPr="00692B6D">
        <w:rPr>
          <w:rFonts w:eastAsia="Times New Roman"/>
        </w:rPr>
        <w:t xml:space="preserve">Учебен план </w:t>
      </w:r>
      <w:r w:rsidR="00663805" w:rsidRPr="00692B6D">
        <w:rPr>
          <w:rFonts w:eastAsia="Times New Roman"/>
        </w:rPr>
        <w:t>(Приложение</w:t>
      </w:r>
      <w:r w:rsidR="00480379" w:rsidRPr="00692B6D">
        <w:rPr>
          <w:rFonts w:eastAsia="Times New Roman"/>
        </w:rPr>
        <w:t xml:space="preserve"> №1</w:t>
      </w:r>
      <w:r w:rsidR="00E2655A" w:rsidRPr="00692B6D">
        <w:rPr>
          <w:rFonts w:eastAsia="Times New Roman"/>
        </w:rPr>
        <w:t xml:space="preserve"> и/или Приложение № 1А</w:t>
      </w:r>
      <w:r w:rsidR="001635D5" w:rsidRPr="00692B6D">
        <w:rPr>
          <w:rFonts w:eastAsia="Times New Roman"/>
        </w:rPr>
        <w:t>)</w:t>
      </w:r>
      <w:r w:rsidR="00663805" w:rsidRPr="00692B6D">
        <w:rPr>
          <w:rFonts w:eastAsia="Times New Roman"/>
        </w:rPr>
        <w:t xml:space="preserve"> за всеки курс</w:t>
      </w:r>
      <w:r w:rsidR="00480379" w:rsidRPr="00692B6D">
        <w:rPr>
          <w:rFonts w:eastAsia="Times New Roman"/>
        </w:rPr>
        <w:t>.</w:t>
      </w:r>
      <w:r w:rsidR="00663805" w:rsidRPr="00692B6D">
        <w:rPr>
          <w:rFonts w:eastAsia="Times New Roman"/>
        </w:rPr>
        <w:t xml:space="preserve"> </w:t>
      </w:r>
      <w:r w:rsidR="00480379" w:rsidRPr="00692B6D">
        <w:rPr>
          <w:rFonts w:eastAsia="Times New Roman"/>
        </w:rPr>
        <w:t>П</w:t>
      </w:r>
      <w:r w:rsidR="00106C42" w:rsidRPr="00692B6D">
        <w:rPr>
          <w:rFonts w:eastAsia="Times New Roman"/>
        </w:rPr>
        <w:t xml:space="preserve">редставя се във формат „doc/docx“, </w:t>
      </w:r>
      <w:r w:rsidR="00A177F4" w:rsidRPr="00692B6D">
        <w:rPr>
          <w:rFonts w:eastAsia="Times New Roman"/>
          <w:b/>
        </w:rPr>
        <w:t>а когато проектното предложение се подава от упълномощено лице се представя и във формат „pdf“ или „jpg“</w:t>
      </w:r>
      <w:r w:rsidR="00A177F4" w:rsidRPr="00692B6D">
        <w:rPr>
          <w:rFonts w:eastAsia="Times New Roman"/>
        </w:rPr>
        <w:t>, подписан</w:t>
      </w:r>
      <w:r w:rsidR="00106C42" w:rsidRPr="00692B6D">
        <w:rPr>
          <w:rFonts w:eastAsia="Times New Roman"/>
        </w:rPr>
        <w:t xml:space="preserve"> и </w:t>
      </w:r>
      <w:r w:rsidR="00A177F4" w:rsidRPr="00692B6D">
        <w:rPr>
          <w:rFonts w:eastAsia="Times New Roman"/>
        </w:rPr>
        <w:t>сканиран</w:t>
      </w:r>
      <w:r w:rsidR="00106C42" w:rsidRPr="00692B6D">
        <w:rPr>
          <w:rFonts w:eastAsia="Times New Roman"/>
        </w:rPr>
        <w:t xml:space="preserve"> от кандидата</w:t>
      </w:r>
      <w:r w:rsidR="00A50A57" w:rsidRPr="00692B6D">
        <w:rPr>
          <w:rFonts w:eastAsia="Times New Roman"/>
        </w:rPr>
        <w:t xml:space="preserve"> </w:t>
      </w:r>
      <w:r w:rsidR="00A177F4" w:rsidRPr="00692B6D">
        <w:rPr>
          <w:rFonts w:eastAsia="Times New Roman"/>
        </w:rPr>
        <w:t>(</w:t>
      </w:r>
      <w:r w:rsidR="00A50A57" w:rsidRPr="00692B6D">
        <w:rPr>
          <w:rFonts w:eastAsia="Times New Roman"/>
        </w:rPr>
        <w:t>в случай че има предвидени курсове в проектното предложение</w:t>
      </w:r>
      <w:r w:rsidR="00A177F4" w:rsidRPr="00692B6D">
        <w:rPr>
          <w:rFonts w:eastAsia="Times New Roman"/>
        </w:rPr>
        <w:t>)</w:t>
      </w:r>
      <w:r w:rsidR="00302724" w:rsidRPr="00692B6D">
        <w:rPr>
          <w:rFonts w:eastAsia="Times New Roman"/>
        </w:rPr>
        <w:t>;</w:t>
      </w:r>
    </w:p>
    <w:p w:rsidR="006E12F9" w:rsidRPr="00692B6D" w:rsidRDefault="001B71FD" w:rsidP="00891D88">
      <w:pPr>
        <w:pStyle w:val="NormalWeb"/>
        <w:numPr>
          <w:ilvl w:val="1"/>
          <w:numId w:val="23"/>
        </w:numPr>
        <w:pBdr>
          <w:top w:val="single" w:sz="4" w:space="1" w:color="auto"/>
          <w:left w:val="single" w:sz="4" w:space="1" w:color="auto"/>
          <w:bottom w:val="single" w:sz="4" w:space="1" w:color="auto"/>
          <w:right w:val="single" w:sz="4" w:space="1" w:color="auto"/>
        </w:pBdr>
        <w:tabs>
          <w:tab w:val="left" w:pos="360"/>
          <w:tab w:val="left" w:pos="1080"/>
        </w:tabs>
        <w:spacing w:after="0" w:line="360" w:lineRule="auto"/>
        <w:ind w:left="0" w:firstLine="360"/>
        <w:jc w:val="both"/>
        <w:rPr>
          <w:rFonts w:eastAsia="Times New Roman"/>
        </w:rPr>
      </w:pPr>
      <w:r w:rsidRPr="00692B6D">
        <w:rPr>
          <w:rFonts w:eastAsia="Times New Roman"/>
        </w:rPr>
        <w:t>Семинарна програма (Приложение</w:t>
      </w:r>
      <w:r w:rsidR="00480379" w:rsidRPr="00692B6D">
        <w:rPr>
          <w:rFonts w:eastAsia="Times New Roman"/>
        </w:rPr>
        <w:t xml:space="preserve"> №2</w:t>
      </w:r>
      <w:r w:rsidRPr="00692B6D">
        <w:rPr>
          <w:rFonts w:eastAsia="Times New Roman"/>
        </w:rPr>
        <w:t>) за всеки семинар</w:t>
      </w:r>
      <w:r w:rsidR="00480379" w:rsidRPr="00692B6D">
        <w:rPr>
          <w:rFonts w:eastAsia="Times New Roman"/>
        </w:rPr>
        <w:t>.</w:t>
      </w:r>
      <w:r w:rsidRPr="00692B6D">
        <w:rPr>
          <w:rFonts w:eastAsia="Times New Roman"/>
        </w:rPr>
        <w:t xml:space="preserve"> </w:t>
      </w:r>
      <w:r w:rsidR="00480379" w:rsidRPr="00692B6D">
        <w:rPr>
          <w:rFonts w:eastAsia="Times New Roman"/>
        </w:rPr>
        <w:t>П</w:t>
      </w:r>
      <w:r w:rsidR="00302724" w:rsidRPr="00692B6D">
        <w:rPr>
          <w:rFonts w:eastAsia="Times New Roman"/>
        </w:rPr>
        <w:t xml:space="preserve">редставя се във формат „doc/docx“, </w:t>
      </w:r>
      <w:r w:rsidR="00302724" w:rsidRPr="00692B6D">
        <w:rPr>
          <w:rFonts w:eastAsia="Times New Roman"/>
          <w:b/>
        </w:rPr>
        <w:t>а когато проектното предложение се подава от упълномощено лице се представя и във формат „pdf“ или „jpg“</w:t>
      </w:r>
      <w:r w:rsidR="00302724" w:rsidRPr="00692B6D">
        <w:rPr>
          <w:rFonts w:eastAsia="Times New Roman"/>
        </w:rPr>
        <w:t>, подписана и сканирана от кандидата (</w:t>
      </w:r>
      <w:r w:rsidR="00A50A57" w:rsidRPr="00692B6D">
        <w:rPr>
          <w:rFonts w:eastAsia="Times New Roman"/>
        </w:rPr>
        <w:t>в случай че има предвидени семинари в проектното предложение</w:t>
      </w:r>
      <w:r w:rsidR="00302724" w:rsidRPr="00692B6D">
        <w:rPr>
          <w:rFonts w:eastAsia="Times New Roman"/>
        </w:rPr>
        <w:t>);</w:t>
      </w:r>
    </w:p>
    <w:p w:rsidR="005040F5" w:rsidRPr="00692B6D" w:rsidRDefault="009F3DC1" w:rsidP="006E12F9">
      <w:pPr>
        <w:pStyle w:val="NormalWeb"/>
        <w:numPr>
          <w:ilvl w:val="1"/>
          <w:numId w:val="23"/>
        </w:numPr>
        <w:pBdr>
          <w:top w:val="single" w:sz="4" w:space="1" w:color="auto"/>
          <w:left w:val="single" w:sz="4" w:space="1" w:color="auto"/>
          <w:bottom w:val="single" w:sz="4" w:space="1" w:color="auto"/>
          <w:right w:val="single" w:sz="4" w:space="1" w:color="auto"/>
        </w:pBdr>
        <w:tabs>
          <w:tab w:val="left" w:pos="360"/>
          <w:tab w:val="left" w:pos="1080"/>
        </w:tabs>
        <w:spacing w:after="0" w:line="360" w:lineRule="auto"/>
        <w:ind w:left="0" w:firstLine="360"/>
        <w:jc w:val="both"/>
        <w:rPr>
          <w:rFonts w:eastAsia="Times New Roman"/>
        </w:rPr>
      </w:pPr>
      <w:r w:rsidRPr="00692B6D">
        <w:rPr>
          <w:rFonts w:eastAsia="Times New Roman"/>
        </w:rPr>
        <w:t>К</w:t>
      </w:r>
      <w:r w:rsidR="005040F5" w:rsidRPr="00692B6D">
        <w:rPr>
          <w:rFonts w:eastAsia="Times New Roman"/>
        </w:rPr>
        <w:t>опие на документи</w:t>
      </w:r>
      <w:r w:rsidR="00E2655A" w:rsidRPr="00692B6D">
        <w:rPr>
          <w:rFonts w:eastAsia="Times New Roman"/>
        </w:rPr>
        <w:t>,</w:t>
      </w:r>
      <w:r w:rsidR="005040F5" w:rsidRPr="00692B6D">
        <w:rPr>
          <w:rFonts w:eastAsia="Times New Roman"/>
        </w:rPr>
        <w:t xml:space="preserve"> доказващи </w:t>
      </w:r>
      <w:r w:rsidR="006E12F9" w:rsidRPr="00692B6D">
        <w:rPr>
          <w:rFonts w:eastAsia="Times New Roman"/>
        </w:rPr>
        <w:t xml:space="preserve">придобито висше образование, научно звание и/или научна степен </w:t>
      </w:r>
      <w:r w:rsidR="00FE0A59" w:rsidRPr="00692B6D">
        <w:rPr>
          <w:rFonts w:eastAsia="Times New Roman"/>
        </w:rPr>
        <w:t xml:space="preserve">на </w:t>
      </w:r>
      <w:r w:rsidR="0025421A" w:rsidRPr="00692B6D">
        <w:rPr>
          <w:rFonts w:eastAsia="Times New Roman"/>
        </w:rPr>
        <w:t>(в</w:t>
      </w:r>
      <w:r w:rsidR="001635D5" w:rsidRPr="00692B6D">
        <w:rPr>
          <w:rFonts w:eastAsia="Times New Roman"/>
        </w:rPr>
        <w:t>се</w:t>
      </w:r>
      <w:r w:rsidR="0025421A" w:rsidRPr="00692B6D">
        <w:rPr>
          <w:rFonts w:eastAsia="Times New Roman"/>
        </w:rPr>
        <w:t xml:space="preserve">ки един от) </w:t>
      </w:r>
      <w:r w:rsidR="00FE0A59" w:rsidRPr="00692B6D">
        <w:rPr>
          <w:rFonts w:eastAsia="Times New Roman"/>
        </w:rPr>
        <w:t xml:space="preserve">преподавателите </w:t>
      </w:r>
      <w:r w:rsidR="006E12F9" w:rsidRPr="00692B6D">
        <w:rPr>
          <w:rFonts w:eastAsia="Times New Roman"/>
        </w:rPr>
        <w:t xml:space="preserve">в областта, в която ще се провежда </w:t>
      </w:r>
      <w:r w:rsidR="0025421A" w:rsidRPr="00692B6D">
        <w:rPr>
          <w:rFonts w:eastAsia="Times New Roman"/>
        </w:rPr>
        <w:t>курса/</w:t>
      </w:r>
      <w:r w:rsidR="006E12F9" w:rsidRPr="00692B6D">
        <w:rPr>
          <w:rFonts w:eastAsia="Times New Roman"/>
        </w:rPr>
        <w:t>семинара.</w:t>
      </w:r>
      <w:r w:rsidR="00504C64" w:rsidRPr="00692B6D">
        <w:rPr>
          <w:rFonts w:eastAsia="Times New Roman"/>
        </w:rPr>
        <w:t xml:space="preserve"> Представят се във формат „pdf“ или „jpg“.</w:t>
      </w:r>
    </w:p>
    <w:p w:rsidR="00663805" w:rsidRPr="00692B6D" w:rsidRDefault="00663805" w:rsidP="00656CF0">
      <w:pPr>
        <w:pStyle w:val="NormalWeb"/>
        <w:numPr>
          <w:ilvl w:val="1"/>
          <w:numId w:val="23"/>
        </w:numPr>
        <w:pBdr>
          <w:top w:val="single" w:sz="4" w:space="1" w:color="auto"/>
          <w:left w:val="single" w:sz="4" w:space="1" w:color="auto"/>
          <w:bottom w:val="single" w:sz="4" w:space="1" w:color="auto"/>
          <w:right w:val="single" w:sz="4" w:space="1" w:color="auto"/>
        </w:pBdr>
        <w:tabs>
          <w:tab w:val="left" w:pos="360"/>
          <w:tab w:val="left" w:pos="1080"/>
        </w:tabs>
        <w:spacing w:after="0" w:line="360" w:lineRule="auto"/>
        <w:ind w:left="0" w:firstLine="360"/>
        <w:jc w:val="both"/>
        <w:rPr>
          <w:rFonts w:eastAsia="Times New Roman"/>
        </w:rPr>
      </w:pPr>
      <w:r w:rsidRPr="00692B6D">
        <w:rPr>
          <w:rFonts w:eastAsia="Times New Roman"/>
        </w:rPr>
        <w:lastRenderedPageBreak/>
        <w:t>Декларация (Приложение</w:t>
      </w:r>
      <w:r w:rsidR="00480379" w:rsidRPr="00692B6D">
        <w:rPr>
          <w:rFonts w:eastAsia="Times New Roman"/>
        </w:rPr>
        <w:t xml:space="preserve"> №</w:t>
      </w:r>
      <w:r w:rsidR="00E2655A" w:rsidRPr="00692B6D">
        <w:rPr>
          <w:rFonts w:eastAsia="Times New Roman"/>
        </w:rPr>
        <w:t xml:space="preserve"> </w:t>
      </w:r>
      <w:r w:rsidR="00D920FF" w:rsidRPr="00692B6D">
        <w:rPr>
          <w:rFonts w:eastAsia="Times New Roman"/>
        </w:rPr>
        <w:t>8</w:t>
      </w:r>
      <w:r w:rsidRPr="00692B6D">
        <w:rPr>
          <w:rFonts w:eastAsia="Times New Roman"/>
        </w:rPr>
        <w:t>)</w:t>
      </w:r>
      <w:r w:rsidR="00891D88" w:rsidRPr="00692B6D">
        <w:rPr>
          <w:rFonts w:eastAsia="Times New Roman"/>
        </w:rPr>
        <w:t xml:space="preserve"> </w:t>
      </w:r>
      <w:r w:rsidRPr="00692B6D">
        <w:rPr>
          <w:rFonts w:eastAsia="Times New Roman"/>
        </w:rPr>
        <w:t xml:space="preserve">за участие като преподавател/лектор, </w:t>
      </w:r>
      <w:r w:rsidR="00650837" w:rsidRPr="00692B6D">
        <w:rPr>
          <w:rFonts w:eastAsia="Times New Roman"/>
        </w:rPr>
        <w:t xml:space="preserve">подписана </w:t>
      </w:r>
      <w:r w:rsidRPr="00692B6D">
        <w:rPr>
          <w:rFonts w:eastAsia="Times New Roman"/>
        </w:rPr>
        <w:t>лично от лиц</w:t>
      </w:r>
      <w:r w:rsidR="006B1AD2" w:rsidRPr="00692B6D">
        <w:rPr>
          <w:rFonts w:eastAsia="Times New Roman"/>
        </w:rPr>
        <w:t>ето/</w:t>
      </w:r>
      <w:r w:rsidRPr="00692B6D">
        <w:rPr>
          <w:rFonts w:eastAsia="Times New Roman"/>
        </w:rPr>
        <w:t>ата</w:t>
      </w:r>
      <w:r w:rsidR="006B1AD2" w:rsidRPr="00692B6D">
        <w:rPr>
          <w:rFonts w:eastAsia="Times New Roman"/>
        </w:rPr>
        <w:t>,</w:t>
      </w:r>
      <w:r w:rsidRPr="00692B6D">
        <w:rPr>
          <w:rFonts w:eastAsia="Times New Roman"/>
        </w:rPr>
        <w:t xml:space="preserve"> извършващ</w:t>
      </w:r>
      <w:r w:rsidR="006B1AD2" w:rsidRPr="00692B6D">
        <w:rPr>
          <w:rFonts w:eastAsia="Times New Roman"/>
        </w:rPr>
        <w:t>о/</w:t>
      </w:r>
      <w:r w:rsidRPr="00692B6D">
        <w:rPr>
          <w:rFonts w:eastAsia="Times New Roman"/>
        </w:rPr>
        <w:t>и обучението</w:t>
      </w:r>
      <w:r w:rsidR="00D507A8" w:rsidRPr="00692B6D">
        <w:rPr>
          <w:rFonts w:eastAsia="Times New Roman"/>
        </w:rPr>
        <w:t xml:space="preserve"> или провеждащи семинара</w:t>
      </w:r>
      <w:r w:rsidR="006B1AD2" w:rsidRPr="00692B6D">
        <w:rPr>
          <w:rFonts w:eastAsia="Times New Roman"/>
        </w:rPr>
        <w:t>. Представя се във формат „pdf“ или „jpg“</w:t>
      </w:r>
      <w:r w:rsidR="00371D11" w:rsidRPr="00692B6D">
        <w:rPr>
          <w:rFonts w:eastAsia="Times New Roman"/>
        </w:rPr>
        <w:t xml:space="preserve">. </w:t>
      </w:r>
      <w:r w:rsidR="006B1AD2" w:rsidRPr="00692B6D">
        <w:rPr>
          <w:rFonts w:eastAsia="Times New Roman"/>
        </w:rPr>
        <w:t>(Когато този документ не е представен към датата на подаване на проектното предложение, кандидатът трябва да го представи най-късно в срока по т. 5 от Раздел 21.1);</w:t>
      </w:r>
    </w:p>
    <w:p w:rsidR="00D244E2" w:rsidRPr="00692B6D" w:rsidRDefault="00663805" w:rsidP="00891D88">
      <w:pPr>
        <w:pStyle w:val="NormalWeb"/>
        <w:numPr>
          <w:ilvl w:val="1"/>
          <w:numId w:val="23"/>
        </w:numPr>
        <w:pBdr>
          <w:top w:val="single" w:sz="4" w:space="1" w:color="auto"/>
          <w:left w:val="single" w:sz="4" w:space="1" w:color="auto"/>
          <w:bottom w:val="single" w:sz="4" w:space="1" w:color="auto"/>
          <w:right w:val="single" w:sz="4" w:space="1" w:color="auto"/>
        </w:pBdr>
        <w:tabs>
          <w:tab w:val="left" w:pos="360"/>
          <w:tab w:val="left" w:pos="1080"/>
        </w:tabs>
        <w:spacing w:after="0" w:line="360" w:lineRule="auto"/>
        <w:ind w:left="0" w:firstLine="360"/>
        <w:jc w:val="both"/>
        <w:rPr>
          <w:rFonts w:eastAsia="Times New Roman"/>
        </w:rPr>
      </w:pPr>
      <w:r w:rsidRPr="00692B6D">
        <w:rPr>
          <w:rFonts w:eastAsia="Times New Roman"/>
        </w:rPr>
        <w:t xml:space="preserve">Решение на компетентния орган на юридическото лице </w:t>
      </w:r>
      <w:r w:rsidR="0052105C" w:rsidRPr="00692B6D">
        <w:rPr>
          <w:rFonts w:eastAsia="Times New Roman"/>
        </w:rPr>
        <w:t xml:space="preserve">(ако е приложимо) </w:t>
      </w:r>
      <w:r w:rsidRPr="00692B6D">
        <w:rPr>
          <w:rFonts w:eastAsia="Times New Roman"/>
        </w:rPr>
        <w:t xml:space="preserve">за кандидатстване по реда на настоящите </w:t>
      </w:r>
      <w:r w:rsidR="0052105C" w:rsidRPr="00692B6D">
        <w:rPr>
          <w:rFonts w:eastAsia="Times New Roman"/>
        </w:rPr>
        <w:t>условия за кандидатстване</w:t>
      </w:r>
      <w:r w:rsidRPr="00692B6D">
        <w:rPr>
          <w:rFonts w:eastAsia="Times New Roman"/>
        </w:rPr>
        <w:t xml:space="preserve">, подписано, подпечатано и сканирано от кандидата. </w:t>
      </w:r>
      <w:r w:rsidR="0052105C" w:rsidRPr="00692B6D">
        <w:rPr>
          <w:rFonts w:eastAsia="Times New Roman"/>
        </w:rPr>
        <w:t>Представя се във формат „pdf“ или „jpg“. (Когато този документ не е представен към датата на подаване на проектното предложение, кандидатът трябва да го представи най-късно в срока по т. 5 от Раздел 21.1)</w:t>
      </w:r>
      <w:r w:rsidR="00D244E2" w:rsidRPr="00692B6D">
        <w:rPr>
          <w:rFonts w:eastAsia="Times New Roman"/>
        </w:rPr>
        <w:t>;</w:t>
      </w:r>
    </w:p>
    <w:p w:rsidR="006616DE" w:rsidRPr="00692B6D" w:rsidRDefault="008870D1" w:rsidP="00451B3F">
      <w:pPr>
        <w:pStyle w:val="NormalWeb"/>
        <w:numPr>
          <w:ilvl w:val="1"/>
          <w:numId w:val="23"/>
        </w:numPr>
        <w:pBdr>
          <w:top w:val="single" w:sz="4" w:space="1" w:color="auto"/>
          <w:left w:val="single" w:sz="4" w:space="1" w:color="auto"/>
          <w:bottom w:val="single" w:sz="4" w:space="1" w:color="auto"/>
          <w:right w:val="single" w:sz="4" w:space="1" w:color="auto"/>
        </w:pBdr>
        <w:tabs>
          <w:tab w:val="left" w:pos="360"/>
          <w:tab w:val="left" w:pos="1080"/>
        </w:tabs>
        <w:spacing w:after="0" w:line="360" w:lineRule="auto"/>
        <w:ind w:left="0" w:firstLine="360"/>
        <w:jc w:val="both"/>
        <w:rPr>
          <w:rFonts w:eastAsia="Times New Roman"/>
        </w:rPr>
      </w:pPr>
      <w:r w:rsidRPr="00692B6D">
        <w:rPr>
          <w:rFonts w:eastAsia="Times New Roman"/>
        </w:rPr>
        <w:t>Р</w:t>
      </w:r>
      <w:r w:rsidR="00451B3F" w:rsidRPr="00692B6D">
        <w:rPr>
          <w:rFonts w:eastAsia="Times New Roman"/>
        </w:rPr>
        <w:t>ешение на Общото събрание на Българската академия на науките за създаване на самостоятелно звено или  друг докум</w:t>
      </w:r>
      <w:r w:rsidR="002A02AF" w:rsidRPr="00692B6D">
        <w:rPr>
          <w:rFonts w:eastAsia="Times New Roman"/>
        </w:rPr>
        <w:t>ент за правосубектност (за науч</w:t>
      </w:r>
      <w:r w:rsidR="00451B3F" w:rsidRPr="00692B6D">
        <w:rPr>
          <w:rFonts w:eastAsia="Times New Roman"/>
        </w:rPr>
        <w:t>ни институти или опитни станции)</w:t>
      </w:r>
      <w:r w:rsidR="006616DE" w:rsidRPr="00692B6D">
        <w:rPr>
          <w:rFonts w:eastAsia="Times New Roman"/>
        </w:rPr>
        <w:t>;</w:t>
      </w:r>
    </w:p>
    <w:p w:rsidR="006616DE" w:rsidRPr="00692B6D" w:rsidRDefault="006616DE" w:rsidP="006616DE">
      <w:pPr>
        <w:pStyle w:val="NormalWeb"/>
        <w:numPr>
          <w:ilvl w:val="1"/>
          <w:numId w:val="23"/>
        </w:numPr>
        <w:pBdr>
          <w:top w:val="single" w:sz="4" w:space="1" w:color="auto"/>
          <w:left w:val="single" w:sz="4" w:space="1" w:color="auto"/>
          <w:bottom w:val="single" w:sz="4" w:space="1" w:color="auto"/>
          <w:right w:val="single" w:sz="4" w:space="1" w:color="auto"/>
        </w:pBdr>
        <w:tabs>
          <w:tab w:val="left" w:pos="360"/>
          <w:tab w:val="left" w:pos="1080"/>
        </w:tabs>
        <w:spacing w:after="0" w:line="360" w:lineRule="auto"/>
        <w:ind w:left="0" w:firstLine="360"/>
        <w:jc w:val="both"/>
        <w:rPr>
          <w:rFonts w:eastAsia="Times New Roman"/>
        </w:rPr>
      </w:pPr>
      <w:r w:rsidRPr="00692B6D">
        <w:rPr>
          <w:rFonts w:eastAsia="Times New Roman"/>
        </w:rPr>
        <w:t>Документ за назначаване на директора на научните институти или опитните станции към Българската академия на науките.</w:t>
      </w:r>
    </w:p>
    <w:p w:rsidR="00106CD7" w:rsidRPr="00692B6D" w:rsidRDefault="00106CD7" w:rsidP="00106CD7">
      <w:pPr>
        <w:pStyle w:val="NormalWeb"/>
        <w:pBdr>
          <w:top w:val="single" w:sz="4" w:space="1" w:color="auto"/>
          <w:left w:val="single" w:sz="4" w:space="1" w:color="auto"/>
          <w:bottom w:val="single" w:sz="4" w:space="1" w:color="auto"/>
          <w:right w:val="single" w:sz="4" w:space="1" w:color="auto"/>
        </w:pBdr>
        <w:tabs>
          <w:tab w:val="left" w:pos="360"/>
          <w:tab w:val="left" w:pos="1080"/>
        </w:tabs>
        <w:spacing w:after="0" w:line="360" w:lineRule="auto"/>
        <w:jc w:val="both"/>
        <w:rPr>
          <w:rFonts w:eastAsia="Times New Roman"/>
          <w:b/>
        </w:rPr>
      </w:pPr>
      <w:r w:rsidRPr="00692B6D">
        <w:rPr>
          <w:rFonts w:eastAsia="Times New Roman"/>
          <w:b/>
        </w:rPr>
        <w:t>Документи, доказващи съответствие с критерии 1.1, 1.2, 1.3 и 1.4:</w:t>
      </w:r>
    </w:p>
    <w:p w:rsidR="00106CD7" w:rsidRPr="00692B6D" w:rsidRDefault="007B4273" w:rsidP="007B4273">
      <w:pPr>
        <w:pStyle w:val="NormalWeb"/>
        <w:numPr>
          <w:ilvl w:val="1"/>
          <w:numId w:val="23"/>
        </w:numPr>
        <w:pBdr>
          <w:top w:val="single" w:sz="4" w:space="1" w:color="auto"/>
          <w:left w:val="single" w:sz="4" w:space="1" w:color="auto"/>
          <w:bottom w:val="single" w:sz="4" w:space="1" w:color="auto"/>
          <w:right w:val="single" w:sz="4" w:space="1" w:color="auto"/>
        </w:pBdr>
        <w:tabs>
          <w:tab w:val="left" w:pos="360"/>
          <w:tab w:val="left" w:pos="1080"/>
        </w:tabs>
        <w:spacing w:after="0" w:line="360" w:lineRule="auto"/>
        <w:ind w:left="0" w:firstLine="360"/>
        <w:jc w:val="both"/>
        <w:rPr>
          <w:rFonts w:eastAsia="Times New Roman"/>
        </w:rPr>
      </w:pPr>
      <w:r w:rsidRPr="00692B6D">
        <w:rPr>
          <w:rFonts w:eastAsia="Times New Roman"/>
        </w:rPr>
        <w:t xml:space="preserve">Приложение №1/Приложение № 1А </w:t>
      </w:r>
      <w:r w:rsidR="008F1D14" w:rsidRPr="00692B6D">
        <w:rPr>
          <w:rFonts w:eastAsia="Times New Roman"/>
        </w:rPr>
        <w:t xml:space="preserve">„Учебен план“ </w:t>
      </w:r>
      <w:r w:rsidR="00894B74" w:rsidRPr="00692B6D">
        <w:rPr>
          <w:rFonts w:eastAsia="Times New Roman"/>
        </w:rPr>
        <w:t xml:space="preserve">за всеки курс </w:t>
      </w:r>
      <w:r w:rsidRPr="00692B6D">
        <w:rPr>
          <w:rFonts w:eastAsia="Times New Roman"/>
        </w:rPr>
        <w:t>(</w:t>
      </w:r>
      <w:r w:rsidR="008F1D14" w:rsidRPr="00692B6D">
        <w:rPr>
          <w:rFonts w:eastAsia="Times New Roman"/>
        </w:rPr>
        <w:t>съдържащата се информация в Раздел V и VI</w:t>
      </w:r>
      <w:r w:rsidRPr="00692B6D">
        <w:rPr>
          <w:rFonts w:eastAsia="Times New Roman"/>
        </w:rPr>
        <w:t>). Представя се във формат „doc/docx“, а когато проектното предложение се подава от упълномощено лице се представя и във формат „pdf“ или „jpg“, подписан и сканиран от кандидата (в случай че има предвидени курсове в проектното предложение);</w:t>
      </w:r>
    </w:p>
    <w:p w:rsidR="00106CD7" w:rsidRPr="00692B6D" w:rsidRDefault="007B4273" w:rsidP="007B4273">
      <w:pPr>
        <w:pStyle w:val="NormalWeb"/>
        <w:numPr>
          <w:ilvl w:val="1"/>
          <w:numId w:val="23"/>
        </w:numPr>
        <w:pBdr>
          <w:top w:val="single" w:sz="4" w:space="1" w:color="auto"/>
          <w:left w:val="single" w:sz="4" w:space="1" w:color="auto"/>
          <w:bottom w:val="single" w:sz="4" w:space="1" w:color="auto"/>
          <w:right w:val="single" w:sz="4" w:space="1" w:color="auto"/>
        </w:pBdr>
        <w:tabs>
          <w:tab w:val="left" w:pos="360"/>
          <w:tab w:val="left" w:pos="1080"/>
        </w:tabs>
        <w:spacing w:after="0" w:line="360" w:lineRule="auto"/>
        <w:ind w:left="0" w:firstLine="360"/>
        <w:jc w:val="both"/>
        <w:rPr>
          <w:rFonts w:eastAsia="Times New Roman"/>
        </w:rPr>
      </w:pPr>
      <w:r w:rsidRPr="00692B6D">
        <w:rPr>
          <w:rFonts w:eastAsia="Times New Roman"/>
        </w:rPr>
        <w:t>Приложение №</w:t>
      </w:r>
      <w:r w:rsidR="008F1D14" w:rsidRPr="00692B6D">
        <w:rPr>
          <w:rFonts w:eastAsia="Times New Roman"/>
        </w:rPr>
        <w:t xml:space="preserve"> </w:t>
      </w:r>
      <w:r w:rsidRPr="00692B6D">
        <w:rPr>
          <w:rFonts w:eastAsia="Times New Roman"/>
        </w:rPr>
        <w:t xml:space="preserve">2 </w:t>
      </w:r>
      <w:r w:rsidR="008F1D14" w:rsidRPr="00692B6D">
        <w:rPr>
          <w:rFonts w:eastAsia="Times New Roman"/>
        </w:rPr>
        <w:t xml:space="preserve">„Семинарна програма“ </w:t>
      </w:r>
      <w:r w:rsidR="00894B74" w:rsidRPr="00692B6D">
        <w:rPr>
          <w:rFonts w:eastAsia="Times New Roman"/>
        </w:rPr>
        <w:t xml:space="preserve">за всеки семинар </w:t>
      </w:r>
      <w:r w:rsidRPr="00692B6D">
        <w:rPr>
          <w:rFonts w:eastAsia="Times New Roman"/>
        </w:rPr>
        <w:t>(</w:t>
      </w:r>
      <w:r w:rsidR="008F1D14" w:rsidRPr="00692B6D">
        <w:rPr>
          <w:rFonts w:eastAsia="Times New Roman"/>
        </w:rPr>
        <w:t xml:space="preserve">съдържащата се информация в </w:t>
      </w:r>
      <w:r w:rsidRPr="00692B6D">
        <w:rPr>
          <w:rFonts w:eastAsia="Times New Roman"/>
        </w:rPr>
        <w:t>Раздел IV и V). Представя се във формат „doc/docx“, а когато проектното предложение се подава от упълномощено лице се представя и във формат „pdf“ или „jpg“, подписана и сканирана от кандидата (в случай че има предвидени семинари в проектното предложение);</w:t>
      </w:r>
    </w:p>
    <w:p w:rsidR="003C0660" w:rsidRPr="00692B6D" w:rsidRDefault="003C0660" w:rsidP="00106CD7">
      <w:pPr>
        <w:pStyle w:val="NormalWeb"/>
        <w:pBdr>
          <w:top w:val="single" w:sz="4" w:space="1" w:color="auto"/>
          <w:left w:val="single" w:sz="4" w:space="1" w:color="auto"/>
          <w:bottom w:val="single" w:sz="4" w:space="1" w:color="auto"/>
          <w:right w:val="single" w:sz="4" w:space="1" w:color="auto"/>
        </w:pBdr>
        <w:tabs>
          <w:tab w:val="left" w:pos="360"/>
          <w:tab w:val="left" w:pos="1080"/>
        </w:tabs>
        <w:spacing w:after="0" w:line="360" w:lineRule="auto"/>
        <w:jc w:val="both"/>
        <w:rPr>
          <w:rFonts w:eastAsia="Times New Roman"/>
          <w:b/>
        </w:rPr>
      </w:pPr>
      <w:r w:rsidRPr="00692B6D">
        <w:rPr>
          <w:rFonts w:eastAsia="Times New Roman"/>
          <w:b/>
        </w:rPr>
        <w:t>Допълнителни документи, доказващи съответствие с критерии 2.1, 2.2, 2.3 и 2.4:</w:t>
      </w:r>
    </w:p>
    <w:p w:rsidR="00656CF0" w:rsidRPr="00692B6D" w:rsidRDefault="003C0660" w:rsidP="00656CF0">
      <w:pPr>
        <w:pStyle w:val="NormalWeb"/>
        <w:numPr>
          <w:ilvl w:val="1"/>
          <w:numId w:val="23"/>
        </w:numPr>
        <w:pBdr>
          <w:top w:val="single" w:sz="4" w:space="1" w:color="auto"/>
          <w:left w:val="single" w:sz="4" w:space="1" w:color="auto"/>
          <w:bottom w:val="single" w:sz="4" w:space="1" w:color="auto"/>
          <w:right w:val="single" w:sz="4" w:space="1" w:color="auto"/>
        </w:pBdr>
        <w:tabs>
          <w:tab w:val="left" w:pos="360"/>
          <w:tab w:val="left" w:pos="1080"/>
        </w:tabs>
        <w:spacing w:after="0" w:line="360" w:lineRule="auto"/>
        <w:ind w:left="0" w:firstLine="360"/>
        <w:jc w:val="both"/>
        <w:rPr>
          <w:rFonts w:eastAsia="Times New Roman"/>
        </w:rPr>
      </w:pPr>
      <w:r w:rsidRPr="00692B6D">
        <w:rPr>
          <w:rFonts w:eastAsia="Times New Roman"/>
        </w:rPr>
        <w:lastRenderedPageBreak/>
        <w:t>Копие от диплома за висше образование; документи, доказващи опит (трудова книжка, служебна книжка; удостоверение за преподавателски стаж по специалността и/или служебна бележка за учебна натовареност и/или друг документ от работодател за придобития опит и/или стаж</w:t>
      </w:r>
      <w:r w:rsidR="00656CF0" w:rsidRPr="00692B6D">
        <w:rPr>
          <w:rFonts w:eastAsia="Times New Roman"/>
        </w:rPr>
        <w:t xml:space="preserve">. Представят се във формат </w:t>
      </w:r>
      <w:r w:rsidR="00504C64" w:rsidRPr="00692B6D">
        <w:rPr>
          <w:rFonts w:eastAsia="Times New Roman"/>
        </w:rPr>
        <w:t>„pdf“ или „jpg“.</w:t>
      </w:r>
    </w:p>
    <w:p w:rsidR="0027095A" w:rsidRPr="00692B6D" w:rsidRDefault="0027095A" w:rsidP="0027095A">
      <w:pPr>
        <w:pStyle w:val="NormalWeb"/>
        <w:pBdr>
          <w:top w:val="single" w:sz="4" w:space="1" w:color="auto"/>
          <w:left w:val="single" w:sz="4" w:space="1" w:color="auto"/>
          <w:bottom w:val="single" w:sz="4" w:space="1" w:color="auto"/>
          <w:right w:val="single" w:sz="4" w:space="1" w:color="auto"/>
        </w:pBdr>
        <w:tabs>
          <w:tab w:val="left" w:pos="360"/>
          <w:tab w:val="left" w:pos="1080"/>
        </w:tabs>
        <w:spacing w:after="0" w:line="360" w:lineRule="auto"/>
        <w:jc w:val="both"/>
        <w:rPr>
          <w:rFonts w:eastAsia="Times New Roman"/>
          <w:b/>
        </w:rPr>
      </w:pPr>
      <w:r w:rsidRPr="00692B6D">
        <w:rPr>
          <w:rFonts w:eastAsia="Times New Roman"/>
          <w:b/>
        </w:rPr>
        <w:t>Допълнителни документи, доказващи съответствие с критерий 3.1 и 3.2:</w:t>
      </w:r>
    </w:p>
    <w:p w:rsidR="0027095A" w:rsidRPr="00692B6D" w:rsidRDefault="0027095A" w:rsidP="0076526A">
      <w:pPr>
        <w:pStyle w:val="NormalWeb"/>
        <w:numPr>
          <w:ilvl w:val="1"/>
          <w:numId w:val="23"/>
        </w:numPr>
        <w:pBdr>
          <w:top w:val="single" w:sz="4" w:space="1" w:color="auto"/>
          <w:left w:val="single" w:sz="4" w:space="1" w:color="auto"/>
          <w:bottom w:val="single" w:sz="4" w:space="1" w:color="auto"/>
          <w:right w:val="single" w:sz="4" w:space="1" w:color="auto"/>
        </w:pBdr>
        <w:tabs>
          <w:tab w:val="left" w:pos="360"/>
          <w:tab w:val="left" w:pos="1080"/>
        </w:tabs>
        <w:spacing w:after="0" w:line="360" w:lineRule="auto"/>
        <w:ind w:left="0" w:firstLine="360"/>
        <w:jc w:val="both"/>
        <w:rPr>
          <w:rFonts w:eastAsia="Times New Roman"/>
        </w:rPr>
      </w:pPr>
      <w:r w:rsidRPr="00692B6D">
        <w:rPr>
          <w:rFonts w:eastAsia="Times New Roman"/>
        </w:rPr>
        <w:t xml:space="preserve">Копие от документи за </w:t>
      </w:r>
      <w:r w:rsidR="007B4273" w:rsidRPr="00692B6D">
        <w:rPr>
          <w:rFonts w:eastAsia="Times New Roman"/>
        </w:rPr>
        <w:t xml:space="preserve">собственост, </w:t>
      </w:r>
      <w:r w:rsidRPr="00692B6D">
        <w:rPr>
          <w:rFonts w:eastAsia="Times New Roman"/>
        </w:rPr>
        <w:t>наем или други документи, доказващи правото на ползване на материално-техническа база, в която ще се проведе теоретичното и/или практическото обучение за периода на провеждането на курса/</w:t>
      </w:r>
      <w:r w:rsidR="00A1422A" w:rsidRPr="00692B6D">
        <w:rPr>
          <w:rFonts w:eastAsia="Times New Roman"/>
        </w:rPr>
        <w:t>семинара</w:t>
      </w:r>
      <w:r w:rsidRPr="00692B6D">
        <w:rPr>
          <w:rFonts w:eastAsia="Times New Roman"/>
        </w:rPr>
        <w:t>;</w:t>
      </w:r>
    </w:p>
    <w:p w:rsidR="00374300" w:rsidRPr="00692B6D" w:rsidRDefault="00663805" w:rsidP="001144DF">
      <w:pPr>
        <w:pStyle w:val="NormalWeb"/>
        <w:pBdr>
          <w:top w:val="single" w:sz="4" w:space="1" w:color="auto"/>
          <w:left w:val="single" w:sz="4" w:space="1" w:color="auto"/>
          <w:bottom w:val="single" w:sz="4" w:space="1" w:color="auto"/>
          <w:right w:val="single" w:sz="4" w:space="1" w:color="auto"/>
        </w:pBdr>
        <w:tabs>
          <w:tab w:val="left" w:pos="360"/>
          <w:tab w:val="left" w:pos="1080"/>
        </w:tabs>
        <w:spacing w:after="0" w:line="360" w:lineRule="auto"/>
        <w:jc w:val="both"/>
        <w:rPr>
          <w:rFonts w:eastAsia="Times New Roman"/>
          <w:b/>
        </w:rPr>
      </w:pPr>
      <w:r w:rsidRPr="00692B6D">
        <w:rPr>
          <w:rFonts w:eastAsia="Times New Roman"/>
          <w:b/>
        </w:rPr>
        <w:t xml:space="preserve">Допълнителни документи, доказващи съответствие с </w:t>
      </w:r>
      <w:r w:rsidR="00374300" w:rsidRPr="00692B6D">
        <w:rPr>
          <w:rFonts w:eastAsia="Times New Roman"/>
          <w:b/>
        </w:rPr>
        <w:t>критерий 3.3</w:t>
      </w:r>
      <w:r w:rsidR="00426A4E" w:rsidRPr="00692B6D">
        <w:rPr>
          <w:rFonts w:eastAsia="Times New Roman"/>
          <w:b/>
        </w:rPr>
        <w:t>:</w:t>
      </w:r>
    </w:p>
    <w:p w:rsidR="007937DA" w:rsidRPr="00692B6D" w:rsidRDefault="00374300" w:rsidP="00B47B82">
      <w:pPr>
        <w:pStyle w:val="NormalWeb"/>
        <w:numPr>
          <w:ilvl w:val="1"/>
          <w:numId w:val="23"/>
        </w:numPr>
        <w:pBdr>
          <w:top w:val="single" w:sz="4" w:space="1" w:color="auto"/>
          <w:left w:val="single" w:sz="4" w:space="1" w:color="auto"/>
          <w:bottom w:val="single" w:sz="4" w:space="1" w:color="auto"/>
          <w:right w:val="single" w:sz="4" w:space="1" w:color="auto"/>
        </w:pBdr>
        <w:tabs>
          <w:tab w:val="left" w:pos="360"/>
          <w:tab w:val="left" w:pos="1080"/>
        </w:tabs>
        <w:spacing w:after="0" w:afterAutospacing="0" w:line="360" w:lineRule="auto"/>
        <w:ind w:left="0" w:firstLine="360"/>
        <w:jc w:val="both"/>
        <w:rPr>
          <w:rFonts w:eastAsia="Times New Roman"/>
        </w:rPr>
      </w:pPr>
      <w:r w:rsidRPr="00692B6D">
        <w:rPr>
          <w:rFonts w:eastAsia="Times New Roman"/>
        </w:rPr>
        <w:t>За юридически лица, регистрирани по търговския закон - б</w:t>
      </w:r>
      <w:r w:rsidR="00663805" w:rsidRPr="00692B6D">
        <w:rPr>
          <w:rFonts w:eastAsia="Times New Roman"/>
        </w:rPr>
        <w:t>анкови документи, удостоверяващи наличието на финансов ресурс за провеждане на курса/семинара на разположение на обучаващата организация</w:t>
      </w:r>
      <w:r w:rsidR="003C0660" w:rsidRPr="00692B6D">
        <w:rPr>
          <w:rFonts w:eastAsia="Times New Roman"/>
        </w:rPr>
        <w:t>:</w:t>
      </w:r>
      <w:r w:rsidR="00663805" w:rsidRPr="00692B6D">
        <w:rPr>
          <w:rFonts w:eastAsia="Times New Roman"/>
        </w:rPr>
        <w:t xml:space="preserve"> </w:t>
      </w:r>
      <w:r w:rsidRPr="00692B6D">
        <w:rPr>
          <w:rFonts w:eastAsia="Times New Roman"/>
        </w:rPr>
        <w:t xml:space="preserve">банкова референция (с посочени налични салда или отпуснати кредитни ресурси по банковите сметки на кандидата) и/или извлечение от банкова сметка и/или банкова гаранция </w:t>
      </w:r>
      <w:r w:rsidR="00916F41" w:rsidRPr="00692B6D">
        <w:rPr>
          <w:rFonts w:eastAsia="Times New Roman"/>
        </w:rPr>
        <w:t>(</w:t>
      </w:r>
      <w:r w:rsidR="00A55694" w:rsidRPr="00692B6D">
        <w:rPr>
          <w:rFonts w:eastAsia="Times New Roman"/>
        </w:rPr>
        <w:t>п</w:t>
      </w:r>
      <w:r w:rsidR="00916F41" w:rsidRPr="00692B6D">
        <w:rPr>
          <w:rFonts w:eastAsia="Times New Roman"/>
        </w:rPr>
        <w:t>редставя се във формат "pdf" или "jpg")</w:t>
      </w:r>
      <w:r w:rsidR="00426A4E" w:rsidRPr="00692B6D">
        <w:rPr>
          <w:rFonts w:eastAsia="Times New Roman"/>
        </w:rPr>
        <w:t>;</w:t>
      </w:r>
    </w:p>
    <w:p w:rsidR="00877FAE" w:rsidRPr="00692B6D" w:rsidRDefault="00877FAE" w:rsidP="00877FAE">
      <w:pPr>
        <w:pStyle w:val="NormalWeb"/>
        <w:pBdr>
          <w:top w:val="single" w:sz="4" w:space="1" w:color="auto"/>
          <w:left w:val="single" w:sz="4" w:space="1" w:color="auto"/>
          <w:bottom w:val="single" w:sz="4" w:space="1" w:color="auto"/>
          <w:right w:val="single" w:sz="4" w:space="1" w:color="auto"/>
        </w:pBdr>
        <w:tabs>
          <w:tab w:val="left" w:pos="360"/>
          <w:tab w:val="left" w:pos="1080"/>
        </w:tabs>
        <w:spacing w:after="0" w:afterAutospacing="0" w:line="360" w:lineRule="auto"/>
        <w:jc w:val="both"/>
        <w:rPr>
          <w:rFonts w:eastAsia="Times New Roman"/>
        </w:rPr>
      </w:pPr>
    </w:p>
    <w:p w:rsidR="00426A4E" w:rsidRPr="00692B6D" w:rsidRDefault="00374300" w:rsidP="00B47B82">
      <w:pPr>
        <w:pStyle w:val="NormalWeb"/>
        <w:numPr>
          <w:ilvl w:val="1"/>
          <w:numId w:val="23"/>
        </w:numPr>
        <w:pBdr>
          <w:top w:val="single" w:sz="4" w:space="1" w:color="auto"/>
          <w:left w:val="single" w:sz="4" w:space="1" w:color="auto"/>
          <w:bottom w:val="single" w:sz="4" w:space="1" w:color="auto"/>
          <w:right w:val="single" w:sz="4" w:space="1" w:color="auto"/>
        </w:pBdr>
        <w:tabs>
          <w:tab w:val="left" w:pos="360"/>
          <w:tab w:val="left" w:pos="1080"/>
        </w:tabs>
        <w:spacing w:after="0" w:afterAutospacing="0" w:line="360" w:lineRule="auto"/>
        <w:ind w:left="0" w:firstLine="360"/>
        <w:jc w:val="both"/>
        <w:rPr>
          <w:rFonts w:eastAsia="Times New Roman"/>
        </w:rPr>
      </w:pPr>
      <w:r w:rsidRPr="00692B6D">
        <w:rPr>
          <w:rFonts w:eastAsia="Times New Roman"/>
        </w:rPr>
        <w:t>З</w:t>
      </w:r>
      <w:r w:rsidR="00426A4E" w:rsidRPr="00692B6D">
        <w:rPr>
          <w:rFonts w:eastAsia="Times New Roman"/>
        </w:rPr>
        <w:t>а бюджетни организации - б</w:t>
      </w:r>
      <w:r w:rsidRPr="00692B6D">
        <w:rPr>
          <w:rFonts w:eastAsia="Times New Roman"/>
        </w:rPr>
        <w:t>анкови документи, удостоверяващи наличието на финансов ресурс за провеждане на курса/семинара на разположение на обучаващата организация</w:t>
      </w:r>
      <w:r w:rsidR="003C0660" w:rsidRPr="00692B6D">
        <w:rPr>
          <w:rFonts w:eastAsia="Times New Roman"/>
        </w:rPr>
        <w:t>:</w:t>
      </w:r>
      <w:r w:rsidR="007937DA" w:rsidRPr="00692B6D" w:rsidDel="007937DA">
        <w:rPr>
          <w:rFonts w:eastAsia="Times New Roman"/>
        </w:rPr>
        <w:t xml:space="preserve"> </w:t>
      </w:r>
      <w:r w:rsidR="00426A4E" w:rsidRPr="00692B6D">
        <w:rPr>
          <w:rFonts w:eastAsia="Times New Roman"/>
        </w:rPr>
        <w:t>банкова референция (с посочени налични салда или отпуснати кредитни ресурси по банковите сметки на кандидата) и/или извлечение от банкова сметка и/или банкова гаранция и/</w:t>
      </w:r>
      <w:r w:rsidR="00937D94" w:rsidRPr="00692B6D">
        <w:rPr>
          <w:rFonts w:eastAsia="Times New Roman"/>
        </w:rPr>
        <w:t>или и</w:t>
      </w:r>
      <w:r w:rsidR="007937DA" w:rsidRPr="00692B6D">
        <w:rPr>
          <w:rFonts w:eastAsia="Times New Roman"/>
        </w:rPr>
        <w:t xml:space="preserve">звлечение </w:t>
      </w:r>
      <w:r w:rsidR="00663805" w:rsidRPr="00692B6D">
        <w:rPr>
          <w:rFonts w:eastAsia="Times New Roman"/>
        </w:rPr>
        <w:t>от счетоводната система за налични средства (</w:t>
      </w:r>
      <w:r w:rsidR="00136634" w:rsidRPr="00692B6D">
        <w:rPr>
          <w:rFonts w:eastAsia="Times New Roman"/>
        </w:rPr>
        <w:t xml:space="preserve">представя </w:t>
      </w:r>
      <w:r w:rsidR="00663805" w:rsidRPr="00692B6D">
        <w:rPr>
          <w:rFonts w:eastAsia="Times New Roman"/>
        </w:rPr>
        <w:t>се във формат "pdf" или "jpg")</w:t>
      </w:r>
      <w:r w:rsidR="00426A4E" w:rsidRPr="00692B6D">
        <w:rPr>
          <w:rFonts w:eastAsia="Times New Roman"/>
        </w:rPr>
        <w:t>.</w:t>
      </w:r>
    </w:p>
    <w:p w:rsidR="00894B74" w:rsidRPr="00692B6D" w:rsidRDefault="00894B74" w:rsidP="00894B74">
      <w:pPr>
        <w:pStyle w:val="NormalWeb"/>
        <w:pBdr>
          <w:top w:val="single" w:sz="4" w:space="1" w:color="auto"/>
          <w:left w:val="single" w:sz="4" w:space="1" w:color="auto"/>
          <w:bottom w:val="single" w:sz="4" w:space="1" w:color="auto"/>
          <w:right w:val="single" w:sz="4" w:space="1" w:color="auto"/>
        </w:pBdr>
        <w:tabs>
          <w:tab w:val="left" w:pos="1080"/>
        </w:tabs>
        <w:spacing w:after="0" w:afterAutospacing="0" w:line="360" w:lineRule="auto"/>
        <w:jc w:val="both"/>
        <w:rPr>
          <w:bCs/>
        </w:rPr>
      </w:pPr>
    </w:p>
    <w:p w:rsidR="00894B74" w:rsidRPr="00692B6D" w:rsidRDefault="00894B74" w:rsidP="00894B74">
      <w:pPr>
        <w:pStyle w:val="NormalWeb"/>
        <w:pBdr>
          <w:top w:val="single" w:sz="4" w:space="1" w:color="auto"/>
          <w:left w:val="single" w:sz="4" w:space="1" w:color="auto"/>
          <w:bottom w:val="single" w:sz="4" w:space="1" w:color="auto"/>
          <w:right w:val="single" w:sz="4" w:space="1" w:color="auto"/>
        </w:pBdr>
        <w:tabs>
          <w:tab w:val="left" w:pos="1080"/>
        </w:tabs>
        <w:spacing w:after="0" w:afterAutospacing="0" w:line="360" w:lineRule="auto"/>
        <w:jc w:val="both"/>
        <w:rPr>
          <w:b/>
          <w:bCs/>
        </w:rPr>
      </w:pPr>
      <w:r w:rsidRPr="00692B6D">
        <w:rPr>
          <w:b/>
          <w:bCs/>
        </w:rPr>
        <w:t xml:space="preserve">ВАЖНО! </w:t>
      </w:r>
    </w:p>
    <w:p w:rsidR="003A2B79" w:rsidRPr="00692B6D" w:rsidRDefault="003A2B79" w:rsidP="00894B74">
      <w:pPr>
        <w:pStyle w:val="NormalWeb"/>
        <w:pBdr>
          <w:top w:val="single" w:sz="4" w:space="1" w:color="auto"/>
          <w:left w:val="single" w:sz="4" w:space="1" w:color="auto"/>
          <w:bottom w:val="single" w:sz="4" w:space="1" w:color="auto"/>
          <w:right w:val="single" w:sz="4" w:space="1" w:color="auto"/>
        </w:pBdr>
        <w:tabs>
          <w:tab w:val="left" w:pos="1080"/>
        </w:tabs>
        <w:spacing w:after="0" w:afterAutospacing="0" w:line="360" w:lineRule="auto"/>
        <w:jc w:val="both"/>
        <w:rPr>
          <w:bCs/>
        </w:rPr>
      </w:pPr>
      <w:r w:rsidRPr="00692B6D">
        <w:rPr>
          <w:bCs/>
        </w:rPr>
        <w:t xml:space="preserve">Кандидатът следва да се увери, че всички документи са представени в изискуемата форма (всички декларации са попълнени по образец, подписани от съответните лица и сканирани). Оценителната комисия може да изисква разяснения относно </w:t>
      </w:r>
      <w:r w:rsidR="00894B74" w:rsidRPr="00692B6D">
        <w:rPr>
          <w:bCs/>
        </w:rPr>
        <w:t xml:space="preserve">представените </w:t>
      </w:r>
      <w:r w:rsidRPr="00692B6D">
        <w:rPr>
          <w:bCs/>
        </w:rPr>
        <w:t>документите</w:t>
      </w:r>
      <w:r w:rsidR="00877FAE" w:rsidRPr="00692B6D">
        <w:rPr>
          <w:bCs/>
        </w:rPr>
        <w:t>.</w:t>
      </w:r>
    </w:p>
    <w:p w:rsidR="00877FAE" w:rsidRPr="00692B6D" w:rsidRDefault="003A2B79" w:rsidP="00894B74">
      <w:pPr>
        <w:pStyle w:val="NormalWeb"/>
        <w:pBdr>
          <w:top w:val="single" w:sz="4" w:space="1" w:color="auto"/>
          <w:left w:val="single" w:sz="4" w:space="1" w:color="auto"/>
          <w:bottom w:val="single" w:sz="4" w:space="1" w:color="auto"/>
          <w:right w:val="single" w:sz="4" w:space="1" w:color="auto"/>
        </w:pBdr>
        <w:tabs>
          <w:tab w:val="left" w:pos="1080"/>
        </w:tabs>
        <w:spacing w:after="0" w:afterAutospacing="0" w:line="360" w:lineRule="auto"/>
        <w:jc w:val="both"/>
        <w:rPr>
          <w:bCs/>
        </w:rPr>
      </w:pPr>
      <w:r w:rsidRPr="00692B6D">
        <w:rPr>
          <w:bCs/>
        </w:rPr>
        <w:t>Оригиналите на документите се съхраняват от кандидата и се представят при поискване.</w:t>
      </w:r>
    </w:p>
    <w:p w:rsidR="00F366E3" w:rsidRPr="00692B6D" w:rsidRDefault="00F366E3" w:rsidP="00692B6D">
      <w:pPr>
        <w:pStyle w:val="NormalWeb"/>
        <w:spacing w:after="0" w:afterAutospacing="0" w:line="360" w:lineRule="auto"/>
        <w:rPr>
          <w:b/>
        </w:rPr>
      </w:pPr>
    </w:p>
    <w:p w:rsidR="002D4B6A" w:rsidRPr="00692B6D" w:rsidRDefault="00CB14EE" w:rsidP="00480379">
      <w:pPr>
        <w:pStyle w:val="ListParagraph"/>
        <w:pBdr>
          <w:top w:val="single" w:sz="4" w:space="1" w:color="auto"/>
          <w:left w:val="single" w:sz="4" w:space="1" w:color="auto"/>
          <w:bottom w:val="single" w:sz="4" w:space="1" w:color="auto"/>
          <w:right w:val="single" w:sz="4" w:space="1" w:color="auto"/>
        </w:pBdr>
        <w:spacing w:after="0" w:line="360" w:lineRule="auto"/>
        <w:ind w:left="0"/>
        <w:jc w:val="both"/>
        <w:outlineLvl w:val="0"/>
        <w:rPr>
          <w:rFonts w:ascii="Times New Roman" w:hAnsi="Times New Roman" w:cs="Times New Roman"/>
          <w:b/>
          <w:sz w:val="24"/>
          <w:szCs w:val="24"/>
        </w:rPr>
      </w:pPr>
      <w:r w:rsidRPr="00692B6D">
        <w:rPr>
          <w:rFonts w:ascii="Times New Roman" w:hAnsi="Times New Roman" w:cs="Times New Roman"/>
          <w:b/>
          <w:sz w:val="24"/>
          <w:szCs w:val="24"/>
        </w:rPr>
        <w:t>2</w:t>
      </w:r>
      <w:r w:rsidR="007D15AC" w:rsidRPr="00692B6D">
        <w:rPr>
          <w:rFonts w:ascii="Times New Roman" w:hAnsi="Times New Roman" w:cs="Times New Roman"/>
          <w:b/>
          <w:sz w:val="24"/>
          <w:szCs w:val="24"/>
        </w:rPr>
        <w:t>5</w:t>
      </w:r>
      <w:r w:rsidR="002D4B6A" w:rsidRPr="00692B6D">
        <w:rPr>
          <w:rFonts w:ascii="Times New Roman" w:hAnsi="Times New Roman" w:cs="Times New Roman"/>
          <w:b/>
          <w:sz w:val="24"/>
          <w:szCs w:val="24"/>
        </w:rPr>
        <w:t xml:space="preserve">. </w:t>
      </w:r>
      <w:r w:rsidR="0063166B" w:rsidRPr="00692B6D">
        <w:rPr>
          <w:rFonts w:ascii="Times New Roman" w:hAnsi="Times New Roman" w:cs="Times New Roman"/>
          <w:b/>
          <w:sz w:val="24"/>
          <w:szCs w:val="24"/>
        </w:rPr>
        <w:t>Краен срок за подаване на проектните предложения:</w:t>
      </w:r>
    </w:p>
    <w:p w:rsidR="00B032D4" w:rsidRPr="00692B6D" w:rsidRDefault="00B032D4" w:rsidP="00D35732">
      <w:pPr>
        <w:pStyle w:val="NormalWeb"/>
        <w:numPr>
          <w:ilvl w:val="2"/>
          <w:numId w:val="8"/>
        </w:numPr>
        <w:pBdr>
          <w:top w:val="single" w:sz="4" w:space="1" w:color="auto"/>
          <w:left w:val="single" w:sz="4" w:space="1" w:color="auto"/>
          <w:bottom w:val="single" w:sz="4" w:space="1" w:color="auto"/>
          <w:right w:val="single" w:sz="4" w:space="1" w:color="auto"/>
        </w:pBdr>
        <w:tabs>
          <w:tab w:val="left" w:pos="540"/>
        </w:tabs>
        <w:spacing w:after="0" w:line="360" w:lineRule="auto"/>
        <w:ind w:left="0" w:firstLine="180"/>
        <w:jc w:val="both"/>
      </w:pPr>
      <w:r w:rsidRPr="00692B6D">
        <w:t>Кандидат по процедура може да иска разяснения по документите по условията за предоставяне на финансова помощ в срок до три седмици преди изтичането на срока за кандидатстване на следния електронен адрес: rdd@mzh.government.bg. Разясненията се утвърждават от ръководителя на Управляващия орган на ПРСР</w:t>
      </w:r>
      <w:r w:rsidR="00877FAE" w:rsidRPr="00692B6D">
        <w:t xml:space="preserve"> 2014 – 2020 г.</w:t>
      </w:r>
      <w:r w:rsidRPr="00692B6D">
        <w:t xml:space="preserve"> или оправомощено от него лице. Разясненията се дават по отношение на Условията за кандидатстване, не съдържат становище относно качеството на проектното предложение и са задължителни за всички кандидати. Разясненията се публикуват на електронната страница на МЗХГ, ДФЗ-РА и на страницата на ИСУН 2020 в срок до две седмици преди изтичането на срока за кандидатстване.</w:t>
      </w:r>
    </w:p>
    <w:p w:rsidR="00B032D4" w:rsidRPr="00692B6D" w:rsidRDefault="00B032D4" w:rsidP="00D35732">
      <w:pPr>
        <w:pStyle w:val="NormalWeb"/>
        <w:numPr>
          <w:ilvl w:val="2"/>
          <w:numId w:val="8"/>
        </w:numPr>
        <w:pBdr>
          <w:top w:val="single" w:sz="4" w:space="1" w:color="auto"/>
          <w:left w:val="single" w:sz="4" w:space="1" w:color="auto"/>
          <w:bottom w:val="single" w:sz="4" w:space="1" w:color="auto"/>
          <w:right w:val="single" w:sz="4" w:space="1" w:color="auto"/>
        </w:pBdr>
        <w:tabs>
          <w:tab w:val="left" w:pos="540"/>
        </w:tabs>
        <w:spacing w:after="0" w:afterAutospacing="0" w:line="360" w:lineRule="auto"/>
        <w:ind w:left="0" w:firstLine="180"/>
        <w:jc w:val="both"/>
      </w:pPr>
      <w:r w:rsidRPr="00692B6D">
        <w:t xml:space="preserve">Крайният срок за подаване на проектни предложения е </w:t>
      </w:r>
      <w:r w:rsidR="00056362" w:rsidRPr="00692B6D">
        <w:t xml:space="preserve">17.30 </w:t>
      </w:r>
      <w:r w:rsidRPr="00692B6D">
        <w:t xml:space="preserve">часа на </w:t>
      </w:r>
      <w:r w:rsidR="00056362" w:rsidRPr="00692B6D">
        <w:t xml:space="preserve">16 март </w:t>
      </w:r>
      <w:r w:rsidR="00ED7D22" w:rsidRPr="00692B6D">
        <w:t xml:space="preserve">2020 </w:t>
      </w:r>
      <w:r w:rsidRPr="00692B6D">
        <w:t>г.</w:t>
      </w:r>
    </w:p>
    <w:p w:rsidR="0028392F" w:rsidRPr="00692B6D" w:rsidRDefault="0028392F">
      <w:pPr>
        <w:pStyle w:val="ListParagraph"/>
        <w:spacing w:after="0" w:line="360" w:lineRule="auto"/>
        <w:ind w:left="0"/>
        <w:jc w:val="both"/>
        <w:rPr>
          <w:rFonts w:ascii="Times New Roman" w:hAnsi="Times New Roman" w:cs="Times New Roman"/>
          <w:b/>
          <w:sz w:val="24"/>
          <w:szCs w:val="24"/>
        </w:rPr>
      </w:pPr>
    </w:p>
    <w:p w:rsidR="0063166B" w:rsidRPr="00692B6D" w:rsidRDefault="002C08E5" w:rsidP="00480379">
      <w:pPr>
        <w:pStyle w:val="ListParagraph"/>
        <w:pBdr>
          <w:top w:val="single" w:sz="4" w:space="1" w:color="auto"/>
          <w:left w:val="single" w:sz="4" w:space="1" w:color="auto"/>
          <w:bottom w:val="single" w:sz="4" w:space="1" w:color="auto"/>
          <w:right w:val="single" w:sz="4" w:space="1" w:color="auto"/>
        </w:pBdr>
        <w:spacing w:after="0" w:line="360" w:lineRule="auto"/>
        <w:ind w:left="0"/>
        <w:jc w:val="both"/>
        <w:outlineLvl w:val="0"/>
        <w:rPr>
          <w:rFonts w:ascii="Times New Roman" w:hAnsi="Times New Roman" w:cs="Times New Roman"/>
          <w:b/>
          <w:sz w:val="24"/>
          <w:szCs w:val="24"/>
        </w:rPr>
      </w:pPr>
      <w:r w:rsidRPr="00692B6D">
        <w:rPr>
          <w:rFonts w:ascii="Times New Roman" w:hAnsi="Times New Roman" w:cs="Times New Roman"/>
          <w:b/>
          <w:sz w:val="24"/>
          <w:szCs w:val="24"/>
        </w:rPr>
        <w:t>2</w:t>
      </w:r>
      <w:r w:rsidR="007D15AC" w:rsidRPr="00692B6D">
        <w:rPr>
          <w:rFonts w:ascii="Times New Roman" w:hAnsi="Times New Roman" w:cs="Times New Roman"/>
          <w:b/>
          <w:sz w:val="24"/>
          <w:szCs w:val="24"/>
        </w:rPr>
        <w:t>6</w:t>
      </w:r>
      <w:r w:rsidR="002D4B6A" w:rsidRPr="00692B6D">
        <w:rPr>
          <w:rFonts w:ascii="Times New Roman" w:hAnsi="Times New Roman" w:cs="Times New Roman"/>
          <w:b/>
          <w:sz w:val="24"/>
          <w:szCs w:val="24"/>
        </w:rPr>
        <w:t xml:space="preserve">. </w:t>
      </w:r>
      <w:r w:rsidR="0063166B" w:rsidRPr="00692B6D">
        <w:rPr>
          <w:rFonts w:ascii="Times New Roman" w:hAnsi="Times New Roman" w:cs="Times New Roman"/>
          <w:b/>
          <w:sz w:val="24"/>
          <w:szCs w:val="24"/>
        </w:rPr>
        <w:t>Адрес за под</w:t>
      </w:r>
      <w:r w:rsidR="00877FAE" w:rsidRPr="00692B6D">
        <w:rPr>
          <w:rFonts w:ascii="Times New Roman" w:hAnsi="Times New Roman" w:cs="Times New Roman"/>
          <w:b/>
          <w:sz w:val="24"/>
          <w:szCs w:val="24"/>
        </w:rPr>
        <w:t>аване на проектните предложения</w:t>
      </w:r>
      <w:r w:rsidR="0063166B" w:rsidRPr="00692B6D">
        <w:rPr>
          <w:rFonts w:ascii="Times New Roman" w:hAnsi="Times New Roman" w:cs="Times New Roman"/>
          <w:b/>
          <w:sz w:val="24"/>
          <w:szCs w:val="24"/>
        </w:rPr>
        <w:t>:</w:t>
      </w:r>
    </w:p>
    <w:p w:rsidR="00370B15" w:rsidRPr="00692B6D" w:rsidRDefault="00370B15">
      <w:pPr>
        <w:pStyle w:val="ListParagraph"/>
        <w:pBdr>
          <w:top w:val="single" w:sz="4" w:space="1" w:color="auto"/>
          <w:left w:val="single" w:sz="4" w:space="1" w:color="auto"/>
          <w:bottom w:val="single" w:sz="4" w:space="1" w:color="auto"/>
          <w:right w:val="single" w:sz="4" w:space="1" w:color="auto"/>
        </w:pBdr>
        <w:spacing w:after="0" w:line="360" w:lineRule="auto"/>
        <w:ind w:left="0"/>
        <w:jc w:val="both"/>
        <w:rPr>
          <w:rFonts w:ascii="Times New Roman" w:hAnsi="Times New Roman" w:cs="Times New Roman"/>
          <w:b/>
          <w:sz w:val="24"/>
          <w:szCs w:val="24"/>
        </w:rPr>
      </w:pPr>
      <w:r w:rsidRPr="00692B6D">
        <w:rPr>
          <w:rFonts w:ascii="Times New Roman" w:eastAsia="Times New Roman" w:hAnsi="Times New Roman" w:cs="Times New Roman"/>
          <w:sz w:val="24"/>
          <w:szCs w:val="24"/>
        </w:rPr>
        <w:t xml:space="preserve">Проектните предложения по настоящата процедура се подават изцяло по електронен път  като се използва Модул за Е-кандидатстване на Информационната система за управление и наблюдение на Структурните инструменти на ЕС в България (ИСУН 2020) на следния интернет адрес: </w:t>
      </w:r>
      <w:hyperlink r:id="rId18" w:history="1">
        <w:r w:rsidRPr="00692B6D">
          <w:rPr>
            <w:rStyle w:val="Hyperlink"/>
            <w:rFonts w:ascii="Times New Roman" w:eastAsia="Times New Roman" w:hAnsi="Times New Roman" w:cs="Times New Roman"/>
            <w:sz w:val="24"/>
            <w:szCs w:val="24"/>
          </w:rPr>
          <w:t>https://eumis2020.government.bg</w:t>
        </w:r>
      </w:hyperlink>
      <w:r w:rsidRPr="00692B6D">
        <w:rPr>
          <w:rFonts w:ascii="Times New Roman" w:eastAsia="Times New Roman" w:hAnsi="Times New Roman" w:cs="Times New Roman"/>
          <w:sz w:val="24"/>
          <w:szCs w:val="24"/>
        </w:rPr>
        <w:t>.</w:t>
      </w:r>
    </w:p>
    <w:p w:rsidR="001009F3" w:rsidRPr="00692B6D" w:rsidRDefault="001009F3">
      <w:pPr>
        <w:pStyle w:val="ListParagraph"/>
        <w:spacing w:after="0" w:line="360" w:lineRule="auto"/>
        <w:ind w:left="0"/>
        <w:jc w:val="both"/>
        <w:rPr>
          <w:rFonts w:ascii="Times New Roman" w:hAnsi="Times New Roman" w:cs="Times New Roman"/>
          <w:b/>
          <w:sz w:val="24"/>
          <w:szCs w:val="24"/>
        </w:rPr>
      </w:pPr>
    </w:p>
    <w:p w:rsidR="00D64145" w:rsidRPr="00692B6D" w:rsidRDefault="00D64145" w:rsidP="00D64145">
      <w:pPr>
        <w:pStyle w:val="ListParagraph"/>
        <w:pBdr>
          <w:top w:val="single" w:sz="4" w:space="1" w:color="auto"/>
          <w:left w:val="single" w:sz="4" w:space="4" w:color="auto"/>
          <w:bottom w:val="single" w:sz="4" w:space="1" w:color="auto"/>
          <w:right w:val="single" w:sz="4" w:space="4" w:color="auto"/>
        </w:pBdr>
        <w:spacing w:after="0" w:line="360" w:lineRule="auto"/>
        <w:ind w:left="0"/>
        <w:jc w:val="both"/>
        <w:outlineLvl w:val="0"/>
        <w:rPr>
          <w:rFonts w:ascii="Times New Roman" w:hAnsi="Times New Roman" w:cs="Times New Roman"/>
          <w:b/>
          <w:sz w:val="24"/>
          <w:szCs w:val="24"/>
        </w:rPr>
      </w:pPr>
      <w:r w:rsidRPr="00692B6D">
        <w:rPr>
          <w:rFonts w:ascii="Times New Roman" w:hAnsi="Times New Roman" w:cs="Times New Roman"/>
          <w:b/>
          <w:sz w:val="24"/>
          <w:szCs w:val="24"/>
        </w:rPr>
        <w:t>27. Допълнителна информация</w:t>
      </w:r>
    </w:p>
    <w:p w:rsidR="00D64145" w:rsidRPr="00692B6D" w:rsidRDefault="00D64145" w:rsidP="00D64145">
      <w:pPr>
        <w:pStyle w:val="ListParagraph"/>
        <w:pBdr>
          <w:top w:val="single" w:sz="4" w:space="1" w:color="auto"/>
          <w:left w:val="single" w:sz="4" w:space="4" w:color="auto"/>
          <w:bottom w:val="single" w:sz="4" w:space="1" w:color="auto"/>
          <w:right w:val="single" w:sz="4" w:space="4" w:color="auto"/>
        </w:pBdr>
        <w:spacing w:after="0" w:line="360" w:lineRule="auto"/>
        <w:ind w:left="0"/>
        <w:jc w:val="both"/>
        <w:outlineLvl w:val="1"/>
        <w:rPr>
          <w:rFonts w:ascii="Times New Roman" w:hAnsi="Times New Roman" w:cs="Times New Roman"/>
          <w:b/>
          <w:sz w:val="24"/>
          <w:szCs w:val="24"/>
        </w:rPr>
      </w:pPr>
      <w:r w:rsidRPr="00692B6D">
        <w:rPr>
          <w:rFonts w:ascii="Times New Roman" w:hAnsi="Times New Roman" w:cs="Times New Roman"/>
          <w:b/>
          <w:sz w:val="24"/>
          <w:szCs w:val="24"/>
        </w:rPr>
        <w:t>27.1. Основни термини и дефиниции използвани в условията за кандидатстване:</w:t>
      </w:r>
    </w:p>
    <w:p w:rsidR="00D64145" w:rsidRPr="00692B6D" w:rsidRDefault="00D64145" w:rsidP="00D64145">
      <w:pPr>
        <w:pStyle w:val="ListParagraph"/>
        <w:pBdr>
          <w:top w:val="single" w:sz="4" w:space="1" w:color="auto"/>
          <w:left w:val="single" w:sz="4" w:space="4" w:color="auto"/>
          <w:bottom w:val="single" w:sz="4" w:space="1" w:color="auto"/>
          <w:right w:val="single" w:sz="4" w:space="4" w:color="auto"/>
        </w:pBdr>
        <w:spacing w:after="0" w:line="360" w:lineRule="auto"/>
        <w:ind w:left="0"/>
        <w:jc w:val="both"/>
        <w:rPr>
          <w:rFonts w:ascii="Times New Roman" w:hAnsi="Times New Roman" w:cs="Times New Roman"/>
          <w:sz w:val="24"/>
          <w:szCs w:val="24"/>
        </w:rPr>
      </w:pPr>
      <w:r w:rsidRPr="00692B6D">
        <w:rPr>
          <w:rFonts w:ascii="Times New Roman" w:hAnsi="Times New Roman" w:cs="Times New Roman"/>
          <w:b/>
          <w:sz w:val="24"/>
          <w:szCs w:val="24"/>
        </w:rPr>
        <w:t>„Административен договор“</w:t>
      </w:r>
      <w:r w:rsidRPr="00692B6D">
        <w:rPr>
          <w:rFonts w:ascii="Times New Roman" w:hAnsi="Times New Roman" w:cs="Times New Roman"/>
          <w:sz w:val="24"/>
          <w:szCs w:val="24"/>
        </w:rPr>
        <w:t xml:space="preserve"> е договор по смисъла на §1, т. 1 от допълнителните разпоредби на ЗУСЕСИФ.</w:t>
      </w:r>
    </w:p>
    <w:p w:rsidR="00D64145" w:rsidRPr="00692B6D" w:rsidRDefault="00D64145" w:rsidP="00D64145">
      <w:pPr>
        <w:pStyle w:val="ListParagraph"/>
        <w:pBdr>
          <w:top w:val="single" w:sz="4" w:space="1" w:color="auto"/>
          <w:left w:val="single" w:sz="4" w:space="4" w:color="auto"/>
          <w:bottom w:val="single" w:sz="4" w:space="1" w:color="auto"/>
          <w:right w:val="single" w:sz="4" w:space="4" w:color="auto"/>
        </w:pBdr>
        <w:spacing w:after="0" w:line="360" w:lineRule="auto"/>
        <w:ind w:left="0"/>
        <w:jc w:val="both"/>
        <w:rPr>
          <w:rFonts w:ascii="Times New Roman" w:hAnsi="Times New Roman" w:cs="Times New Roman"/>
          <w:sz w:val="24"/>
          <w:szCs w:val="24"/>
        </w:rPr>
      </w:pPr>
      <w:r w:rsidRPr="00692B6D">
        <w:rPr>
          <w:rFonts w:ascii="Times New Roman" w:hAnsi="Times New Roman" w:cs="Times New Roman"/>
          <w:b/>
          <w:sz w:val="24"/>
          <w:szCs w:val="24"/>
        </w:rPr>
        <w:t>„Безвъзмездна финансова помощ“</w:t>
      </w:r>
      <w:r w:rsidRPr="00692B6D">
        <w:rPr>
          <w:rFonts w:ascii="Times New Roman" w:hAnsi="Times New Roman" w:cs="Times New Roman"/>
          <w:sz w:val="24"/>
          <w:szCs w:val="24"/>
        </w:rPr>
        <w:t xml:space="preserve"> са средства, предоставени от ПРСР, включително съответното национално съфинансиране, с цел изпълнението на одобрен проект, насочен към постигане на определени резултати.</w:t>
      </w:r>
    </w:p>
    <w:p w:rsidR="007E1741" w:rsidRPr="00692B6D" w:rsidRDefault="007E1741" w:rsidP="00D64145">
      <w:pPr>
        <w:pStyle w:val="ListParagraph"/>
        <w:pBdr>
          <w:top w:val="single" w:sz="4" w:space="1" w:color="auto"/>
          <w:left w:val="single" w:sz="4" w:space="4" w:color="auto"/>
          <w:bottom w:val="single" w:sz="4" w:space="1" w:color="auto"/>
          <w:right w:val="single" w:sz="4" w:space="4" w:color="auto"/>
        </w:pBdr>
        <w:spacing w:after="0" w:line="360" w:lineRule="auto"/>
        <w:ind w:left="0"/>
        <w:jc w:val="both"/>
        <w:rPr>
          <w:rFonts w:ascii="Times New Roman" w:hAnsi="Times New Roman" w:cs="Times New Roman"/>
          <w:sz w:val="24"/>
          <w:szCs w:val="24"/>
        </w:rPr>
      </w:pPr>
      <w:r w:rsidRPr="00692B6D">
        <w:rPr>
          <w:rFonts w:ascii="Times New Roman" w:hAnsi="Times New Roman" w:cs="Times New Roman"/>
          <w:b/>
          <w:sz w:val="24"/>
          <w:szCs w:val="24"/>
        </w:rPr>
        <w:t>„Биосигурност“</w:t>
      </w:r>
      <w:r w:rsidRPr="00692B6D">
        <w:rPr>
          <w:rFonts w:ascii="Times New Roman" w:hAnsi="Times New Roman" w:cs="Times New Roman"/>
          <w:sz w:val="24"/>
          <w:szCs w:val="24"/>
        </w:rPr>
        <w:t xml:space="preserve"> съвкупност от мерки и действия, целящи поддържането на животновъдните обекти в съответствие със Закона за ветеринарномедицинската дейност и Наредба № 44 от 20.04.2006 г. за ветеринарномедицинските изисквания към животновъдните обекти</w:t>
      </w:r>
    </w:p>
    <w:p w:rsidR="00D64145" w:rsidRPr="00692B6D" w:rsidRDefault="00D64145" w:rsidP="00D64145">
      <w:pPr>
        <w:pStyle w:val="ListParagraph"/>
        <w:pBdr>
          <w:top w:val="single" w:sz="4" w:space="1" w:color="auto"/>
          <w:left w:val="single" w:sz="4" w:space="4" w:color="auto"/>
          <w:bottom w:val="single" w:sz="4" w:space="1" w:color="auto"/>
          <w:right w:val="single" w:sz="4" w:space="4" w:color="auto"/>
        </w:pBdr>
        <w:spacing w:after="0" w:line="360" w:lineRule="auto"/>
        <w:ind w:left="0"/>
        <w:jc w:val="both"/>
        <w:rPr>
          <w:rFonts w:ascii="Times New Roman" w:hAnsi="Times New Roman" w:cs="Times New Roman"/>
          <w:sz w:val="24"/>
          <w:szCs w:val="24"/>
        </w:rPr>
      </w:pPr>
      <w:r w:rsidRPr="00692B6D">
        <w:rPr>
          <w:rFonts w:ascii="Times New Roman" w:hAnsi="Times New Roman" w:cs="Times New Roman"/>
          <w:b/>
          <w:sz w:val="24"/>
          <w:szCs w:val="24"/>
        </w:rPr>
        <w:t>„Гори“</w:t>
      </w:r>
      <w:r w:rsidRPr="00692B6D">
        <w:rPr>
          <w:rFonts w:ascii="Times New Roman" w:hAnsi="Times New Roman" w:cs="Times New Roman"/>
          <w:sz w:val="24"/>
          <w:szCs w:val="24"/>
        </w:rPr>
        <w:t xml:space="preserve"> по смисъла на </w:t>
      </w:r>
      <w:r w:rsidR="00621E27" w:rsidRPr="00692B6D">
        <w:rPr>
          <w:rFonts w:ascii="Times New Roman" w:hAnsi="Times New Roman" w:cs="Times New Roman"/>
          <w:sz w:val="24"/>
          <w:szCs w:val="24"/>
        </w:rPr>
        <w:t>З</w:t>
      </w:r>
      <w:r w:rsidRPr="00692B6D">
        <w:rPr>
          <w:rFonts w:ascii="Times New Roman" w:hAnsi="Times New Roman" w:cs="Times New Roman"/>
          <w:sz w:val="24"/>
          <w:szCs w:val="24"/>
        </w:rPr>
        <w:t>акона за горите са:</w:t>
      </w:r>
    </w:p>
    <w:p w:rsidR="00D64145" w:rsidRPr="00692B6D" w:rsidRDefault="00D64145" w:rsidP="00D64145">
      <w:pPr>
        <w:pStyle w:val="ListParagraph"/>
        <w:pBdr>
          <w:top w:val="single" w:sz="4" w:space="1" w:color="auto"/>
          <w:left w:val="single" w:sz="4" w:space="4" w:color="auto"/>
          <w:bottom w:val="single" w:sz="4" w:space="1" w:color="auto"/>
          <w:right w:val="single" w:sz="4" w:space="4" w:color="auto"/>
        </w:pBdr>
        <w:spacing w:after="0" w:line="360" w:lineRule="auto"/>
        <w:ind w:left="0"/>
        <w:jc w:val="both"/>
        <w:rPr>
          <w:rFonts w:ascii="Times New Roman" w:hAnsi="Times New Roman" w:cs="Times New Roman"/>
          <w:sz w:val="24"/>
          <w:szCs w:val="24"/>
        </w:rPr>
      </w:pPr>
      <w:r w:rsidRPr="00692B6D">
        <w:rPr>
          <w:rFonts w:ascii="Times New Roman" w:hAnsi="Times New Roman" w:cs="Times New Roman"/>
          <w:sz w:val="24"/>
          <w:szCs w:val="24"/>
        </w:rPr>
        <w:lastRenderedPageBreak/>
        <w:t>1.</w:t>
      </w:r>
      <w:r w:rsidRPr="00692B6D">
        <w:rPr>
          <w:rFonts w:ascii="Times New Roman" w:hAnsi="Times New Roman" w:cs="Times New Roman"/>
          <w:sz w:val="24"/>
          <w:szCs w:val="24"/>
        </w:rPr>
        <w:tab/>
        <w:t xml:space="preserve"> земи, заети от горскодървесна растителност с площ не по-малка от един декар, височина на дървостоя в зряла възраст не по-малко от 5 м, широчина на насаждението, измерена между стъблата на крайните дървета, не по-малко от 10 м, и проекция на короните не по-малка от 10 на сто от площта на насаждението;</w:t>
      </w:r>
    </w:p>
    <w:p w:rsidR="00D64145" w:rsidRPr="00692B6D" w:rsidRDefault="00D64145" w:rsidP="00D64145">
      <w:pPr>
        <w:pStyle w:val="ListParagraph"/>
        <w:pBdr>
          <w:top w:val="single" w:sz="4" w:space="1" w:color="auto"/>
          <w:left w:val="single" w:sz="4" w:space="4" w:color="auto"/>
          <w:bottom w:val="single" w:sz="4" w:space="1" w:color="auto"/>
          <w:right w:val="single" w:sz="4" w:space="4" w:color="auto"/>
        </w:pBdr>
        <w:spacing w:after="0" w:line="360" w:lineRule="auto"/>
        <w:ind w:left="0"/>
        <w:jc w:val="both"/>
        <w:rPr>
          <w:rFonts w:ascii="Times New Roman" w:hAnsi="Times New Roman" w:cs="Times New Roman"/>
          <w:sz w:val="24"/>
          <w:szCs w:val="24"/>
        </w:rPr>
      </w:pPr>
      <w:r w:rsidRPr="00692B6D">
        <w:rPr>
          <w:rFonts w:ascii="Times New Roman" w:hAnsi="Times New Roman" w:cs="Times New Roman"/>
          <w:sz w:val="24"/>
          <w:szCs w:val="24"/>
        </w:rPr>
        <w:t>2.</w:t>
      </w:r>
      <w:r w:rsidRPr="00692B6D">
        <w:rPr>
          <w:rFonts w:ascii="Times New Roman" w:hAnsi="Times New Roman" w:cs="Times New Roman"/>
          <w:sz w:val="24"/>
          <w:szCs w:val="24"/>
        </w:rPr>
        <w:tab/>
        <w:t>площи, които са в процес на възобновяване и все още не са достигнали, но се очаква да достигнат минимална проекция на короните 10 на сто и височина на дърветата 5 м;</w:t>
      </w:r>
    </w:p>
    <w:p w:rsidR="00D64145" w:rsidRPr="00692B6D" w:rsidRDefault="00D64145" w:rsidP="00D64145">
      <w:pPr>
        <w:pStyle w:val="ListParagraph"/>
        <w:pBdr>
          <w:top w:val="single" w:sz="4" w:space="1" w:color="auto"/>
          <w:left w:val="single" w:sz="4" w:space="4" w:color="auto"/>
          <w:bottom w:val="single" w:sz="4" w:space="1" w:color="auto"/>
          <w:right w:val="single" w:sz="4" w:space="4" w:color="auto"/>
        </w:pBdr>
        <w:spacing w:after="0" w:line="360" w:lineRule="auto"/>
        <w:ind w:left="0"/>
        <w:jc w:val="both"/>
        <w:rPr>
          <w:rFonts w:ascii="Times New Roman" w:hAnsi="Times New Roman" w:cs="Times New Roman"/>
          <w:sz w:val="24"/>
          <w:szCs w:val="24"/>
        </w:rPr>
      </w:pPr>
      <w:r w:rsidRPr="00692B6D">
        <w:rPr>
          <w:rFonts w:ascii="Times New Roman" w:hAnsi="Times New Roman" w:cs="Times New Roman"/>
          <w:sz w:val="24"/>
          <w:szCs w:val="24"/>
        </w:rPr>
        <w:t>3.</w:t>
      </w:r>
      <w:r w:rsidRPr="00692B6D">
        <w:rPr>
          <w:rFonts w:ascii="Times New Roman" w:hAnsi="Times New Roman" w:cs="Times New Roman"/>
          <w:sz w:val="24"/>
          <w:szCs w:val="24"/>
        </w:rPr>
        <w:tab/>
        <w:t>площи, които в резултат на антропогенна дейност или естествени причини са временно обезлесени, но подлежат на възобновяване;</w:t>
      </w:r>
    </w:p>
    <w:p w:rsidR="00D64145" w:rsidRPr="00692B6D" w:rsidRDefault="00D64145" w:rsidP="00D64145">
      <w:pPr>
        <w:pStyle w:val="ListParagraph"/>
        <w:pBdr>
          <w:top w:val="single" w:sz="4" w:space="1" w:color="auto"/>
          <w:left w:val="single" w:sz="4" w:space="4" w:color="auto"/>
          <w:bottom w:val="single" w:sz="4" w:space="1" w:color="auto"/>
          <w:right w:val="single" w:sz="4" w:space="4" w:color="auto"/>
        </w:pBdr>
        <w:spacing w:after="0" w:line="360" w:lineRule="auto"/>
        <w:ind w:left="0"/>
        <w:jc w:val="both"/>
        <w:rPr>
          <w:rFonts w:ascii="Times New Roman" w:hAnsi="Times New Roman" w:cs="Times New Roman"/>
          <w:sz w:val="24"/>
          <w:szCs w:val="24"/>
        </w:rPr>
      </w:pPr>
      <w:r w:rsidRPr="00692B6D">
        <w:rPr>
          <w:rFonts w:ascii="Times New Roman" w:hAnsi="Times New Roman" w:cs="Times New Roman"/>
          <w:sz w:val="24"/>
          <w:szCs w:val="24"/>
        </w:rPr>
        <w:t>4.</w:t>
      </w:r>
      <w:r w:rsidRPr="00692B6D">
        <w:rPr>
          <w:rFonts w:ascii="Times New Roman" w:hAnsi="Times New Roman" w:cs="Times New Roman"/>
          <w:sz w:val="24"/>
          <w:szCs w:val="24"/>
        </w:rPr>
        <w:tab/>
        <w:t>защитни горски пояси, както и ивици от дървета с площ, по-голяма от един декар, и широчина над 10 м;</w:t>
      </w:r>
    </w:p>
    <w:p w:rsidR="00D64145" w:rsidRPr="00692B6D" w:rsidRDefault="00D64145" w:rsidP="00D64145">
      <w:pPr>
        <w:pStyle w:val="ListParagraph"/>
        <w:pBdr>
          <w:top w:val="single" w:sz="4" w:space="1" w:color="auto"/>
          <w:left w:val="single" w:sz="4" w:space="4" w:color="auto"/>
          <w:bottom w:val="single" w:sz="4" w:space="1" w:color="auto"/>
          <w:right w:val="single" w:sz="4" w:space="4" w:color="auto"/>
        </w:pBdr>
        <w:spacing w:after="0" w:line="360" w:lineRule="auto"/>
        <w:ind w:left="0"/>
        <w:jc w:val="both"/>
        <w:rPr>
          <w:rFonts w:ascii="Times New Roman" w:hAnsi="Times New Roman" w:cs="Times New Roman"/>
          <w:sz w:val="24"/>
          <w:szCs w:val="24"/>
        </w:rPr>
      </w:pPr>
      <w:r w:rsidRPr="00692B6D">
        <w:rPr>
          <w:rFonts w:ascii="Times New Roman" w:hAnsi="Times New Roman" w:cs="Times New Roman"/>
          <w:sz w:val="24"/>
          <w:szCs w:val="24"/>
        </w:rPr>
        <w:t>5.</w:t>
      </w:r>
      <w:r w:rsidRPr="00692B6D">
        <w:rPr>
          <w:rFonts w:ascii="Times New Roman" w:hAnsi="Times New Roman" w:cs="Times New Roman"/>
          <w:sz w:val="24"/>
          <w:szCs w:val="24"/>
        </w:rPr>
        <w:tab/>
        <w:t>насаждения в системи и съоръжения за предпазване от вредното въздействие на водите;</w:t>
      </w:r>
    </w:p>
    <w:p w:rsidR="00D64145" w:rsidRPr="00692B6D" w:rsidRDefault="00D64145" w:rsidP="00D64145">
      <w:pPr>
        <w:pStyle w:val="ListParagraph"/>
        <w:pBdr>
          <w:top w:val="single" w:sz="4" w:space="1" w:color="auto"/>
          <w:left w:val="single" w:sz="4" w:space="4" w:color="auto"/>
          <w:bottom w:val="single" w:sz="4" w:space="1" w:color="auto"/>
          <w:right w:val="single" w:sz="4" w:space="4" w:color="auto"/>
        </w:pBdr>
        <w:spacing w:after="0" w:line="360" w:lineRule="auto"/>
        <w:ind w:left="0"/>
        <w:jc w:val="both"/>
        <w:rPr>
          <w:rFonts w:ascii="Times New Roman" w:hAnsi="Times New Roman" w:cs="Times New Roman"/>
          <w:sz w:val="24"/>
          <w:szCs w:val="24"/>
        </w:rPr>
      </w:pPr>
      <w:r w:rsidRPr="00692B6D">
        <w:rPr>
          <w:rFonts w:ascii="Times New Roman" w:hAnsi="Times New Roman" w:cs="Times New Roman"/>
          <w:sz w:val="24"/>
          <w:szCs w:val="24"/>
        </w:rPr>
        <w:t>6.</w:t>
      </w:r>
      <w:r w:rsidRPr="00692B6D">
        <w:rPr>
          <w:rFonts w:ascii="Times New Roman" w:hAnsi="Times New Roman" w:cs="Times New Roman"/>
          <w:sz w:val="24"/>
          <w:szCs w:val="24"/>
        </w:rPr>
        <w:tab/>
        <w:t>клекови формации;</w:t>
      </w:r>
    </w:p>
    <w:p w:rsidR="00D64145" w:rsidRPr="00692B6D" w:rsidRDefault="00D64145" w:rsidP="00D64145">
      <w:pPr>
        <w:pStyle w:val="ListParagraph"/>
        <w:pBdr>
          <w:top w:val="single" w:sz="4" w:space="1" w:color="auto"/>
          <w:left w:val="single" w:sz="4" w:space="4" w:color="auto"/>
          <w:bottom w:val="single" w:sz="4" w:space="1" w:color="auto"/>
          <w:right w:val="single" w:sz="4" w:space="4" w:color="auto"/>
        </w:pBdr>
        <w:spacing w:after="0" w:line="360" w:lineRule="auto"/>
        <w:ind w:left="0"/>
        <w:jc w:val="both"/>
        <w:rPr>
          <w:rFonts w:ascii="Times New Roman" w:hAnsi="Times New Roman" w:cs="Times New Roman"/>
          <w:sz w:val="24"/>
          <w:szCs w:val="24"/>
        </w:rPr>
      </w:pPr>
      <w:r w:rsidRPr="00692B6D">
        <w:rPr>
          <w:rFonts w:ascii="Times New Roman" w:hAnsi="Times New Roman" w:cs="Times New Roman"/>
          <w:sz w:val="24"/>
          <w:szCs w:val="24"/>
        </w:rPr>
        <w:t>7.</w:t>
      </w:r>
      <w:r w:rsidRPr="00692B6D">
        <w:rPr>
          <w:rFonts w:ascii="Times New Roman" w:hAnsi="Times New Roman" w:cs="Times New Roman"/>
          <w:sz w:val="24"/>
          <w:szCs w:val="24"/>
        </w:rPr>
        <w:tab/>
        <w:t>съобщества от дървесни или храстови видове, разположени край водни обекти.</w:t>
      </w:r>
    </w:p>
    <w:p w:rsidR="00D64145" w:rsidRPr="00692B6D" w:rsidRDefault="00D64145" w:rsidP="00D64145">
      <w:pPr>
        <w:pStyle w:val="ListParagraph"/>
        <w:pBdr>
          <w:top w:val="single" w:sz="4" w:space="1" w:color="auto"/>
          <w:left w:val="single" w:sz="4" w:space="4" w:color="auto"/>
          <w:bottom w:val="single" w:sz="4" w:space="1" w:color="auto"/>
          <w:right w:val="single" w:sz="4" w:space="4" w:color="auto"/>
        </w:pBdr>
        <w:spacing w:after="0" w:line="360" w:lineRule="auto"/>
        <w:ind w:left="0"/>
        <w:jc w:val="both"/>
        <w:rPr>
          <w:rFonts w:ascii="Times New Roman" w:hAnsi="Times New Roman" w:cs="Times New Roman"/>
          <w:sz w:val="24"/>
          <w:szCs w:val="24"/>
        </w:rPr>
      </w:pPr>
      <w:r w:rsidRPr="00692B6D">
        <w:rPr>
          <w:rFonts w:ascii="Times New Roman" w:hAnsi="Times New Roman" w:cs="Times New Roman"/>
          <w:b/>
          <w:sz w:val="24"/>
          <w:szCs w:val="24"/>
        </w:rPr>
        <w:t>„Горски стопанин“</w:t>
      </w:r>
      <w:r w:rsidRPr="00692B6D">
        <w:rPr>
          <w:rFonts w:ascii="Times New Roman" w:hAnsi="Times New Roman" w:cs="Times New Roman"/>
          <w:sz w:val="24"/>
          <w:szCs w:val="24"/>
        </w:rPr>
        <w:t xml:space="preserve">  физическо или юридическо лице, собственик/ползвател на горски територии, вписано в публичния регистър по чл. 235 или 241 от Закона за горите;</w:t>
      </w:r>
    </w:p>
    <w:p w:rsidR="00D64145" w:rsidRPr="00692B6D" w:rsidRDefault="00D64145" w:rsidP="00D64145">
      <w:pPr>
        <w:pStyle w:val="ListParagraph"/>
        <w:pBdr>
          <w:top w:val="single" w:sz="4" w:space="1" w:color="auto"/>
          <w:left w:val="single" w:sz="4" w:space="4" w:color="auto"/>
          <w:bottom w:val="single" w:sz="4" w:space="1" w:color="auto"/>
          <w:right w:val="single" w:sz="4" w:space="4" w:color="auto"/>
        </w:pBdr>
        <w:spacing w:after="0" w:line="360" w:lineRule="auto"/>
        <w:ind w:left="0"/>
        <w:jc w:val="both"/>
        <w:rPr>
          <w:rFonts w:ascii="Times New Roman" w:hAnsi="Times New Roman" w:cs="Times New Roman"/>
          <w:sz w:val="24"/>
          <w:szCs w:val="24"/>
        </w:rPr>
      </w:pPr>
      <w:r w:rsidRPr="00692B6D">
        <w:rPr>
          <w:rFonts w:ascii="Times New Roman" w:hAnsi="Times New Roman" w:cs="Times New Roman"/>
          <w:b/>
          <w:sz w:val="24"/>
          <w:szCs w:val="24"/>
        </w:rPr>
        <w:t>„Горски територии“</w:t>
      </w:r>
      <w:r w:rsidRPr="00692B6D">
        <w:rPr>
          <w:rFonts w:ascii="Times New Roman" w:hAnsi="Times New Roman" w:cs="Times New Roman"/>
          <w:sz w:val="24"/>
          <w:szCs w:val="24"/>
        </w:rPr>
        <w:t xml:space="preserve"> по смисъла на </w:t>
      </w:r>
      <w:r w:rsidR="00621E27" w:rsidRPr="00692B6D">
        <w:rPr>
          <w:rFonts w:ascii="Times New Roman" w:hAnsi="Times New Roman" w:cs="Times New Roman"/>
          <w:sz w:val="24"/>
          <w:szCs w:val="24"/>
        </w:rPr>
        <w:t>З</w:t>
      </w:r>
      <w:r w:rsidRPr="00692B6D">
        <w:rPr>
          <w:rFonts w:ascii="Times New Roman" w:hAnsi="Times New Roman" w:cs="Times New Roman"/>
          <w:sz w:val="24"/>
          <w:szCs w:val="24"/>
        </w:rPr>
        <w:t xml:space="preserve">акона за горите са: </w:t>
      </w:r>
    </w:p>
    <w:p w:rsidR="00D64145" w:rsidRPr="00692B6D" w:rsidRDefault="00D64145" w:rsidP="00D64145">
      <w:pPr>
        <w:pStyle w:val="ListParagraph"/>
        <w:pBdr>
          <w:top w:val="single" w:sz="4" w:space="1" w:color="auto"/>
          <w:left w:val="single" w:sz="4" w:space="4" w:color="auto"/>
          <w:bottom w:val="single" w:sz="4" w:space="1" w:color="auto"/>
          <w:right w:val="single" w:sz="4" w:space="4" w:color="auto"/>
        </w:pBdr>
        <w:spacing w:after="0" w:line="360" w:lineRule="auto"/>
        <w:ind w:left="0"/>
        <w:jc w:val="both"/>
        <w:rPr>
          <w:rFonts w:ascii="Times New Roman" w:hAnsi="Times New Roman" w:cs="Times New Roman"/>
          <w:sz w:val="24"/>
          <w:szCs w:val="24"/>
        </w:rPr>
      </w:pPr>
      <w:r w:rsidRPr="00692B6D">
        <w:rPr>
          <w:rFonts w:ascii="Times New Roman" w:hAnsi="Times New Roman" w:cs="Times New Roman"/>
          <w:sz w:val="24"/>
          <w:szCs w:val="24"/>
        </w:rPr>
        <w:t>1.</w:t>
      </w:r>
      <w:r w:rsidRPr="00692B6D">
        <w:rPr>
          <w:rFonts w:ascii="Times New Roman" w:hAnsi="Times New Roman" w:cs="Times New Roman"/>
          <w:sz w:val="24"/>
          <w:szCs w:val="24"/>
        </w:rPr>
        <w:tab/>
        <w:t>горите;</w:t>
      </w:r>
    </w:p>
    <w:p w:rsidR="00D64145" w:rsidRPr="00692B6D" w:rsidRDefault="00D64145" w:rsidP="00D64145">
      <w:pPr>
        <w:pStyle w:val="ListParagraph"/>
        <w:pBdr>
          <w:top w:val="single" w:sz="4" w:space="1" w:color="auto"/>
          <w:left w:val="single" w:sz="4" w:space="4" w:color="auto"/>
          <w:bottom w:val="single" w:sz="4" w:space="1" w:color="auto"/>
          <w:right w:val="single" w:sz="4" w:space="4" w:color="auto"/>
        </w:pBdr>
        <w:spacing w:after="0" w:line="360" w:lineRule="auto"/>
        <w:ind w:left="0"/>
        <w:jc w:val="both"/>
        <w:rPr>
          <w:rFonts w:ascii="Times New Roman" w:hAnsi="Times New Roman" w:cs="Times New Roman"/>
          <w:sz w:val="24"/>
          <w:szCs w:val="24"/>
        </w:rPr>
      </w:pPr>
      <w:r w:rsidRPr="00692B6D">
        <w:rPr>
          <w:rFonts w:ascii="Times New Roman" w:hAnsi="Times New Roman" w:cs="Times New Roman"/>
          <w:sz w:val="24"/>
          <w:szCs w:val="24"/>
        </w:rPr>
        <w:t>2.</w:t>
      </w:r>
      <w:r w:rsidRPr="00692B6D">
        <w:rPr>
          <w:rFonts w:ascii="Times New Roman" w:hAnsi="Times New Roman" w:cs="Times New Roman"/>
          <w:sz w:val="24"/>
          <w:szCs w:val="24"/>
        </w:rPr>
        <w:tab/>
        <w:t>голини, недървопроизводителни земи и други територии, предназначени за горскостопанска дейност;</w:t>
      </w:r>
    </w:p>
    <w:p w:rsidR="00D64145" w:rsidRPr="00692B6D" w:rsidRDefault="00D64145" w:rsidP="00D64145">
      <w:pPr>
        <w:pStyle w:val="ListParagraph"/>
        <w:pBdr>
          <w:top w:val="single" w:sz="4" w:space="1" w:color="auto"/>
          <w:left w:val="single" w:sz="4" w:space="4" w:color="auto"/>
          <w:bottom w:val="single" w:sz="4" w:space="1" w:color="auto"/>
          <w:right w:val="single" w:sz="4" w:space="4" w:color="auto"/>
        </w:pBdr>
        <w:spacing w:after="0" w:line="360" w:lineRule="auto"/>
        <w:ind w:left="0"/>
        <w:jc w:val="both"/>
        <w:rPr>
          <w:rFonts w:ascii="Times New Roman" w:hAnsi="Times New Roman" w:cs="Times New Roman"/>
          <w:sz w:val="24"/>
          <w:szCs w:val="24"/>
        </w:rPr>
      </w:pPr>
      <w:r w:rsidRPr="00692B6D">
        <w:rPr>
          <w:rFonts w:ascii="Times New Roman" w:hAnsi="Times New Roman" w:cs="Times New Roman"/>
          <w:sz w:val="24"/>
          <w:szCs w:val="24"/>
        </w:rPr>
        <w:t>3.</w:t>
      </w:r>
      <w:r w:rsidRPr="00692B6D">
        <w:rPr>
          <w:rFonts w:ascii="Times New Roman" w:hAnsi="Times New Roman" w:cs="Times New Roman"/>
          <w:sz w:val="24"/>
          <w:szCs w:val="24"/>
        </w:rPr>
        <w:tab/>
        <w:t>карстови образувания, разположени в земите по т. 1 и 2;</w:t>
      </w:r>
    </w:p>
    <w:p w:rsidR="00D64145" w:rsidRPr="00692B6D" w:rsidRDefault="00D64145" w:rsidP="00D64145">
      <w:pPr>
        <w:pStyle w:val="ListParagraph"/>
        <w:pBdr>
          <w:top w:val="single" w:sz="4" w:space="1" w:color="auto"/>
          <w:left w:val="single" w:sz="4" w:space="4" w:color="auto"/>
          <w:bottom w:val="single" w:sz="4" w:space="1" w:color="auto"/>
          <w:right w:val="single" w:sz="4" w:space="4" w:color="auto"/>
        </w:pBdr>
        <w:spacing w:after="0" w:line="360" w:lineRule="auto"/>
        <w:ind w:left="0"/>
        <w:jc w:val="both"/>
        <w:rPr>
          <w:rFonts w:ascii="Times New Roman" w:hAnsi="Times New Roman" w:cs="Times New Roman"/>
          <w:sz w:val="24"/>
          <w:szCs w:val="24"/>
        </w:rPr>
      </w:pPr>
      <w:r w:rsidRPr="00692B6D">
        <w:rPr>
          <w:rFonts w:ascii="Times New Roman" w:hAnsi="Times New Roman" w:cs="Times New Roman"/>
          <w:sz w:val="24"/>
          <w:szCs w:val="24"/>
        </w:rPr>
        <w:t>4.</w:t>
      </w:r>
      <w:r w:rsidRPr="00692B6D">
        <w:rPr>
          <w:rFonts w:ascii="Times New Roman" w:hAnsi="Times New Roman" w:cs="Times New Roman"/>
          <w:sz w:val="24"/>
          <w:szCs w:val="24"/>
        </w:rPr>
        <w:tab/>
        <w:t>защитни горски пояси с размери, по-малки от определените в чл. 2, ал. 1, т. 4 от Закона за горите.</w:t>
      </w:r>
    </w:p>
    <w:p w:rsidR="00D64145" w:rsidRPr="00692B6D" w:rsidRDefault="00D64145" w:rsidP="00D64145">
      <w:pPr>
        <w:pStyle w:val="ListParagraph"/>
        <w:pBdr>
          <w:top w:val="single" w:sz="4" w:space="1" w:color="auto"/>
          <w:left w:val="single" w:sz="4" w:space="4" w:color="auto"/>
          <w:bottom w:val="single" w:sz="4" w:space="1" w:color="auto"/>
          <w:right w:val="single" w:sz="4" w:space="4" w:color="auto"/>
        </w:pBdr>
        <w:spacing w:after="0" w:line="360" w:lineRule="auto"/>
        <w:ind w:left="0"/>
        <w:jc w:val="both"/>
        <w:rPr>
          <w:rFonts w:ascii="Times New Roman" w:hAnsi="Times New Roman" w:cs="Times New Roman"/>
          <w:sz w:val="24"/>
          <w:szCs w:val="24"/>
        </w:rPr>
      </w:pPr>
      <w:r w:rsidRPr="00692B6D">
        <w:rPr>
          <w:rFonts w:ascii="Times New Roman" w:hAnsi="Times New Roman" w:cs="Times New Roman"/>
          <w:b/>
          <w:sz w:val="24"/>
          <w:szCs w:val="24"/>
        </w:rPr>
        <w:t>„Заетите лица в техните стопанства“</w:t>
      </w:r>
      <w:r w:rsidRPr="00692B6D">
        <w:rPr>
          <w:rFonts w:ascii="Times New Roman" w:hAnsi="Times New Roman" w:cs="Times New Roman"/>
          <w:sz w:val="24"/>
          <w:szCs w:val="24"/>
        </w:rPr>
        <w:t xml:space="preserve"> са лица, наети на трудов договор за неопределено време по чл. 67 от КТ към съответното земеделско или горско стопанство;</w:t>
      </w:r>
    </w:p>
    <w:p w:rsidR="00D64145" w:rsidRPr="00692B6D" w:rsidRDefault="00D64145" w:rsidP="00D64145">
      <w:pPr>
        <w:pStyle w:val="ListParagraph"/>
        <w:pBdr>
          <w:top w:val="single" w:sz="4" w:space="1" w:color="auto"/>
          <w:left w:val="single" w:sz="4" w:space="4" w:color="auto"/>
          <w:bottom w:val="single" w:sz="4" w:space="1" w:color="auto"/>
          <w:right w:val="single" w:sz="4" w:space="4" w:color="auto"/>
        </w:pBdr>
        <w:spacing w:after="0" w:line="360" w:lineRule="auto"/>
        <w:ind w:left="0"/>
        <w:jc w:val="both"/>
        <w:rPr>
          <w:rFonts w:ascii="Times New Roman" w:hAnsi="Times New Roman" w:cs="Times New Roman"/>
          <w:sz w:val="24"/>
          <w:szCs w:val="24"/>
        </w:rPr>
      </w:pPr>
      <w:r w:rsidRPr="00692B6D">
        <w:rPr>
          <w:rFonts w:ascii="Times New Roman" w:hAnsi="Times New Roman" w:cs="Times New Roman"/>
          <w:b/>
          <w:sz w:val="24"/>
          <w:szCs w:val="24"/>
        </w:rPr>
        <w:t>„Земеделска и горска техника“</w:t>
      </w:r>
      <w:r w:rsidRPr="00692B6D">
        <w:rPr>
          <w:rFonts w:ascii="Times New Roman" w:hAnsi="Times New Roman" w:cs="Times New Roman"/>
          <w:sz w:val="24"/>
          <w:szCs w:val="24"/>
        </w:rPr>
        <w:tab/>
        <w:t>са самоходните, несамоходните и стационарните машини, съоръженията, инсталациите и апаратите, използвани в земеделието и горите</w:t>
      </w:r>
      <w:r w:rsidR="00D762B0" w:rsidRPr="00692B6D">
        <w:rPr>
          <w:rFonts w:ascii="Times New Roman" w:hAnsi="Times New Roman" w:cs="Times New Roman"/>
          <w:sz w:val="24"/>
          <w:szCs w:val="24"/>
        </w:rPr>
        <w:t>;</w:t>
      </w:r>
    </w:p>
    <w:p w:rsidR="00D64145" w:rsidRPr="00692B6D" w:rsidRDefault="00D64145" w:rsidP="00D64145">
      <w:pPr>
        <w:pStyle w:val="ListParagraph"/>
        <w:pBdr>
          <w:top w:val="single" w:sz="4" w:space="1" w:color="auto"/>
          <w:left w:val="single" w:sz="4" w:space="4" w:color="auto"/>
          <w:bottom w:val="single" w:sz="4" w:space="1" w:color="auto"/>
          <w:right w:val="single" w:sz="4" w:space="4" w:color="auto"/>
        </w:pBdr>
        <w:spacing w:after="0" w:line="360" w:lineRule="auto"/>
        <w:ind w:left="0"/>
        <w:jc w:val="both"/>
        <w:rPr>
          <w:rFonts w:ascii="Times New Roman" w:hAnsi="Times New Roman" w:cs="Times New Roman"/>
          <w:sz w:val="24"/>
          <w:szCs w:val="24"/>
        </w:rPr>
      </w:pPr>
      <w:r w:rsidRPr="00692B6D">
        <w:rPr>
          <w:rFonts w:ascii="Times New Roman" w:hAnsi="Times New Roman" w:cs="Times New Roman"/>
          <w:b/>
          <w:sz w:val="24"/>
          <w:szCs w:val="24"/>
        </w:rPr>
        <w:t>„Земеделски стопанин“</w:t>
      </w:r>
      <w:r w:rsidRPr="00692B6D">
        <w:rPr>
          <w:rFonts w:ascii="Times New Roman" w:hAnsi="Times New Roman" w:cs="Times New Roman"/>
          <w:sz w:val="24"/>
          <w:szCs w:val="24"/>
        </w:rPr>
        <w:t xml:space="preserve"> </w:t>
      </w:r>
      <w:r w:rsidR="008F311E" w:rsidRPr="00692B6D">
        <w:rPr>
          <w:rFonts w:ascii="Times New Roman" w:hAnsi="Times New Roman" w:cs="Times New Roman"/>
          <w:sz w:val="24"/>
          <w:szCs w:val="24"/>
        </w:rPr>
        <w:t>е лице, регистрирано по Наредба № 3 от 29.01.1999 г. за създаване и поддържане на регистър на земеделските стопани;</w:t>
      </w:r>
    </w:p>
    <w:p w:rsidR="00D64145" w:rsidRPr="00692B6D" w:rsidRDefault="00D64145" w:rsidP="00D64145">
      <w:pPr>
        <w:pStyle w:val="ListParagraph"/>
        <w:pBdr>
          <w:top w:val="single" w:sz="4" w:space="1" w:color="auto"/>
          <w:left w:val="single" w:sz="4" w:space="4" w:color="auto"/>
          <w:bottom w:val="single" w:sz="4" w:space="1" w:color="auto"/>
          <w:right w:val="single" w:sz="4" w:space="4" w:color="auto"/>
        </w:pBdr>
        <w:spacing w:after="0" w:line="360" w:lineRule="auto"/>
        <w:ind w:left="0"/>
        <w:jc w:val="both"/>
        <w:rPr>
          <w:rFonts w:ascii="Times New Roman" w:hAnsi="Times New Roman" w:cs="Times New Roman"/>
          <w:sz w:val="24"/>
          <w:szCs w:val="24"/>
        </w:rPr>
      </w:pPr>
      <w:r w:rsidRPr="00692B6D">
        <w:rPr>
          <w:rFonts w:ascii="Times New Roman" w:hAnsi="Times New Roman" w:cs="Times New Roman"/>
          <w:b/>
          <w:sz w:val="24"/>
          <w:szCs w:val="24"/>
        </w:rPr>
        <w:t>„Земеделско стопанство“</w:t>
      </w:r>
      <w:r w:rsidRPr="00692B6D">
        <w:rPr>
          <w:rFonts w:ascii="Times New Roman" w:hAnsi="Times New Roman" w:cs="Times New Roman"/>
          <w:sz w:val="24"/>
          <w:szCs w:val="24"/>
        </w:rPr>
        <w:t xml:space="preserve"> е стопанство по смисъла на чл. 4, параграф 1, буква "б" от Регламент (ЕС) № 1307/2013;</w:t>
      </w:r>
    </w:p>
    <w:p w:rsidR="00D64145" w:rsidRPr="00692B6D" w:rsidRDefault="00D64145" w:rsidP="00D64145">
      <w:pPr>
        <w:pStyle w:val="ListParagraph"/>
        <w:pBdr>
          <w:top w:val="single" w:sz="4" w:space="1" w:color="auto"/>
          <w:left w:val="single" w:sz="4" w:space="4" w:color="auto"/>
          <w:bottom w:val="single" w:sz="4" w:space="1" w:color="auto"/>
          <w:right w:val="single" w:sz="4" w:space="4" w:color="auto"/>
        </w:pBdr>
        <w:spacing w:after="0" w:line="360" w:lineRule="auto"/>
        <w:ind w:left="0"/>
        <w:jc w:val="both"/>
        <w:rPr>
          <w:rFonts w:ascii="Times New Roman" w:hAnsi="Times New Roman" w:cs="Times New Roman"/>
          <w:sz w:val="24"/>
          <w:szCs w:val="24"/>
        </w:rPr>
      </w:pPr>
      <w:r w:rsidRPr="00692B6D">
        <w:rPr>
          <w:rFonts w:ascii="Times New Roman" w:hAnsi="Times New Roman" w:cs="Times New Roman"/>
          <w:b/>
          <w:sz w:val="24"/>
          <w:szCs w:val="24"/>
        </w:rPr>
        <w:lastRenderedPageBreak/>
        <w:t>„Иновации“</w:t>
      </w:r>
      <w:r w:rsidRPr="00692B6D">
        <w:rPr>
          <w:rFonts w:ascii="Times New Roman" w:hAnsi="Times New Roman" w:cs="Times New Roman"/>
          <w:sz w:val="24"/>
          <w:szCs w:val="24"/>
        </w:rPr>
        <w:t xml:space="preserve"> е разработването и внедряването в практиката на нов или значително подобрен продукт (стока или услуга), нов процес, нов маркетингов метод, или нов организационен метод, организацията на работното място, или външни връзки, която води до повишаване на икономическа, социална и екологична ефективност;</w:t>
      </w:r>
    </w:p>
    <w:p w:rsidR="00D64145" w:rsidRPr="00692B6D" w:rsidRDefault="00D64145" w:rsidP="00D64145">
      <w:pPr>
        <w:pStyle w:val="ListParagraph"/>
        <w:pBdr>
          <w:top w:val="single" w:sz="4" w:space="1" w:color="auto"/>
          <w:left w:val="single" w:sz="4" w:space="4" w:color="auto"/>
          <w:bottom w:val="single" w:sz="4" w:space="1" w:color="auto"/>
          <w:right w:val="single" w:sz="4" w:space="4" w:color="auto"/>
        </w:pBdr>
        <w:spacing w:after="0" w:line="360" w:lineRule="auto"/>
        <w:ind w:left="0"/>
        <w:jc w:val="both"/>
        <w:rPr>
          <w:rFonts w:ascii="Times New Roman" w:hAnsi="Times New Roman" w:cs="Times New Roman"/>
          <w:sz w:val="24"/>
          <w:szCs w:val="24"/>
        </w:rPr>
      </w:pPr>
      <w:r w:rsidRPr="00692B6D">
        <w:rPr>
          <w:rFonts w:ascii="Times New Roman" w:hAnsi="Times New Roman" w:cs="Times New Roman"/>
          <w:b/>
          <w:sz w:val="24"/>
          <w:szCs w:val="24"/>
        </w:rPr>
        <w:t>„Курс“</w:t>
      </w:r>
      <w:r w:rsidRPr="00692B6D">
        <w:rPr>
          <w:rFonts w:ascii="Times New Roman" w:hAnsi="Times New Roman" w:cs="Times New Roman"/>
          <w:sz w:val="24"/>
          <w:szCs w:val="24"/>
        </w:rPr>
        <w:t xml:space="preserve"> </w:t>
      </w:r>
      <w:r w:rsidR="00AA0362">
        <w:rPr>
          <w:rFonts w:ascii="Times New Roman" w:hAnsi="Times New Roman" w:cs="Times New Roman"/>
          <w:sz w:val="24"/>
          <w:szCs w:val="24"/>
        </w:rPr>
        <w:t xml:space="preserve">е съвкупност от </w:t>
      </w:r>
      <w:r w:rsidRPr="00692B6D">
        <w:rPr>
          <w:rFonts w:ascii="Times New Roman" w:hAnsi="Times New Roman" w:cs="Times New Roman"/>
          <w:sz w:val="24"/>
          <w:szCs w:val="24"/>
        </w:rPr>
        <w:t>специални занятия с разработена учебна програма за част от професия</w:t>
      </w:r>
      <w:r w:rsidR="00D762B0" w:rsidRPr="00692B6D">
        <w:rPr>
          <w:rFonts w:ascii="Times New Roman" w:hAnsi="Times New Roman" w:cs="Times New Roman"/>
          <w:sz w:val="24"/>
          <w:szCs w:val="24"/>
        </w:rPr>
        <w:t xml:space="preserve"> или за обучение за повишаване на квалификацията</w:t>
      </w:r>
      <w:r w:rsidRPr="00692B6D">
        <w:rPr>
          <w:rFonts w:ascii="Times New Roman" w:hAnsi="Times New Roman" w:cs="Times New Roman"/>
          <w:sz w:val="24"/>
          <w:szCs w:val="24"/>
        </w:rPr>
        <w:t>, за постигане на конкретни цели на обучението;</w:t>
      </w:r>
    </w:p>
    <w:p w:rsidR="00405F64" w:rsidRPr="00692B6D" w:rsidRDefault="00405F64" w:rsidP="00D64145">
      <w:pPr>
        <w:pStyle w:val="ListParagraph"/>
        <w:pBdr>
          <w:top w:val="single" w:sz="4" w:space="1" w:color="auto"/>
          <w:left w:val="single" w:sz="4" w:space="4" w:color="auto"/>
          <w:bottom w:val="single" w:sz="4" w:space="1" w:color="auto"/>
          <w:right w:val="single" w:sz="4" w:space="4" w:color="auto"/>
        </w:pBdr>
        <w:spacing w:after="0" w:line="360" w:lineRule="auto"/>
        <w:ind w:left="0"/>
        <w:jc w:val="both"/>
        <w:rPr>
          <w:rFonts w:ascii="Times New Roman" w:hAnsi="Times New Roman" w:cs="Times New Roman"/>
          <w:sz w:val="24"/>
          <w:szCs w:val="24"/>
        </w:rPr>
      </w:pPr>
      <w:r w:rsidRPr="00692B6D">
        <w:rPr>
          <w:rFonts w:ascii="Times New Roman" w:hAnsi="Times New Roman" w:cs="Times New Roman"/>
          <w:b/>
          <w:sz w:val="24"/>
          <w:szCs w:val="24"/>
        </w:rPr>
        <w:t xml:space="preserve">„Малки стопанства, одобрени за подпомагане по мерки от Тематичната подпрограма за малки </w:t>
      </w:r>
      <w:r w:rsidR="001400C1" w:rsidRPr="00692B6D">
        <w:rPr>
          <w:rFonts w:ascii="Times New Roman" w:hAnsi="Times New Roman" w:cs="Times New Roman"/>
          <w:b/>
          <w:sz w:val="24"/>
          <w:szCs w:val="24"/>
        </w:rPr>
        <w:t>стопанства по ПРСР 2014-2020“</w:t>
      </w:r>
      <w:r w:rsidR="001400C1" w:rsidRPr="00692B6D">
        <w:rPr>
          <w:rFonts w:ascii="Times New Roman" w:hAnsi="Times New Roman" w:cs="Times New Roman"/>
          <w:sz w:val="24"/>
          <w:szCs w:val="24"/>
        </w:rPr>
        <w:t xml:space="preserve"> са: </w:t>
      </w:r>
      <w:r w:rsidRPr="00692B6D">
        <w:rPr>
          <w:rFonts w:ascii="Times New Roman" w:hAnsi="Times New Roman" w:cs="Times New Roman"/>
          <w:sz w:val="24"/>
          <w:szCs w:val="24"/>
        </w:rPr>
        <w:t>малки стопанства със сключени договори за финансиране по мерки от Тематичната подпрограма за малки стопанства по ПРСР 2014-2020 г.: подмярка 4.1.2. „Инвестиции в земеделски стопанства“ по Тематична подпрограма за развитие на малки стопанства, подмярка 4.2.2 „Инвестиции в преработка/маркетинг на селскостопански продукти“ по Тематичната подпрограма, подмярка 4.4.2 „Непроизводствени инвестиции“ по Тематичната подпрограма за</w:t>
      </w:r>
      <w:r w:rsidR="00D762B0" w:rsidRPr="00692B6D">
        <w:rPr>
          <w:rFonts w:ascii="Times New Roman" w:hAnsi="Times New Roman" w:cs="Times New Roman"/>
          <w:sz w:val="24"/>
          <w:szCs w:val="24"/>
        </w:rPr>
        <w:t xml:space="preserve"> развитие на малки стопанства, </w:t>
      </w:r>
      <w:r w:rsidRPr="00692B6D">
        <w:rPr>
          <w:rFonts w:ascii="Times New Roman" w:hAnsi="Times New Roman" w:cs="Times New Roman"/>
          <w:sz w:val="24"/>
          <w:szCs w:val="24"/>
        </w:rPr>
        <w:t xml:space="preserve">подмярка </w:t>
      </w:r>
      <w:r w:rsidR="00D762B0" w:rsidRPr="00692B6D">
        <w:rPr>
          <w:rFonts w:ascii="Times New Roman" w:hAnsi="Times New Roman" w:cs="Times New Roman"/>
          <w:sz w:val="24"/>
          <w:szCs w:val="24"/>
        </w:rPr>
        <w:t xml:space="preserve">6.4.2 </w:t>
      </w:r>
      <w:r w:rsidRPr="00692B6D">
        <w:rPr>
          <w:rFonts w:ascii="Times New Roman" w:hAnsi="Times New Roman" w:cs="Times New Roman"/>
          <w:sz w:val="24"/>
          <w:szCs w:val="24"/>
        </w:rPr>
        <w:t>„Инвестиции в подкрепа на неземеделски дейности“ по Тематичната подпрограма за развитие на малки стопанства</w:t>
      </w:r>
      <w:r w:rsidR="00D762B0" w:rsidRPr="00692B6D">
        <w:rPr>
          <w:rFonts w:ascii="Times New Roman" w:hAnsi="Times New Roman" w:cs="Times New Roman"/>
          <w:sz w:val="24"/>
          <w:szCs w:val="24"/>
        </w:rPr>
        <w:t xml:space="preserve"> и подмярка 6.3  „Стартова помощ за развитието на малки стопанства“;</w:t>
      </w:r>
    </w:p>
    <w:p w:rsidR="00D64145" w:rsidRPr="00692B6D" w:rsidRDefault="00D64145" w:rsidP="00D64145">
      <w:pPr>
        <w:pStyle w:val="ListParagraph"/>
        <w:pBdr>
          <w:top w:val="single" w:sz="4" w:space="1" w:color="auto"/>
          <w:left w:val="single" w:sz="4" w:space="4" w:color="auto"/>
          <w:bottom w:val="single" w:sz="4" w:space="1" w:color="auto"/>
          <w:right w:val="single" w:sz="4" w:space="4" w:color="auto"/>
        </w:pBdr>
        <w:spacing w:after="0" w:line="360" w:lineRule="auto"/>
        <w:ind w:left="0"/>
        <w:jc w:val="both"/>
        <w:rPr>
          <w:rFonts w:ascii="Times New Roman" w:hAnsi="Times New Roman" w:cs="Times New Roman"/>
          <w:sz w:val="24"/>
          <w:szCs w:val="24"/>
        </w:rPr>
      </w:pPr>
      <w:r w:rsidRPr="00692B6D">
        <w:rPr>
          <w:rFonts w:ascii="Times New Roman" w:hAnsi="Times New Roman" w:cs="Times New Roman"/>
          <w:b/>
          <w:sz w:val="24"/>
          <w:szCs w:val="24"/>
        </w:rPr>
        <w:t>„Млад земеделски стопани</w:t>
      </w:r>
      <w:r w:rsidR="00405F64" w:rsidRPr="00692B6D">
        <w:rPr>
          <w:rFonts w:ascii="Times New Roman" w:hAnsi="Times New Roman" w:cs="Times New Roman"/>
          <w:b/>
          <w:sz w:val="24"/>
          <w:szCs w:val="24"/>
        </w:rPr>
        <w:t>н</w:t>
      </w:r>
      <w:r w:rsidRPr="00692B6D">
        <w:rPr>
          <w:rFonts w:ascii="Times New Roman" w:hAnsi="Times New Roman" w:cs="Times New Roman"/>
          <w:b/>
          <w:sz w:val="24"/>
          <w:szCs w:val="24"/>
        </w:rPr>
        <w:t>“</w:t>
      </w:r>
      <w:r w:rsidRPr="00692B6D">
        <w:rPr>
          <w:rFonts w:ascii="Times New Roman" w:hAnsi="Times New Roman" w:cs="Times New Roman"/>
          <w:sz w:val="24"/>
          <w:szCs w:val="24"/>
        </w:rPr>
        <w:t xml:space="preserve"> е: </w:t>
      </w:r>
    </w:p>
    <w:p w:rsidR="00D64145" w:rsidRPr="00692B6D" w:rsidRDefault="00D64145" w:rsidP="00D64145">
      <w:pPr>
        <w:pStyle w:val="ListParagraph"/>
        <w:pBdr>
          <w:top w:val="single" w:sz="4" w:space="1" w:color="auto"/>
          <w:left w:val="single" w:sz="4" w:space="4" w:color="auto"/>
          <w:bottom w:val="single" w:sz="4" w:space="1" w:color="auto"/>
          <w:right w:val="single" w:sz="4" w:space="4" w:color="auto"/>
        </w:pBdr>
        <w:spacing w:after="0" w:line="360" w:lineRule="auto"/>
        <w:ind w:left="0"/>
        <w:jc w:val="both"/>
        <w:rPr>
          <w:rFonts w:ascii="Times New Roman" w:hAnsi="Times New Roman" w:cs="Times New Roman"/>
          <w:sz w:val="24"/>
          <w:szCs w:val="24"/>
        </w:rPr>
      </w:pPr>
      <w:r w:rsidRPr="00692B6D">
        <w:rPr>
          <w:rFonts w:ascii="Times New Roman" w:hAnsi="Times New Roman" w:cs="Times New Roman"/>
          <w:sz w:val="24"/>
          <w:szCs w:val="24"/>
        </w:rPr>
        <w:t>•</w:t>
      </w:r>
      <w:r w:rsidRPr="00692B6D">
        <w:rPr>
          <w:rFonts w:ascii="Times New Roman" w:hAnsi="Times New Roman" w:cs="Times New Roman"/>
          <w:sz w:val="24"/>
          <w:szCs w:val="24"/>
        </w:rPr>
        <w:tab/>
        <w:t xml:space="preserve">физическо лице, ЕТ или собственик на ЕООД на възраст между 18 и не повече от 40 навършени години, регистрирано като земеделски стопанин по Наредба № 3 от 29.01.1999 г. за създаване и поддържане на регистър на земеделските стопани или </w:t>
      </w:r>
    </w:p>
    <w:p w:rsidR="00405F64" w:rsidRPr="00692B6D" w:rsidRDefault="00D64145" w:rsidP="00D64145">
      <w:pPr>
        <w:pStyle w:val="ListParagraph"/>
        <w:pBdr>
          <w:top w:val="single" w:sz="4" w:space="1" w:color="auto"/>
          <w:left w:val="single" w:sz="4" w:space="4" w:color="auto"/>
          <w:bottom w:val="single" w:sz="4" w:space="1" w:color="auto"/>
          <w:right w:val="single" w:sz="4" w:space="4" w:color="auto"/>
        </w:pBdr>
        <w:spacing w:after="0" w:line="360" w:lineRule="auto"/>
        <w:ind w:left="0"/>
        <w:jc w:val="both"/>
        <w:rPr>
          <w:rFonts w:ascii="Times New Roman" w:hAnsi="Times New Roman" w:cs="Times New Roman"/>
          <w:sz w:val="24"/>
          <w:szCs w:val="24"/>
        </w:rPr>
      </w:pPr>
      <w:r w:rsidRPr="00692B6D">
        <w:rPr>
          <w:rFonts w:ascii="Times New Roman" w:hAnsi="Times New Roman" w:cs="Times New Roman"/>
          <w:sz w:val="24"/>
          <w:szCs w:val="24"/>
        </w:rPr>
        <w:t>•</w:t>
      </w:r>
      <w:r w:rsidRPr="00692B6D">
        <w:rPr>
          <w:rFonts w:ascii="Times New Roman" w:hAnsi="Times New Roman" w:cs="Times New Roman"/>
          <w:sz w:val="24"/>
          <w:szCs w:val="24"/>
        </w:rPr>
        <w:tab/>
        <w:t>физическо лице, ЕТ или собственик на ЕООД, което има сключен дого</w:t>
      </w:r>
      <w:r w:rsidR="00D762B0" w:rsidRPr="00692B6D">
        <w:rPr>
          <w:rFonts w:ascii="Times New Roman" w:hAnsi="Times New Roman" w:cs="Times New Roman"/>
          <w:sz w:val="24"/>
          <w:szCs w:val="24"/>
        </w:rPr>
        <w:t>вор за финансиране по мярка 6.1</w:t>
      </w:r>
      <w:r w:rsidRPr="00692B6D">
        <w:rPr>
          <w:rFonts w:ascii="Times New Roman" w:hAnsi="Times New Roman" w:cs="Times New Roman"/>
          <w:sz w:val="24"/>
          <w:szCs w:val="24"/>
        </w:rPr>
        <w:t xml:space="preserve"> от ПРСР 2014-2020</w:t>
      </w:r>
      <w:r w:rsidR="00D762B0" w:rsidRPr="00692B6D">
        <w:rPr>
          <w:rFonts w:ascii="Times New Roman" w:hAnsi="Times New Roman" w:cs="Times New Roman"/>
          <w:sz w:val="24"/>
          <w:szCs w:val="24"/>
        </w:rPr>
        <w:t xml:space="preserve"> г.;</w:t>
      </w:r>
    </w:p>
    <w:p w:rsidR="009B539B" w:rsidRPr="00692B6D" w:rsidRDefault="009B539B" w:rsidP="000A280E">
      <w:pPr>
        <w:pStyle w:val="ListParagraph"/>
        <w:pBdr>
          <w:top w:val="single" w:sz="4" w:space="1" w:color="auto"/>
          <w:left w:val="single" w:sz="4" w:space="4" w:color="auto"/>
          <w:bottom w:val="single" w:sz="4" w:space="1" w:color="auto"/>
          <w:right w:val="single" w:sz="4" w:space="4" w:color="auto"/>
        </w:pBdr>
        <w:spacing w:after="0" w:line="360" w:lineRule="auto"/>
        <w:ind w:left="0"/>
        <w:jc w:val="both"/>
        <w:rPr>
          <w:rFonts w:ascii="Times New Roman" w:hAnsi="Times New Roman" w:cs="Times New Roman"/>
          <w:b/>
          <w:sz w:val="24"/>
          <w:szCs w:val="24"/>
        </w:rPr>
      </w:pPr>
      <w:r w:rsidRPr="00692B6D">
        <w:rPr>
          <w:rFonts w:ascii="Times New Roman" w:hAnsi="Times New Roman" w:cs="Times New Roman"/>
          <w:b/>
          <w:sz w:val="24"/>
          <w:szCs w:val="24"/>
        </w:rPr>
        <w:t xml:space="preserve">„Материални активи“ </w:t>
      </w:r>
      <w:r w:rsidRPr="00692B6D">
        <w:rPr>
          <w:rFonts w:ascii="Times New Roman" w:hAnsi="Times New Roman" w:cs="Times New Roman"/>
          <w:sz w:val="24"/>
          <w:szCs w:val="24"/>
        </w:rPr>
        <w:t>са активи, състоящи се от земя, сгради, съоръжения, машини и оборудва</w:t>
      </w:r>
      <w:r w:rsidRPr="00692B6D">
        <w:rPr>
          <w:rFonts w:ascii="Times New Roman" w:hAnsi="Times New Roman" w:cs="Times New Roman"/>
          <w:b/>
          <w:sz w:val="24"/>
          <w:szCs w:val="24"/>
        </w:rPr>
        <w:t>не;</w:t>
      </w:r>
    </w:p>
    <w:p w:rsidR="00D64145" w:rsidRPr="00692B6D" w:rsidRDefault="00D64145" w:rsidP="00D64145">
      <w:pPr>
        <w:pStyle w:val="ListParagraph"/>
        <w:pBdr>
          <w:top w:val="single" w:sz="4" w:space="1" w:color="auto"/>
          <w:left w:val="single" w:sz="4" w:space="4" w:color="auto"/>
          <w:bottom w:val="single" w:sz="4" w:space="1" w:color="auto"/>
          <w:right w:val="single" w:sz="4" w:space="4" w:color="auto"/>
        </w:pBdr>
        <w:spacing w:after="0" w:line="360" w:lineRule="auto"/>
        <w:ind w:left="0"/>
        <w:jc w:val="both"/>
        <w:rPr>
          <w:rFonts w:ascii="Times New Roman" w:hAnsi="Times New Roman" w:cs="Times New Roman"/>
          <w:sz w:val="24"/>
          <w:szCs w:val="24"/>
        </w:rPr>
      </w:pPr>
      <w:r w:rsidRPr="00692B6D">
        <w:rPr>
          <w:rFonts w:ascii="Times New Roman" w:hAnsi="Times New Roman" w:cs="Times New Roman"/>
          <w:b/>
          <w:sz w:val="24"/>
          <w:szCs w:val="24"/>
        </w:rPr>
        <w:t>„Модул“</w:t>
      </w:r>
      <w:r w:rsidRPr="00692B6D">
        <w:rPr>
          <w:rFonts w:ascii="Times New Roman" w:hAnsi="Times New Roman" w:cs="Times New Roman"/>
          <w:sz w:val="24"/>
          <w:szCs w:val="24"/>
        </w:rPr>
        <w:t xml:space="preserve"> е самостоятелно обособено учебно съдържание за постигане на една или няколко единици резултати от ученето, определени в държавните образователни стандарти за придобиване на квалификация по професии и</w:t>
      </w:r>
      <w:r w:rsidR="00D762B0" w:rsidRPr="00692B6D">
        <w:rPr>
          <w:rFonts w:ascii="Times New Roman" w:hAnsi="Times New Roman" w:cs="Times New Roman"/>
          <w:sz w:val="24"/>
          <w:szCs w:val="24"/>
        </w:rPr>
        <w:t>/или</w:t>
      </w:r>
      <w:r w:rsidRPr="00692B6D">
        <w:rPr>
          <w:rFonts w:ascii="Times New Roman" w:hAnsi="Times New Roman" w:cs="Times New Roman"/>
          <w:sz w:val="24"/>
          <w:szCs w:val="24"/>
        </w:rPr>
        <w:t xml:space="preserve"> свързани с извършване на конкретна професионална дейност;</w:t>
      </w:r>
    </w:p>
    <w:p w:rsidR="009B539B" w:rsidRPr="00692B6D" w:rsidRDefault="009B539B" w:rsidP="009B539B">
      <w:pPr>
        <w:pStyle w:val="ListParagraph"/>
        <w:pBdr>
          <w:top w:val="single" w:sz="4" w:space="1" w:color="auto"/>
          <w:left w:val="single" w:sz="4" w:space="4" w:color="auto"/>
          <w:bottom w:val="single" w:sz="4" w:space="1" w:color="auto"/>
          <w:right w:val="single" w:sz="4" w:space="4" w:color="auto"/>
        </w:pBdr>
        <w:spacing w:after="0" w:line="360" w:lineRule="auto"/>
        <w:ind w:left="0"/>
        <w:jc w:val="both"/>
        <w:rPr>
          <w:rFonts w:ascii="Times New Roman" w:hAnsi="Times New Roman" w:cs="Times New Roman"/>
          <w:sz w:val="24"/>
          <w:szCs w:val="24"/>
        </w:rPr>
      </w:pPr>
      <w:r w:rsidRPr="00692B6D">
        <w:rPr>
          <w:rFonts w:ascii="Times New Roman" w:hAnsi="Times New Roman" w:cs="Times New Roman"/>
          <w:sz w:val="24"/>
          <w:szCs w:val="24"/>
        </w:rPr>
        <w:t>„</w:t>
      </w:r>
      <w:r w:rsidRPr="00692B6D">
        <w:rPr>
          <w:rFonts w:ascii="Times New Roman" w:hAnsi="Times New Roman" w:cs="Times New Roman"/>
          <w:b/>
          <w:sz w:val="24"/>
          <w:szCs w:val="24"/>
        </w:rPr>
        <w:t>Нематериални активи</w:t>
      </w:r>
      <w:r w:rsidRPr="00692B6D">
        <w:rPr>
          <w:rFonts w:ascii="Times New Roman" w:hAnsi="Times New Roman" w:cs="Times New Roman"/>
          <w:sz w:val="24"/>
          <w:szCs w:val="24"/>
        </w:rPr>
        <w:t xml:space="preserve">“ са активи, които нямат физически или финансов израз, като патенти, лицензи, ноу-хау или </w:t>
      </w:r>
      <w:r w:rsidR="00D762B0" w:rsidRPr="00692B6D">
        <w:rPr>
          <w:rFonts w:ascii="Times New Roman" w:hAnsi="Times New Roman" w:cs="Times New Roman"/>
          <w:sz w:val="24"/>
          <w:szCs w:val="24"/>
        </w:rPr>
        <w:t>друга интелектуална собственост;</w:t>
      </w:r>
    </w:p>
    <w:p w:rsidR="00D64145" w:rsidRPr="00692B6D" w:rsidRDefault="00D64145" w:rsidP="00D64145">
      <w:pPr>
        <w:pStyle w:val="ListParagraph"/>
        <w:pBdr>
          <w:top w:val="single" w:sz="4" w:space="1" w:color="auto"/>
          <w:left w:val="single" w:sz="4" w:space="4" w:color="auto"/>
          <w:bottom w:val="single" w:sz="4" w:space="1" w:color="auto"/>
          <w:right w:val="single" w:sz="4" w:space="4" w:color="auto"/>
        </w:pBdr>
        <w:spacing w:after="0" w:line="360" w:lineRule="auto"/>
        <w:ind w:left="0"/>
        <w:jc w:val="both"/>
        <w:rPr>
          <w:rFonts w:ascii="Times New Roman" w:hAnsi="Times New Roman" w:cs="Times New Roman"/>
          <w:sz w:val="24"/>
          <w:szCs w:val="24"/>
        </w:rPr>
      </w:pPr>
      <w:r w:rsidRPr="00692B6D">
        <w:rPr>
          <w:rFonts w:ascii="Times New Roman" w:hAnsi="Times New Roman" w:cs="Times New Roman"/>
          <w:b/>
          <w:sz w:val="24"/>
          <w:szCs w:val="24"/>
        </w:rPr>
        <w:lastRenderedPageBreak/>
        <w:t>„Нередност“</w:t>
      </w:r>
      <w:r w:rsidRPr="00692B6D">
        <w:rPr>
          <w:rFonts w:ascii="Times New Roman" w:hAnsi="Times New Roman" w:cs="Times New Roman"/>
          <w:sz w:val="24"/>
          <w:szCs w:val="24"/>
        </w:rPr>
        <w:t xml:space="preserve"> е всяко нарушение на правото на  Европейския съюз или на националното право, свързано с прилагането на тази разпоредба, произтичащо от действие или бездействие на икономически оператор, участващ в прилагането на европейските структурни и инвестиционни фондове, което има или би имало за последица нанасянето на вреда на бюджета на  Европейския съюз чрез начисляване на неправомерен разход в бюджета на  Европейския съюз;</w:t>
      </w:r>
    </w:p>
    <w:p w:rsidR="00D64145" w:rsidRPr="00692B6D" w:rsidRDefault="00D64145" w:rsidP="00D64145">
      <w:pPr>
        <w:pStyle w:val="ListParagraph"/>
        <w:pBdr>
          <w:top w:val="single" w:sz="4" w:space="1" w:color="auto"/>
          <w:left w:val="single" w:sz="4" w:space="4" w:color="auto"/>
          <w:bottom w:val="single" w:sz="4" w:space="1" w:color="auto"/>
          <w:right w:val="single" w:sz="4" w:space="4" w:color="auto"/>
        </w:pBdr>
        <w:spacing w:after="0" w:line="360" w:lineRule="auto"/>
        <w:ind w:left="0"/>
        <w:jc w:val="both"/>
        <w:rPr>
          <w:rFonts w:ascii="Times New Roman" w:hAnsi="Times New Roman" w:cs="Times New Roman"/>
          <w:sz w:val="24"/>
          <w:szCs w:val="24"/>
        </w:rPr>
      </w:pPr>
      <w:r w:rsidRPr="00692B6D">
        <w:rPr>
          <w:rFonts w:ascii="Times New Roman" w:hAnsi="Times New Roman" w:cs="Times New Roman"/>
          <w:b/>
          <w:sz w:val="24"/>
          <w:szCs w:val="24"/>
        </w:rPr>
        <w:t>„Подмярка“</w:t>
      </w:r>
      <w:r w:rsidRPr="00692B6D">
        <w:rPr>
          <w:rFonts w:ascii="Times New Roman" w:hAnsi="Times New Roman" w:cs="Times New Roman"/>
          <w:sz w:val="24"/>
          <w:szCs w:val="24"/>
        </w:rPr>
        <w:t xml:space="preserve"> е съвкупност от дейности, спомагащи за прил</w:t>
      </w:r>
      <w:r w:rsidR="00922E80" w:rsidRPr="00692B6D">
        <w:rPr>
          <w:rFonts w:ascii="Times New Roman" w:hAnsi="Times New Roman" w:cs="Times New Roman"/>
          <w:sz w:val="24"/>
          <w:szCs w:val="24"/>
        </w:rPr>
        <w:t>агане приоритетите на ПРСР 2014-</w:t>
      </w:r>
      <w:r w:rsidRPr="00692B6D">
        <w:rPr>
          <w:rFonts w:ascii="Times New Roman" w:hAnsi="Times New Roman" w:cs="Times New Roman"/>
          <w:sz w:val="24"/>
          <w:szCs w:val="24"/>
        </w:rPr>
        <w:t xml:space="preserve"> 2020 г.;</w:t>
      </w:r>
    </w:p>
    <w:p w:rsidR="00D64145" w:rsidRPr="00692B6D" w:rsidRDefault="00D64145" w:rsidP="00D64145">
      <w:pPr>
        <w:pStyle w:val="ListParagraph"/>
        <w:pBdr>
          <w:top w:val="single" w:sz="4" w:space="1" w:color="auto"/>
          <w:left w:val="single" w:sz="4" w:space="4" w:color="auto"/>
          <w:bottom w:val="single" w:sz="4" w:space="1" w:color="auto"/>
          <w:right w:val="single" w:sz="4" w:space="4" w:color="auto"/>
        </w:pBdr>
        <w:spacing w:after="0" w:line="360" w:lineRule="auto"/>
        <w:ind w:left="0"/>
        <w:jc w:val="both"/>
        <w:rPr>
          <w:rFonts w:ascii="Times New Roman" w:hAnsi="Times New Roman" w:cs="Times New Roman"/>
          <w:sz w:val="24"/>
          <w:szCs w:val="24"/>
        </w:rPr>
      </w:pPr>
      <w:r w:rsidRPr="00692B6D">
        <w:rPr>
          <w:rFonts w:ascii="Times New Roman" w:hAnsi="Times New Roman" w:cs="Times New Roman"/>
          <w:b/>
          <w:sz w:val="24"/>
          <w:szCs w:val="24"/>
        </w:rPr>
        <w:t>„Проверка на място“</w:t>
      </w:r>
      <w:r w:rsidRPr="00692B6D">
        <w:rPr>
          <w:rFonts w:ascii="Times New Roman" w:hAnsi="Times New Roman" w:cs="Times New Roman"/>
          <w:sz w:val="24"/>
          <w:szCs w:val="24"/>
        </w:rPr>
        <w:t xml:space="preserve"> е проверка по смисъла на Регламент за изпълнение (ЕС) № 809/2014;</w:t>
      </w:r>
    </w:p>
    <w:p w:rsidR="00D64145" w:rsidRPr="00692B6D" w:rsidRDefault="00D64145" w:rsidP="00D64145">
      <w:pPr>
        <w:pStyle w:val="ListParagraph"/>
        <w:pBdr>
          <w:top w:val="single" w:sz="4" w:space="1" w:color="auto"/>
          <w:left w:val="single" w:sz="4" w:space="4" w:color="auto"/>
          <w:bottom w:val="single" w:sz="4" w:space="1" w:color="auto"/>
          <w:right w:val="single" w:sz="4" w:space="4" w:color="auto"/>
        </w:pBdr>
        <w:spacing w:after="0" w:line="360" w:lineRule="auto"/>
        <w:ind w:left="0"/>
        <w:jc w:val="both"/>
        <w:rPr>
          <w:rFonts w:ascii="Times New Roman" w:hAnsi="Times New Roman" w:cs="Times New Roman"/>
          <w:sz w:val="24"/>
          <w:szCs w:val="24"/>
        </w:rPr>
      </w:pPr>
      <w:r w:rsidRPr="00692B6D">
        <w:rPr>
          <w:rFonts w:ascii="Times New Roman" w:hAnsi="Times New Roman" w:cs="Times New Roman"/>
          <w:b/>
          <w:sz w:val="24"/>
          <w:szCs w:val="24"/>
        </w:rPr>
        <w:t>„Проект</w:t>
      </w:r>
      <w:r w:rsidR="000B1A79" w:rsidRPr="00692B6D">
        <w:rPr>
          <w:rFonts w:ascii="Times New Roman" w:hAnsi="Times New Roman" w:cs="Times New Roman"/>
          <w:b/>
          <w:sz w:val="24"/>
          <w:szCs w:val="24"/>
        </w:rPr>
        <w:t>но предложение</w:t>
      </w:r>
      <w:r w:rsidRPr="00692B6D">
        <w:rPr>
          <w:rFonts w:ascii="Times New Roman" w:hAnsi="Times New Roman" w:cs="Times New Roman"/>
          <w:b/>
          <w:sz w:val="24"/>
          <w:szCs w:val="24"/>
        </w:rPr>
        <w:t>“</w:t>
      </w:r>
      <w:r w:rsidRPr="00692B6D">
        <w:rPr>
          <w:rFonts w:ascii="Times New Roman" w:hAnsi="Times New Roman" w:cs="Times New Roman"/>
          <w:sz w:val="24"/>
          <w:szCs w:val="24"/>
        </w:rPr>
        <w:t xml:space="preserve"> е </w:t>
      </w:r>
      <w:r w:rsidR="00621E27" w:rsidRPr="00692B6D">
        <w:rPr>
          <w:rFonts w:ascii="Times New Roman" w:hAnsi="Times New Roman" w:cs="Times New Roman"/>
          <w:sz w:val="24"/>
          <w:szCs w:val="24"/>
        </w:rPr>
        <w:t>формуляр за кандидатс</w:t>
      </w:r>
      <w:r w:rsidR="00D762B0" w:rsidRPr="00692B6D">
        <w:rPr>
          <w:rFonts w:ascii="Times New Roman" w:hAnsi="Times New Roman" w:cs="Times New Roman"/>
          <w:sz w:val="24"/>
          <w:szCs w:val="24"/>
        </w:rPr>
        <w:t>т</w:t>
      </w:r>
      <w:r w:rsidR="00621E27" w:rsidRPr="00692B6D">
        <w:rPr>
          <w:rFonts w:ascii="Times New Roman" w:hAnsi="Times New Roman" w:cs="Times New Roman"/>
          <w:sz w:val="24"/>
          <w:szCs w:val="24"/>
        </w:rPr>
        <w:t>ване</w:t>
      </w:r>
      <w:r w:rsidRPr="00692B6D">
        <w:rPr>
          <w:rFonts w:ascii="Times New Roman" w:hAnsi="Times New Roman" w:cs="Times New Roman"/>
          <w:sz w:val="24"/>
          <w:szCs w:val="24"/>
        </w:rPr>
        <w:t xml:space="preserve"> ведно с всички изискуеми документи, както и съвкупността от материални и нематериални активи и свързаните с тях разходи, заявени от кандидата и допустими за финансиране по ПРСР</w:t>
      </w:r>
      <w:r w:rsidR="00D762B0" w:rsidRPr="00692B6D">
        <w:rPr>
          <w:rFonts w:ascii="Times New Roman" w:hAnsi="Times New Roman" w:cs="Times New Roman"/>
          <w:sz w:val="24"/>
          <w:szCs w:val="24"/>
        </w:rPr>
        <w:t xml:space="preserve"> 2014 – 2020 г.</w:t>
      </w:r>
      <w:r w:rsidRPr="00692B6D">
        <w:rPr>
          <w:rFonts w:ascii="Times New Roman" w:hAnsi="Times New Roman" w:cs="Times New Roman"/>
          <w:sz w:val="24"/>
          <w:szCs w:val="24"/>
        </w:rPr>
        <w:t>;</w:t>
      </w:r>
    </w:p>
    <w:p w:rsidR="00D64145" w:rsidRPr="00692B6D" w:rsidRDefault="00D64145" w:rsidP="00D64145">
      <w:pPr>
        <w:pStyle w:val="ListParagraph"/>
        <w:pBdr>
          <w:top w:val="single" w:sz="4" w:space="1" w:color="auto"/>
          <w:left w:val="single" w:sz="4" w:space="4" w:color="auto"/>
          <w:bottom w:val="single" w:sz="4" w:space="1" w:color="auto"/>
          <w:right w:val="single" w:sz="4" w:space="4" w:color="auto"/>
        </w:pBdr>
        <w:spacing w:after="0" w:line="360" w:lineRule="auto"/>
        <w:ind w:left="0"/>
        <w:jc w:val="both"/>
        <w:rPr>
          <w:rFonts w:ascii="Times New Roman" w:hAnsi="Times New Roman" w:cs="Times New Roman"/>
          <w:sz w:val="24"/>
          <w:szCs w:val="24"/>
        </w:rPr>
      </w:pPr>
      <w:r w:rsidRPr="00692B6D">
        <w:rPr>
          <w:rFonts w:ascii="Times New Roman" w:hAnsi="Times New Roman" w:cs="Times New Roman"/>
          <w:b/>
          <w:sz w:val="24"/>
          <w:szCs w:val="24"/>
        </w:rPr>
        <w:t>„Професионална квалификация“</w:t>
      </w:r>
      <w:r w:rsidRPr="00692B6D">
        <w:rPr>
          <w:rFonts w:ascii="Times New Roman" w:hAnsi="Times New Roman" w:cs="Times New Roman"/>
          <w:sz w:val="24"/>
          <w:szCs w:val="24"/>
        </w:rPr>
        <w:t xml:space="preserve"> е квалификация по професия или по част от професия, която включва съвкупността от професионални компетенции и необходимите за тяхното формиране общообразователни знания и умения;</w:t>
      </w:r>
    </w:p>
    <w:p w:rsidR="00D64145" w:rsidRPr="00692B6D" w:rsidRDefault="00D64145" w:rsidP="00D64145">
      <w:pPr>
        <w:pStyle w:val="ListParagraph"/>
        <w:pBdr>
          <w:top w:val="single" w:sz="4" w:space="1" w:color="auto"/>
          <w:left w:val="single" w:sz="4" w:space="4" w:color="auto"/>
          <w:bottom w:val="single" w:sz="4" w:space="1" w:color="auto"/>
          <w:right w:val="single" w:sz="4" w:space="4" w:color="auto"/>
        </w:pBdr>
        <w:spacing w:after="0" w:line="360" w:lineRule="auto"/>
        <w:ind w:left="0"/>
        <w:jc w:val="both"/>
        <w:rPr>
          <w:rFonts w:ascii="Times New Roman" w:hAnsi="Times New Roman" w:cs="Times New Roman"/>
          <w:sz w:val="24"/>
          <w:szCs w:val="24"/>
        </w:rPr>
      </w:pPr>
      <w:r w:rsidRPr="00692B6D">
        <w:rPr>
          <w:rFonts w:ascii="Times New Roman" w:hAnsi="Times New Roman" w:cs="Times New Roman"/>
          <w:b/>
          <w:sz w:val="24"/>
          <w:szCs w:val="24"/>
        </w:rPr>
        <w:t>„Професионално направление"</w:t>
      </w:r>
      <w:r w:rsidRPr="00692B6D">
        <w:rPr>
          <w:rFonts w:ascii="Times New Roman" w:hAnsi="Times New Roman" w:cs="Times New Roman"/>
          <w:sz w:val="24"/>
          <w:szCs w:val="24"/>
        </w:rPr>
        <w:t xml:space="preserve"> е съвкупност от професии в определен в Националната отраслова класификация отрасъл на икономиката или от друга сфера на обществения живот, съобразена със съответната област на образованието по Международната стандартна класификация на образованието;</w:t>
      </w:r>
    </w:p>
    <w:p w:rsidR="006D08EB" w:rsidRPr="00692B6D" w:rsidRDefault="00D64145" w:rsidP="00D64145">
      <w:pPr>
        <w:pStyle w:val="ListParagraph"/>
        <w:pBdr>
          <w:top w:val="single" w:sz="4" w:space="1" w:color="auto"/>
          <w:left w:val="single" w:sz="4" w:space="4" w:color="auto"/>
          <w:bottom w:val="single" w:sz="4" w:space="1" w:color="auto"/>
          <w:right w:val="single" w:sz="4" w:space="4" w:color="auto"/>
        </w:pBdr>
        <w:spacing w:after="0" w:line="360" w:lineRule="auto"/>
        <w:ind w:left="0"/>
        <w:jc w:val="both"/>
        <w:rPr>
          <w:rFonts w:ascii="Times New Roman" w:hAnsi="Times New Roman" w:cs="Times New Roman"/>
        </w:rPr>
      </w:pPr>
      <w:r w:rsidRPr="00692B6D">
        <w:rPr>
          <w:rFonts w:ascii="Times New Roman" w:hAnsi="Times New Roman" w:cs="Times New Roman"/>
          <w:b/>
          <w:sz w:val="24"/>
          <w:szCs w:val="24"/>
        </w:rPr>
        <w:t>„Професионално обучение“</w:t>
      </w:r>
      <w:r w:rsidRPr="00692B6D">
        <w:rPr>
          <w:rFonts w:ascii="Times New Roman" w:hAnsi="Times New Roman" w:cs="Times New Roman"/>
          <w:sz w:val="24"/>
          <w:szCs w:val="24"/>
        </w:rPr>
        <w:t xml:space="preserve"> е придобиване на квалификация по професия или по част от професия;</w:t>
      </w:r>
      <w:r w:rsidR="00A033D2" w:rsidRPr="00692B6D">
        <w:rPr>
          <w:rFonts w:ascii="Times New Roman" w:hAnsi="Times New Roman" w:cs="Times New Roman"/>
        </w:rPr>
        <w:t xml:space="preserve"> </w:t>
      </w:r>
    </w:p>
    <w:p w:rsidR="00D64145" w:rsidRPr="00692B6D" w:rsidRDefault="00D64145" w:rsidP="00D64145">
      <w:pPr>
        <w:pStyle w:val="ListParagraph"/>
        <w:pBdr>
          <w:top w:val="single" w:sz="4" w:space="1" w:color="auto"/>
          <w:left w:val="single" w:sz="4" w:space="4" w:color="auto"/>
          <w:bottom w:val="single" w:sz="4" w:space="1" w:color="auto"/>
          <w:right w:val="single" w:sz="4" w:space="4" w:color="auto"/>
        </w:pBdr>
        <w:spacing w:after="0" w:line="360" w:lineRule="auto"/>
        <w:ind w:left="0"/>
        <w:jc w:val="both"/>
        <w:rPr>
          <w:rFonts w:ascii="Times New Roman" w:hAnsi="Times New Roman" w:cs="Times New Roman"/>
          <w:sz w:val="24"/>
          <w:szCs w:val="24"/>
        </w:rPr>
      </w:pPr>
      <w:r w:rsidRPr="00692B6D">
        <w:rPr>
          <w:rFonts w:ascii="Times New Roman" w:hAnsi="Times New Roman" w:cs="Times New Roman"/>
          <w:b/>
          <w:sz w:val="24"/>
          <w:szCs w:val="24"/>
        </w:rPr>
        <w:t xml:space="preserve">„Самоходна машина“ </w:t>
      </w:r>
      <w:r w:rsidRPr="00692B6D">
        <w:rPr>
          <w:rFonts w:ascii="Times New Roman" w:hAnsi="Times New Roman" w:cs="Times New Roman"/>
          <w:sz w:val="24"/>
          <w:szCs w:val="24"/>
        </w:rPr>
        <w:t>е съоръжение или машина, предназначена за извършване на специфични дейности и движеща се или придвижвана по пътищата само по изключение;</w:t>
      </w:r>
    </w:p>
    <w:p w:rsidR="00D64145" w:rsidRPr="00692B6D" w:rsidRDefault="00D64145" w:rsidP="00D64145">
      <w:pPr>
        <w:pStyle w:val="ListParagraph"/>
        <w:pBdr>
          <w:top w:val="single" w:sz="4" w:space="1" w:color="auto"/>
          <w:left w:val="single" w:sz="4" w:space="4" w:color="auto"/>
          <w:bottom w:val="single" w:sz="4" w:space="1" w:color="auto"/>
          <w:right w:val="single" w:sz="4" w:space="4" w:color="auto"/>
        </w:pBdr>
        <w:spacing w:after="0" w:line="360" w:lineRule="auto"/>
        <w:ind w:left="0"/>
        <w:jc w:val="both"/>
        <w:rPr>
          <w:rFonts w:ascii="Times New Roman" w:hAnsi="Times New Roman" w:cs="Times New Roman"/>
          <w:sz w:val="24"/>
          <w:szCs w:val="24"/>
        </w:rPr>
      </w:pPr>
      <w:r w:rsidRPr="00692B6D">
        <w:rPr>
          <w:rFonts w:ascii="Times New Roman" w:hAnsi="Times New Roman" w:cs="Times New Roman"/>
          <w:b/>
          <w:sz w:val="24"/>
          <w:szCs w:val="24"/>
        </w:rPr>
        <w:t>„Семинар“</w:t>
      </w:r>
      <w:r w:rsidRPr="00692B6D">
        <w:rPr>
          <w:rFonts w:ascii="Times New Roman" w:hAnsi="Times New Roman" w:cs="Times New Roman"/>
          <w:sz w:val="24"/>
          <w:szCs w:val="24"/>
        </w:rPr>
        <w:t xml:space="preserve"> групови тематични срещи, на които се разглеждат и обсъждат конкретни теми за повишаване на квалификацията;</w:t>
      </w:r>
    </w:p>
    <w:p w:rsidR="00D64145" w:rsidRPr="00692B6D" w:rsidRDefault="00D64145" w:rsidP="00D64145">
      <w:pPr>
        <w:pStyle w:val="ListParagraph"/>
        <w:pBdr>
          <w:top w:val="single" w:sz="4" w:space="1" w:color="auto"/>
          <w:left w:val="single" w:sz="4" w:space="4" w:color="auto"/>
          <w:bottom w:val="single" w:sz="4" w:space="1" w:color="auto"/>
          <w:right w:val="single" w:sz="4" w:space="4" w:color="auto"/>
        </w:pBdr>
        <w:spacing w:after="0" w:line="360" w:lineRule="auto"/>
        <w:ind w:left="0"/>
        <w:jc w:val="both"/>
        <w:rPr>
          <w:rFonts w:ascii="Times New Roman" w:hAnsi="Times New Roman" w:cs="Times New Roman"/>
          <w:sz w:val="24"/>
          <w:szCs w:val="24"/>
        </w:rPr>
      </w:pPr>
      <w:r w:rsidRPr="00692B6D">
        <w:rPr>
          <w:rFonts w:ascii="Times New Roman" w:hAnsi="Times New Roman" w:cs="Times New Roman"/>
          <w:b/>
          <w:sz w:val="24"/>
          <w:szCs w:val="24"/>
        </w:rPr>
        <w:t>„Стандартни разходи“</w:t>
      </w:r>
      <w:r w:rsidRPr="00692B6D">
        <w:rPr>
          <w:rFonts w:ascii="Times New Roman" w:hAnsi="Times New Roman" w:cs="Times New Roman"/>
          <w:sz w:val="24"/>
          <w:szCs w:val="24"/>
        </w:rPr>
        <w:t xml:space="preserve">  са предварително определени разходи възоснова на изготвена методология за изчисление на единични разходи. Методологията се базира на количествено определени дейности с посочени източници на информация, използвани за  извеждане на стойностите за крайния продукт по ефективен начин;</w:t>
      </w:r>
    </w:p>
    <w:p w:rsidR="00922E80" w:rsidRPr="00692B6D" w:rsidRDefault="00D64145" w:rsidP="00D64145">
      <w:pPr>
        <w:pStyle w:val="ListParagraph"/>
        <w:pBdr>
          <w:top w:val="single" w:sz="4" w:space="1" w:color="auto"/>
          <w:left w:val="single" w:sz="4" w:space="4" w:color="auto"/>
          <w:bottom w:val="single" w:sz="4" w:space="1" w:color="auto"/>
          <w:right w:val="single" w:sz="4" w:space="4" w:color="auto"/>
        </w:pBdr>
        <w:spacing w:after="0" w:line="360" w:lineRule="auto"/>
        <w:ind w:left="0"/>
        <w:jc w:val="both"/>
        <w:rPr>
          <w:rFonts w:ascii="Times New Roman" w:hAnsi="Times New Roman" w:cs="Times New Roman"/>
          <w:color w:val="000000"/>
          <w:sz w:val="24"/>
          <w:szCs w:val="24"/>
        </w:rPr>
      </w:pPr>
      <w:r w:rsidRPr="00692B6D">
        <w:rPr>
          <w:rFonts w:ascii="Times New Roman" w:hAnsi="Times New Roman" w:cs="Times New Roman"/>
          <w:b/>
          <w:sz w:val="24"/>
          <w:szCs w:val="24"/>
        </w:rPr>
        <w:t>„Учебен план“</w:t>
      </w:r>
      <w:r w:rsidRPr="00692B6D">
        <w:rPr>
          <w:rFonts w:ascii="Times New Roman" w:hAnsi="Times New Roman" w:cs="Times New Roman"/>
          <w:sz w:val="24"/>
          <w:szCs w:val="24"/>
        </w:rPr>
        <w:t xml:space="preserve"> </w:t>
      </w:r>
      <w:r w:rsidR="00B71DE8" w:rsidRPr="00692B6D">
        <w:rPr>
          <w:rFonts w:ascii="Times New Roman" w:hAnsi="Times New Roman" w:cs="Times New Roman"/>
          <w:sz w:val="24"/>
          <w:szCs w:val="24"/>
        </w:rPr>
        <w:t xml:space="preserve">е разпределение на </w:t>
      </w:r>
      <w:r w:rsidR="00B71DE8" w:rsidRPr="00692B6D">
        <w:rPr>
          <w:rFonts w:ascii="Times New Roman" w:hAnsi="Times New Roman" w:cs="Times New Roman"/>
          <w:color w:val="000000"/>
          <w:sz w:val="24"/>
          <w:szCs w:val="24"/>
        </w:rPr>
        <w:t>учебното време между учебните предмети/модули или дейности</w:t>
      </w:r>
      <w:r w:rsidR="00AA0362">
        <w:rPr>
          <w:rFonts w:ascii="Times New Roman" w:hAnsi="Times New Roman" w:cs="Times New Roman"/>
          <w:color w:val="000000"/>
          <w:sz w:val="24"/>
          <w:szCs w:val="24"/>
        </w:rPr>
        <w:t>;</w:t>
      </w:r>
      <w:r w:rsidR="00B71DE8" w:rsidRPr="00692B6D">
        <w:rPr>
          <w:rFonts w:ascii="Times New Roman" w:hAnsi="Times New Roman" w:cs="Times New Roman"/>
          <w:color w:val="000000"/>
          <w:sz w:val="24"/>
          <w:szCs w:val="24"/>
        </w:rPr>
        <w:t xml:space="preserve"> </w:t>
      </w:r>
    </w:p>
    <w:p w:rsidR="00D64145" w:rsidRPr="00692B6D" w:rsidRDefault="00D64145" w:rsidP="00D64145">
      <w:pPr>
        <w:pStyle w:val="ListParagraph"/>
        <w:pBdr>
          <w:top w:val="single" w:sz="4" w:space="1" w:color="auto"/>
          <w:left w:val="single" w:sz="4" w:space="4" w:color="auto"/>
          <w:bottom w:val="single" w:sz="4" w:space="1" w:color="auto"/>
          <w:right w:val="single" w:sz="4" w:space="4" w:color="auto"/>
        </w:pBdr>
        <w:spacing w:after="0" w:line="360" w:lineRule="auto"/>
        <w:ind w:left="0"/>
        <w:jc w:val="both"/>
        <w:rPr>
          <w:rFonts w:ascii="Times New Roman" w:hAnsi="Times New Roman" w:cs="Times New Roman"/>
          <w:sz w:val="24"/>
          <w:szCs w:val="24"/>
        </w:rPr>
      </w:pPr>
      <w:r w:rsidRPr="00692B6D">
        <w:rPr>
          <w:rFonts w:ascii="Times New Roman" w:hAnsi="Times New Roman" w:cs="Times New Roman"/>
          <w:b/>
          <w:sz w:val="24"/>
          <w:szCs w:val="24"/>
        </w:rPr>
        <w:lastRenderedPageBreak/>
        <w:t>„Учебна програма“</w:t>
      </w:r>
      <w:r w:rsidRPr="00692B6D">
        <w:rPr>
          <w:rFonts w:ascii="Times New Roman" w:hAnsi="Times New Roman" w:cs="Times New Roman"/>
          <w:sz w:val="24"/>
          <w:szCs w:val="24"/>
        </w:rPr>
        <w:t xml:space="preserve"> </w:t>
      </w:r>
      <w:r w:rsidR="00643B54" w:rsidRPr="00692B6D">
        <w:rPr>
          <w:rFonts w:ascii="Times New Roman" w:hAnsi="Times New Roman" w:cs="Times New Roman"/>
          <w:sz w:val="24"/>
          <w:szCs w:val="24"/>
        </w:rPr>
        <w:t>е документ, който детайлизира и</w:t>
      </w:r>
      <w:r w:rsidRPr="00692B6D">
        <w:rPr>
          <w:rFonts w:ascii="Times New Roman" w:hAnsi="Times New Roman" w:cs="Times New Roman"/>
          <w:sz w:val="24"/>
          <w:szCs w:val="24"/>
        </w:rPr>
        <w:t xml:space="preserve"> дава подробно описание на </w:t>
      </w:r>
      <w:r w:rsidR="00B71DE8" w:rsidRPr="00692B6D">
        <w:rPr>
          <w:rFonts w:ascii="Times New Roman" w:hAnsi="Times New Roman" w:cs="Times New Roman"/>
          <w:sz w:val="24"/>
          <w:szCs w:val="24"/>
        </w:rPr>
        <w:t xml:space="preserve">учебното съдържание в </w:t>
      </w:r>
      <w:r w:rsidRPr="00692B6D">
        <w:rPr>
          <w:rFonts w:ascii="Times New Roman" w:hAnsi="Times New Roman" w:cs="Times New Roman"/>
          <w:sz w:val="24"/>
          <w:szCs w:val="24"/>
        </w:rPr>
        <w:t>учебния</w:t>
      </w:r>
      <w:r w:rsidR="00AA0362">
        <w:rPr>
          <w:rFonts w:ascii="Times New Roman" w:hAnsi="Times New Roman" w:cs="Times New Roman"/>
          <w:sz w:val="24"/>
          <w:szCs w:val="24"/>
        </w:rPr>
        <w:t xml:space="preserve"> план на определен курс/семинар;</w:t>
      </w:r>
    </w:p>
    <w:p w:rsidR="00970ECE" w:rsidRPr="00692B6D" w:rsidRDefault="00D64145" w:rsidP="00E2655A">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sz w:val="24"/>
          <w:szCs w:val="24"/>
        </w:rPr>
      </w:pPr>
      <w:r w:rsidRPr="00692B6D">
        <w:rPr>
          <w:rFonts w:ascii="Times New Roman" w:hAnsi="Times New Roman" w:cs="Times New Roman"/>
          <w:b/>
          <w:sz w:val="24"/>
          <w:szCs w:val="24"/>
        </w:rPr>
        <w:t>„Част от професия“</w:t>
      </w:r>
      <w:r w:rsidRPr="00692B6D">
        <w:rPr>
          <w:rFonts w:ascii="Times New Roman" w:hAnsi="Times New Roman" w:cs="Times New Roman"/>
          <w:sz w:val="24"/>
          <w:szCs w:val="24"/>
        </w:rPr>
        <w:t xml:space="preserve"> е обособена трудова дейност в рамките на една професия, за която може да се организира професионално обучение.</w:t>
      </w:r>
      <w:r w:rsidR="00970ECE" w:rsidRPr="00692B6D">
        <w:rPr>
          <w:rFonts w:ascii="Times New Roman" w:hAnsi="Times New Roman" w:cs="Times New Roman"/>
          <w:sz w:val="24"/>
          <w:szCs w:val="24"/>
        </w:rPr>
        <w:t xml:space="preserve"> </w:t>
      </w:r>
    </w:p>
    <w:p w:rsidR="00D64145" w:rsidRPr="00692B6D" w:rsidRDefault="009B539B" w:rsidP="000836AD">
      <w:pPr>
        <w:pStyle w:val="ListParagraph"/>
        <w:pBdr>
          <w:top w:val="single" w:sz="4" w:space="1" w:color="auto"/>
          <w:left w:val="single" w:sz="4" w:space="4" w:color="auto"/>
          <w:bottom w:val="single" w:sz="4" w:space="1" w:color="auto"/>
          <w:right w:val="single" w:sz="4" w:space="4" w:color="auto"/>
        </w:pBdr>
        <w:spacing w:after="0" w:line="360" w:lineRule="auto"/>
        <w:ind w:left="0"/>
        <w:jc w:val="both"/>
        <w:rPr>
          <w:rFonts w:ascii="Times New Roman" w:hAnsi="Times New Roman" w:cs="Times New Roman"/>
          <w:b/>
          <w:sz w:val="24"/>
          <w:szCs w:val="24"/>
        </w:rPr>
      </w:pPr>
      <w:r w:rsidRPr="00692B6D" w:rsidDel="009B539B">
        <w:rPr>
          <w:rFonts w:ascii="Times New Roman" w:hAnsi="Times New Roman" w:cs="Times New Roman"/>
          <w:sz w:val="24"/>
          <w:szCs w:val="24"/>
        </w:rPr>
        <w:t xml:space="preserve"> </w:t>
      </w:r>
    </w:p>
    <w:p w:rsidR="00D64145" w:rsidRPr="00692B6D" w:rsidRDefault="00D64145" w:rsidP="0048037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outlineLvl w:val="1"/>
        <w:rPr>
          <w:rFonts w:ascii="Times New Roman" w:hAnsi="Times New Roman" w:cs="Times New Roman"/>
          <w:sz w:val="24"/>
          <w:szCs w:val="24"/>
        </w:rPr>
      </w:pPr>
      <w:r w:rsidRPr="00692B6D">
        <w:rPr>
          <w:rFonts w:ascii="Times New Roman" w:hAnsi="Times New Roman" w:cs="Times New Roman"/>
          <w:b/>
          <w:sz w:val="24"/>
          <w:szCs w:val="24"/>
        </w:rPr>
        <w:t>27.2. Процедура за уведомяване на неодобрени и одобрените кандидати и сключване на административни договори за предоставяне на безвъзмездна финансова помощ</w:t>
      </w:r>
      <w:r w:rsidRPr="00692B6D">
        <w:rPr>
          <w:rFonts w:ascii="Times New Roman" w:hAnsi="Times New Roman" w:cs="Times New Roman"/>
          <w:sz w:val="24"/>
          <w:szCs w:val="24"/>
        </w:rPr>
        <w:t xml:space="preserve"> </w:t>
      </w:r>
    </w:p>
    <w:p w:rsidR="00D64145" w:rsidRPr="00692B6D" w:rsidRDefault="00D64145" w:rsidP="00D6414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Times New Roman" w:hAnsi="Times New Roman" w:cs="Times New Roman"/>
          <w:sz w:val="24"/>
          <w:szCs w:val="24"/>
        </w:rPr>
      </w:pPr>
      <w:r w:rsidRPr="00692B6D">
        <w:rPr>
          <w:rFonts w:ascii="Times New Roman" w:hAnsi="Times New Roman" w:cs="Times New Roman"/>
          <w:sz w:val="24"/>
          <w:szCs w:val="24"/>
        </w:rPr>
        <w:t xml:space="preserve">1. Ръководителят на управляващия орган издава мотивирано решение, с което отказва предоставянето на безвъзмездна помощ по отношение на всеки от кандидатите, включен в списъка на предложените за отхвърляне проектни предложения и основанията за отхвърлянето им в срок до 10 дни от одобрение на оценителния доклад по чл. 35 от ЗУСЕСИФ. </w:t>
      </w:r>
    </w:p>
    <w:p w:rsidR="00D64145" w:rsidRPr="00692B6D" w:rsidRDefault="00D64145" w:rsidP="00D6414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Times New Roman" w:hAnsi="Times New Roman" w:cs="Times New Roman"/>
          <w:sz w:val="24"/>
          <w:szCs w:val="24"/>
        </w:rPr>
      </w:pPr>
      <w:r w:rsidRPr="00692B6D">
        <w:rPr>
          <w:rFonts w:ascii="Times New Roman" w:hAnsi="Times New Roman" w:cs="Times New Roman"/>
          <w:sz w:val="24"/>
          <w:szCs w:val="24"/>
        </w:rPr>
        <w:t>2. При одобрен оценителен доклад, кандидатите, чиито проектни предложения са предложени за финансиране, се поканват да представят в 30-дневен срок доказателства, че отговарят на изискванията за бенефициент, като представят необходимите документи. С поканата кандидатите се уведомяват за извършените корекции в бюджета на проектно предложение.</w:t>
      </w:r>
    </w:p>
    <w:p w:rsidR="00D64145" w:rsidRPr="00692B6D" w:rsidRDefault="00D64145" w:rsidP="00D6414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Times New Roman" w:hAnsi="Times New Roman" w:cs="Times New Roman"/>
          <w:sz w:val="24"/>
          <w:szCs w:val="24"/>
        </w:rPr>
      </w:pPr>
      <w:r w:rsidRPr="00692B6D">
        <w:rPr>
          <w:rFonts w:ascii="Times New Roman" w:hAnsi="Times New Roman" w:cs="Times New Roman"/>
          <w:sz w:val="24"/>
          <w:szCs w:val="24"/>
        </w:rPr>
        <w:t>3. С поканата ще бъдат изискани следните документи:</w:t>
      </w:r>
    </w:p>
    <w:p w:rsidR="00D64145" w:rsidRPr="00692B6D" w:rsidRDefault="00701226" w:rsidP="00D6414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Times New Roman" w:hAnsi="Times New Roman" w:cs="Times New Roman"/>
          <w:sz w:val="24"/>
          <w:szCs w:val="24"/>
        </w:rPr>
      </w:pPr>
      <w:r w:rsidRPr="00692B6D">
        <w:rPr>
          <w:rFonts w:ascii="Times New Roman" w:hAnsi="Times New Roman" w:cs="Times New Roman"/>
          <w:sz w:val="24"/>
          <w:szCs w:val="24"/>
        </w:rPr>
        <w:t xml:space="preserve">а) </w:t>
      </w:r>
      <w:r w:rsidR="00D64145" w:rsidRPr="00692B6D">
        <w:rPr>
          <w:rFonts w:ascii="Times New Roman" w:hAnsi="Times New Roman" w:cs="Times New Roman"/>
          <w:sz w:val="24"/>
          <w:szCs w:val="24"/>
        </w:rPr>
        <w:t xml:space="preserve">Документ, издаден от обслужващата банка за банковата сметка на кандидата, по която ще бъде преведена безвъзмездната финансова помощ </w:t>
      </w:r>
      <w:r w:rsidR="00873937" w:rsidRPr="00692B6D">
        <w:rPr>
          <w:rFonts w:ascii="Times New Roman" w:hAnsi="Times New Roman" w:cs="Times New Roman"/>
          <w:sz w:val="24"/>
          <w:szCs w:val="24"/>
        </w:rPr>
        <w:t>– оригинал или копие, заверено от кандидата;</w:t>
      </w:r>
    </w:p>
    <w:p w:rsidR="00D64145" w:rsidRPr="00692B6D" w:rsidRDefault="00701226" w:rsidP="00D6414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Times New Roman" w:hAnsi="Times New Roman" w:cs="Times New Roman"/>
          <w:sz w:val="24"/>
          <w:szCs w:val="24"/>
        </w:rPr>
      </w:pPr>
      <w:r w:rsidRPr="00692B6D">
        <w:rPr>
          <w:rFonts w:ascii="Times New Roman" w:hAnsi="Times New Roman" w:cs="Times New Roman"/>
          <w:sz w:val="24"/>
          <w:szCs w:val="24"/>
        </w:rPr>
        <w:t>б</w:t>
      </w:r>
      <w:r w:rsidR="00D64145" w:rsidRPr="00692B6D">
        <w:rPr>
          <w:rFonts w:ascii="Times New Roman" w:hAnsi="Times New Roman" w:cs="Times New Roman"/>
          <w:sz w:val="24"/>
          <w:szCs w:val="24"/>
        </w:rPr>
        <w:t>) Удостоверение от Националната агенция за приходите за липса на задължения на кандидата (издадено след датата на получаване на поканата за сключване на договор) – оригинал или копие, заверено от кандидата;</w:t>
      </w:r>
    </w:p>
    <w:p w:rsidR="00D64145" w:rsidRPr="00692B6D" w:rsidRDefault="00D64145" w:rsidP="00D6414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Times New Roman" w:hAnsi="Times New Roman" w:cs="Times New Roman"/>
          <w:sz w:val="24"/>
          <w:szCs w:val="24"/>
        </w:rPr>
      </w:pPr>
      <w:r w:rsidRPr="00692B6D">
        <w:rPr>
          <w:rFonts w:ascii="Times New Roman" w:hAnsi="Times New Roman" w:cs="Times New Roman"/>
          <w:sz w:val="24"/>
          <w:szCs w:val="24"/>
        </w:rPr>
        <w:t>или</w:t>
      </w:r>
    </w:p>
    <w:p w:rsidR="00D64145" w:rsidRPr="00692B6D" w:rsidRDefault="00D64145" w:rsidP="00D6414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Times New Roman" w:hAnsi="Times New Roman" w:cs="Times New Roman"/>
          <w:sz w:val="24"/>
          <w:szCs w:val="24"/>
        </w:rPr>
      </w:pPr>
      <w:r w:rsidRPr="00692B6D">
        <w:rPr>
          <w:rFonts w:ascii="Times New Roman" w:hAnsi="Times New Roman" w:cs="Times New Roman"/>
          <w:sz w:val="24"/>
          <w:szCs w:val="24"/>
        </w:rPr>
        <w:t>Удостоверение от Националната агенция за приходите за наличие на задължения на кандидата, от което да е видно</w:t>
      </w:r>
      <w:r w:rsidR="00E40F58" w:rsidRPr="00692B6D">
        <w:rPr>
          <w:rFonts w:ascii="Times New Roman" w:hAnsi="Times New Roman" w:cs="Times New Roman"/>
          <w:sz w:val="24"/>
          <w:szCs w:val="24"/>
        </w:rPr>
        <w:t>,</w:t>
      </w:r>
      <w:r w:rsidRPr="00692B6D">
        <w:rPr>
          <w:rFonts w:ascii="Times New Roman" w:hAnsi="Times New Roman" w:cs="Times New Roman"/>
          <w:sz w:val="24"/>
          <w:szCs w:val="24"/>
        </w:rPr>
        <w:t xml:space="preserve"> че размерът на неплатените задължения е не повече от 1 на сто от сумата на годишния общ оборот на предприятието-кандидат за последната приключена финансова година - оригинал или копие, заверено от кандидата; </w:t>
      </w:r>
    </w:p>
    <w:p w:rsidR="00D64145" w:rsidRPr="00692B6D" w:rsidRDefault="00D64145" w:rsidP="00D6414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Times New Roman" w:hAnsi="Times New Roman" w:cs="Times New Roman"/>
          <w:sz w:val="24"/>
          <w:szCs w:val="24"/>
        </w:rPr>
      </w:pPr>
      <w:r w:rsidRPr="00692B6D">
        <w:rPr>
          <w:rFonts w:ascii="Times New Roman" w:hAnsi="Times New Roman" w:cs="Times New Roman"/>
          <w:sz w:val="24"/>
          <w:szCs w:val="24"/>
        </w:rPr>
        <w:t xml:space="preserve">или </w:t>
      </w:r>
    </w:p>
    <w:p w:rsidR="00D64145" w:rsidRPr="00692B6D" w:rsidRDefault="00D64145" w:rsidP="00D6414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Times New Roman" w:hAnsi="Times New Roman" w:cs="Times New Roman"/>
          <w:sz w:val="24"/>
          <w:szCs w:val="24"/>
        </w:rPr>
      </w:pPr>
      <w:r w:rsidRPr="00692B6D">
        <w:rPr>
          <w:rFonts w:ascii="Times New Roman" w:hAnsi="Times New Roman" w:cs="Times New Roman"/>
          <w:sz w:val="24"/>
          <w:szCs w:val="24"/>
        </w:rPr>
        <w:t>Споразумение с НАП от което да е видно,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 оригинал или копие, заверено от кандидата.</w:t>
      </w:r>
    </w:p>
    <w:p w:rsidR="00D64145" w:rsidRPr="00692B6D" w:rsidRDefault="00D64145" w:rsidP="00D6414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Times New Roman" w:hAnsi="Times New Roman" w:cs="Times New Roman"/>
          <w:b/>
          <w:sz w:val="24"/>
          <w:szCs w:val="24"/>
        </w:rPr>
      </w:pPr>
    </w:p>
    <w:p w:rsidR="00D64145" w:rsidRPr="00692B6D" w:rsidRDefault="00D64145" w:rsidP="00D6414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Times New Roman" w:hAnsi="Times New Roman" w:cs="Times New Roman"/>
          <w:b/>
          <w:sz w:val="24"/>
          <w:szCs w:val="24"/>
        </w:rPr>
      </w:pPr>
      <w:r w:rsidRPr="00692B6D">
        <w:rPr>
          <w:rFonts w:ascii="Times New Roman" w:hAnsi="Times New Roman" w:cs="Times New Roman"/>
          <w:b/>
          <w:sz w:val="24"/>
          <w:szCs w:val="24"/>
        </w:rPr>
        <w:t>ВАЖНО</w:t>
      </w:r>
      <w:r w:rsidR="00A1422A" w:rsidRPr="00692B6D">
        <w:rPr>
          <w:rFonts w:ascii="Times New Roman" w:hAnsi="Times New Roman" w:cs="Times New Roman"/>
          <w:b/>
          <w:sz w:val="24"/>
          <w:szCs w:val="24"/>
        </w:rPr>
        <w:t xml:space="preserve">! </w:t>
      </w:r>
    </w:p>
    <w:p w:rsidR="00D64145" w:rsidRPr="00692B6D" w:rsidRDefault="00D64145" w:rsidP="00D6414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Times New Roman" w:hAnsi="Times New Roman" w:cs="Times New Roman"/>
          <w:sz w:val="24"/>
          <w:szCs w:val="24"/>
        </w:rPr>
      </w:pPr>
      <w:r w:rsidRPr="00692B6D">
        <w:rPr>
          <w:rFonts w:ascii="Times New Roman" w:hAnsi="Times New Roman" w:cs="Times New Roman"/>
          <w:sz w:val="24"/>
          <w:szCs w:val="24"/>
        </w:rPr>
        <w:t>Кандидатът следва да предостави един от документите по буква „</w:t>
      </w:r>
      <w:r w:rsidR="00873937" w:rsidRPr="00692B6D">
        <w:rPr>
          <w:rFonts w:ascii="Times New Roman" w:hAnsi="Times New Roman" w:cs="Times New Roman"/>
          <w:sz w:val="24"/>
          <w:szCs w:val="24"/>
        </w:rPr>
        <w:t>б</w:t>
      </w:r>
      <w:r w:rsidRPr="00692B6D">
        <w:rPr>
          <w:rFonts w:ascii="Times New Roman" w:hAnsi="Times New Roman" w:cs="Times New Roman"/>
          <w:sz w:val="24"/>
          <w:szCs w:val="24"/>
        </w:rPr>
        <w:t xml:space="preserve">“ единствено в случаите, когато в резултат на извършена служебна проверка от страна на УО е установено наличие на задължения към НАП. Проверката за наличие на задължения към НАП включва проверка за наличие на публични задължения по смисъла на чл. 162, ал. 2, т. 1 от ДОПК. Липсата на подобни публични задължения кандидатът декларира в рамките на Декларация по чл. 25, ал. 2 от ЗУСЕСИФ. </w:t>
      </w:r>
    </w:p>
    <w:p w:rsidR="00D64145" w:rsidRPr="00692B6D" w:rsidRDefault="00873937" w:rsidP="00D6414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Times New Roman" w:hAnsi="Times New Roman" w:cs="Times New Roman"/>
          <w:sz w:val="24"/>
          <w:szCs w:val="24"/>
        </w:rPr>
      </w:pPr>
      <w:r w:rsidRPr="00692B6D">
        <w:rPr>
          <w:rFonts w:ascii="Times New Roman" w:hAnsi="Times New Roman" w:cs="Times New Roman"/>
          <w:sz w:val="24"/>
          <w:szCs w:val="24"/>
        </w:rPr>
        <w:t>в</w:t>
      </w:r>
      <w:r w:rsidR="00D64145" w:rsidRPr="00692B6D">
        <w:rPr>
          <w:rFonts w:ascii="Times New Roman" w:hAnsi="Times New Roman" w:cs="Times New Roman"/>
          <w:sz w:val="24"/>
          <w:szCs w:val="24"/>
        </w:rPr>
        <w:t>) Удостоверение за липса на задължения към общината по седалището на УО и по седалището на кандидата (издадени не по-рано от 6 месеца преди датата на представянето им) – оригинал или копие, заверено от кандидата;</w:t>
      </w:r>
    </w:p>
    <w:p w:rsidR="00D64145" w:rsidRPr="00692B6D" w:rsidRDefault="00D64145" w:rsidP="00D6414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Times New Roman" w:hAnsi="Times New Roman" w:cs="Times New Roman"/>
          <w:sz w:val="24"/>
          <w:szCs w:val="24"/>
        </w:rPr>
      </w:pPr>
      <w:r w:rsidRPr="00692B6D">
        <w:rPr>
          <w:rFonts w:ascii="Times New Roman" w:hAnsi="Times New Roman" w:cs="Times New Roman"/>
          <w:sz w:val="24"/>
          <w:szCs w:val="24"/>
        </w:rPr>
        <w:t>От Удостоверенията по букви „</w:t>
      </w:r>
      <w:r w:rsidR="00873937" w:rsidRPr="00692B6D">
        <w:rPr>
          <w:rFonts w:ascii="Times New Roman" w:hAnsi="Times New Roman" w:cs="Times New Roman"/>
          <w:sz w:val="24"/>
          <w:szCs w:val="24"/>
        </w:rPr>
        <w:t>б</w:t>
      </w:r>
      <w:r w:rsidRPr="00692B6D">
        <w:rPr>
          <w:rFonts w:ascii="Times New Roman" w:hAnsi="Times New Roman" w:cs="Times New Roman"/>
          <w:sz w:val="24"/>
          <w:szCs w:val="24"/>
        </w:rPr>
        <w:t>“ и  „</w:t>
      </w:r>
      <w:r w:rsidR="00873937" w:rsidRPr="00692B6D">
        <w:rPr>
          <w:rFonts w:ascii="Times New Roman" w:hAnsi="Times New Roman" w:cs="Times New Roman"/>
          <w:sz w:val="24"/>
          <w:szCs w:val="24"/>
        </w:rPr>
        <w:t>в</w:t>
      </w:r>
      <w:r w:rsidRPr="00692B6D">
        <w:rPr>
          <w:rFonts w:ascii="Times New Roman" w:hAnsi="Times New Roman" w:cs="Times New Roman"/>
          <w:sz w:val="24"/>
          <w:szCs w:val="24"/>
        </w:rPr>
        <w:t>“ следва да е видна липсата на задължения или размерът на неплатените задължения следва да е не повече от 1 на сто от сумата на годишния общ оборот на предприятието-кандидат за последната приключена финансова година.</w:t>
      </w:r>
    </w:p>
    <w:p w:rsidR="00D64145" w:rsidRPr="00692B6D" w:rsidRDefault="00D64145" w:rsidP="00D6414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Times New Roman" w:hAnsi="Times New Roman" w:cs="Times New Roman"/>
          <w:sz w:val="24"/>
          <w:szCs w:val="24"/>
        </w:rPr>
      </w:pPr>
      <w:r w:rsidRPr="00692B6D">
        <w:rPr>
          <w:rFonts w:ascii="Times New Roman" w:hAnsi="Times New Roman" w:cs="Times New Roman"/>
          <w:sz w:val="24"/>
          <w:szCs w:val="24"/>
        </w:rPr>
        <w:t>Кандидат, който видно от Удостоверенията по букви „</w:t>
      </w:r>
      <w:r w:rsidR="00873937" w:rsidRPr="00692B6D">
        <w:rPr>
          <w:rFonts w:ascii="Times New Roman" w:hAnsi="Times New Roman" w:cs="Times New Roman"/>
          <w:sz w:val="24"/>
          <w:szCs w:val="24"/>
        </w:rPr>
        <w:t>б</w:t>
      </w:r>
      <w:r w:rsidRPr="00692B6D">
        <w:rPr>
          <w:rFonts w:ascii="Times New Roman" w:hAnsi="Times New Roman" w:cs="Times New Roman"/>
          <w:sz w:val="24"/>
          <w:szCs w:val="24"/>
        </w:rPr>
        <w:t>“ и „</w:t>
      </w:r>
      <w:r w:rsidR="00873937" w:rsidRPr="00692B6D">
        <w:rPr>
          <w:rFonts w:ascii="Times New Roman" w:hAnsi="Times New Roman" w:cs="Times New Roman"/>
          <w:sz w:val="24"/>
          <w:szCs w:val="24"/>
        </w:rPr>
        <w:t>в</w:t>
      </w:r>
      <w:r w:rsidRPr="00692B6D">
        <w:rPr>
          <w:rFonts w:ascii="Times New Roman" w:hAnsi="Times New Roman" w:cs="Times New Roman"/>
          <w:sz w:val="24"/>
          <w:szCs w:val="24"/>
        </w:rPr>
        <w:t>“ има задължения повече от 1 на сто от сумата на годишния общ оборот за последната приключена финансова година има право да представи доказателства, че е предприел мерки, които гарантират неговата надеждност. За тази цел кандидатът може да представи следните документи: -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rsidR="00D64145" w:rsidRPr="00692B6D" w:rsidRDefault="00873937" w:rsidP="00D6414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Times New Roman" w:hAnsi="Times New Roman" w:cs="Times New Roman"/>
          <w:sz w:val="24"/>
          <w:szCs w:val="24"/>
        </w:rPr>
      </w:pPr>
      <w:r w:rsidRPr="00692B6D">
        <w:rPr>
          <w:rFonts w:ascii="Times New Roman" w:hAnsi="Times New Roman" w:cs="Times New Roman"/>
          <w:sz w:val="24"/>
          <w:szCs w:val="24"/>
        </w:rPr>
        <w:t>г</w:t>
      </w:r>
      <w:r w:rsidR="00D64145" w:rsidRPr="00692B6D">
        <w:rPr>
          <w:rFonts w:ascii="Times New Roman" w:hAnsi="Times New Roman" w:cs="Times New Roman"/>
          <w:sz w:val="24"/>
          <w:szCs w:val="24"/>
        </w:rPr>
        <w:t>) Свидетелство за съдимост на всички лица, с право да представляват кандидата (независимо от това дали заедно и/или поотделно, и/или по друг начин), когато не е осигурен достъп за служебна проверка. В случай на необходимост от представяне на свидетелство за съдимост, същото следва да бъде издадено не по-рано от 6 месеца преди датата на представянето му - оригинал или копие, заверено от кандидата;</w:t>
      </w:r>
    </w:p>
    <w:p w:rsidR="00D64145" w:rsidRPr="00692B6D" w:rsidRDefault="00D64145" w:rsidP="00D6414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Times New Roman" w:hAnsi="Times New Roman" w:cs="Times New Roman"/>
          <w:sz w:val="24"/>
          <w:szCs w:val="24"/>
        </w:rPr>
      </w:pPr>
      <w:r w:rsidRPr="00692B6D">
        <w:rPr>
          <w:rFonts w:ascii="Times New Roman" w:hAnsi="Times New Roman" w:cs="Times New Roman"/>
          <w:sz w:val="24"/>
          <w:szCs w:val="24"/>
        </w:rPr>
        <w:t xml:space="preserve">Когато за някое от горепосочените лица свидетелството за съдимост подлежи на издаване от чуждестранен орган, същото се представя в легализиран превод - оригинал или копие, заверено от кандидата. Когато в съответната чужда държава свидетелство за съдимост или еквивалентен </w:t>
      </w:r>
      <w:r w:rsidRPr="00692B6D">
        <w:rPr>
          <w:rFonts w:ascii="Times New Roman" w:hAnsi="Times New Roman" w:cs="Times New Roman"/>
          <w:sz w:val="24"/>
          <w:szCs w:val="24"/>
        </w:rPr>
        <w:lastRenderedPageBreak/>
        <w:t>документ не се издава, горепосоченото лице следва да представи декларация, съгласно законодателството на държавата, в която е установено;</w:t>
      </w:r>
    </w:p>
    <w:p w:rsidR="00D64145" w:rsidRPr="00692B6D" w:rsidRDefault="00873937" w:rsidP="00D6414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Times New Roman" w:hAnsi="Times New Roman" w:cs="Times New Roman"/>
          <w:sz w:val="24"/>
          <w:szCs w:val="24"/>
        </w:rPr>
      </w:pPr>
      <w:r w:rsidRPr="00692B6D">
        <w:rPr>
          <w:rFonts w:ascii="Times New Roman" w:hAnsi="Times New Roman" w:cs="Times New Roman"/>
          <w:sz w:val="24"/>
          <w:szCs w:val="24"/>
        </w:rPr>
        <w:t>д</w:t>
      </w:r>
      <w:r w:rsidR="00D64145" w:rsidRPr="00692B6D">
        <w:rPr>
          <w:rFonts w:ascii="Times New Roman" w:hAnsi="Times New Roman" w:cs="Times New Roman"/>
          <w:sz w:val="24"/>
          <w:szCs w:val="24"/>
        </w:rPr>
        <w:t>/ Нотариално заверено пълномощно в случаите, когато административният договор за предоставяне на безвъзмездна финансова помощ ще бъде подписан от лице, различно от законния/ите представител/и на кандидата съгласно вписванията в Търговския регистър и регистъра на юридическите лица с нестопанска цел – оригинал или копие, заверено от кандидата;</w:t>
      </w:r>
    </w:p>
    <w:p w:rsidR="00D64145" w:rsidRPr="00692B6D" w:rsidRDefault="00873937" w:rsidP="00D6414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Times New Roman" w:hAnsi="Times New Roman" w:cs="Times New Roman"/>
          <w:sz w:val="24"/>
          <w:szCs w:val="24"/>
        </w:rPr>
      </w:pPr>
      <w:r w:rsidRPr="00692B6D">
        <w:rPr>
          <w:rFonts w:ascii="Times New Roman" w:hAnsi="Times New Roman" w:cs="Times New Roman"/>
          <w:sz w:val="24"/>
          <w:szCs w:val="24"/>
        </w:rPr>
        <w:t>е</w:t>
      </w:r>
      <w:r w:rsidR="00D64145" w:rsidRPr="00692B6D">
        <w:rPr>
          <w:rFonts w:ascii="Times New Roman" w:hAnsi="Times New Roman" w:cs="Times New Roman"/>
          <w:sz w:val="24"/>
          <w:szCs w:val="24"/>
        </w:rPr>
        <w:t>/ Заявление за профил за достъп на ръководител на бенефициента до ИСУН 2020 (Приложение № 8 към Условията за изпълнение) и/или Заявление за профил за достъп на упълномощени от бенефициента лица до ИСУН 2020. В случаите, когато бенефициентът се представлява заедно от няколко физически лица, заявлението се попълва и подписва от всички от тях.</w:t>
      </w:r>
    </w:p>
    <w:p w:rsidR="00D64145" w:rsidRPr="00692B6D" w:rsidRDefault="00873937" w:rsidP="00D6414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Times New Roman" w:hAnsi="Times New Roman" w:cs="Times New Roman"/>
          <w:sz w:val="24"/>
          <w:szCs w:val="24"/>
        </w:rPr>
      </w:pPr>
      <w:r w:rsidRPr="00692B6D">
        <w:rPr>
          <w:rFonts w:ascii="Times New Roman" w:hAnsi="Times New Roman" w:cs="Times New Roman"/>
          <w:sz w:val="24"/>
          <w:szCs w:val="24"/>
        </w:rPr>
        <w:t>ж</w:t>
      </w:r>
      <w:r w:rsidR="00D64145" w:rsidRPr="00692B6D">
        <w:rPr>
          <w:rFonts w:ascii="Times New Roman" w:hAnsi="Times New Roman" w:cs="Times New Roman"/>
          <w:sz w:val="24"/>
          <w:szCs w:val="24"/>
        </w:rPr>
        <w:t>/ Удостоверение от органите на Изпълнителна агенция „Главна инспекция по труда“ във връзка с обстоятелствата по чл. 54, ал. 1, т. 6 от ЗОП - оригинал или копие, заверено от кандидата.</w:t>
      </w:r>
    </w:p>
    <w:p w:rsidR="00D64145" w:rsidRPr="00692B6D" w:rsidRDefault="00D64145" w:rsidP="00D6414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Times New Roman" w:hAnsi="Times New Roman" w:cs="Times New Roman"/>
          <w:sz w:val="24"/>
          <w:szCs w:val="24"/>
        </w:rPr>
      </w:pPr>
      <w:r w:rsidRPr="00692B6D">
        <w:rPr>
          <w:rFonts w:ascii="Times New Roman" w:hAnsi="Times New Roman" w:cs="Times New Roman"/>
          <w:sz w:val="24"/>
          <w:szCs w:val="24"/>
        </w:rPr>
        <w:t>4. Посочените документи се представят от одобрените кандидати</w:t>
      </w:r>
      <w:r w:rsidR="00E57CAA" w:rsidRPr="00692B6D">
        <w:rPr>
          <w:rFonts w:ascii="Times New Roman" w:hAnsi="Times New Roman" w:cs="Times New Roman"/>
          <w:sz w:val="24"/>
          <w:szCs w:val="24"/>
        </w:rPr>
        <w:t xml:space="preserve"> (бенефициентите)</w:t>
      </w:r>
      <w:r w:rsidRPr="00692B6D">
        <w:rPr>
          <w:rFonts w:ascii="Times New Roman" w:hAnsi="Times New Roman" w:cs="Times New Roman"/>
          <w:sz w:val="24"/>
          <w:szCs w:val="24"/>
        </w:rPr>
        <w:t xml:space="preserve"> при сключване на административните договори за предоставяне на безвъзмездна финансова помощ, като преди представяне на договорите за подпис, ще се извършва проверка за съответствие на кандидатите с изискванията на чл. 25, ал. 2 от ЗУСЕСИФ въз основа на представените документи. </w:t>
      </w:r>
    </w:p>
    <w:p w:rsidR="00D64145" w:rsidRPr="00692B6D" w:rsidRDefault="00D64145" w:rsidP="00D6414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Times New Roman" w:hAnsi="Times New Roman" w:cs="Times New Roman"/>
          <w:sz w:val="24"/>
          <w:szCs w:val="24"/>
        </w:rPr>
      </w:pPr>
      <w:r w:rsidRPr="00692B6D">
        <w:rPr>
          <w:rFonts w:ascii="Times New Roman" w:hAnsi="Times New Roman" w:cs="Times New Roman"/>
          <w:sz w:val="24"/>
          <w:szCs w:val="24"/>
        </w:rPr>
        <w:t>5. Срокът за представяне на посочените документи е 30 дни, считано от датата на получаване на поканата.</w:t>
      </w:r>
    </w:p>
    <w:p w:rsidR="00E40F58" w:rsidRPr="00692B6D" w:rsidRDefault="00D64145" w:rsidP="00D6414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Times New Roman" w:hAnsi="Times New Roman" w:cs="Times New Roman"/>
          <w:sz w:val="24"/>
          <w:szCs w:val="24"/>
        </w:rPr>
      </w:pPr>
      <w:r w:rsidRPr="00692B6D">
        <w:rPr>
          <w:rFonts w:ascii="Times New Roman" w:hAnsi="Times New Roman" w:cs="Times New Roman"/>
          <w:sz w:val="24"/>
          <w:szCs w:val="24"/>
        </w:rPr>
        <w:t>6. Преди сключване на административен договор, УО извършва проверка на декларираното от одобрените кандидати обстоятелство, касаещо неизпълнено разпореждане за възстановяване вследствие на предходно решение на Европейската комисията, с което дадена помощ се обявява за незаконосъобразна и несъвместима с общия пазар. Проверката е на база информация в Публичния регистър на ЕК</w:t>
      </w:r>
      <w:r w:rsidR="00E40F58" w:rsidRPr="00692B6D">
        <w:rPr>
          <w:rFonts w:ascii="Times New Roman" w:hAnsi="Times New Roman" w:cs="Times New Roman"/>
          <w:sz w:val="24"/>
          <w:szCs w:val="24"/>
        </w:rPr>
        <w:t xml:space="preserve"> за проверка по вид решение – отрицателно решение с възстановяване:</w:t>
      </w:r>
    </w:p>
    <w:p w:rsidR="00D64145" w:rsidRPr="00692B6D" w:rsidRDefault="00CA4171" w:rsidP="00D6414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Times New Roman" w:hAnsi="Times New Roman" w:cs="Times New Roman"/>
          <w:sz w:val="24"/>
          <w:szCs w:val="24"/>
        </w:rPr>
      </w:pPr>
      <w:hyperlink r:id="rId19" w:history="1">
        <w:r w:rsidR="00D64145" w:rsidRPr="00692B6D">
          <w:rPr>
            <w:rFonts w:ascii="Times New Roman" w:hAnsi="Times New Roman" w:cs="Times New Roman"/>
            <w:color w:val="0563C1" w:themeColor="hyperlink"/>
            <w:sz w:val="24"/>
            <w:szCs w:val="24"/>
            <w:u w:val="single"/>
          </w:rPr>
          <w:t>http://ec.europa.eu/competition/elojade/isef/index.cfm?clear=1&amp;policy_area_id=3</w:t>
        </w:r>
      </w:hyperlink>
    </w:p>
    <w:p w:rsidR="00D64145" w:rsidRPr="00692B6D" w:rsidRDefault="00D64145" w:rsidP="00D6414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Times New Roman" w:hAnsi="Times New Roman" w:cs="Times New Roman"/>
          <w:sz w:val="24"/>
          <w:szCs w:val="24"/>
        </w:rPr>
      </w:pPr>
      <w:r w:rsidRPr="00692B6D">
        <w:rPr>
          <w:rFonts w:ascii="Times New Roman" w:hAnsi="Times New Roman" w:cs="Times New Roman"/>
          <w:sz w:val="24"/>
          <w:szCs w:val="24"/>
        </w:rPr>
        <w:t xml:space="preserve">7. Когато при извършване на проверката по същество на представените от кандидатите документи при сключване на административния договор за предоставяне на безвъзмездна финансова помощ, се установи несъответствие между декларирани данни на етап кандидатстване и информацията, посочена в представените документи, договор не се сключва, като за договаряне ще бъдат поканени съответният броя кандидати от резервния списък (в случай че </w:t>
      </w:r>
      <w:r w:rsidRPr="00692B6D">
        <w:rPr>
          <w:rFonts w:ascii="Times New Roman" w:hAnsi="Times New Roman" w:cs="Times New Roman"/>
          <w:sz w:val="24"/>
          <w:szCs w:val="24"/>
        </w:rPr>
        <w:lastRenderedPageBreak/>
        <w:t xml:space="preserve">такъв е съставен) по поредността на класирането им, до изчерпване на общия наличен бюджет по процедурата.  </w:t>
      </w:r>
    </w:p>
    <w:p w:rsidR="00D64145" w:rsidRPr="00692B6D" w:rsidRDefault="00D64145" w:rsidP="00D6414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Times New Roman" w:hAnsi="Times New Roman" w:cs="Times New Roman"/>
          <w:sz w:val="24"/>
          <w:szCs w:val="24"/>
        </w:rPr>
      </w:pPr>
      <w:r w:rsidRPr="00692B6D">
        <w:rPr>
          <w:rFonts w:ascii="Times New Roman" w:hAnsi="Times New Roman" w:cs="Times New Roman"/>
          <w:sz w:val="24"/>
          <w:szCs w:val="24"/>
        </w:rPr>
        <w:t>8. Ако кандидат по одобрен за финансиране проект откаже сключване на административен договор за предоставяне на безвъзмездна финансова помощ, се пристъпва към сключване на такъв договор с кандидатите от резервния списък (в случай че такъв е съставен) по поредността на класирането им.</w:t>
      </w:r>
    </w:p>
    <w:p w:rsidR="00D64145" w:rsidRPr="00692B6D" w:rsidRDefault="00D64145" w:rsidP="00D6414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Times New Roman" w:hAnsi="Times New Roman" w:cs="Times New Roman"/>
          <w:sz w:val="24"/>
          <w:szCs w:val="24"/>
        </w:rPr>
      </w:pPr>
      <w:r w:rsidRPr="00692B6D">
        <w:rPr>
          <w:rFonts w:ascii="Times New Roman" w:hAnsi="Times New Roman" w:cs="Times New Roman"/>
          <w:sz w:val="24"/>
          <w:szCs w:val="24"/>
        </w:rPr>
        <w:t>9. Ръководителят на УО взема мотивирано решение за отказ за предоставяне на безвъзмездна финансова помощ в следните случаи:</w:t>
      </w:r>
    </w:p>
    <w:p w:rsidR="00D64145" w:rsidRPr="00692B6D" w:rsidRDefault="00D64145" w:rsidP="00D6414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Times New Roman" w:hAnsi="Times New Roman" w:cs="Times New Roman"/>
          <w:sz w:val="24"/>
          <w:szCs w:val="24"/>
        </w:rPr>
      </w:pPr>
      <w:r w:rsidRPr="00692B6D">
        <w:rPr>
          <w:rFonts w:ascii="Times New Roman" w:hAnsi="Times New Roman" w:cs="Times New Roman"/>
          <w:sz w:val="24"/>
          <w:szCs w:val="24"/>
        </w:rPr>
        <w:t>9.1. за всяко проектно предложение, включено в списъка на предложените за отхвърляне проектни предложения и основанието за отхвърлянето им, включен в доклада за работата на оценителната комисия;</w:t>
      </w:r>
    </w:p>
    <w:p w:rsidR="00D64145" w:rsidRPr="00692B6D" w:rsidRDefault="00D64145" w:rsidP="00D6414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Times New Roman" w:hAnsi="Times New Roman" w:cs="Times New Roman"/>
          <w:sz w:val="24"/>
          <w:szCs w:val="24"/>
        </w:rPr>
      </w:pPr>
      <w:r w:rsidRPr="00692B6D">
        <w:rPr>
          <w:rFonts w:ascii="Times New Roman" w:hAnsi="Times New Roman" w:cs="Times New Roman"/>
          <w:sz w:val="24"/>
          <w:szCs w:val="24"/>
        </w:rPr>
        <w:t>9.2 при несъгласие на кандидата да сключи административен договор за предоставяне на безвъзмездна финансова помощ;</w:t>
      </w:r>
    </w:p>
    <w:p w:rsidR="00D64145" w:rsidRPr="00692B6D" w:rsidRDefault="00D64145" w:rsidP="00D6414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Times New Roman" w:hAnsi="Times New Roman" w:cs="Times New Roman"/>
          <w:sz w:val="24"/>
          <w:szCs w:val="24"/>
        </w:rPr>
      </w:pPr>
      <w:r w:rsidRPr="00692B6D">
        <w:rPr>
          <w:rFonts w:ascii="Times New Roman" w:hAnsi="Times New Roman" w:cs="Times New Roman"/>
          <w:sz w:val="24"/>
          <w:szCs w:val="24"/>
        </w:rPr>
        <w:t>9.3 на кандидат, който не отговаря на условията на т. 1 от раздел 11.2 „Критерии за недопустимост на кандидатите“ или непредставяне на документите по т. 3;</w:t>
      </w:r>
    </w:p>
    <w:p w:rsidR="00D64145" w:rsidRPr="00692B6D" w:rsidRDefault="00D64145" w:rsidP="00D6414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Times New Roman" w:hAnsi="Times New Roman" w:cs="Times New Roman"/>
          <w:sz w:val="24"/>
          <w:szCs w:val="24"/>
        </w:rPr>
      </w:pPr>
      <w:r w:rsidRPr="00692B6D">
        <w:rPr>
          <w:rFonts w:ascii="Times New Roman" w:hAnsi="Times New Roman" w:cs="Times New Roman"/>
          <w:sz w:val="24"/>
          <w:szCs w:val="24"/>
        </w:rPr>
        <w:t>9.4. в случаите по чл. 9д от Закона за подпомагане на земеделските производители.</w:t>
      </w:r>
    </w:p>
    <w:p w:rsidR="00D64145" w:rsidRPr="00692B6D" w:rsidRDefault="00D64145" w:rsidP="00D64145">
      <w:pPr>
        <w:pStyle w:val="ListParagraph"/>
        <w:pBdr>
          <w:top w:val="single" w:sz="4" w:space="1" w:color="auto"/>
          <w:left w:val="single" w:sz="4" w:space="4" w:color="auto"/>
          <w:bottom w:val="single" w:sz="4" w:space="1" w:color="auto"/>
          <w:right w:val="single" w:sz="4" w:space="4" w:color="auto"/>
        </w:pBdr>
        <w:spacing w:after="0" w:line="360" w:lineRule="auto"/>
        <w:ind w:left="0"/>
        <w:jc w:val="both"/>
        <w:rPr>
          <w:rFonts w:ascii="Times New Roman" w:hAnsi="Times New Roman" w:cs="Times New Roman"/>
          <w:b/>
          <w:sz w:val="24"/>
          <w:szCs w:val="24"/>
        </w:rPr>
      </w:pPr>
      <w:r w:rsidRPr="00692B6D">
        <w:rPr>
          <w:rFonts w:ascii="Times New Roman" w:hAnsi="Times New Roman" w:cs="Times New Roman"/>
          <w:sz w:val="24"/>
          <w:szCs w:val="24"/>
        </w:rPr>
        <w:t>10. При подписване на административен договор за безвъзмездна финансова помощ, бенефициентът подписва декларация по чл. 25, ал. 2 от ЗУСЕСИФ и чл. 7 от ПМС 162/2016 г., при настъпила промяна в декларираните при кандидатстване обстоятелства (Приложение №</w:t>
      </w:r>
      <w:r w:rsidR="008B73BE" w:rsidRPr="00692B6D">
        <w:rPr>
          <w:rFonts w:ascii="Times New Roman" w:hAnsi="Times New Roman" w:cs="Times New Roman"/>
          <w:sz w:val="24"/>
          <w:szCs w:val="24"/>
        </w:rPr>
        <w:t>6</w:t>
      </w:r>
      <w:r w:rsidRPr="00692B6D">
        <w:rPr>
          <w:rFonts w:ascii="Times New Roman" w:hAnsi="Times New Roman" w:cs="Times New Roman"/>
          <w:sz w:val="24"/>
          <w:szCs w:val="24"/>
        </w:rPr>
        <w:t>) към Административния договор за предоставяне на безвъзмездна финансова помощ.</w:t>
      </w:r>
    </w:p>
    <w:p w:rsidR="00D64145" w:rsidRPr="00692B6D" w:rsidRDefault="00D64145">
      <w:pPr>
        <w:pStyle w:val="ListParagraph"/>
        <w:spacing w:after="0" w:line="360" w:lineRule="auto"/>
        <w:ind w:left="0"/>
        <w:jc w:val="both"/>
        <w:rPr>
          <w:rFonts w:ascii="Times New Roman" w:hAnsi="Times New Roman" w:cs="Times New Roman"/>
          <w:b/>
          <w:sz w:val="24"/>
          <w:szCs w:val="24"/>
        </w:rPr>
      </w:pPr>
    </w:p>
    <w:p w:rsidR="006A2DB8" w:rsidRPr="00692B6D" w:rsidRDefault="00CB14EE" w:rsidP="00136634">
      <w:pPr>
        <w:pStyle w:val="ListParagraph"/>
        <w:pBdr>
          <w:top w:val="single" w:sz="4" w:space="1" w:color="auto"/>
          <w:left w:val="single" w:sz="4" w:space="1" w:color="auto"/>
          <w:bottom w:val="single" w:sz="4" w:space="1" w:color="auto"/>
          <w:right w:val="single" w:sz="4" w:space="1" w:color="auto"/>
        </w:pBdr>
        <w:spacing w:after="0" w:line="360" w:lineRule="auto"/>
        <w:ind w:left="0"/>
        <w:jc w:val="both"/>
        <w:outlineLvl w:val="0"/>
        <w:rPr>
          <w:rFonts w:ascii="Times New Roman" w:hAnsi="Times New Roman" w:cs="Times New Roman"/>
          <w:b/>
          <w:sz w:val="24"/>
          <w:szCs w:val="24"/>
        </w:rPr>
      </w:pPr>
      <w:r w:rsidRPr="00692B6D">
        <w:rPr>
          <w:rFonts w:ascii="Times New Roman" w:hAnsi="Times New Roman" w:cs="Times New Roman"/>
          <w:b/>
          <w:sz w:val="24"/>
          <w:szCs w:val="24"/>
        </w:rPr>
        <w:t>2</w:t>
      </w:r>
      <w:r w:rsidR="007D15AC" w:rsidRPr="00692B6D">
        <w:rPr>
          <w:rFonts w:ascii="Times New Roman" w:hAnsi="Times New Roman" w:cs="Times New Roman"/>
          <w:b/>
          <w:sz w:val="24"/>
          <w:szCs w:val="24"/>
        </w:rPr>
        <w:t>8</w:t>
      </w:r>
      <w:r w:rsidR="006A2DB8" w:rsidRPr="00692B6D">
        <w:rPr>
          <w:rFonts w:ascii="Times New Roman" w:hAnsi="Times New Roman" w:cs="Times New Roman"/>
          <w:b/>
          <w:sz w:val="24"/>
          <w:szCs w:val="24"/>
        </w:rPr>
        <w:t xml:space="preserve">. Приложения към </w:t>
      </w:r>
      <w:r w:rsidR="00EA11C9" w:rsidRPr="00692B6D">
        <w:rPr>
          <w:rFonts w:ascii="Times New Roman" w:hAnsi="Times New Roman" w:cs="Times New Roman"/>
          <w:b/>
          <w:sz w:val="24"/>
          <w:szCs w:val="24"/>
        </w:rPr>
        <w:t>Условията за кандидатстване</w:t>
      </w:r>
      <w:r w:rsidR="006A2DB8" w:rsidRPr="00692B6D">
        <w:rPr>
          <w:rFonts w:ascii="Times New Roman" w:hAnsi="Times New Roman" w:cs="Times New Roman"/>
          <w:b/>
          <w:sz w:val="24"/>
          <w:szCs w:val="24"/>
        </w:rPr>
        <w:t xml:space="preserve"> за кандидатстване:</w:t>
      </w:r>
    </w:p>
    <w:p w:rsidR="00E40F58" w:rsidRPr="00692B6D" w:rsidRDefault="00E40F58" w:rsidP="00856F00">
      <w:pPr>
        <w:pStyle w:val="ListParagraph"/>
        <w:pBdr>
          <w:top w:val="single" w:sz="4" w:space="1" w:color="auto"/>
          <w:left w:val="single" w:sz="4" w:space="1" w:color="auto"/>
          <w:bottom w:val="single" w:sz="4" w:space="1" w:color="auto"/>
          <w:right w:val="single" w:sz="4" w:space="1" w:color="auto"/>
        </w:pBdr>
        <w:spacing w:after="0" w:line="360" w:lineRule="auto"/>
        <w:ind w:left="0"/>
        <w:jc w:val="both"/>
        <w:rPr>
          <w:rFonts w:ascii="Times New Roman" w:hAnsi="Times New Roman" w:cs="Times New Roman"/>
          <w:sz w:val="24"/>
          <w:szCs w:val="24"/>
        </w:rPr>
      </w:pPr>
      <w:r w:rsidRPr="00692B6D">
        <w:rPr>
          <w:rFonts w:ascii="Times New Roman" w:hAnsi="Times New Roman" w:cs="Times New Roman"/>
          <w:sz w:val="24"/>
          <w:szCs w:val="24"/>
        </w:rPr>
        <w:t>1.</w:t>
      </w:r>
      <w:r w:rsidRPr="00692B6D">
        <w:rPr>
          <w:rFonts w:ascii="Times New Roman" w:hAnsi="Times New Roman" w:cs="Times New Roman"/>
          <w:b/>
          <w:sz w:val="24"/>
          <w:szCs w:val="24"/>
        </w:rPr>
        <w:t xml:space="preserve"> </w:t>
      </w:r>
      <w:r w:rsidR="00E17745" w:rsidRPr="00692B6D">
        <w:rPr>
          <w:rFonts w:ascii="Times New Roman" w:hAnsi="Times New Roman" w:cs="Times New Roman"/>
          <w:sz w:val="24"/>
          <w:szCs w:val="24"/>
        </w:rPr>
        <w:t>Приложение №</w:t>
      </w:r>
      <w:r w:rsidRPr="00692B6D">
        <w:rPr>
          <w:rFonts w:ascii="Times New Roman" w:hAnsi="Times New Roman" w:cs="Times New Roman"/>
          <w:sz w:val="24"/>
          <w:szCs w:val="24"/>
        </w:rPr>
        <w:t xml:space="preserve">1 Учебен план за провеждане на курс </w:t>
      </w:r>
      <w:r w:rsidR="000A452C" w:rsidRPr="00692B6D">
        <w:rPr>
          <w:rFonts w:ascii="Times New Roman" w:hAnsi="Times New Roman" w:cs="Times New Roman"/>
          <w:sz w:val="24"/>
          <w:szCs w:val="24"/>
        </w:rPr>
        <w:t>по част от професия</w:t>
      </w:r>
    </w:p>
    <w:p w:rsidR="000A452C" w:rsidRPr="00692B6D" w:rsidRDefault="000A452C" w:rsidP="00856F00">
      <w:pPr>
        <w:pStyle w:val="ListParagraph"/>
        <w:pBdr>
          <w:top w:val="single" w:sz="4" w:space="1" w:color="auto"/>
          <w:left w:val="single" w:sz="4" w:space="1" w:color="auto"/>
          <w:bottom w:val="single" w:sz="4" w:space="1" w:color="auto"/>
          <w:right w:val="single" w:sz="4" w:space="1" w:color="auto"/>
        </w:pBdr>
        <w:spacing w:after="0" w:line="360" w:lineRule="auto"/>
        <w:ind w:left="0"/>
        <w:jc w:val="both"/>
        <w:rPr>
          <w:rFonts w:ascii="Times New Roman" w:hAnsi="Times New Roman" w:cs="Times New Roman"/>
          <w:sz w:val="24"/>
          <w:szCs w:val="24"/>
        </w:rPr>
      </w:pPr>
      <w:r w:rsidRPr="00692B6D">
        <w:rPr>
          <w:rFonts w:ascii="Times New Roman" w:hAnsi="Times New Roman" w:cs="Times New Roman"/>
          <w:sz w:val="24"/>
          <w:szCs w:val="24"/>
        </w:rPr>
        <w:t>2. Приложение №1А Учебен план за провеждане на курс за продължаващо обучение</w:t>
      </w:r>
    </w:p>
    <w:p w:rsidR="00E40F58" w:rsidRPr="00692B6D" w:rsidRDefault="000A452C" w:rsidP="00856F00">
      <w:pPr>
        <w:pStyle w:val="ListParagraph"/>
        <w:pBdr>
          <w:top w:val="single" w:sz="4" w:space="1" w:color="auto"/>
          <w:left w:val="single" w:sz="4" w:space="1" w:color="auto"/>
          <w:bottom w:val="single" w:sz="4" w:space="1" w:color="auto"/>
          <w:right w:val="single" w:sz="4" w:space="1" w:color="auto"/>
        </w:pBdr>
        <w:spacing w:after="0" w:line="360" w:lineRule="auto"/>
        <w:ind w:left="0"/>
        <w:jc w:val="both"/>
        <w:rPr>
          <w:rFonts w:ascii="Times New Roman" w:hAnsi="Times New Roman" w:cs="Times New Roman"/>
          <w:b/>
          <w:sz w:val="24"/>
          <w:szCs w:val="24"/>
        </w:rPr>
      </w:pPr>
      <w:r w:rsidRPr="00692B6D">
        <w:rPr>
          <w:rFonts w:ascii="Times New Roman" w:hAnsi="Times New Roman" w:cs="Times New Roman"/>
          <w:sz w:val="24"/>
          <w:szCs w:val="24"/>
        </w:rPr>
        <w:t>3</w:t>
      </w:r>
      <w:r w:rsidR="00E40F58" w:rsidRPr="00692B6D">
        <w:rPr>
          <w:rFonts w:ascii="Times New Roman" w:hAnsi="Times New Roman" w:cs="Times New Roman"/>
          <w:sz w:val="24"/>
          <w:szCs w:val="24"/>
        </w:rPr>
        <w:t>. Приложение №2 Семинарна програма.</w:t>
      </w:r>
    </w:p>
    <w:p w:rsidR="00E17745" w:rsidRPr="00692B6D" w:rsidRDefault="000A452C">
      <w:pPr>
        <w:pStyle w:val="ListParagraph"/>
        <w:pBdr>
          <w:top w:val="single" w:sz="4" w:space="1" w:color="auto"/>
          <w:left w:val="single" w:sz="4" w:space="1" w:color="auto"/>
          <w:bottom w:val="single" w:sz="4" w:space="1" w:color="auto"/>
          <w:right w:val="single" w:sz="4" w:space="1" w:color="auto"/>
        </w:pBdr>
        <w:spacing w:after="0" w:line="360" w:lineRule="auto"/>
        <w:ind w:left="0"/>
        <w:jc w:val="both"/>
        <w:rPr>
          <w:rFonts w:ascii="Times New Roman" w:hAnsi="Times New Roman" w:cs="Times New Roman"/>
          <w:sz w:val="24"/>
          <w:szCs w:val="24"/>
        </w:rPr>
      </w:pPr>
      <w:r w:rsidRPr="00692B6D">
        <w:rPr>
          <w:rFonts w:ascii="Times New Roman" w:hAnsi="Times New Roman" w:cs="Times New Roman"/>
          <w:sz w:val="24"/>
          <w:szCs w:val="24"/>
        </w:rPr>
        <w:t>4</w:t>
      </w:r>
      <w:r w:rsidR="00E40F58" w:rsidRPr="00692B6D">
        <w:rPr>
          <w:rFonts w:ascii="Times New Roman" w:hAnsi="Times New Roman" w:cs="Times New Roman"/>
          <w:sz w:val="24"/>
          <w:szCs w:val="24"/>
        </w:rPr>
        <w:t>.</w:t>
      </w:r>
      <w:r w:rsidR="00E40F58" w:rsidRPr="00692B6D">
        <w:rPr>
          <w:rFonts w:ascii="Times New Roman" w:hAnsi="Times New Roman" w:cs="Times New Roman"/>
          <w:b/>
          <w:sz w:val="24"/>
          <w:szCs w:val="24"/>
        </w:rPr>
        <w:t xml:space="preserve"> </w:t>
      </w:r>
      <w:r w:rsidR="00E40F58" w:rsidRPr="00692B6D">
        <w:rPr>
          <w:rFonts w:ascii="Times New Roman" w:hAnsi="Times New Roman" w:cs="Times New Roman"/>
          <w:sz w:val="24"/>
          <w:szCs w:val="24"/>
        </w:rPr>
        <w:t>Приложение №3 Основна информация и таблица на заявените разходи</w:t>
      </w:r>
      <w:r w:rsidR="00E17745" w:rsidRPr="00692B6D">
        <w:rPr>
          <w:rFonts w:ascii="Times New Roman" w:hAnsi="Times New Roman" w:cs="Times New Roman"/>
          <w:sz w:val="24"/>
          <w:szCs w:val="24"/>
        </w:rPr>
        <w:t>.</w:t>
      </w:r>
    </w:p>
    <w:p w:rsidR="00E17745" w:rsidRPr="00692B6D" w:rsidRDefault="000A452C">
      <w:pPr>
        <w:pStyle w:val="ListParagraph"/>
        <w:pBdr>
          <w:top w:val="single" w:sz="4" w:space="1" w:color="auto"/>
          <w:left w:val="single" w:sz="4" w:space="1" w:color="auto"/>
          <w:bottom w:val="single" w:sz="4" w:space="1" w:color="auto"/>
          <w:right w:val="single" w:sz="4" w:space="1" w:color="auto"/>
        </w:pBdr>
        <w:spacing w:after="0" w:line="360" w:lineRule="auto"/>
        <w:ind w:left="0"/>
        <w:jc w:val="both"/>
        <w:rPr>
          <w:rFonts w:ascii="Times New Roman" w:hAnsi="Times New Roman" w:cs="Times New Roman"/>
          <w:sz w:val="24"/>
          <w:szCs w:val="24"/>
        </w:rPr>
      </w:pPr>
      <w:r w:rsidRPr="00692B6D">
        <w:rPr>
          <w:rFonts w:ascii="Times New Roman" w:hAnsi="Times New Roman" w:cs="Times New Roman"/>
          <w:sz w:val="24"/>
          <w:szCs w:val="24"/>
        </w:rPr>
        <w:t>5</w:t>
      </w:r>
      <w:r w:rsidR="00E40F58" w:rsidRPr="00692B6D">
        <w:rPr>
          <w:rFonts w:ascii="Times New Roman" w:hAnsi="Times New Roman" w:cs="Times New Roman"/>
          <w:sz w:val="24"/>
          <w:szCs w:val="24"/>
        </w:rPr>
        <w:t xml:space="preserve">. Приложение №4 </w:t>
      </w:r>
      <w:r w:rsidR="004A1791" w:rsidRPr="00692B6D">
        <w:rPr>
          <w:rFonts w:ascii="Times New Roman" w:hAnsi="Times New Roman" w:cs="Times New Roman"/>
          <w:sz w:val="24"/>
          <w:szCs w:val="24"/>
        </w:rPr>
        <w:t>Таблица</w:t>
      </w:r>
      <w:r w:rsidR="00E17745" w:rsidRPr="00692B6D">
        <w:rPr>
          <w:rFonts w:ascii="Times New Roman" w:hAnsi="Times New Roman" w:cs="Times New Roman"/>
          <w:sz w:val="24"/>
          <w:szCs w:val="24"/>
        </w:rPr>
        <w:t xml:space="preserve"> за оценка за административно съответствие и допустимост.</w:t>
      </w:r>
    </w:p>
    <w:p w:rsidR="00E17745" w:rsidRPr="00692B6D" w:rsidRDefault="000A452C">
      <w:pPr>
        <w:pStyle w:val="ListParagraph"/>
        <w:pBdr>
          <w:top w:val="single" w:sz="4" w:space="1" w:color="auto"/>
          <w:left w:val="single" w:sz="4" w:space="1" w:color="auto"/>
          <w:bottom w:val="single" w:sz="4" w:space="1" w:color="auto"/>
          <w:right w:val="single" w:sz="4" w:space="1" w:color="auto"/>
        </w:pBdr>
        <w:spacing w:after="0" w:line="360" w:lineRule="auto"/>
        <w:ind w:left="0"/>
        <w:jc w:val="both"/>
        <w:rPr>
          <w:rFonts w:ascii="Times New Roman" w:hAnsi="Times New Roman" w:cs="Times New Roman"/>
          <w:sz w:val="24"/>
          <w:szCs w:val="24"/>
        </w:rPr>
      </w:pPr>
      <w:r w:rsidRPr="00692B6D">
        <w:rPr>
          <w:rFonts w:ascii="Times New Roman" w:hAnsi="Times New Roman" w:cs="Times New Roman"/>
          <w:sz w:val="24"/>
          <w:szCs w:val="24"/>
        </w:rPr>
        <w:t>6</w:t>
      </w:r>
      <w:r w:rsidR="00E17745" w:rsidRPr="00692B6D">
        <w:rPr>
          <w:rFonts w:ascii="Times New Roman" w:hAnsi="Times New Roman" w:cs="Times New Roman"/>
          <w:sz w:val="24"/>
          <w:szCs w:val="24"/>
        </w:rPr>
        <w:t>. Приложение №5 Техническа и финансова оценка</w:t>
      </w:r>
    </w:p>
    <w:p w:rsidR="00E17745" w:rsidRPr="00692B6D" w:rsidRDefault="000A452C">
      <w:pPr>
        <w:pStyle w:val="ListParagraph"/>
        <w:pBdr>
          <w:top w:val="single" w:sz="4" w:space="1" w:color="auto"/>
          <w:left w:val="single" w:sz="4" w:space="1" w:color="auto"/>
          <w:bottom w:val="single" w:sz="4" w:space="1" w:color="auto"/>
          <w:right w:val="single" w:sz="4" w:space="1" w:color="auto"/>
        </w:pBdr>
        <w:spacing w:after="0" w:line="360" w:lineRule="auto"/>
        <w:ind w:left="0"/>
        <w:jc w:val="both"/>
        <w:rPr>
          <w:rFonts w:ascii="Times New Roman" w:hAnsi="Times New Roman" w:cs="Times New Roman"/>
          <w:sz w:val="24"/>
          <w:szCs w:val="24"/>
        </w:rPr>
      </w:pPr>
      <w:r w:rsidRPr="00692B6D">
        <w:rPr>
          <w:rFonts w:ascii="Times New Roman" w:eastAsia="Calibri" w:hAnsi="Times New Roman" w:cs="Times New Roman"/>
          <w:sz w:val="24"/>
          <w:szCs w:val="24"/>
          <w:lang w:eastAsia="bg-BG"/>
        </w:rPr>
        <w:t>8</w:t>
      </w:r>
      <w:r w:rsidR="00E17745" w:rsidRPr="00692B6D">
        <w:rPr>
          <w:rFonts w:ascii="Times New Roman" w:eastAsia="Calibri" w:hAnsi="Times New Roman" w:cs="Times New Roman"/>
          <w:sz w:val="24"/>
          <w:szCs w:val="24"/>
          <w:lang w:eastAsia="bg-BG"/>
        </w:rPr>
        <w:t xml:space="preserve">. </w:t>
      </w:r>
      <w:r w:rsidR="007F1C45" w:rsidRPr="00692B6D">
        <w:rPr>
          <w:rFonts w:ascii="Times New Roman" w:eastAsia="Calibri" w:hAnsi="Times New Roman" w:cs="Times New Roman"/>
          <w:sz w:val="24"/>
          <w:szCs w:val="24"/>
          <w:lang w:eastAsia="bg-BG"/>
        </w:rPr>
        <w:t>Приложение №</w:t>
      </w:r>
      <w:r w:rsidR="00D920FF" w:rsidRPr="00692B6D">
        <w:rPr>
          <w:rFonts w:ascii="Times New Roman" w:eastAsia="Calibri" w:hAnsi="Times New Roman" w:cs="Times New Roman"/>
          <w:sz w:val="24"/>
          <w:szCs w:val="24"/>
          <w:lang w:eastAsia="bg-BG"/>
        </w:rPr>
        <w:t xml:space="preserve">6 </w:t>
      </w:r>
      <w:r w:rsidR="007F1C45" w:rsidRPr="00692B6D">
        <w:rPr>
          <w:rFonts w:ascii="Times New Roman" w:hAnsi="Times New Roman" w:cs="Times New Roman"/>
          <w:sz w:val="24"/>
          <w:szCs w:val="24"/>
        </w:rPr>
        <w:t>Декларация по чл. 25, ал. 2 от ЗУСЕСИФ</w:t>
      </w:r>
    </w:p>
    <w:p w:rsidR="00E40EC6" w:rsidRPr="00692B6D" w:rsidRDefault="000A452C">
      <w:pPr>
        <w:pStyle w:val="ListParagraph"/>
        <w:pBdr>
          <w:top w:val="single" w:sz="4" w:space="1" w:color="auto"/>
          <w:left w:val="single" w:sz="4" w:space="1" w:color="auto"/>
          <w:bottom w:val="single" w:sz="4" w:space="1" w:color="auto"/>
          <w:right w:val="single" w:sz="4" w:space="1" w:color="auto"/>
        </w:pBdr>
        <w:spacing w:after="0" w:line="360" w:lineRule="auto"/>
        <w:ind w:left="0"/>
        <w:jc w:val="both"/>
        <w:rPr>
          <w:rFonts w:ascii="Times New Roman" w:eastAsia="Calibri" w:hAnsi="Times New Roman" w:cs="Times New Roman"/>
          <w:sz w:val="24"/>
          <w:szCs w:val="24"/>
        </w:rPr>
      </w:pPr>
      <w:r w:rsidRPr="00692B6D">
        <w:rPr>
          <w:rFonts w:ascii="Times New Roman" w:hAnsi="Times New Roman" w:cs="Times New Roman"/>
          <w:sz w:val="24"/>
          <w:szCs w:val="24"/>
        </w:rPr>
        <w:t>9</w:t>
      </w:r>
      <w:r w:rsidR="00E40EC6" w:rsidRPr="00692B6D">
        <w:rPr>
          <w:rFonts w:ascii="Times New Roman" w:hAnsi="Times New Roman" w:cs="Times New Roman"/>
          <w:sz w:val="24"/>
          <w:szCs w:val="24"/>
        </w:rPr>
        <w:t>. Приложение №</w:t>
      </w:r>
      <w:r w:rsidR="00D920FF" w:rsidRPr="00692B6D">
        <w:rPr>
          <w:rFonts w:ascii="Times New Roman" w:hAnsi="Times New Roman" w:cs="Times New Roman"/>
          <w:sz w:val="24"/>
          <w:szCs w:val="24"/>
        </w:rPr>
        <w:t xml:space="preserve">7 </w:t>
      </w:r>
      <w:r w:rsidR="00E40EC6" w:rsidRPr="00692B6D">
        <w:rPr>
          <w:rFonts w:ascii="Times New Roman" w:eastAsia="Calibri" w:hAnsi="Times New Roman" w:cs="Times New Roman"/>
          <w:sz w:val="24"/>
          <w:szCs w:val="24"/>
        </w:rPr>
        <w:t>Указания за попълване на електронен формуляр за кандидатстване</w:t>
      </w:r>
    </w:p>
    <w:p w:rsidR="00480379" w:rsidRPr="00692B6D" w:rsidRDefault="000A452C">
      <w:pPr>
        <w:pStyle w:val="ListParagraph"/>
        <w:pBdr>
          <w:top w:val="single" w:sz="4" w:space="1" w:color="auto"/>
          <w:left w:val="single" w:sz="4" w:space="1" w:color="auto"/>
          <w:bottom w:val="single" w:sz="4" w:space="1" w:color="auto"/>
          <w:right w:val="single" w:sz="4" w:space="1" w:color="auto"/>
        </w:pBdr>
        <w:spacing w:after="0" w:line="360" w:lineRule="auto"/>
        <w:ind w:left="0"/>
        <w:jc w:val="both"/>
        <w:rPr>
          <w:rFonts w:ascii="Times New Roman" w:eastAsia="Calibri" w:hAnsi="Times New Roman" w:cs="Times New Roman"/>
          <w:sz w:val="24"/>
          <w:szCs w:val="24"/>
        </w:rPr>
      </w:pPr>
      <w:r w:rsidRPr="00692B6D">
        <w:rPr>
          <w:rFonts w:ascii="Times New Roman" w:eastAsia="Calibri" w:hAnsi="Times New Roman" w:cs="Times New Roman"/>
          <w:sz w:val="24"/>
          <w:szCs w:val="24"/>
        </w:rPr>
        <w:lastRenderedPageBreak/>
        <w:t>10</w:t>
      </w:r>
      <w:r w:rsidR="00480379" w:rsidRPr="00692B6D">
        <w:rPr>
          <w:rFonts w:ascii="Times New Roman" w:eastAsia="Calibri" w:hAnsi="Times New Roman" w:cs="Times New Roman"/>
          <w:sz w:val="24"/>
          <w:szCs w:val="24"/>
        </w:rPr>
        <w:t>. Приложение №</w:t>
      </w:r>
      <w:r w:rsidR="00D920FF" w:rsidRPr="00692B6D">
        <w:rPr>
          <w:rFonts w:ascii="Times New Roman" w:eastAsia="Calibri" w:hAnsi="Times New Roman" w:cs="Times New Roman"/>
          <w:sz w:val="24"/>
          <w:szCs w:val="24"/>
        </w:rPr>
        <w:t xml:space="preserve">8 </w:t>
      </w:r>
      <w:r w:rsidR="00480379" w:rsidRPr="00692B6D">
        <w:rPr>
          <w:rFonts w:ascii="Times New Roman" w:eastAsia="Calibri" w:hAnsi="Times New Roman" w:cs="Times New Roman"/>
          <w:sz w:val="24"/>
          <w:szCs w:val="24"/>
        </w:rPr>
        <w:t>Декларация от преподавател</w:t>
      </w:r>
    </w:p>
    <w:p w:rsidR="00B75E7C" w:rsidRPr="00692B6D" w:rsidRDefault="008C2C74">
      <w:pPr>
        <w:pStyle w:val="ListParagraph"/>
        <w:pBdr>
          <w:top w:val="single" w:sz="4" w:space="1" w:color="auto"/>
          <w:left w:val="single" w:sz="4" w:space="1" w:color="auto"/>
          <w:bottom w:val="single" w:sz="4" w:space="1" w:color="auto"/>
          <w:right w:val="single" w:sz="4" w:space="1" w:color="auto"/>
        </w:pBdr>
        <w:spacing w:after="0" w:line="360" w:lineRule="auto"/>
        <w:ind w:left="0"/>
        <w:jc w:val="both"/>
        <w:rPr>
          <w:rFonts w:ascii="Times New Roman" w:hAnsi="Times New Roman" w:cs="Times New Roman"/>
          <w:sz w:val="24"/>
          <w:szCs w:val="24"/>
        </w:rPr>
      </w:pPr>
      <w:r w:rsidRPr="00692B6D">
        <w:rPr>
          <w:rFonts w:ascii="Times New Roman" w:eastAsia="Calibri" w:hAnsi="Times New Roman" w:cs="Times New Roman"/>
          <w:sz w:val="24"/>
          <w:szCs w:val="24"/>
        </w:rPr>
        <w:t>1</w:t>
      </w:r>
      <w:r w:rsidR="000A452C" w:rsidRPr="00692B6D">
        <w:rPr>
          <w:rFonts w:ascii="Times New Roman" w:eastAsia="Calibri" w:hAnsi="Times New Roman" w:cs="Times New Roman"/>
          <w:sz w:val="24"/>
          <w:szCs w:val="24"/>
        </w:rPr>
        <w:t>1</w:t>
      </w:r>
      <w:r w:rsidRPr="00692B6D">
        <w:rPr>
          <w:rFonts w:ascii="Times New Roman" w:eastAsia="Calibri" w:hAnsi="Times New Roman" w:cs="Times New Roman"/>
          <w:sz w:val="24"/>
          <w:szCs w:val="24"/>
        </w:rPr>
        <w:t>. Приложение №</w:t>
      </w:r>
      <w:r w:rsidR="00D920FF" w:rsidRPr="00692B6D">
        <w:rPr>
          <w:rFonts w:ascii="Times New Roman" w:eastAsia="Calibri" w:hAnsi="Times New Roman" w:cs="Times New Roman"/>
          <w:sz w:val="24"/>
          <w:szCs w:val="24"/>
        </w:rPr>
        <w:t>9</w:t>
      </w:r>
      <w:r w:rsidRPr="00692B6D">
        <w:rPr>
          <w:rFonts w:ascii="Times New Roman" w:eastAsia="Calibri" w:hAnsi="Times New Roman" w:cs="Times New Roman"/>
          <w:sz w:val="24"/>
          <w:szCs w:val="24"/>
        </w:rPr>
        <w:t xml:space="preserve"> </w:t>
      </w:r>
      <w:r w:rsidR="004C169F" w:rsidRPr="00692B6D">
        <w:rPr>
          <w:rFonts w:ascii="Times New Roman" w:hAnsi="Times New Roman" w:cs="Times New Roman"/>
          <w:sz w:val="24"/>
          <w:szCs w:val="24"/>
        </w:rPr>
        <w:t>Списък на задължителните елементи, които са включени в дейността</w:t>
      </w:r>
    </w:p>
    <w:p w:rsidR="00AE33B1" w:rsidRPr="00692B6D" w:rsidRDefault="00AE33B1" w:rsidP="00136634">
      <w:pPr>
        <w:pStyle w:val="ListParagraph"/>
        <w:pBdr>
          <w:top w:val="single" w:sz="4" w:space="1" w:color="auto"/>
          <w:left w:val="single" w:sz="4" w:space="1" w:color="auto"/>
          <w:bottom w:val="single" w:sz="4" w:space="1" w:color="auto"/>
          <w:right w:val="single" w:sz="4" w:space="1" w:color="auto"/>
        </w:pBdr>
        <w:spacing w:after="0" w:line="360" w:lineRule="auto"/>
        <w:ind w:left="0"/>
        <w:jc w:val="both"/>
        <w:rPr>
          <w:rFonts w:ascii="Times New Roman" w:hAnsi="Times New Roman" w:cs="Times New Roman"/>
          <w:sz w:val="24"/>
          <w:szCs w:val="24"/>
        </w:rPr>
      </w:pPr>
      <w:r w:rsidRPr="00692B6D">
        <w:rPr>
          <w:rStyle w:val="Hyperlink"/>
          <w:rFonts w:ascii="Times New Roman" w:hAnsi="Times New Roman" w:cs="Times New Roman"/>
          <w:color w:val="auto"/>
          <w:sz w:val="24"/>
          <w:szCs w:val="24"/>
          <w:u w:val="none"/>
        </w:rPr>
        <w:t>12. Приложение № 10 „Списък с теми, свързани с предотвратяване и/или преодоляване на усложнена епизоотична обстановка, включително и подобряване на биосигурността в стопанството</w:t>
      </w:r>
      <w:r w:rsidRPr="00692B6D">
        <w:rPr>
          <w:rFonts w:ascii="Times New Roman" w:hAnsi="Times New Roman" w:cs="Times New Roman"/>
          <w:sz w:val="24"/>
          <w:szCs w:val="24"/>
        </w:rPr>
        <w:t>“</w:t>
      </w:r>
    </w:p>
    <w:sectPr w:rsidR="00AE33B1" w:rsidRPr="00692B6D" w:rsidSect="007A7FD7">
      <w:headerReference w:type="default" r:id="rId20"/>
      <w:footerReference w:type="default" r:id="rId21"/>
      <w:pgSz w:w="11906" w:h="16838"/>
      <w:pgMar w:top="544" w:right="424"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171" w:rsidRDefault="00CA4171" w:rsidP="002325A3">
      <w:pPr>
        <w:spacing w:after="0" w:line="240" w:lineRule="auto"/>
      </w:pPr>
      <w:r>
        <w:separator/>
      </w:r>
    </w:p>
  </w:endnote>
  <w:endnote w:type="continuationSeparator" w:id="0">
    <w:p w:rsidR="00CA4171" w:rsidRDefault="00CA4171" w:rsidP="00232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Rod">
    <w:panose1 w:val="02030509050101010101"/>
    <w:charset w:val="B1"/>
    <w:family w:val="modern"/>
    <w:pitch w:val="fixed"/>
    <w:sig w:usb0="00000801" w:usb1="00000000" w:usb2="00000000" w:usb3="00000000" w:csb0="00000020"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TimesNewRomanPSMT">
    <w:altName w:val="Arial Unicode MS"/>
    <w:panose1 w:val="00000000000000000000"/>
    <w:charset w:val="CC"/>
    <w:family w:val="auto"/>
    <w:notTrueType/>
    <w:pitch w:val="default"/>
    <w:sig w:usb0="00000203" w:usb1="08070000" w:usb2="00000010"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6658845"/>
      <w:docPartObj>
        <w:docPartGallery w:val="Page Numbers (Bottom of Page)"/>
        <w:docPartUnique/>
      </w:docPartObj>
    </w:sdtPr>
    <w:sdtEndPr>
      <w:rPr>
        <w:rFonts w:ascii="Times New Roman" w:hAnsi="Times New Roman" w:cs="Times New Roman"/>
        <w:noProof/>
      </w:rPr>
    </w:sdtEndPr>
    <w:sdtContent>
      <w:p w:rsidR="00692B6D" w:rsidRPr="0041356A" w:rsidRDefault="00692B6D">
        <w:pPr>
          <w:pStyle w:val="Footer"/>
          <w:jc w:val="right"/>
          <w:rPr>
            <w:rFonts w:ascii="Times New Roman" w:hAnsi="Times New Roman" w:cs="Times New Roman"/>
          </w:rPr>
        </w:pPr>
        <w:r w:rsidRPr="0041356A">
          <w:rPr>
            <w:rFonts w:ascii="Times New Roman" w:hAnsi="Times New Roman" w:cs="Times New Roman"/>
          </w:rPr>
          <w:fldChar w:fldCharType="begin"/>
        </w:r>
        <w:r w:rsidRPr="0041356A">
          <w:rPr>
            <w:rFonts w:ascii="Times New Roman" w:hAnsi="Times New Roman" w:cs="Times New Roman"/>
          </w:rPr>
          <w:instrText xml:space="preserve"> PAGE   \* MERGEFORMAT </w:instrText>
        </w:r>
        <w:r w:rsidRPr="0041356A">
          <w:rPr>
            <w:rFonts w:ascii="Times New Roman" w:hAnsi="Times New Roman" w:cs="Times New Roman"/>
          </w:rPr>
          <w:fldChar w:fldCharType="separate"/>
        </w:r>
        <w:r w:rsidR="00415A07">
          <w:rPr>
            <w:rFonts w:ascii="Times New Roman" w:hAnsi="Times New Roman" w:cs="Times New Roman"/>
            <w:noProof/>
          </w:rPr>
          <w:t>8</w:t>
        </w:r>
        <w:r w:rsidRPr="0041356A">
          <w:rPr>
            <w:rFonts w:ascii="Times New Roman" w:hAnsi="Times New Roman" w:cs="Times New Roman"/>
            <w:noProof/>
          </w:rPr>
          <w:fldChar w:fldCharType="end"/>
        </w:r>
      </w:p>
    </w:sdtContent>
  </w:sdt>
  <w:p w:rsidR="00692B6D" w:rsidRDefault="00692B6D" w:rsidP="002E236D">
    <w:pPr>
      <w:pStyle w:val="Footer"/>
      <w:jc w:val="center"/>
      <w:rPr>
        <w:rFonts w:ascii="Times New Roman" w:hAnsi="Times New Roman" w:cs="Times New Roman"/>
        <w:sz w:val="20"/>
        <w:szCs w:val="20"/>
      </w:rPr>
    </w:pPr>
    <w:r w:rsidRPr="007A7FD7">
      <w:rPr>
        <w:rFonts w:ascii="Times New Roman" w:hAnsi="Times New Roman" w:cs="Times New Roman"/>
        <w:sz w:val="20"/>
        <w:szCs w:val="20"/>
      </w:rPr>
      <w:t xml:space="preserve">Условия за кандидатстване по подмярка 1.1. „Професионално обучение и придобиване на умения“ </w:t>
    </w:r>
  </w:p>
  <w:p w:rsidR="00692B6D" w:rsidRPr="002E236D" w:rsidRDefault="00692B6D" w:rsidP="002E236D">
    <w:pPr>
      <w:pStyle w:val="Footer"/>
      <w:jc w:val="center"/>
      <w:rPr>
        <w:rFonts w:ascii="Times New Roman" w:hAnsi="Times New Roman" w:cs="Times New Roman"/>
        <w:sz w:val="20"/>
        <w:szCs w:val="20"/>
      </w:rPr>
    </w:pPr>
    <w:r w:rsidRPr="007A7FD7">
      <w:rPr>
        <w:rFonts w:ascii="Times New Roman" w:hAnsi="Times New Roman" w:cs="Times New Roman"/>
        <w:sz w:val="20"/>
        <w:szCs w:val="20"/>
      </w:rPr>
      <w:t>от мярка 1 „Трансфер на знания и действия за осведомяване“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171" w:rsidRDefault="00CA4171" w:rsidP="002325A3">
      <w:pPr>
        <w:spacing w:after="0" w:line="240" w:lineRule="auto"/>
      </w:pPr>
      <w:r>
        <w:separator/>
      </w:r>
    </w:p>
  </w:footnote>
  <w:footnote w:type="continuationSeparator" w:id="0">
    <w:p w:rsidR="00CA4171" w:rsidRDefault="00CA4171" w:rsidP="002325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B6D" w:rsidRPr="00356B86" w:rsidRDefault="00692B6D" w:rsidP="007E696A">
    <w:pPr>
      <w:tabs>
        <w:tab w:val="center" w:pos="4536"/>
        <w:tab w:val="left" w:pos="6073"/>
      </w:tabs>
      <w:spacing w:after="0" w:line="240" w:lineRule="auto"/>
      <w:rPr>
        <w:rFonts w:ascii="Calibri" w:eastAsia="Calibri" w:hAnsi="Calibri" w:cs="Times New Roman"/>
      </w:rPr>
    </w:pPr>
    <w:r w:rsidRPr="00356B86">
      <w:rPr>
        <w:rFonts w:ascii="Calibri" w:eastAsia="Calibri" w:hAnsi="Calibri" w:cs="Times New Roman"/>
      </w:rPr>
      <w:tab/>
    </w:r>
    <w:r>
      <w:rPr>
        <w:rFonts w:ascii="Calibri" w:eastAsia="Calibri" w:hAnsi="Calibri" w:cs="Times New Roman"/>
      </w:rPr>
      <w:tab/>
    </w:r>
  </w:p>
  <w:tbl>
    <w:tblPr>
      <w:tblW w:w="9846" w:type="dxa"/>
      <w:tblInd w:w="-72" w:type="dxa"/>
      <w:tblCellMar>
        <w:left w:w="70" w:type="dxa"/>
        <w:right w:w="70" w:type="dxa"/>
      </w:tblCellMar>
      <w:tblLook w:val="0000" w:firstRow="0" w:lastRow="0" w:firstColumn="0" w:lastColumn="0" w:noHBand="0" w:noVBand="0"/>
    </w:tblPr>
    <w:tblGrid>
      <w:gridCol w:w="2116"/>
      <w:gridCol w:w="4328"/>
      <w:gridCol w:w="3402"/>
    </w:tblGrid>
    <w:tr w:rsidR="00692B6D" w:rsidRPr="00546712" w:rsidTr="00546712">
      <w:trPr>
        <w:trHeight w:val="684"/>
      </w:trPr>
      <w:tc>
        <w:tcPr>
          <w:tcW w:w="2116" w:type="dxa"/>
          <w:vAlign w:val="center"/>
        </w:tcPr>
        <w:p w:rsidR="00692B6D" w:rsidRPr="00546712" w:rsidRDefault="00692B6D" w:rsidP="00546712">
          <w:pPr>
            <w:tabs>
              <w:tab w:val="center" w:pos="4536"/>
              <w:tab w:val="right" w:pos="9072"/>
            </w:tabs>
            <w:spacing w:after="0" w:line="240" w:lineRule="auto"/>
            <w:rPr>
              <w:rFonts w:ascii="Calibri" w:eastAsia="Calibri" w:hAnsi="Calibri" w:cs="Times New Roman"/>
              <w:b/>
            </w:rPr>
          </w:pPr>
          <w:r w:rsidRPr="00546712">
            <w:rPr>
              <w:rFonts w:ascii="Calibri" w:eastAsia="Calibri" w:hAnsi="Calibri" w:cs="Times New Roman"/>
              <w:noProof/>
              <w:lang w:val="en-US"/>
            </w:rPr>
            <w:drawing>
              <wp:inline distT="0" distB="0" distL="0" distR="0" wp14:anchorId="5D0C3726" wp14:editId="38AC98C7">
                <wp:extent cx="1061049" cy="854015"/>
                <wp:effectExtent l="0" t="0" r="6350" b="3810"/>
                <wp:docPr id="5" name="Picture 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8614" cy="860104"/>
                        </a:xfrm>
                        <a:prstGeom prst="rect">
                          <a:avLst/>
                        </a:prstGeom>
                        <a:noFill/>
                      </pic:spPr>
                    </pic:pic>
                  </a:graphicData>
                </a:graphic>
              </wp:inline>
            </w:drawing>
          </w:r>
        </w:p>
      </w:tc>
      <w:tc>
        <w:tcPr>
          <w:tcW w:w="4328" w:type="dxa"/>
          <w:vAlign w:val="center"/>
        </w:tcPr>
        <w:p w:rsidR="00692B6D" w:rsidRPr="00546712" w:rsidRDefault="00692B6D" w:rsidP="00551CF6">
          <w:pPr>
            <w:tabs>
              <w:tab w:val="center" w:pos="4536"/>
              <w:tab w:val="right" w:pos="9072"/>
            </w:tabs>
            <w:spacing w:after="0" w:line="240" w:lineRule="auto"/>
            <w:ind w:left="1376"/>
            <w:rPr>
              <w:rFonts w:ascii="Calibri" w:eastAsia="Calibri" w:hAnsi="Calibri" w:cs="Times New Roman"/>
            </w:rPr>
          </w:pPr>
          <w:r w:rsidRPr="00546712">
            <w:rPr>
              <w:rFonts w:ascii="Calibri" w:eastAsia="Calibri" w:hAnsi="Calibri" w:cs="Times New Roman"/>
              <w:noProof/>
              <w:lang w:val="en-US"/>
            </w:rPr>
            <w:drawing>
              <wp:inline distT="0" distB="0" distL="0" distR="0" wp14:anchorId="506DDA51" wp14:editId="215D2EF8">
                <wp:extent cx="1415332" cy="930303"/>
                <wp:effectExtent l="0" t="0" r="0" b="3175"/>
                <wp:docPr id="6" name="Picture 6" descr="Резултат с изображение за mz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езултат с изображение за mzh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6198" cy="930872"/>
                        </a:xfrm>
                        <a:prstGeom prst="rect">
                          <a:avLst/>
                        </a:prstGeom>
                        <a:noFill/>
                        <a:ln>
                          <a:noFill/>
                        </a:ln>
                      </pic:spPr>
                    </pic:pic>
                  </a:graphicData>
                </a:graphic>
              </wp:inline>
            </w:drawing>
          </w:r>
        </w:p>
      </w:tc>
      <w:tc>
        <w:tcPr>
          <w:tcW w:w="3402" w:type="dxa"/>
          <w:vAlign w:val="center"/>
        </w:tcPr>
        <w:p w:rsidR="00692B6D" w:rsidRPr="00546712" w:rsidRDefault="00692B6D" w:rsidP="00551CF6">
          <w:pPr>
            <w:tabs>
              <w:tab w:val="center" w:pos="4536"/>
              <w:tab w:val="right" w:pos="9072"/>
            </w:tabs>
            <w:spacing w:after="0" w:line="240" w:lineRule="auto"/>
            <w:ind w:left="288"/>
            <w:rPr>
              <w:rFonts w:ascii="Calibri" w:eastAsia="Calibri" w:hAnsi="Calibri" w:cs="Times New Roman"/>
            </w:rPr>
          </w:pPr>
          <w:r w:rsidRPr="00546712">
            <w:rPr>
              <w:rFonts w:ascii="Calibri" w:eastAsia="Calibri" w:hAnsi="Calibri" w:cs="Times New Roman"/>
              <w:noProof/>
              <w:lang w:val="en-US"/>
            </w:rPr>
            <w:drawing>
              <wp:inline distT="0" distB="0" distL="0" distR="0" wp14:anchorId="0EDF95E5" wp14:editId="328635B4">
                <wp:extent cx="1546870" cy="1137036"/>
                <wp:effectExtent l="0" t="0" r="0" b="6350"/>
                <wp:docPr id="7" name="fullResImage" descr="https://www.eufunds.bg/media/k2/items/cache/ddb658615502c05f09d9447ec5762b03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ResImage" descr="https://www.eufunds.bg/media/k2/items/cache/ddb658615502c05f09d9447ec5762b03_XL.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46870" cy="1137036"/>
                        </a:xfrm>
                        <a:prstGeom prst="rect">
                          <a:avLst/>
                        </a:prstGeom>
                        <a:noFill/>
                        <a:ln>
                          <a:noFill/>
                        </a:ln>
                      </pic:spPr>
                    </pic:pic>
                  </a:graphicData>
                </a:graphic>
              </wp:inline>
            </w:drawing>
          </w:r>
        </w:p>
      </w:tc>
    </w:tr>
  </w:tbl>
  <w:p w:rsidR="00692B6D" w:rsidRPr="001D5A54" w:rsidRDefault="00692B6D" w:rsidP="00BA4F45">
    <w:pPr>
      <w:tabs>
        <w:tab w:val="center" w:pos="4536"/>
        <w:tab w:val="right" w:pos="9072"/>
      </w:tabs>
      <w:spacing w:after="0" w:line="240" w:lineRule="auto"/>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20E2A"/>
    <w:multiLevelType w:val="hybridMultilevel"/>
    <w:tmpl w:val="0BB22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866606"/>
    <w:multiLevelType w:val="hybridMultilevel"/>
    <w:tmpl w:val="81D07D0C"/>
    <w:lvl w:ilvl="0" w:tplc="A49EF468">
      <w:start w:val="1"/>
      <w:numFmt w:val="decimal"/>
      <w:lvlText w:val="%1."/>
      <w:lvlJc w:val="left"/>
      <w:pPr>
        <w:ind w:left="360" w:hanging="360"/>
      </w:pPr>
      <w:rPr>
        <w:rFonts w:hint="default"/>
        <w:b/>
      </w:rPr>
    </w:lvl>
    <w:lvl w:ilvl="1" w:tplc="DBE450AC">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2A1501"/>
    <w:multiLevelType w:val="multilevel"/>
    <w:tmpl w:val="3BC2FF2C"/>
    <w:lvl w:ilvl="0">
      <w:start w:val="23"/>
      <w:numFmt w:val="decimal"/>
      <w:lvlText w:val="%1."/>
      <w:lvlJc w:val="left"/>
      <w:pPr>
        <w:ind w:left="480" w:hanging="480"/>
      </w:pPr>
      <w:rPr>
        <w:rFonts w:hint="default"/>
      </w:rPr>
    </w:lvl>
    <w:lvl w:ilvl="1">
      <w:start w:val="1"/>
      <w:numFmt w:val="decimal"/>
      <w:lvlText w:val="%1.%2."/>
      <w:lvlJc w:val="left"/>
      <w:pPr>
        <w:ind w:left="1185" w:hanging="480"/>
      </w:pPr>
      <w:rPr>
        <w:rFonts w:hint="default"/>
        <w:b/>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
    <w:nsid w:val="0B5D338D"/>
    <w:multiLevelType w:val="hybridMultilevel"/>
    <w:tmpl w:val="5CDE4D4E"/>
    <w:lvl w:ilvl="0" w:tplc="197619F6">
      <w:start w:val="1"/>
      <w:numFmt w:val="decimal"/>
      <w:lvlText w:val="%1."/>
      <w:lvlJc w:val="left"/>
      <w:pPr>
        <w:ind w:left="750" w:hanging="39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B624F88"/>
    <w:multiLevelType w:val="hybridMultilevel"/>
    <w:tmpl w:val="A4249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2E5FDE"/>
    <w:multiLevelType w:val="hybridMultilevel"/>
    <w:tmpl w:val="28E43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CF565A"/>
    <w:multiLevelType w:val="hybridMultilevel"/>
    <w:tmpl w:val="178001E4"/>
    <w:lvl w:ilvl="0" w:tplc="A91E76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F709A5"/>
    <w:multiLevelType w:val="hybridMultilevel"/>
    <w:tmpl w:val="89888F3E"/>
    <w:lvl w:ilvl="0" w:tplc="A8DCA3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5D78AD"/>
    <w:multiLevelType w:val="hybridMultilevel"/>
    <w:tmpl w:val="B330DFA4"/>
    <w:lvl w:ilvl="0" w:tplc="0409000F">
      <w:start w:val="1"/>
      <w:numFmt w:val="decimal"/>
      <w:lvlText w:val="%1."/>
      <w:lvlJc w:val="left"/>
      <w:pPr>
        <w:ind w:left="720" w:hanging="360"/>
      </w:pPr>
      <w:rPr>
        <w:rFonts w:hint="default"/>
      </w:rPr>
    </w:lvl>
    <w:lvl w:ilvl="1" w:tplc="16784740">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576ABF"/>
    <w:multiLevelType w:val="multilevel"/>
    <w:tmpl w:val="E93885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206D34E5"/>
    <w:multiLevelType w:val="hybridMultilevel"/>
    <w:tmpl w:val="36E6634A"/>
    <w:lvl w:ilvl="0" w:tplc="71E4C98C">
      <w:start w:val="1"/>
      <w:numFmt w:val="decimal"/>
      <w:lvlText w:val="%1."/>
      <w:lvlJc w:val="left"/>
      <w:pPr>
        <w:ind w:left="780" w:hanging="4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AF778C"/>
    <w:multiLevelType w:val="hybridMultilevel"/>
    <w:tmpl w:val="F1862324"/>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2">
    <w:nsid w:val="2701163B"/>
    <w:multiLevelType w:val="hybridMultilevel"/>
    <w:tmpl w:val="8A02DEE8"/>
    <w:lvl w:ilvl="0" w:tplc="888250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434A38"/>
    <w:multiLevelType w:val="multilevel"/>
    <w:tmpl w:val="3BC2FF2C"/>
    <w:lvl w:ilvl="0">
      <w:start w:val="23"/>
      <w:numFmt w:val="decimal"/>
      <w:lvlText w:val="%1."/>
      <w:lvlJc w:val="left"/>
      <w:pPr>
        <w:ind w:left="480" w:hanging="480"/>
      </w:pPr>
      <w:rPr>
        <w:rFonts w:hint="default"/>
      </w:rPr>
    </w:lvl>
    <w:lvl w:ilvl="1">
      <w:start w:val="1"/>
      <w:numFmt w:val="decimal"/>
      <w:lvlText w:val="%1.%2."/>
      <w:lvlJc w:val="left"/>
      <w:pPr>
        <w:ind w:left="1185" w:hanging="480"/>
      </w:pPr>
      <w:rPr>
        <w:rFonts w:hint="default"/>
        <w:b/>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4">
    <w:nsid w:val="2BA76C30"/>
    <w:multiLevelType w:val="hybridMultilevel"/>
    <w:tmpl w:val="42CAA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F17613"/>
    <w:multiLevelType w:val="hybridMultilevel"/>
    <w:tmpl w:val="07382AA0"/>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6">
    <w:nsid w:val="354421D9"/>
    <w:multiLevelType w:val="hybridMultilevel"/>
    <w:tmpl w:val="8E70E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7E252A"/>
    <w:multiLevelType w:val="multilevel"/>
    <w:tmpl w:val="A8C03FA0"/>
    <w:lvl w:ilvl="0">
      <w:start w:val="1"/>
      <w:numFmt w:val="decimal"/>
      <w:lvlText w:val="%1."/>
      <w:lvlJc w:val="left"/>
      <w:pPr>
        <w:ind w:left="750" w:hanging="390"/>
      </w:pPr>
      <w:rPr>
        <w:rFonts w:ascii="Times New Roman" w:hAnsi="Times New Roman" w:cs="Times New Roman"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F3B713D"/>
    <w:multiLevelType w:val="multilevel"/>
    <w:tmpl w:val="494E9FD0"/>
    <w:lvl w:ilvl="0">
      <w:start w:val="1"/>
      <w:numFmt w:val="decimal"/>
      <w:lvlText w:val="%1."/>
      <w:lvlJc w:val="left"/>
      <w:pPr>
        <w:ind w:left="1065" w:hanging="705"/>
      </w:pPr>
      <w:rPr>
        <w:rFonts w:hint="default"/>
        <w:b/>
      </w:rPr>
    </w:lvl>
    <w:lvl w:ilvl="1">
      <w:start w:val="1"/>
      <w:numFmt w:val="decimal"/>
      <w:isLgl/>
      <w:lvlText w:val="%1.%2."/>
      <w:lvlJc w:val="left"/>
      <w:pPr>
        <w:ind w:left="1155" w:hanging="795"/>
      </w:pPr>
      <w:rPr>
        <w:rFonts w:hint="default"/>
      </w:rPr>
    </w:lvl>
    <w:lvl w:ilvl="2">
      <w:start w:val="1"/>
      <w:numFmt w:val="decimal"/>
      <w:isLgl/>
      <w:lvlText w:val="%1.%2.%3."/>
      <w:lvlJc w:val="left"/>
      <w:pPr>
        <w:ind w:left="1155" w:hanging="795"/>
      </w:pPr>
      <w:rPr>
        <w:rFonts w:hint="default"/>
      </w:rPr>
    </w:lvl>
    <w:lvl w:ilvl="3">
      <w:start w:val="1"/>
      <w:numFmt w:val="decimal"/>
      <w:isLgl/>
      <w:lvlText w:val="%1.%2.%3.%4."/>
      <w:lvlJc w:val="left"/>
      <w:pPr>
        <w:ind w:left="1155" w:hanging="79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1BE532E"/>
    <w:multiLevelType w:val="hybridMultilevel"/>
    <w:tmpl w:val="8BF25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0F6638"/>
    <w:multiLevelType w:val="multilevel"/>
    <w:tmpl w:val="E376E3DA"/>
    <w:lvl w:ilvl="0">
      <w:start w:val="22"/>
      <w:numFmt w:val="decimal"/>
      <w:lvlText w:val="%1."/>
      <w:lvlJc w:val="left"/>
      <w:pPr>
        <w:ind w:left="480" w:hanging="480"/>
      </w:pPr>
      <w:rPr>
        <w:rFonts w:eastAsia="Times New Roman" w:hint="default"/>
      </w:rPr>
    </w:lvl>
    <w:lvl w:ilvl="1">
      <w:start w:val="2"/>
      <w:numFmt w:val="decimal"/>
      <w:lvlText w:val="%1.%2."/>
      <w:lvlJc w:val="left"/>
      <w:pPr>
        <w:ind w:left="764" w:hanging="480"/>
      </w:pPr>
      <w:rPr>
        <w:rFonts w:eastAsia="Times New Roman" w:hint="default"/>
        <w:b/>
      </w:rPr>
    </w:lvl>
    <w:lvl w:ilvl="2">
      <w:start w:val="1"/>
      <w:numFmt w:val="decimal"/>
      <w:lvlText w:val="%1.%2.%3."/>
      <w:lvlJc w:val="left"/>
      <w:pPr>
        <w:ind w:left="1288" w:hanging="720"/>
      </w:pPr>
      <w:rPr>
        <w:rFonts w:eastAsia="Times New Roman" w:hint="default"/>
      </w:rPr>
    </w:lvl>
    <w:lvl w:ilvl="3">
      <w:start w:val="1"/>
      <w:numFmt w:val="decimal"/>
      <w:lvlText w:val="%1.%2.%3.%4."/>
      <w:lvlJc w:val="left"/>
      <w:pPr>
        <w:ind w:left="1572" w:hanging="720"/>
      </w:pPr>
      <w:rPr>
        <w:rFonts w:eastAsia="Times New Roman" w:hint="default"/>
      </w:rPr>
    </w:lvl>
    <w:lvl w:ilvl="4">
      <w:start w:val="1"/>
      <w:numFmt w:val="decimal"/>
      <w:lvlText w:val="%1.%2.%3.%4.%5."/>
      <w:lvlJc w:val="left"/>
      <w:pPr>
        <w:ind w:left="2216" w:hanging="1080"/>
      </w:pPr>
      <w:rPr>
        <w:rFonts w:eastAsia="Times New Roman" w:hint="default"/>
      </w:rPr>
    </w:lvl>
    <w:lvl w:ilvl="5">
      <w:start w:val="1"/>
      <w:numFmt w:val="decimal"/>
      <w:lvlText w:val="%1.%2.%3.%4.%5.%6."/>
      <w:lvlJc w:val="left"/>
      <w:pPr>
        <w:ind w:left="2500" w:hanging="1080"/>
      </w:pPr>
      <w:rPr>
        <w:rFonts w:eastAsia="Times New Roman" w:hint="default"/>
      </w:rPr>
    </w:lvl>
    <w:lvl w:ilvl="6">
      <w:start w:val="1"/>
      <w:numFmt w:val="decimal"/>
      <w:lvlText w:val="%1.%2.%3.%4.%5.%6.%7."/>
      <w:lvlJc w:val="left"/>
      <w:pPr>
        <w:ind w:left="3144" w:hanging="1440"/>
      </w:pPr>
      <w:rPr>
        <w:rFonts w:eastAsia="Times New Roman" w:hint="default"/>
      </w:rPr>
    </w:lvl>
    <w:lvl w:ilvl="7">
      <w:start w:val="1"/>
      <w:numFmt w:val="decimal"/>
      <w:lvlText w:val="%1.%2.%3.%4.%5.%6.%7.%8."/>
      <w:lvlJc w:val="left"/>
      <w:pPr>
        <w:ind w:left="3428" w:hanging="1440"/>
      </w:pPr>
      <w:rPr>
        <w:rFonts w:eastAsia="Times New Roman" w:hint="default"/>
      </w:rPr>
    </w:lvl>
    <w:lvl w:ilvl="8">
      <w:start w:val="1"/>
      <w:numFmt w:val="decimal"/>
      <w:lvlText w:val="%1.%2.%3.%4.%5.%6.%7.%8.%9."/>
      <w:lvlJc w:val="left"/>
      <w:pPr>
        <w:ind w:left="4072" w:hanging="1800"/>
      </w:pPr>
      <w:rPr>
        <w:rFonts w:eastAsia="Times New Roman" w:hint="default"/>
      </w:rPr>
    </w:lvl>
  </w:abstractNum>
  <w:abstractNum w:abstractNumId="21">
    <w:nsid w:val="43303F1B"/>
    <w:multiLevelType w:val="hybridMultilevel"/>
    <w:tmpl w:val="F7BA4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A5617B"/>
    <w:multiLevelType w:val="hybridMultilevel"/>
    <w:tmpl w:val="91481246"/>
    <w:lvl w:ilvl="0" w:tplc="924C11C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134CF7"/>
    <w:multiLevelType w:val="hybridMultilevel"/>
    <w:tmpl w:val="B9046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DB131A8"/>
    <w:multiLevelType w:val="multilevel"/>
    <w:tmpl w:val="72EA15DA"/>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nsid w:val="4E0E3C04"/>
    <w:multiLevelType w:val="hybridMultilevel"/>
    <w:tmpl w:val="E79ABE22"/>
    <w:lvl w:ilvl="0" w:tplc="8C7AA4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E8B6E1F"/>
    <w:multiLevelType w:val="hybridMultilevel"/>
    <w:tmpl w:val="BD22471C"/>
    <w:lvl w:ilvl="0" w:tplc="898EA64E">
      <w:start w:val="1"/>
      <w:numFmt w:val="decimal"/>
      <w:lvlText w:val="%1."/>
      <w:lvlJc w:val="left"/>
      <w:pPr>
        <w:ind w:left="1065" w:hanging="70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A45B19"/>
    <w:multiLevelType w:val="multilevel"/>
    <w:tmpl w:val="35C661F8"/>
    <w:lvl w:ilvl="0">
      <w:start w:val="8"/>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8">
    <w:nsid w:val="52234F94"/>
    <w:multiLevelType w:val="hybridMultilevel"/>
    <w:tmpl w:val="5A5A9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4383D9F"/>
    <w:multiLevelType w:val="hybridMultilevel"/>
    <w:tmpl w:val="0EAAF6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9932FA8"/>
    <w:multiLevelType w:val="multilevel"/>
    <w:tmpl w:val="6F2C6DF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F2547BA"/>
    <w:multiLevelType w:val="hybridMultilevel"/>
    <w:tmpl w:val="C6CC2C3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nsid w:val="60F5591B"/>
    <w:multiLevelType w:val="multilevel"/>
    <w:tmpl w:val="91D28F46"/>
    <w:lvl w:ilvl="0">
      <w:start w:val="22"/>
      <w:numFmt w:val="decimal"/>
      <w:lvlText w:val="%1."/>
      <w:lvlJc w:val="left"/>
      <w:pPr>
        <w:ind w:left="480" w:hanging="480"/>
      </w:pPr>
      <w:rPr>
        <w:rFonts w:hint="default"/>
      </w:rPr>
    </w:lvl>
    <w:lvl w:ilvl="1">
      <w:start w:val="1"/>
      <w:numFmt w:val="decimal"/>
      <w:lvlText w:val="%1.%2."/>
      <w:lvlJc w:val="left"/>
      <w:pPr>
        <w:ind w:left="764" w:hanging="48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A574E16"/>
    <w:multiLevelType w:val="multilevel"/>
    <w:tmpl w:val="279E3616"/>
    <w:lvl w:ilvl="0">
      <w:start w:val="1"/>
      <w:numFmt w:val="decimal"/>
      <w:lvlText w:val="%1."/>
      <w:lvlJc w:val="left"/>
      <w:pPr>
        <w:ind w:left="720" w:hanging="360"/>
      </w:pPr>
      <w:rPr>
        <w:rFonts w:hint="default"/>
        <w:b/>
      </w:rPr>
    </w:lvl>
    <w:lvl w:ilvl="1">
      <w:start w:val="1"/>
      <w:numFmt w:val="decimal"/>
      <w:isLgl/>
      <w:lvlText w:val="%1.%2."/>
      <w:lvlJc w:val="left"/>
      <w:pPr>
        <w:ind w:left="840" w:hanging="480"/>
      </w:pPr>
      <w:rPr>
        <w:rFonts w:hint="default"/>
      </w:rPr>
    </w:lvl>
    <w:lvl w:ilvl="2">
      <w:start w:val="1"/>
      <w:numFmt w:val="decimal"/>
      <w:isLgl/>
      <w:lvlText w:val="%3."/>
      <w:lvlJc w:val="left"/>
      <w:pPr>
        <w:ind w:left="1080" w:hanging="720"/>
      </w:pPr>
      <w:rPr>
        <w:rFonts w:ascii="Times New Roman" w:eastAsia="Calibri" w:hAnsi="Times New Roman" w:cs="Times New Roman"/>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6E881853"/>
    <w:multiLevelType w:val="hybridMultilevel"/>
    <w:tmpl w:val="CE24F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FFE3BFC"/>
    <w:multiLevelType w:val="multilevel"/>
    <w:tmpl w:val="250C927A"/>
    <w:lvl w:ilvl="0">
      <w:start w:val="1"/>
      <w:numFmt w:val="decimal"/>
      <w:lvlText w:val="%1."/>
      <w:lvlJc w:val="left"/>
      <w:pPr>
        <w:ind w:left="644" w:hanging="360"/>
      </w:pPr>
      <w:rPr>
        <w:b/>
        <w:i w:val="0"/>
      </w:rPr>
    </w:lvl>
    <w:lvl w:ilvl="1">
      <w:start w:val="1"/>
      <w:numFmt w:val="decimal"/>
      <w:isLgl/>
      <w:lvlText w:val="%1.%2."/>
      <w:lvlJc w:val="left"/>
      <w:pPr>
        <w:ind w:left="786" w:hanging="360"/>
      </w:pPr>
      <w:rPr>
        <w:rFonts w:ascii="Times New Roman" w:hAnsi="Times New Roman" w:cs="Times New Roman" w:hint="default"/>
      </w:rPr>
    </w:lvl>
    <w:lvl w:ilvl="2">
      <w:start w:val="1"/>
      <w:numFmt w:val="decimal"/>
      <w:isLgl/>
      <w:lvlText w:val="%1.%2.%3."/>
      <w:lvlJc w:val="left"/>
      <w:pPr>
        <w:ind w:left="1146" w:hanging="720"/>
      </w:pPr>
      <w:rPr>
        <w:rFonts w:ascii="Times New Roman" w:hAnsi="Times New Roman" w:cs="Times New Roman" w:hint="default"/>
      </w:rPr>
    </w:lvl>
    <w:lvl w:ilvl="3">
      <w:start w:val="1"/>
      <w:numFmt w:val="decimal"/>
      <w:isLgl/>
      <w:lvlText w:val="%1.%2.%3.%4."/>
      <w:lvlJc w:val="left"/>
      <w:pPr>
        <w:ind w:left="1146" w:hanging="720"/>
      </w:pPr>
      <w:rPr>
        <w:rFonts w:ascii="Times New Roman" w:hAnsi="Times New Roman" w:cs="Times New Roman" w:hint="default"/>
      </w:rPr>
    </w:lvl>
    <w:lvl w:ilvl="4">
      <w:start w:val="1"/>
      <w:numFmt w:val="decimal"/>
      <w:isLgl/>
      <w:lvlText w:val="%1.%2.%3.%4.%5."/>
      <w:lvlJc w:val="left"/>
      <w:pPr>
        <w:ind w:left="1506" w:hanging="1080"/>
      </w:pPr>
      <w:rPr>
        <w:rFonts w:ascii="Times New Roman" w:hAnsi="Times New Roman" w:cs="Times New Roman" w:hint="default"/>
      </w:rPr>
    </w:lvl>
    <w:lvl w:ilvl="5">
      <w:start w:val="1"/>
      <w:numFmt w:val="decimal"/>
      <w:isLgl/>
      <w:lvlText w:val="%1.%2.%3.%4.%5.%6."/>
      <w:lvlJc w:val="left"/>
      <w:pPr>
        <w:ind w:left="1506" w:hanging="1080"/>
      </w:pPr>
      <w:rPr>
        <w:rFonts w:ascii="Times New Roman" w:hAnsi="Times New Roman" w:cs="Times New Roman" w:hint="default"/>
      </w:rPr>
    </w:lvl>
    <w:lvl w:ilvl="6">
      <w:start w:val="1"/>
      <w:numFmt w:val="decimal"/>
      <w:isLgl/>
      <w:lvlText w:val="%1.%2.%3.%4.%5.%6.%7."/>
      <w:lvlJc w:val="left"/>
      <w:pPr>
        <w:ind w:left="1866" w:hanging="1440"/>
      </w:pPr>
      <w:rPr>
        <w:rFonts w:ascii="Times New Roman" w:hAnsi="Times New Roman" w:cs="Times New Roman" w:hint="default"/>
      </w:rPr>
    </w:lvl>
    <w:lvl w:ilvl="7">
      <w:start w:val="1"/>
      <w:numFmt w:val="decimal"/>
      <w:isLgl/>
      <w:lvlText w:val="%1.%2.%3.%4.%5.%6.%7.%8."/>
      <w:lvlJc w:val="left"/>
      <w:pPr>
        <w:ind w:left="1866" w:hanging="1440"/>
      </w:pPr>
      <w:rPr>
        <w:rFonts w:ascii="Times New Roman" w:hAnsi="Times New Roman" w:cs="Times New Roman" w:hint="default"/>
      </w:rPr>
    </w:lvl>
    <w:lvl w:ilvl="8">
      <w:start w:val="1"/>
      <w:numFmt w:val="decimal"/>
      <w:isLgl/>
      <w:lvlText w:val="%1.%2.%3.%4.%5.%6.%7.%8.%9."/>
      <w:lvlJc w:val="left"/>
      <w:pPr>
        <w:ind w:left="2226" w:hanging="1800"/>
      </w:pPr>
      <w:rPr>
        <w:rFonts w:ascii="Times New Roman" w:hAnsi="Times New Roman" w:cs="Times New Roman" w:hint="default"/>
      </w:rPr>
    </w:lvl>
  </w:abstractNum>
  <w:abstractNum w:abstractNumId="36">
    <w:nsid w:val="6FFF57DC"/>
    <w:multiLevelType w:val="hybridMultilevel"/>
    <w:tmpl w:val="2D800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0F1F7A"/>
    <w:multiLevelType w:val="hybridMultilevel"/>
    <w:tmpl w:val="92983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14818CA"/>
    <w:multiLevelType w:val="hybridMultilevel"/>
    <w:tmpl w:val="478C14A8"/>
    <w:lvl w:ilvl="0" w:tplc="157221BA">
      <w:start w:val="1"/>
      <w:numFmt w:val="bullet"/>
      <w:lvlText w:val="-"/>
      <w:lvlJc w:val="left"/>
      <w:pPr>
        <w:tabs>
          <w:tab w:val="num" w:pos="357"/>
        </w:tabs>
        <w:ind w:left="357" w:hanging="357"/>
      </w:pPr>
      <w:rPr>
        <w:rFonts w:ascii="Georgia" w:eastAsia="Rod" w:hAnsi="Georgia" w:cs="Rod"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9">
    <w:nsid w:val="75714C8A"/>
    <w:multiLevelType w:val="hybridMultilevel"/>
    <w:tmpl w:val="E1BA4C16"/>
    <w:lvl w:ilvl="0" w:tplc="EB7EC840">
      <w:start w:val="2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9B448FE"/>
    <w:multiLevelType w:val="hybridMultilevel"/>
    <w:tmpl w:val="53FA2B98"/>
    <w:lvl w:ilvl="0" w:tplc="6BB45B42">
      <w:numFmt w:val="bullet"/>
      <w:lvlText w:val="-"/>
      <w:lvlJc w:val="left"/>
      <w:pPr>
        <w:ind w:left="1068" w:hanging="360"/>
      </w:pPr>
      <w:rPr>
        <w:rFonts w:ascii="Times New Roman" w:eastAsia="Times New Roman" w:hAnsi="Times New Roman" w:hint="default"/>
      </w:rPr>
    </w:lvl>
    <w:lvl w:ilvl="1" w:tplc="08090003" w:tentative="1">
      <w:start w:val="1"/>
      <w:numFmt w:val="bullet"/>
      <w:lvlText w:val="o"/>
      <w:lvlJc w:val="left"/>
      <w:pPr>
        <w:ind w:left="1788" w:hanging="360"/>
      </w:pPr>
      <w:rPr>
        <w:rFonts w:ascii="Courier New" w:hAnsi="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1">
    <w:nsid w:val="7EB71632"/>
    <w:multiLevelType w:val="hybridMultilevel"/>
    <w:tmpl w:val="2D800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3"/>
  </w:num>
  <w:num w:numId="3">
    <w:abstractNumId w:val="39"/>
  </w:num>
  <w:num w:numId="4">
    <w:abstractNumId w:val="18"/>
  </w:num>
  <w:num w:numId="5">
    <w:abstractNumId w:val="30"/>
  </w:num>
  <w:num w:numId="6">
    <w:abstractNumId w:val="7"/>
  </w:num>
  <w:num w:numId="7">
    <w:abstractNumId w:val="12"/>
  </w:num>
  <w:num w:numId="8">
    <w:abstractNumId w:val="33"/>
  </w:num>
  <w:num w:numId="9">
    <w:abstractNumId w:val="19"/>
  </w:num>
  <w:num w:numId="10">
    <w:abstractNumId w:val="29"/>
  </w:num>
  <w:num w:numId="11">
    <w:abstractNumId w:val="32"/>
  </w:num>
  <w:num w:numId="12">
    <w:abstractNumId w:val="17"/>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4"/>
  </w:num>
  <w:num w:numId="25">
    <w:abstractNumId w:val="34"/>
  </w:num>
  <w:num w:numId="26">
    <w:abstractNumId w:val="14"/>
  </w:num>
  <w:num w:numId="27">
    <w:abstractNumId w:val="41"/>
  </w:num>
  <w:num w:numId="28">
    <w:abstractNumId w:val="21"/>
  </w:num>
  <w:num w:numId="29">
    <w:abstractNumId w:val="36"/>
  </w:num>
  <w:num w:numId="30">
    <w:abstractNumId w:val="35"/>
  </w:num>
  <w:num w:numId="31">
    <w:abstractNumId w:val="0"/>
  </w:num>
  <w:num w:numId="32">
    <w:abstractNumId w:val="5"/>
  </w:num>
  <w:num w:numId="33">
    <w:abstractNumId w:val="8"/>
  </w:num>
  <w:num w:numId="34">
    <w:abstractNumId w:val="15"/>
  </w:num>
  <w:num w:numId="35">
    <w:abstractNumId w:val="16"/>
  </w:num>
  <w:num w:numId="36">
    <w:abstractNumId w:val="20"/>
  </w:num>
  <w:num w:numId="37">
    <w:abstractNumId w:val="25"/>
  </w:num>
  <w:num w:numId="38">
    <w:abstractNumId w:val="1"/>
  </w:num>
  <w:num w:numId="39">
    <w:abstractNumId w:val="24"/>
  </w:num>
  <w:num w:numId="40">
    <w:abstractNumId w:val="27"/>
  </w:num>
  <w:num w:numId="41">
    <w:abstractNumId w:val="11"/>
  </w:num>
  <w:num w:numId="42">
    <w:abstractNumId w:val="6"/>
  </w:num>
  <w:num w:numId="43">
    <w:abstractNumId w:val="22"/>
  </w:num>
  <w:num w:numId="44">
    <w:abstractNumId w:val="38"/>
  </w:num>
  <w:num w:numId="45">
    <w:abstractNumId w:val="23"/>
  </w:num>
  <w:num w:numId="46">
    <w:abstractNumId w:val="31"/>
  </w:num>
  <w:num w:numId="47">
    <w:abstractNumId w:val="37"/>
  </w:num>
  <w:num w:numId="48">
    <w:abstractNumId w:val="28"/>
  </w:num>
  <w:num w:numId="49">
    <w:abstractNumId w:val="26"/>
  </w:num>
  <w:num w:numId="50">
    <w:abstractNumId w:val="13"/>
  </w:num>
  <w:num w:numId="51">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ocumentProtection w:edit="readOnly" w:formatting="1" w:enforcement="0"/>
  <w:defaultTabStop w:val="706"/>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2B1"/>
    <w:rsid w:val="000020AD"/>
    <w:rsid w:val="000029EB"/>
    <w:rsid w:val="00002AE7"/>
    <w:rsid w:val="00002C40"/>
    <w:rsid w:val="00002F09"/>
    <w:rsid w:val="000038FB"/>
    <w:rsid w:val="00003FB4"/>
    <w:rsid w:val="00004A39"/>
    <w:rsid w:val="00004D60"/>
    <w:rsid w:val="00005A58"/>
    <w:rsid w:val="00005D78"/>
    <w:rsid w:val="0000740D"/>
    <w:rsid w:val="000108A9"/>
    <w:rsid w:val="000112BC"/>
    <w:rsid w:val="000115A9"/>
    <w:rsid w:val="00011FAC"/>
    <w:rsid w:val="00012181"/>
    <w:rsid w:val="00012BE4"/>
    <w:rsid w:val="000137C7"/>
    <w:rsid w:val="00015376"/>
    <w:rsid w:val="00015F2A"/>
    <w:rsid w:val="0001617D"/>
    <w:rsid w:val="00016B9F"/>
    <w:rsid w:val="00016C0B"/>
    <w:rsid w:val="00016CF0"/>
    <w:rsid w:val="00017018"/>
    <w:rsid w:val="0001795E"/>
    <w:rsid w:val="0002011F"/>
    <w:rsid w:val="00020C22"/>
    <w:rsid w:val="00020C62"/>
    <w:rsid w:val="00021583"/>
    <w:rsid w:val="00021C79"/>
    <w:rsid w:val="00021D7A"/>
    <w:rsid w:val="00023475"/>
    <w:rsid w:val="00024DDC"/>
    <w:rsid w:val="00026DE9"/>
    <w:rsid w:val="0003026F"/>
    <w:rsid w:val="00030C1A"/>
    <w:rsid w:val="0003135D"/>
    <w:rsid w:val="0003171D"/>
    <w:rsid w:val="00031D4A"/>
    <w:rsid w:val="000335A7"/>
    <w:rsid w:val="00033A74"/>
    <w:rsid w:val="00035366"/>
    <w:rsid w:val="000359F3"/>
    <w:rsid w:val="00035B7B"/>
    <w:rsid w:val="0003698A"/>
    <w:rsid w:val="00037B98"/>
    <w:rsid w:val="000419CD"/>
    <w:rsid w:val="00042AA3"/>
    <w:rsid w:val="00043550"/>
    <w:rsid w:val="00043EF3"/>
    <w:rsid w:val="00044CBD"/>
    <w:rsid w:val="00044D2E"/>
    <w:rsid w:val="00044F31"/>
    <w:rsid w:val="00045798"/>
    <w:rsid w:val="0004629F"/>
    <w:rsid w:val="00046469"/>
    <w:rsid w:val="00047096"/>
    <w:rsid w:val="000477E1"/>
    <w:rsid w:val="00050091"/>
    <w:rsid w:val="0005088E"/>
    <w:rsid w:val="000523F9"/>
    <w:rsid w:val="00052675"/>
    <w:rsid w:val="00053E64"/>
    <w:rsid w:val="0005430E"/>
    <w:rsid w:val="00054751"/>
    <w:rsid w:val="00054C1B"/>
    <w:rsid w:val="000553B8"/>
    <w:rsid w:val="00055779"/>
    <w:rsid w:val="00056362"/>
    <w:rsid w:val="00061CDC"/>
    <w:rsid w:val="00063CF4"/>
    <w:rsid w:val="000645EC"/>
    <w:rsid w:val="0006554F"/>
    <w:rsid w:val="00066C49"/>
    <w:rsid w:val="000679B2"/>
    <w:rsid w:val="0007035D"/>
    <w:rsid w:val="000707B2"/>
    <w:rsid w:val="00070940"/>
    <w:rsid w:val="00070CA4"/>
    <w:rsid w:val="000710C7"/>
    <w:rsid w:val="00071332"/>
    <w:rsid w:val="00072718"/>
    <w:rsid w:val="00072C96"/>
    <w:rsid w:val="00073455"/>
    <w:rsid w:val="000742A0"/>
    <w:rsid w:val="00074615"/>
    <w:rsid w:val="000751B6"/>
    <w:rsid w:val="00075859"/>
    <w:rsid w:val="00075C60"/>
    <w:rsid w:val="00076192"/>
    <w:rsid w:val="00076B95"/>
    <w:rsid w:val="000771DF"/>
    <w:rsid w:val="00077BB8"/>
    <w:rsid w:val="00080B79"/>
    <w:rsid w:val="00080DF7"/>
    <w:rsid w:val="00081B96"/>
    <w:rsid w:val="00082CE2"/>
    <w:rsid w:val="00082DE1"/>
    <w:rsid w:val="0008363E"/>
    <w:rsid w:val="000836AD"/>
    <w:rsid w:val="00085006"/>
    <w:rsid w:val="00085783"/>
    <w:rsid w:val="00087144"/>
    <w:rsid w:val="00091C9E"/>
    <w:rsid w:val="00092684"/>
    <w:rsid w:val="00092948"/>
    <w:rsid w:val="0009357F"/>
    <w:rsid w:val="000941F8"/>
    <w:rsid w:val="000951F3"/>
    <w:rsid w:val="000956A6"/>
    <w:rsid w:val="00095976"/>
    <w:rsid w:val="00095FAC"/>
    <w:rsid w:val="000969CF"/>
    <w:rsid w:val="00097D05"/>
    <w:rsid w:val="000A0578"/>
    <w:rsid w:val="000A0A89"/>
    <w:rsid w:val="000A1802"/>
    <w:rsid w:val="000A2205"/>
    <w:rsid w:val="000A24B4"/>
    <w:rsid w:val="000A280E"/>
    <w:rsid w:val="000A32C6"/>
    <w:rsid w:val="000A3659"/>
    <w:rsid w:val="000A40A0"/>
    <w:rsid w:val="000A4344"/>
    <w:rsid w:val="000A452C"/>
    <w:rsid w:val="000A473C"/>
    <w:rsid w:val="000A4A03"/>
    <w:rsid w:val="000A4F8E"/>
    <w:rsid w:val="000A625B"/>
    <w:rsid w:val="000A73A8"/>
    <w:rsid w:val="000A7867"/>
    <w:rsid w:val="000B0751"/>
    <w:rsid w:val="000B0941"/>
    <w:rsid w:val="000B0ACC"/>
    <w:rsid w:val="000B0B75"/>
    <w:rsid w:val="000B0D49"/>
    <w:rsid w:val="000B13DB"/>
    <w:rsid w:val="000B16CF"/>
    <w:rsid w:val="000B1A79"/>
    <w:rsid w:val="000B1EA8"/>
    <w:rsid w:val="000B2855"/>
    <w:rsid w:val="000B35F2"/>
    <w:rsid w:val="000B3C77"/>
    <w:rsid w:val="000B64D8"/>
    <w:rsid w:val="000B6EC7"/>
    <w:rsid w:val="000B70D5"/>
    <w:rsid w:val="000C0068"/>
    <w:rsid w:val="000C037E"/>
    <w:rsid w:val="000C1E9E"/>
    <w:rsid w:val="000C3D16"/>
    <w:rsid w:val="000C440B"/>
    <w:rsid w:val="000C489C"/>
    <w:rsid w:val="000C548D"/>
    <w:rsid w:val="000C6019"/>
    <w:rsid w:val="000C6342"/>
    <w:rsid w:val="000C63E0"/>
    <w:rsid w:val="000C7A3C"/>
    <w:rsid w:val="000C7CFB"/>
    <w:rsid w:val="000C7D55"/>
    <w:rsid w:val="000D043C"/>
    <w:rsid w:val="000D0F5C"/>
    <w:rsid w:val="000D1384"/>
    <w:rsid w:val="000D15DD"/>
    <w:rsid w:val="000D1C84"/>
    <w:rsid w:val="000D3005"/>
    <w:rsid w:val="000D3A9F"/>
    <w:rsid w:val="000D4720"/>
    <w:rsid w:val="000D624E"/>
    <w:rsid w:val="000D689C"/>
    <w:rsid w:val="000D6951"/>
    <w:rsid w:val="000D6BA7"/>
    <w:rsid w:val="000D76DB"/>
    <w:rsid w:val="000D7946"/>
    <w:rsid w:val="000D7952"/>
    <w:rsid w:val="000D7C3F"/>
    <w:rsid w:val="000E005C"/>
    <w:rsid w:val="000E04D4"/>
    <w:rsid w:val="000E06F6"/>
    <w:rsid w:val="000E0722"/>
    <w:rsid w:val="000E15BD"/>
    <w:rsid w:val="000E1E29"/>
    <w:rsid w:val="000E2080"/>
    <w:rsid w:val="000E218A"/>
    <w:rsid w:val="000E3218"/>
    <w:rsid w:val="000E4F2C"/>
    <w:rsid w:val="000E637D"/>
    <w:rsid w:val="000E663F"/>
    <w:rsid w:val="000E6C32"/>
    <w:rsid w:val="000E70F6"/>
    <w:rsid w:val="000E7DCF"/>
    <w:rsid w:val="000F142B"/>
    <w:rsid w:val="000F1A27"/>
    <w:rsid w:val="000F27F1"/>
    <w:rsid w:val="000F3CE6"/>
    <w:rsid w:val="000F3EDD"/>
    <w:rsid w:val="000F52A6"/>
    <w:rsid w:val="000F7489"/>
    <w:rsid w:val="0010018A"/>
    <w:rsid w:val="001009F3"/>
    <w:rsid w:val="00100FA2"/>
    <w:rsid w:val="00101039"/>
    <w:rsid w:val="0010257B"/>
    <w:rsid w:val="001028C1"/>
    <w:rsid w:val="00103CE2"/>
    <w:rsid w:val="001042F0"/>
    <w:rsid w:val="001045CF"/>
    <w:rsid w:val="0010503E"/>
    <w:rsid w:val="0010522F"/>
    <w:rsid w:val="001056B3"/>
    <w:rsid w:val="001057B5"/>
    <w:rsid w:val="001063E0"/>
    <w:rsid w:val="00106C42"/>
    <w:rsid w:val="00106CD7"/>
    <w:rsid w:val="00107FC8"/>
    <w:rsid w:val="001101B6"/>
    <w:rsid w:val="00110354"/>
    <w:rsid w:val="00111793"/>
    <w:rsid w:val="001122AA"/>
    <w:rsid w:val="0011249E"/>
    <w:rsid w:val="00112D99"/>
    <w:rsid w:val="001130E6"/>
    <w:rsid w:val="001144DF"/>
    <w:rsid w:val="001147AB"/>
    <w:rsid w:val="00115473"/>
    <w:rsid w:val="001157ED"/>
    <w:rsid w:val="00115DA1"/>
    <w:rsid w:val="00116D67"/>
    <w:rsid w:val="00117248"/>
    <w:rsid w:val="0012158B"/>
    <w:rsid w:val="00121E5E"/>
    <w:rsid w:val="001236CF"/>
    <w:rsid w:val="00124897"/>
    <w:rsid w:val="001269F4"/>
    <w:rsid w:val="00127CA1"/>
    <w:rsid w:val="0013009C"/>
    <w:rsid w:val="00132238"/>
    <w:rsid w:val="001325B1"/>
    <w:rsid w:val="001327F0"/>
    <w:rsid w:val="001330C1"/>
    <w:rsid w:val="00133DBF"/>
    <w:rsid w:val="00135641"/>
    <w:rsid w:val="001364DF"/>
    <w:rsid w:val="00136634"/>
    <w:rsid w:val="00137677"/>
    <w:rsid w:val="00140030"/>
    <w:rsid w:val="001400C1"/>
    <w:rsid w:val="00141522"/>
    <w:rsid w:val="00141AD7"/>
    <w:rsid w:val="00142234"/>
    <w:rsid w:val="0014290D"/>
    <w:rsid w:val="00143716"/>
    <w:rsid w:val="00143908"/>
    <w:rsid w:val="001449F1"/>
    <w:rsid w:val="00144A27"/>
    <w:rsid w:val="00144B26"/>
    <w:rsid w:val="0014516B"/>
    <w:rsid w:val="0014685A"/>
    <w:rsid w:val="0014784A"/>
    <w:rsid w:val="001500ED"/>
    <w:rsid w:val="00151627"/>
    <w:rsid w:val="00151B3A"/>
    <w:rsid w:val="00151D7B"/>
    <w:rsid w:val="00155F3F"/>
    <w:rsid w:val="00156C90"/>
    <w:rsid w:val="00157173"/>
    <w:rsid w:val="00160ED5"/>
    <w:rsid w:val="00160F3C"/>
    <w:rsid w:val="0016161F"/>
    <w:rsid w:val="001624F3"/>
    <w:rsid w:val="0016264A"/>
    <w:rsid w:val="001627F8"/>
    <w:rsid w:val="00162CA5"/>
    <w:rsid w:val="00162DE9"/>
    <w:rsid w:val="001635D5"/>
    <w:rsid w:val="0016558A"/>
    <w:rsid w:val="00165ACB"/>
    <w:rsid w:val="00167559"/>
    <w:rsid w:val="00170F58"/>
    <w:rsid w:val="001712D1"/>
    <w:rsid w:val="001716C2"/>
    <w:rsid w:val="00173D72"/>
    <w:rsid w:val="00175B7A"/>
    <w:rsid w:val="00177902"/>
    <w:rsid w:val="00177B4E"/>
    <w:rsid w:val="00181823"/>
    <w:rsid w:val="00182659"/>
    <w:rsid w:val="0018304E"/>
    <w:rsid w:val="00183BA7"/>
    <w:rsid w:val="00183DF5"/>
    <w:rsid w:val="00185699"/>
    <w:rsid w:val="0018598A"/>
    <w:rsid w:val="001868A6"/>
    <w:rsid w:val="00186BF9"/>
    <w:rsid w:val="00186D84"/>
    <w:rsid w:val="00187507"/>
    <w:rsid w:val="00187618"/>
    <w:rsid w:val="00187CE3"/>
    <w:rsid w:val="00187DE7"/>
    <w:rsid w:val="00190B12"/>
    <w:rsid w:val="001912C6"/>
    <w:rsid w:val="00192122"/>
    <w:rsid w:val="0019391A"/>
    <w:rsid w:val="00193A8B"/>
    <w:rsid w:val="00193FB6"/>
    <w:rsid w:val="00194212"/>
    <w:rsid w:val="00195437"/>
    <w:rsid w:val="00195479"/>
    <w:rsid w:val="00195721"/>
    <w:rsid w:val="00195E22"/>
    <w:rsid w:val="00195F50"/>
    <w:rsid w:val="0019606A"/>
    <w:rsid w:val="001968F2"/>
    <w:rsid w:val="0019751F"/>
    <w:rsid w:val="001975AC"/>
    <w:rsid w:val="001978CA"/>
    <w:rsid w:val="001A01A8"/>
    <w:rsid w:val="001A0BA9"/>
    <w:rsid w:val="001A2F7A"/>
    <w:rsid w:val="001A30D3"/>
    <w:rsid w:val="001A3814"/>
    <w:rsid w:val="001A3BAC"/>
    <w:rsid w:val="001A4E22"/>
    <w:rsid w:val="001A516F"/>
    <w:rsid w:val="001A5FD6"/>
    <w:rsid w:val="001A6795"/>
    <w:rsid w:val="001A6D3C"/>
    <w:rsid w:val="001A6EE2"/>
    <w:rsid w:val="001A794B"/>
    <w:rsid w:val="001B00B4"/>
    <w:rsid w:val="001B11D5"/>
    <w:rsid w:val="001B35DC"/>
    <w:rsid w:val="001B48B6"/>
    <w:rsid w:val="001B48CB"/>
    <w:rsid w:val="001B562A"/>
    <w:rsid w:val="001B6002"/>
    <w:rsid w:val="001B6330"/>
    <w:rsid w:val="001B71FD"/>
    <w:rsid w:val="001B7A51"/>
    <w:rsid w:val="001C053A"/>
    <w:rsid w:val="001C1DB7"/>
    <w:rsid w:val="001C2008"/>
    <w:rsid w:val="001C40FF"/>
    <w:rsid w:val="001C48AE"/>
    <w:rsid w:val="001C4AD3"/>
    <w:rsid w:val="001C6B12"/>
    <w:rsid w:val="001C6D42"/>
    <w:rsid w:val="001C6FA2"/>
    <w:rsid w:val="001C7279"/>
    <w:rsid w:val="001D20D5"/>
    <w:rsid w:val="001D3660"/>
    <w:rsid w:val="001D3C3F"/>
    <w:rsid w:val="001D3C78"/>
    <w:rsid w:val="001D3E87"/>
    <w:rsid w:val="001D47DD"/>
    <w:rsid w:val="001D5A54"/>
    <w:rsid w:val="001D6DE8"/>
    <w:rsid w:val="001D79C3"/>
    <w:rsid w:val="001E03A2"/>
    <w:rsid w:val="001E066E"/>
    <w:rsid w:val="001E34E1"/>
    <w:rsid w:val="001E4187"/>
    <w:rsid w:val="001E4239"/>
    <w:rsid w:val="001E54EB"/>
    <w:rsid w:val="001E6B14"/>
    <w:rsid w:val="001E73B3"/>
    <w:rsid w:val="001E7A9B"/>
    <w:rsid w:val="001F04B1"/>
    <w:rsid w:val="001F0C7B"/>
    <w:rsid w:val="001F0FD9"/>
    <w:rsid w:val="001F139D"/>
    <w:rsid w:val="001F1CCE"/>
    <w:rsid w:val="001F2ABC"/>
    <w:rsid w:val="001F3601"/>
    <w:rsid w:val="001F39FF"/>
    <w:rsid w:val="001F400D"/>
    <w:rsid w:val="001F42D2"/>
    <w:rsid w:val="001F5267"/>
    <w:rsid w:val="001F563C"/>
    <w:rsid w:val="001F57D5"/>
    <w:rsid w:val="001F5818"/>
    <w:rsid w:val="001F6BC9"/>
    <w:rsid w:val="001F7A38"/>
    <w:rsid w:val="0020098F"/>
    <w:rsid w:val="002015DE"/>
    <w:rsid w:val="0020174B"/>
    <w:rsid w:val="00201E10"/>
    <w:rsid w:val="002022AA"/>
    <w:rsid w:val="002028A4"/>
    <w:rsid w:val="002031E2"/>
    <w:rsid w:val="00203574"/>
    <w:rsid w:val="00205055"/>
    <w:rsid w:val="00206577"/>
    <w:rsid w:val="00206F6B"/>
    <w:rsid w:val="00207C4A"/>
    <w:rsid w:val="002104D2"/>
    <w:rsid w:val="0021144C"/>
    <w:rsid w:val="002123B4"/>
    <w:rsid w:val="00212854"/>
    <w:rsid w:val="002128DC"/>
    <w:rsid w:val="002129F6"/>
    <w:rsid w:val="00212D57"/>
    <w:rsid w:val="002136FE"/>
    <w:rsid w:val="0021417F"/>
    <w:rsid w:val="002151AB"/>
    <w:rsid w:val="0021567B"/>
    <w:rsid w:val="002157D8"/>
    <w:rsid w:val="0021694C"/>
    <w:rsid w:val="00216CBD"/>
    <w:rsid w:val="00217888"/>
    <w:rsid w:val="00222D66"/>
    <w:rsid w:val="00223407"/>
    <w:rsid w:val="00223E41"/>
    <w:rsid w:val="002245AE"/>
    <w:rsid w:val="002253B8"/>
    <w:rsid w:val="0022585B"/>
    <w:rsid w:val="00225E04"/>
    <w:rsid w:val="00225F91"/>
    <w:rsid w:val="002264A7"/>
    <w:rsid w:val="00226975"/>
    <w:rsid w:val="00226A7A"/>
    <w:rsid w:val="00230017"/>
    <w:rsid w:val="00231920"/>
    <w:rsid w:val="002324FE"/>
    <w:rsid w:val="002325A3"/>
    <w:rsid w:val="002328B4"/>
    <w:rsid w:val="002339DC"/>
    <w:rsid w:val="00233C29"/>
    <w:rsid w:val="002342F8"/>
    <w:rsid w:val="002347A2"/>
    <w:rsid w:val="00235331"/>
    <w:rsid w:val="0023606E"/>
    <w:rsid w:val="00236744"/>
    <w:rsid w:val="00237D8C"/>
    <w:rsid w:val="0024013C"/>
    <w:rsid w:val="0024030D"/>
    <w:rsid w:val="00240575"/>
    <w:rsid w:val="0024057E"/>
    <w:rsid w:val="002417E5"/>
    <w:rsid w:val="00241960"/>
    <w:rsid w:val="00242886"/>
    <w:rsid w:val="00242D87"/>
    <w:rsid w:val="00243699"/>
    <w:rsid w:val="002436CA"/>
    <w:rsid w:val="0024413F"/>
    <w:rsid w:val="002444F2"/>
    <w:rsid w:val="00246849"/>
    <w:rsid w:val="00246FCF"/>
    <w:rsid w:val="002472B1"/>
    <w:rsid w:val="00247651"/>
    <w:rsid w:val="002477DE"/>
    <w:rsid w:val="002513D7"/>
    <w:rsid w:val="00251A4F"/>
    <w:rsid w:val="00251E87"/>
    <w:rsid w:val="00252D62"/>
    <w:rsid w:val="002533CF"/>
    <w:rsid w:val="00253C98"/>
    <w:rsid w:val="00254069"/>
    <w:rsid w:val="0025421A"/>
    <w:rsid w:val="00255236"/>
    <w:rsid w:val="00255C32"/>
    <w:rsid w:val="00257699"/>
    <w:rsid w:val="00257785"/>
    <w:rsid w:val="00260831"/>
    <w:rsid w:val="00260CC3"/>
    <w:rsid w:val="00260CEB"/>
    <w:rsid w:val="00260F35"/>
    <w:rsid w:val="00260F59"/>
    <w:rsid w:val="002612DB"/>
    <w:rsid w:val="00261855"/>
    <w:rsid w:val="00261861"/>
    <w:rsid w:val="00261B79"/>
    <w:rsid w:val="00261D74"/>
    <w:rsid w:val="002622A4"/>
    <w:rsid w:val="00263B3D"/>
    <w:rsid w:val="00263DAA"/>
    <w:rsid w:val="00264917"/>
    <w:rsid w:val="00264AD7"/>
    <w:rsid w:val="00265CC5"/>
    <w:rsid w:val="002663F6"/>
    <w:rsid w:val="002666BE"/>
    <w:rsid w:val="00266C2F"/>
    <w:rsid w:val="002700F0"/>
    <w:rsid w:val="00270365"/>
    <w:rsid w:val="0027095A"/>
    <w:rsid w:val="00270DBC"/>
    <w:rsid w:val="00271934"/>
    <w:rsid w:val="00271E7A"/>
    <w:rsid w:val="00272033"/>
    <w:rsid w:val="00272261"/>
    <w:rsid w:val="002724DF"/>
    <w:rsid w:val="002727CD"/>
    <w:rsid w:val="002733FF"/>
    <w:rsid w:val="002757AA"/>
    <w:rsid w:val="00275A79"/>
    <w:rsid w:val="00276649"/>
    <w:rsid w:val="002773C1"/>
    <w:rsid w:val="0027741A"/>
    <w:rsid w:val="0028044D"/>
    <w:rsid w:val="00280B99"/>
    <w:rsid w:val="00280C20"/>
    <w:rsid w:val="00280E7C"/>
    <w:rsid w:val="0028200A"/>
    <w:rsid w:val="00282AD7"/>
    <w:rsid w:val="002836E3"/>
    <w:rsid w:val="0028392F"/>
    <w:rsid w:val="00283CFB"/>
    <w:rsid w:val="00283D9C"/>
    <w:rsid w:val="00283E70"/>
    <w:rsid w:val="0028555F"/>
    <w:rsid w:val="0028676A"/>
    <w:rsid w:val="0028796C"/>
    <w:rsid w:val="0029002A"/>
    <w:rsid w:val="00290698"/>
    <w:rsid w:val="00290E2D"/>
    <w:rsid w:val="00291425"/>
    <w:rsid w:val="00291B99"/>
    <w:rsid w:val="00292322"/>
    <w:rsid w:val="00292982"/>
    <w:rsid w:val="00295236"/>
    <w:rsid w:val="0029542E"/>
    <w:rsid w:val="0029608B"/>
    <w:rsid w:val="00296A13"/>
    <w:rsid w:val="0029708D"/>
    <w:rsid w:val="0029712A"/>
    <w:rsid w:val="002973C8"/>
    <w:rsid w:val="002A0239"/>
    <w:rsid w:val="002A02AF"/>
    <w:rsid w:val="002A06BE"/>
    <w:rsid w:val="002A0A4D"/>
    <w:rsid w:val="002A175C"/>
    <w:rsid w:val="002A19AB"/>
    <w:rsid w:val="002A19C7"/>
    <w:rsid w:val="002A1B39"/>
    <w:rsid w:val="002A1C75"/>
    <w:rsid w:val="002A273E"/>
    <w:rsid w:val="002A30EF"/>
    <w:rsid w:val="002A4966"/>
    <w:rsid w:val="002A6765"/>
    <w:rsid w:val="002A78D0"/>
    <w:rsid w:val="002A7FE5"/>
    <w:rsid w:val="002B083F"/>
    <w:rsid w:val="002B0B75"/>
    <w:rsid w:val="002B0CCB"/>
    <w:rsid w:val="002B131D"/>
    <w:rsid w:val="002B1AF7"/>
    <w:rsid w:val="002B222F"/>
    <w:rsid w:val="002B2518"/>
    <w:rsid w:val="002B260A"/>
    <w:rsid w:val="002B28DC"/>
    <w:rsid w:val="002B30D6"/>
    <w:rsid w:val="002B3C2F"/>
    <w:rsid w:val="002B3CF3"/>
    <w:rsid w:val="002B4641"/>
    <w:rsid w:val="002B4BA9"/>
    <w:rsid w:val="002B614C"/>
    <w:rsid w:val="002B6166"/>
    <w:rsid w:val="002B657C"/>
    <w:rsid w:val="002B69D2"/>
    <w:rsid w:val="002B69F4"/>
    <w:rsid w:val="002B6BA5"/>
    <w:rsid w:val="002B706C"/>
    <w:rsid w:val="002B76DB"/>
    <w:rsid w:val="002C0287"/>
    <w:rsid w:val="002C08E5"/>
    <w:rsid w:val="002C0C0D"/>
    <w:rsid w:val="002C4BA4"/>
    <w:rsid w:val="002C4DA2"/>
    <w:rsid w:val="002C5EC5"/>
    <w:rsid w:val="002C62BA"/>
    <w:rsid w:val="002C693E"/>
    <w:rsid w:val="002C7B0C"/>
    <w:rsid w:val="002D13AF"/>
    <w:rsid w:val="002D20E8"/>
    <w:rsid w:val="002D31B6"/>
    <w:rsid w:val="002D3541"/>
    <w:rsid w:val="002D4B6A"/>
    <w:rsid w:val="002D576E"/>
    <w:rsid w:val="002D6306"/>
    <w:rsid w:val="002D651E"/>
    <w:rsid w:val="002D67BE"/>
    <w:rsid w:val="002D6DBD"/>
    <w:rsid w:val="002D7081"/>
    <w:rsid w:val="002E02E8"/>
    <w:rsid w:val="002E1130"/>
    <w:rsid w:val="002E1396"/>
    <w:rsid w:val="002E1B10"/>
    <w:rsid w:val="002E1BEE"/>
    <w:rsid w:val="002E236D"/>
    <w:rsid w:val="002E3814"/>
    <w:rsid w:val="002E389F"/>
    <w:rsid w:val="002E4318"/>
    <w:rsid w:val="002E580B"/>
    <w:rsid w:val="002E6055"/>
    <w:rsid w:val="002E6634"/>
    <w:rsid w:val="002E6663"/>
    <w:rsid w:val="002E66B1"/>
    <w:rsid w:val="002F0A8A"/>
    <w:rsid w:val="002F1364"/>
    <w:rsid w:val="002F1A9E"/>
    <w:rsid w:val="002F1ECB"/>
    <w:rsid w:val="002F2C0B"/>
    <w:rsid w:val="002F3030"/>
    <w:rsid w:val="002F3992"/>
    <w:rsid w:val="002F3BE0"/>
    <w:rsid w:val="002F40C6"/>
    <w:rsid w:val="002F40D3"/>
    <w:rsid w:val="002F4C88"/>
    <w:rsid w:val="002F5385"/>
    <w:rsid w:val="002F5D23"/>
    <w:rsid w:val="002F7200"/>
    <w:rsid w:val="00300399"/>
    <w:rsid w:val="0030045F"/>
    <w:rsid w:val="00300853"/>
    <w:rsid w:val="003015DF"/>
    <w:rsid w:val="00301799"/>
    <w:rsid w:val="00301A19"/>
    <w:rsid w:val="003022CC"/>
    <w:rsid w:val="00302724"/>
    <w:rsid w:val="0030347C"/>
    <w:rsid w:val="00303E81"/>
    <w:rsid w:val="003056A7"/>
    <w:rsid w:val="003056FF"/>
    <w:rsid w:val="003060DF"/>
    <w:rsid w:val="00306253"/>
    <w:rsid w:val="003070D7"/>
    <w:rsid w:val="00307C6A"/>
    <w:rsid w:val="003106CF"/>
    <w:rsid w:val="00310FC9"/>
    <w:rsid w:val="00311AD0"/>
    <w:rsid w:val="00311B63"/>
    <w:rsid w:val="0031268E"/>
    <w:rsid w:val="00313710"/>
    <w:rsid w:val="00314A10"/>
    <w:rsid w:val="00314C8C"/>
    <w:rsid w:val="00315917"/>
    <w:rsid w:val="00316115"/>
    <w:rsid w:val="0031676D"/>
    <w:rsid w:val="00316B78"/>
    <w:rsid w:val="0031755F"/>
    <w:rsid w:val="003204B3"/>
    <w:rsid w:val="003215F7"/>
    <w:rsid w:val="00321C67"/>
    <w:rsid w:val="003225D6"/>
    <w:rsid w:val="00322AFE"/>
    <w:rsid w:val="0032372D"/>
    <w:rsid w:val="00323E01"/>
    <w:rsid w:val="00324087"/>
    <w:rsid w:val="003244C8"/>
    <w:rsid w:val="003249B0"/>
    <w:rsid w:val="00326EF7"/>
    <w:rsid w:val="00326F10"/>
    <w:rsid w:val="0032708F"/>
    <w:rsid w:val="00327150"/>
    <w:rsid w:val="00327F69"/>
    <w:rsid w:val="00330655"/>
    <w:rsid w:val="00332435"/>
    <w:rsid w:val="003324D9"/>
    <w:rsid w:val="00332E84"/>
    <w:rsid w:val="003346DA"/>
    <w:rsid w:val="00334BE4"/>
    <w:rsid w:val="00334E75"/>
    <w:rsid w:val="00335552"/>
    <w:rsid w:val="003361F5"/>
    <w:rsid w:val="00337A04"/>
    <w:rsid w:val="00337BCC"/>
    <w:rsid w:val="00337D25"/>
    <w:rsid w:val="00337DC3"/>
    <w:rsid w:val="0034182B"/>
    <w:rsid w:val="003420A1"/>
    <w:rsid w:val="0034260F"/>
    <w:rsid w:val="003427C6"/>
    <w:rsid w:val="003429B7"/>
    <w:rsid w:val="00343524"/>
    <w:rsid w:val="003437D0"/>
    <w:rsid w:val="00343AB2"/>
    <w:rsid w:val="00343FE1"/>
    <w:rsid w:val="003447AD"/>
    <w:rsid w:val="00344FF6"/>
    <w:rsid w:val="003468D1"/>
    <w:rsid w:val="00346C4B"/>
    <w:rsid w:val="0035077D"/>
    <w:rsid w:val="00350B62"/>
    <w:rsid w:val="003522B2"/>
    <w:rsid w:val="00352456"/>
    <w:rsid w:val="00354B1A"/>
    <w:rsid w:val="00354FC2"/>
    <w:rsid w:val="00355E1D"/>
    <w:rsid w:val="003561E3"/>
    <w:rsid w:val="0035658B"/>
    <w:rsid w:val="003568FD"/>
    <w:rsid w:val="00356B86"/>
    <w:rsid w:val="00357498"/>
    <w:rsid w:val="00357990"/>
    <w:rsid w:val="00360941"/>
    <w:rsid w:val="0036115F"/>
    <w:rsid w:val="003619B7"/>
    <w:rsid w:val="00361A79"/>
    <w:rsid w:val="00361D06"/>
    <w:rsid w:val="00362028"/>
    <w:rsid w:val="00362305"/>
    <w:rsid w:val="0036236D"/>
    <w:rsid w:val="00362FDC"/>
    <w:rsid w:val="003635CD"/>
    <w:rsid w:val="00363689"/>
    <w:rsid w:val="00364104"/>
    <w:rsid w:val="00364A19"/>
    <w:rsid w:val="00366D47"/>
    <w:rsid w:val="00366E8D"/>
    <w:rsid w:val="003675E6"/>
    <w:rsid w:val="00367CF3"/>
    <w:rsid w:val="0037031E"/>
    <w:rsid w:val="0037064B"/>
    <w:rsid w:val="00370B15"/>
    <w:rsid w:val="00371D11"/>
    <w:rsid w:val="00371D3E"/>
    <w:rsid w:val="003725FB"/>
    <w:rsid w:val="003731ED"/>
    <w:rsid w:val="0037350D"/>
    <w:rsid w:val="00373551"/>
    <w:rsid w:val="00373631"/>
    <w:rsid w:val="00373E3E"/>
    <w:rsid w:val="00374300"/>
    <w:rsid w:val="0037515B"/>
    <w:rsid w:val="00375312"/>
    <w:rsid w:val="00375842"/>
    <w:rsid w:val="003759D8"/>
    <w:rsid w:val="00376E69"/>
    <w:rsid w:val="00381387"/>
    <w:rsid w:val="00383840"/>
    <w:rsid w:val="00384225"/>
    <w:rsid w:val="00384C51"/>
    <w:rsid w:val="0038666E"/>
    <w:rsid w:val="003866A4"/>
    <w:rsid w:val="00387EFE"/>
    <w:rsid w:val="0039124C"/>
    <w:rsid w:val="0039223F"/>
    <w:rsid w:val="00392459"/>
    <w:rsid w:val="00392E1B"/>
    <w:rsid w:val="0039357C"/>
    <w:rsid w:val="00394A24"/>
    <w:rsid w:val="00395881"/>
    <w:rsid w:val="00395A74"/>
    <w:rsid w:val="00395E3E"/>
    <w:rsid w:val="00396334"/>
    <w:rsid w:val="0039693A"/>
    <w:rsid w:val="00396E56"/>
    <w:rsid w:val="00396FFB"/>
    <w:rsid w:val="003A007D"/>
    <w:rsid w:val="003A0144"/>
    <w:rsid w:val="003A105F"/>
    <w:rsid w:val="003A1631"/>
    <w:rsid w:val="003A1F29"/>
    <w:rsid w:val="003A2408"/>
    <w:rsid w:val="003A2771"/>
    <w:rsid w:val="003A2B79"/>
    <w:rsid w:val="003A34DB"/>
    <w:rsid w:val="003A386E"/>
    <w:rsid w:val="003A3A15"/>
    <w:rsid w:val="003A474F"/>
    <w:rsid w:val="003A4A99"/>
    <w:rsid w:val="003A565D"/>
    <w:rsid w:val="003A661E"/>
    <w:rsid w:val="003A6DA8"/>
    <w:rsid w:val="003A7A09"/>
    <w:rsid w:val="003B0AC7"/>
    <w:rsid w:val="003B147C"/>
    <w:rsid w:val="003B1F09"/>
    <w:rsid w:val="003B246E"/>
    <w:rsid w:val="003B37DA"/>
    <w:rsid w:val="003B3CC1"/>
    <w:rsid w:val="003B43FA"/>
    <w:rsid w:val="003B50D3"/>
    <w:rsid w:val="003B7C42"/>
    <w:rsid w:val="003C0660"/>
    <w:rsid w:val="003C1DBA"/>
    <w:rsid w:val="003C29B3"/>
    <w:rsid w:val="003C2A90"/>
    <w:rsid w:val="003C319E"/>
    <w:rsid w:val="003C3427"/>
    <w:rsid w:val="003C3B32"/>
    <w:rsid w:val="003C3C26"/>
    <w:rsid w:val="003C7C86"/>
    <w:rsid w:val="003D0990"/>
    <w:rsid w:val="003D0A23"/>
    <w:rsid w:val="003D27A4"/>
    <w:rsid w:val="003D31A3"/>
    <w:rsid w:val="003D39A2"/>
    <w:rsid w:val="003D4480"/>
    <w:rsid w:val="003D4C10"/>
    <w:rsid w:val="003D4C37"/>
    <w:rsid w:val="003D54AF"/>
    <w:rsid w:val="003D562F"/>
    <w:rsid w:val="003D575F"/>
    <w:rsid w:val="003D6EEB"/>
    <w:rsid w:val="003E1A50"/>
    <w:rsid w:val="003E2C40"/>
    <w:rsid w:val="003E3DA9"/>
    <w:rsid w:val="003E467C"/>
    <w:rsid w:val="003E4842"/>
    <w:rsid w:val="003E67CC"/>
    <w:rsid w:val="003E6C3C"/>
    <w:rsid w:val="003E784C"/>
    <w:rsid w:val="003F0683"/>
    <w:rsid w:val="003F0D74"/>
    <w:rsid w:val="003F2D82"/>
    <w:rsid w:val="003F364E"/>
    <w:rsid w:val="003F391C"/>
    <w:rsid w:val="003F5EA2"/>
    <w:rsid w:val="003F62A8"/>
    <w:rsid w:val="003F66B8"/>
    <w:rsid w:val="003F767F"/>
    <w:rsid w:val="0040071B"/>
    <w:rsid w:val="004025D1"/>
    <w:rsid w:val="00402622"/>
    <w:rsid w:val="0040277A"/>
    <w:rsid w:val="004027F8"/>
    <w:rsid w:val="00403208"/>
    <w:rsid w:val="00403229"/>
    <w:rsid w:val="00403266"/>
    <w:rsid w:val="00403A61"/>
    <w:rsid w:val="00404D51"/>
    <w:rsid w:val="004050CB"/>
    <w:rsid w:val="00405F64"/>
    <w:rsid w:val="00406D88"/>
    <w:rsid w:val="00406EC8"/>
    <w:rsid w:val="004076B6"/>
    <w:rsid w:val="004079DF"/>
    <w:rsid w:val="00407E06"/>
    <w:rsid w:val="00411390"/>
    <w:rsid w:val="00411FCC"/>
    <w:rsid w:val="0041320E"/>
    <w:rsid w:val="0041356A"/>
    <w:rsid w:val="00413592"/>
    <w:rsid w:val="0041382A"/>
    <w:rsid w:val="00414616"/>
    <w:rsid w:val="004148AE"/>
    <w:rsid w:val="00414F6D"/>
    <w:rsid w:val="00415A07"/>
    <w:rsid w:val="00416339"/>
    <w:rsid w:val="00416886"/>
    <w:rsid w:val="0041690C"/>
    <w:rsid w:val="004169FF"/>
    <w:rsid w:val="00416B75"/>
    <w:rsid w:val="004176AB"/>
    <w:rsid w:val="00421651"/>
    <w:rsid w:val="004216D7"/>
    <w:rsid w:val="00421904"/>
    <w:rsid w:val="00421EB7"/>
    <w:rsid w:val="00422031"/>
    <w:rsid w:val="004223AE"/>
    <w:rsid w:val="00423319"/>
    <w:rsid w:val="004239FB"/>
    <w:rsid w:val="00424BCB"/>
    <w:rsid w:val="0042608C"/>
    <w:rsid w:val="00426675"/>
    <w:rsid w:val="004266D4"/>
    <w:rsid w:val="00426A4E"/>
    <w:rsid w:val="0042795D"/>
    <w:rsid w:val="004304BD"/>
    <w:rsid w:val="00431092"/>
    <w:rsid w:val="004319B4"/>
    <w:rsid w:val="0043365A"/>
    <w:rsid w:val="00434149"/>
    <w:rsid w:val="00434198"/>
    <w:rsid w:val="00434A14"/>
    <w:rsid w:val="00434DC6"/>
    <w:rsid w:val="0043575B"/>
    <w:rsid w:val="00436255"/>
    <w:rsid w:val="0043628C"/>
    <w:rsid w:val="0043639D"/>
    <w:rsid w:val="004366EE"/>
    <w:rsid w:val="00436B00"/>
    <w:rsid w:val="004376F7"/>
    <w:rsid w:val="00437E6A"/>
    <w:rsid w:val="00440684"/>
    <w:rsid w:val="00440F44"/>
    <w:rsid w:val="00441A4D"/>
    <w:rsid w:val="0044348A"/>
    <w:rsid w:val="004438C0"/>
    <w:rsid w:val="00443A14"/>
    <w:rsid w:val="00443B36"/>
    <w:rsid w:val="00444293"/>
    <w:rsid w:val="00444ABD"/>
    <w:rsid w:val="00445B0A"/>
    <w:rsid w:val="00445F25"/>
    <w:rsid w:val="004472FA"/>
    <w:rsid w:val="0044782F"/>
    <w:rsid w:val="00450A2B"/>
    <w:rsid w:val="0045143F"/>
    <w:rsid w:val="00451B3F"/>
    <w:rsid w:val="00452FA2"/>
    <w:rsid w:val="004536A4"/>
    <w:rsid w:val="004539CA"/>
    <w:rsid w:val="00453FEE"/>
    <w:rsid w:val="00454240"/>
    <w:rsid w:val="004545D1"/>
    <w:rsid w:val="004545ED"/>
    <w:rsid w:val="00454AFA"/>
    <w:rsid w:val="004557B2"/>
    <w:rsid w:val="00456AA2"/>
    <w:rsid w:val="00456C0A"/>
    <w:rsid w:val="00457053"/>
    <w:rsid w:val="00457908"/>
    <w:rsid w:val="004602EB"/>
    <w:rsid w:val="0046056A"/>
    <w:rsid w:val="00462848"/>
    <w:rsid w:val="00464C8C"/>
    <w:rsid w:val="00465F71"/>
    <w:rsid w:val="00466506"/>
    <w:rsid w:val="004669AE"/>
    <w:rsid w:val="00467217"/>
    <w:rsid w:val="004673F2"/>
    <w:rsid w:val="00467807"/>
    <w:rsid w:val="00470345"/>
    <w:rsid w:val="00470613"/>
    <w:rsid w:val="0047066D"/>
    <w:rsid w:val="00471EE9"/>
    <w:rsid w:val="004721BF"/>
    <w:rsid w:val="004727C8"/>
    <w:rsid w:val="00473468"/>
    <w:rsid w:val="00473753"/>
    <w:rsid w:val="00473D18"/>
    <w:rsid w:val="00474286"/>
    <w:rsid w:val="0047434F"/>
    <w:rsid w:val="00475463"/>
    <w:rsid w:val="00475805"/>
    <w:rsid w:val="00477661"/>
    <w:rsid w:val="00477874"/>
    <w:rsid w:val="00477884"/>
    <w:rsid w:val="00477E22"/>
    <w:rsid w:val="00480379"/>
    <w:rsid w:val="004807A7"/>
    <w:rsid w:val="00480919"/>
    <w:rsid w:val="00482F86"/>
    <w:rsid w:val="00483704"/>
    <w:rsid w:val="00484003"/>
    <w:rsid w:val="00484D2D"/>
    <w:rsid w:val="00484D62"/>
    <w:rsid w:val="004858C0"/>
    <w:rsid w:val="0048699C"/>
    <w:rsid w:val="00486EBE"/>
    <w:rsid w:val="004878C3"/>
    <w:rsid w:val="00490104"/>
    <w:rsid w:val="004901FA"/>
    <w:rsid w:val="00492E56"/>
    <w:rsid w:val="00493B9F"/>
    <w:rsid w:val="00494D9F"/>
    <w:rsid w:val="004975D3"/>
    <w:rsid w:val="00497CAB"/>
    <w:rsid w:val="004A00C1"/>
    <w:rsid w:val="004A05D2"/>
    <w:rsid w:val="004A1791"/>
    <w:rsid w:val="004A18F7"/>
    <w:rsid w:val="004A25FA"/>
    <w:rsid w:val="004A30DD"/>
    <w:rsid w:val="004A58E5"/>
    <w:rsid w:val="004A6B54"/>
    <w:rsid w:val="004A6D69"/>
    <w:rsid w:val="004B0471"/>
    <w:rsid w:val="004B05D7"/>
    <w:rsid w:val="004B2EAE"/>
    <w:rsid w:val="004B3DF5"/>
    <w:rsid w:val="004B4561"/>
    <w:rsid w:val="004B5196"/>
    <w:rsid w:val="004B5D88"/>
    <w:rsid w:val="004B5F03"/>
    <w:rsid w:val="004B67EA"/>
    <w:rsid w:val="004B7D44"/>
    <w:rsid w:val="004C0471"/>
    <w:rsid w:val="004C0A78"/>
    <w:rsid w:val="004C0B16"/>
    <w:rsid w:val="004C0F10"/>
    <w:rsid w:val="004C169F"/>
    <w:rsid w:val="004C2E3A"/>
    <w:rsid w:val="004C3259"/>
    <w:rsid w:val="004C333F"/>
    <w:rsid w:val="004C38F1"/>
    <w:rsid w:val="004C4094"/>
    <w:rsid w:val="004C444C"/>
    <w:rsid w:val="004C5976"/>
    <w:rsid w:val="004C59EF"/>
    <w:rsid w:val="004C5C97"/>
    <w:rsid w:val="004C65FD"/>
    <w:rsid w:val="004C68F3"/>
    <w:rsid w:val="004C759A"/>
    <w:rsid w:val="004D16C8"/>
    <w:rsid w:val="004D17AC"/>
    <w:rsid w:val="004D1CE4"/>
    <w:rsid w:val="004D1EEE"/>
    <w:rsid w:val="004D2228"/>
    <w:rsid w:val="004D2CA6"/>
    <w:rsid w:val="004D4ED0"/>
    <w:rsid w:val="004D5481"/>
    <w:rsid w:val="004D6966"/>
    <w:rsid w:val="004D7EF5"/>
    <w:rsid w:val="004E0073"/>
    <w:rsid w:val="004E04CD"/>
    <w:rsid w:val="004E0801"/>
    <w:rsid w:val="004E0F7D"/>
    <w:rsid w:val="004E14E0"/>
    <w:rsid w:val="004E1661"/>
    <w:rsid w:val="004E24C6"/>
    <w:rsid w:val="004E2FA6"/>
    <w:rsid w:val="004E4AFD"/>
    <w:rsid w:val="004E5004"/>
    <w:rsid w:val="004E5039"/>
    <w:rsid w:val="004E574E"/>
    <w:rsid w:val="004E5A80"/>
    <w:rsid w:val="004E6370"/>
    <w:rsid w:val="004F00A7"/>
    <w:rsid w:val="004F0AA2"/>
    <w:rsid w:val="004F14C6"/>
    <w:rsid w:val="004F21DB"/>
    <w:rsid w:val="004F3042"/>
    <w:rsid w:val="004F33CE"/>
    <w:rsid w:val="004F4378"/>
    <w:rsid w:val="004F46C2"/>
    <w:rsid w:val="004F63E0"/>
    <w:rsid w:val="004F6FAF"/>
    <w:rsid w:val="004F70BE"/>
    <w:rsid w:val="004F7282"/>
    <w:rsid w:val="00500552"/>
    <w:rsid w:val="005007F1"/>
    <w:rsid w:val="005012D5"/>
    <w:rsid w:val="00501BC3"/>
    <w:rsid w:val="00502390"/>
    <w:rsid w:val="005024BE"/>
    <w:rsid w:val="0050352E"/>
    <w:rsid w:val="00503921"/>
    <w:rsid w:val="005040F5"/>
    <w:rsid w:val="00504564"/>
    <w:rsid w:val="00504C64"/>
    <w:rsid w:val="00504F51"/>
    <w:rsid w:val="005053FA"/>
    <w:rsid w:val="00506BBD"/>
    <w:rsid w:val="00506CC1"/>
    <w:rsid w:val="00506D95"/>
    <w:rsid w:val="00506FBE"/>
    <w:rsid w:val="005071AB"/>
    <w:rsid w:val="005078E1"/>
    <w:rsid w:val="005079BA"/>
    <w:rsid w:val="00507ECB"/>
    <w:rsid w:val="005101F3"/>
    <w:rsid w:val="00510581"/>
    <w:rsid w:val="00510C32"/>
    <w:rsid w:val="00511B61"/>
    <w:rsid w:val="00513F08"/>
    <w:rsid w:val="00513F34"/>
    <w:rsid w:val="005175C0"/>
    <w:rsid w:val="0052105C"/>
    <w:rsid w:val="00521DAC"/>
    <w:rsid w:val="0052222A"/>
    <w:rsid w:val="0052233D"/>
    <w:rsid w:val="00522565"/>
    <w:rsid w:val="00522CE2"/>
    <w:rsid w:val="00522CE3"/>
    <w:rsid w:val="00522E16"/>
    <w:rsid w:val="0052489F"/>
    <w:rsid w:val="0052545D"/>
    <w:rsid w:val="005257B8"/>
    <w:rsid w:val="005301F5"/>
    <w:rsid w:val="00530951"/>
    <w:rsid w:val="005315FC"/>
    <w:rsid w:val="005321C8"/>
    <w:rsid w:val="005333FD"/>
    <w:rsid w:val="00536193"/>
    <w:rsid w:val="005371C4"/>
    <w:rsid w:val="0053749E"/>
    <w:rsid w:val="0053781D"/>
    <w:rsid w:val="00537C62"/>
    <w:rsid w:val="00540BF1"/>
    <w:rsid w:val="005418C3"/>
    <w:rsid w:val="0054252C"/>
    <w:rsid w:val="00542834"/>
    <w:rsid w:val="00546712"/>
    <w:rsid w:val="0055003C"/>
    <w:rsid w:val="00550054"/>
    <w:rsid w:val="0055011D"/>
    <w:rsid w:val="005503FD"/>
    <w:rsid w:val="00550FE7"/>
    <w:rsid w:val="005514CD"/>
    <w:rsid w:val="00551CF6"/>
    <w:rsid w:val="00552692"/>
    <w:rsid w:val="005529D2"/>
    <w:rsid w:val="0055333E"/>
    <w:rsid w:val="005537D5"/>
    <w:rsid w:val="00553F71"/>
    <w:rsid w:val="005550F7"/>
    <w:rsid w:val="00555B92"/>
    <w:rsid w:val="00556698"/>
    <w:rsid w:val="00556F1C"/>
    <w:rsid w:val="00556F89"/>
    <w:rsid w:val="00557FB5"/>
    <w:rsid w:val="00560BD3"/>
    <w:rsid w:val="0056181C"/>
    <w:rsid w:val="00561CE1"/>
    <w:rsid w:val="005651FE"/>
    <w:rsid w:val="005653B8"/>
    <w:rsid w:val="0056603D"/>
    <w:rsid w:val="00566ABF"/>
    <w:rsid w:val="0057093B"/>
    <w:rsid w:val="00571348"/>
    <w:rsid w:val="005714EB"/>
    <w:rsid w:val="0057155E"/>
    <w:rsid w:val="005719DC"/>
    <w:rsid w:val="00571B36"/>
    <w:rsid w:val="0057243E"/>
    <w:rsid w:val="005727AD"/>
    <w:rsid w:val="005735E8"/>
    <w:rsid w:val="0057393F"/>
    <w:rsid w:val="00573A63"/>
    <w:rsid w:val="00574241"/>
    <w:rsid w:val="005767C4"/>
    <w:rsid w:val="00576ED2"/>
    <w:rsid w:val="00577553"/>
    <w:rsid w:val="00577A16"/>
    <w:rsid w:val="00580EBA"/>
    <w:rsid w:val="00581B6C"/>
    <w:rsid w:val="00581D68"/>
    <w:rsid w:val="00582A08"/>
    <w:rsid w:val="00583206"/>
    <w:rsid w:val="00583DEC"/>
    <w:rsid w:val="005861F5"/>
    <w:rsid w:val="00586DF7"/>
    <w:rsid w:val="00590C99"/>
    <w:rsid w:val="0059126A"/>
    <w:rsid w:val="00592B31"/>
    <w:rsid w:val="005933D4"/>
    <w:rsid w:val="00593B0D"/>
    <w:rsid w:val="0059428E"/>
    <w:rsid w:val="00594416"/>
    <w:rsid w:val="005946C0"/>
    <w:rsid w:val="005949E6"/>
    <w:rsid w:val="00594BFE"/>
    <w:rsid w:val="00594EA9"/>
    <w:rsid w:val="005967A7"/>
    <w:rsid w:val="005976E1"/>
    <w:rsid w:val="00597A03"/>
    <w:rsid w:val="00597C1B"/>
    <w:rsid w:val="005A0243"/>
    <w:rsid w:val="005A07CB"/>
    <w:rsid w:val="005A0F34"/>
    <w:rsid w:val="005A14A8"/>
    <w:rsid w:val="005A192E"/>
    <w:rsid w:val="005A2249"/>
    <w:rsid w:val="005A34BA"/>
    <w:rsid w:val="005A6919"/>
    <w:rsid w:val="005A76EF"/>
    <w:rsid w:val="005A7F49"/>
    <w:rsid w:val="005B092F"/>
    <w:rsid w:val="005B0ACE"/>
    <w:rsid w:val="005B11BE"/>
    <w:rsid w:val="005B3049"/>
    <w:rsid w:val="005B4951"/>
    <w:rsid w:val="005B7309"/>
    <w:rsid w:val="005C11F6"/>
    <w:rsid w:val="005C18A2"/>
    <w:rsid w:val="005C3C30"/>
    <w:rsid w:val="005C4055"/>
    <w:rsid w:val="005C509F"/>
    <w:rsid w:val="005C5AEB"/>
    <w:rsid w:val="005C5FA4"/>
    <w:rsid w:val="005C73B6"/>
    <w:rsid w:val="005D0EAA"/>
    <w:rsid w:val="005D1B60"/>
    <w:rsid w:val="005D2386"/>
    <w:rsid w:val="005D2E71"/>
    <w:rsid w:val="005D451B"/>
    <w:rsid w:val="005D54C9"/>
    <w:rsid w:val="005D5AE2"/>
    <w:rsid w:val="005D621C"/>
    <w:rsid w:val="005D6DAF"/>
    <w:rsid w:val="005D6F20"/>
    <w:rsid w:val="005E0FED"/>
    <w:rsid w:val="005E1932"/>
    <w:rsid w:val="005E2B54"/>
    <w:rsid w:val="005E2F93"/>
    <w:rsid w:val="005E4532"/>
    <w:rsid w:val="005E4894"/>
    <w:rsid w:val="005E59CA"/>
    <w:rsid w:val="005E5CFE"/>
    <w:rsid w:val="005E7A53"/>
    <w:rsid w:val="005F0DCF"/>
    <w:rsid w:val="005F15F1"/>
    <w:rsid w:val="005F198E"/>
    <w:rsid w:val="005F1CB8"/>
    <w:rsid w:val="005F1EC7"/>
    <w:rsid w:val="005F2224"/>
    <w:rsid w:val="005F2844"/>
    <w:rsid w:val="005F32BF"/>
    <w:rsid w:val="005F37C3"/>
    <w:rsid w:val="005F38EE"/>
    <w:rsid w:val="005F3D0B"/>
    <w:rsid w:val="005F3E22"/>
    <w:rsid w:val="005F3EE5"/>
    <w:rsid w:val="005F4F28"/>
    <w:rsid w:val="005F576A"/>
    <w:rsid w:val="005F6C14"/>
    <w:rsid w:val="005F7361"/>
    <w:rsid w:val="005F7451"/>
    <w:rsid w:val="00600756"/>
    <w:rsid w:val="00600C80"/>
    <w:rsid w:val="00601510"/>
    <w:rsid w:val="0060152C"/>
    <w:rsid w:val="00601950"/>
    <w:rsid w:val="006021B5"/>
    <w:rsid w:val="0060384A"/>
    <w:rsid w:val="00605382"/>
    <w:rsid w:val="0060555F"/>
    <w:rsid w:val="006064C0"/>
    <w:rsid w:val="006076D9"/>
    <w:rsid w:val="00607DF2"/>
    <w:rsid w:val="00607E88"/>
    <w:rsid w:val="006102CC"/>
    <w:rsid w:val="006106B1"/>
    <w:rsid w:val="00610B7C"/>
    <w:rsid w:val="0061152E"/>
    <w:rsid w:val="006124B5"/>
    <w:rsid w:val="006126B7"/>
    <w:rsid w:val="00613E8A"/>
    <w:rsid w:val="0061428B"/>
    <w:rsid w:val="0061472D"/>
    <w:rsid w:val="006156BE"/>
    <w:rsid w:val="006159E8"/>
    <w:rsid w:val="00615B5A"/>
    <w:rsid w:val="00615EFB"/>
    <w:rsid w:val="006162F4"/>
    <w:rsid w:val="00616FD4"/>
    <w:rsid w:val="0061741F"/>
    <w:rsid w:val="006215C5"/>
    <w:rsid w:val="00621D42"/>
    <w:rsid w:val="00621E27"/>
    <w:rsid w:val="00622A3A"/>
    <w:rsid w:val="00623390"/>
    <w:rsid w:val="00623B28"/>
    <w:rsid w:val="006249A3"/>
    <w:rsid w:val="00625015"/>
    <w:rsid w:val="0062503F"/>
    <w:rsid w:val="00625D45"/>
    <w:rsid w:val="00626893"/>
    <w:rsid w:val="00627300"/>
    <w:rsid w:val="0062743E"/>
    <w:rsid w:val="00627688"/>
    <w:rsid w:val="00630037"/>
    <w:rsid w:val="006304EC"/>
    <w:rsid w:val="0063166B"/>
    <w:rsid w:val="00632534"/>
    <w:rsid w:val="00632711"/>
    <w:rsid w:val="0063365D"/>
    <w:rsid w:val="00633742"/>
    <w:rsid w:val="00633763"/>
    <w:rsid w:val="00633813"/>
    <w:rsid w:val="00633EEE"/>
    <w:rsid w:val="00633FAF"/>
    <w:rsid w:val="006345EE"/>
    <w:rsid w:val="00634AF9"/>
    <w:rsid w:val="00635096"/>
    <w:rsid w:val="00635EE5"/>
    <w:rsid w:val="006364E6"/>
    <w:rsid w:val="00637DE2"/>
    <w:rsid w:val="00640AFA"/>
    <w:rsid w:val="006427B4"/>
    <w:rsid w:val="0064359E"/>
    <w:rsid w:val="0064377E"/>
    <w:rsid w:val="00643B54"/>
    <w:rsid w:val="00644528"/>
    <w:rsid w:val="0064467D"/>
    <w:rsid w:val="00645AA0"/>
    <w:rsid w:val="00646CDE"/>
    <w:rsid w:val="00647F41"/>
    <w:rsid w:val="006505F4"/>
    <w:rsid w:val="006507E9"/>
    <w:rsid w:val="00650837"/>
    <w:rsid w:val="00650AE8"/>
    <w:rsid w:val="00651713"/>
    <w:rsid w:val="006519D7"/>
    <w:rsid w:val="00651D57"/>
    <w:rsid w:val="006530D4"/>
    <w:rsid w:val="00653464"/>
    <w:rsid w:val="006547D6"/>
    <w:rsid w:val="0065504D"/>
    <w:rsid w:val="0065616C"/>
    <w:rsid w:val="00656CF0"/>
    <w:rsid w:val="00656FD9"/>
    <w:rsid w:val="00657D3F"/>
    <w:rsid w:val="006616DE"/>
    <w:rsid w:val="00662249"/>
    <w:rsid w:val="00663435"/>
    <w:rsid w:val="0066354D"/>
    <w:rsid w:val="00663805"/>
    <w:rsid w:val="0066389B"/>
    <w:rsid w:val="00663D4F"/>
    <w:rsid w:val="006649A4"/>
    <w:rsid w:val="00665FEC"/>
    <w:rsid w:val="0066681E"/>
    <w:rsid w:val="00666C9B"/>
    <w:rsid w:val="006675D8"/>
    <w:rsid w:val="00667E26"/>
    <w:rsid w:val="0067035F"/>
    <w:rsid w:val="00671579"/>
    <w:rsid w:val="00672B7F"/>
    <w:rsid w:val="00672DE5"/>
    <w:rsid w:val="00673791"/>
    <w:rsid w:val="006744F4"/>
    <w:rsid w:val="00674D7C"/>
    <w:rsid w:val="00674F91"/>
    <w:rsid w:val="006756B7"/>
    <w:rsid w:val="00675B73"/>
    <w:rsid w:val="00675B7B"/>
    <w:rsid w:val="00675C85"/>
    <w:rsid w:val="006761DE"/>
    <w:rsid w:val="00677028"/>
    <w:rsid w:val="006777E7"/>
    <w:rsid w:val="0068051D"/>
    <w:rsid w:val="00680D8D"/>
    <w:rsid w:val="00681DBE"/>
    <w:rsid w:val="006822D2"/>
    <w:rsid w:val="0068262D"/>
    <w:rsid w:val="006846EF"/>
    <w:rsid w:val="0068686B"/>
    <w:rsid w:val="00686B58"/>
    <w:rsid w:val="00686F18"/>
    <w:rsid w:val="0069062F"/>
    <w:rsid w:val="00690EE3"/>
    <w:rsid w:val="0069221C"/>
    <w:rsid w:val="00692B6D"/>
    <w:rsid w:val="00692D86"/>
    <w:rsid w:val="00693F2F"/>
    <w:rsid w:val="00694020"/>
    <w:rsid w:val="00694C68"/>
    <w:rsid w:val="006956E5"/>
    <w:rsid w:val="00695ED4"/>
    <w:rsid w:val="00695FC9"/>
    <w:rsid w:val="00696372"/>
    <w:rsid w:val="0069644C"/>
    <w:rsid w:val="0069697D"/>
    <w:rsid w:val="00696F20"/>
    <w:rsid w:val="006978DC"/>
    <w:rsid w:val="00697F12"/>
    <w:rsid w:val="006A0295"/>
    <w:rsid w:val="006A05CD"/>
    <w:rsid w:val="006A1189"/>
    <w:rsid w:val="006A2DB8"/>
    <w:rsid w:val="006A323D"/>
    <w:rsid w:val="006A4090"/>
    <w:rsid w:val="006A410C"/>
    <w:rsid w:val="006A527A"/>
    <w:rsid w:val="006A6DC8"/>
    <w:rsid w:val="006A7990"/>
    <w:rsid w:val="006B020C"/>
    <w:rsid w:val="006B1AD2"/>
    <w:rsid w:val="006B1B64"/>
    <w:rsid w:val="006B29CC"/>
    <w:rsid w:val="006B36D9"/>
    <w:rsid w:val="006B4601"/>
    <w:rsid w:val="006B4935"/>
    <w:rsid w:val="006B52CF"/>
    <w:rsid w:val="006C068E"/>
    <w:rsid w:val="006C2A06"/>
    <w:rsid w:val="006C2EF8"/>
    <w:rsid w:val="006C3286"/>
    <w:rsid w:val="006C3BF2"/>
    <w:rsid w:val="006C3BF6"/>
    <w:rsid w:val="006C3C44"/>
    <w:rsid w:val="006C496F"/>
    <w:rsid w:val="006C564F"/>
    <w:rsid w:val="006C587F"/>
    <w:rsid w:val="006C6D31"/>
    <w:rsid w:val="006C6D3C"/>
    <w:rsid w:val="006C709B"/>
    <w:rsid w:val="006C716A"/>
    <w:rsid w:val="006C7653"/>
    <w:rsid w:val="006D08EB"/>
    <w:rsid w:val="006D09A3"/>
    <w:rsid w:val="006D15CE"/>
    <w:rsid w:val="006D2413"/>
    <w:rsid w:val="006D2BD9"/>
    <w:rsid w:val="006D3AF6"/>
    <w:rsid w:val="006D3B1F"/>
    <w:rsid w:val="006D4231"/>
    <w:rsid w:val="006D4505"/>
    <w:rsid w:val="006D499F"/>
    <w:rsid w:val="006D49CE"/>
    <w:rsid w:val="006D5F4A"/>
    <w:rsid w:val="006D6688"/>
    <w:rsid w:val="006D6C01"/>
    <w:rsid w:val="006E00D2"/>
    <w:rsid w:val="006E05F2"/>
    <w:rsid w:val="006E06C6"/>
    <w:rsid w:val="006E0933"/>
    <w:rsid w:val="006E0DC3"/>
    <w:rsid w:val="006E0F0B"/>
    <w:rsid w:val="006E12F9"/>
    <w:rsid w:val="006E2714"/>
    <w:rsid w:val="006E28EF"/>
    <w:rsid w:val="006E2E9D"/>
    <w:rsid w:val="006E316E"/>
    <w:rsid w:val="006E33D9"/>
    <w:rsid w:val="006E41C5"/>
    <w:rsid w:val="006E51CC"/>
    <w:rsid w:val="006E5DD1"/>
    <w:rsid w:val="006E628A"/>
    <w:rsid w:val="006F04FF"/>
    <w:rsid w:val="006F05CE"/>
    <w:rsid w:val="006F0826"/>
    <w:rsid w:val="006F1FF2"/>
    <w:rsid w:val="006F2AA8"/>
    <w:rsid w:val="006F3351"/>
    <w:rsid w:val="006F344C"/>
    <w:rsid w:val="006F395E"/>
    <w:rsid w:val="006F3ED4"/>
    <w:rsid w:val="006F4028"/>
    <w:rsid w:val="006F4061"/>
    <w:rsid w:val="006F4669"/>
    <w:rsid w:val="006F5E68"/>
    <w:rsid w:val="006F7444"/>
    <w:rsid w:val="00700709"/>
    <w:rsid w:val="00700EDE"/>
    <w:rsid w:val="00701226"/>
    <w:rsid w:val="00703B11"/>
    <w:rsid w:val="007040B5"/>
    <w:rsid w:val="00704F51"/>
    <w:rsid w:val="0070516C"/>
    <w:rsid w:val="007057A9"/>
    <w:rsid w:val="00705CED"/>
    <w:rsid w:val="00706775"/>
    <w:rsid w:val="0070687B"/>
    <w:rsid w:val="007108D5"/>
    <w:rsid w:val="00710DDC"/>
    <w:rsid w:val="0071344D"/>
    <w:rsid w:val="00713F04"/>
    <w:rsid w:val="00714675"/>
    <w:rsid w:val="007148BB"/>
    <w:rsid w:val="00715494"/>
    <w:rsid w:val="0071677D"/>
    <w:rsid w:val="007177E0"/>
    <w:rsid w:val="0072074C"/>
    <w:rsid w:val="00722227"/>
    <w:rsid w:val="00722E67"/>
    <w:rsid w:val="007240D1"/>
    <w:rsid w:val="00725C45"/>
    <w:rsid w:val="00726230"/>
    <w:rsid w:val="0072676A"/>
    <w:rsid w:val="007276A0"/>
    <w:rsid w:val="0073035B"/>
    <w:rsid w:val="00730D3D"/>
    <w:rsid w:val="00731782"/>
    <w:rsid w:val="007317BC"/>
    <w:rsid w:val="007319B7"/>
    <w:rsid w:val="007323E9"/>
    <w:rsid w:val="00732451"/>
    <w:rsid w:val="007328B7"/>
    <w:rsid w:val="00733187"/>
    <w:rsid w:val="0073321A"/>
    <w:rsid w:val="007360C9"/>
    <w:rsid w:val="00737A01"/>
    <w:rsid w:val="00741334"/>
    <w:rsid w:val="00741AC2"/>
    <w:rsid w:val="007427CA"/>
    <w:rsid w:val="00744E3B"/>
    <w:rsid w:val="00745096"/>
    <w:rsid w:val="00745195"/>
    <w:rsid w:val="007456DE"/>
    <w:rsid w:val="0074577E"/>
    <w:rsid w:val="00745EA8"/>
    <w:rsid w:val="00745ECD"/>
    <w:rsid w:val="00746479"/>
    <w:rsid w:val="00746711"/>
    <w:rsid w:val="007469D1"/>
    <w:rsid w:val="00746AFB"/>
    <w:rsid w:val="00746BDB"/>
    <w:rsid w:val="00746C42"/>
    <w:rsid w:val="007470A1"/>
    <w:rsid w:val="0074770A"/>
    <w:rsid w:val="00750130"/>
    <w:rsid w:val="0075221B"/>
    <w:rsid w:val="00752519"/>
    <w:rsid w:val="00753341"/>
    <w:rsid w:val="00753B19"/>
    <w:rsid w:val="00753EA8"/>
    <w:rsid w:val="00754110"/>
    <w:rsid w:val="007568D4"/>
    <w:rsid w:val="007602C2"/>
    <w:rsid w:val="007607AB"/>
    <w:rsid w:val="00760867"/>
    <w:rsid w:val="007615E2"/>
    <w:rsid w:val="007647FF"/>
    <w:rsid w:val="00765130"/>
    <w:rsid w:val="0076526A"/>
    <w:rsid w:val="00765379"/>
    <w:rsid w:val="007657BE"/>
    <w:rsid w:val="007659AC"/>
    <w:rsid w:val="00766628"/>
    <w:rsid w:val="007672BA"/>
    <w:rsid w:val="00767328"/>
    <w:rsid w:val="0076746F"/>
    <w:rsid w:val="00767A62"/>
    <w:rsid w:val="007702B5"/>
    <w:rsid w:val="00770BD6"/>
    <w:rsid w:val="00770E5F"/>
    <w:rsid w:val="007711F9"/>
    <w:rsid w:val="00771257"/>
    <w:rsid w:val="007713BA"/>
    <w:rsid w:val="00771B4D"/>
    <w:rsid w:val="00772308"/>
    <w:rsid w:val="00772652"/>
    <w:rsid w:val="007728DD"/>
    <w:rsid w:val="007734C0"/>
    <w:rsid w:val="0077365E"/>
    <w:rsid w:val="00773FB8"/>
    <w:rsid w:val="00777589"/>
    <w:rsid w:val="007802F7"/>
    <w:rsid w:val="007805B7"/>
    <w:rsid w:val="0078096F"/>
    <w:rsid w:val="0078122D"/>
    <w:rsid w:val="00781439"/>
    <w:rsid w:val="00784981"/>
    <w:rsid w:val="00784D8D"/>
    <w:rsid w:val="00785212"/>
    <w:rsid w:val="0078546F"/>
    <w:rsid w:val="00785953"/>
    <w:rsid w:val="007863D5"/>
    <w:rsid w:val="007878F7"/>
    <w:rsid w:val="00787F28"/>
    <w:rsid w:val="0079054E"/>
    <w:rsid w:val="00792830"/>
    <w:rsid w:val="00792BA6"/>
    <w:rsid w:val="00793231"/>
    <w:rsid w:val="007937DA"/>
    <w:rsid w:val="007939C3"/>
    <w:rsid w:val="00793F90"/>
    <w:rsid w:val="0079425D"/>
    <w:rsid w:val="00795400"/>
    <w:rsid w:val="00795F91"/>
    <w:rsid w:val="00796F9C"/>
    <w:rsid w:val="0079755F"/>
    <w:rsid w:val="0079775B"/>
    <w:rsid w:val="007978FB"/>
    <w:rsid w:val="007A1B68"/>
    <w:rsid w:val="007A2EFB"/>
    <w:rsid w:val="007A44FD"/>
    <w:rsid w:val="007A4804"/>
    <w:rsid w:val="007A64B0"/>
    <w:rsid w:val="007A6E80"/>
    <w:rsid w:val="007A7406"/>
    <w:rsid w:val="007A7655"/>
    <w:rsid w:val="007A7909"/>
    <w:rsid w:val="007A7D8C"/>
    <w:rsid w:val="007A7E76"/>
    <w:rsid w:val="007A7FD7"/>
    <w:rsid w:val="007B021D"/>
    <w:rsid w:val="007B21A9"/>
    <w:rsid w:val="007B2331"/>
    <w:rsid w:val="007B25A8"/>
    <w:rsid w:val="007B2683"/>
    <w:rsid w:val="007B2AC7"/>
    <w:rsid w:val="007B3795"/>
    <w:rsid w:val="007B3DEC"/>
    <w:rsid w:val="007B3F79"/>
    <w:rsid w:val="007B4273"/>
    <w:rsid w:val="007B5253"/>
    <w:rsid w:val="007B5690"/>
    <w:rsid w:val="007B5743"/>
    <w:rsid w:val="007B6042"/>
    <w:rsid w:val="007B658A"/>
    <w:rsid w:val="007B72A1"/>
    <w:rsid w:val="007C04F5"/>
    <w:rsid w:val="007C060D"/>
    <w:rsid w:val="007C1188"/>
    <w:rsid w:val="007C2A2C"/>
    <w:rsid w:val="007C3201"/>
    <w:rsid w:val="007C36FA"/>
    <w:rsid w:val="007C3A38"/>
    <w:rsid w:val="007C42B3"/>
    <w:rsid w:val="007C4EEF"/>
    <w:rsid w:val="007C5611"/>
    <w:rsid w:val="007C6ADE"/>
    <w:rsid w:val="007C7418"/>
    <w:rsid w:val="007C74B6"/>
    <w:rsid w:val="007C7582"/>
    <w:rsid w:val="007C7C23"/>
    <w:rsid w:val="007D02EA"/>
    <w:rsid w:val="007D06C1"/>
    <w:rsid w:val="007D14B5"/>
    <w:rsid w:val="007D15AC"/>
    <w:rsid w:val="007D15F5"/>
    <w:rsid w:val="007D1848"/>
    <w:rsid w:val="007D2E42"/>
    <w:rsid w:val="007D2F3C"/>
    <w:rsid w:val="007D3237"/>
    <w:rsid w:val="007D3C96"/>
    <w:rsid w:val="007D3CD1"/>
    <w:rsid w:val="007D45DD"/>
    <w:rsid w:val="007D4A42"/>
    <w:rsid w:val="007D4EE7"/>
    <w:rsid w:val="007D54FC"/>
    <w:rsid w:val="007D5EB7"/>
    <w:rsid w:val="007D68E2"/>
    <w:rsid w:val="007E1741"/>
    <w:rsid w:val="007E19E8"/>
    <w:rsid w:val="007E1BAF"/>
    <w:rsid w:val="007E20B9"/>
    <w:rsid w:val="007E22F3"/>
    <w:rsid w:val="007E2BFA"/>
    <w:rsid w:val="007E2D16"/>
    <w:rsid w:val="007E3CE5"/>
    <w:rsid w:val="007E3CF3"/>
    <w:rsid w:val="007E40FE"/>
    <w:rsid w:val="007E4344"/>
    <w:rsid w:val="007E496E"/>
    <w:rsid w:val="007E54FA"/>
    <w:rsid w:val="007E5728"/>
    <w:rsid w:val="007E6236"/>
    <w:rsid w:val="007E696A"/>
    <w:rsid w:val="007E6AAA"/>
    <w:rsid w:val="007E7229"/>
    <w:rsid w:val="007F1530"/>
    <w:rsid w:val="007F182D"/>
    <w:rsid w:val="007F1C45"/>
    <w:rsid w:val="007F30D1"/>
    <w:rsid w:val="007F443D"/>
    <w:rsid w:val="007F4A33"/>
    <w:rsid w:val="007F5107"/>
    <w:rsid w:val="007F59DB"/>
    <w:rsid w:val="007F5DBD"/>
    <w:rsid w:val="007F654F"/>
    <w:rsid w:val="007F6DEC"/>
    <w:rsid w:val="007F7043"/>
    <w:rsid w:val="007F7AE8"/>
    <w:rsid w:val="007F7CDC"/>
    <w:rsid w:val="007F7F33"/>
    <w:rsid w:val="00800FFE"/>
    <w:rsid w:val="0080100A"/>
    <w:rsid w:val="0080158D"/>
    <w:rsid w:val="00803197"/>
    <w:rsid w:val="00803588"/>
    <w:rsid w:val="00803F04"/>
    <w:rsid w:val="0080449C"/>
    <w:rsid w:val="0080454D"/>
    <w:rsid w:val="0080469F"/>
    <w:rsid w:val="008051FA"/>
    <w:rsid w:val="00806E9D"/>
    <w:rsid w:val="00807776"/>
    <w:rsid w:val="00807AEF"/>
    <w:rsid w:val="00811E3D"/>
    <w:rsid w:val="00811E6D"/>
    <w:rsid w:val="00811FF9"/>
    <w:rsid w:val="00812D04"/>
    <w:rsid w:val="0081351E"/>
    <w:rsid w:val="0081368C"/>
    <w:rsid w:val="00813D77"/>
    <w:rsid w:val="008141F7"/>
    <w:rsid w:val="00814551"/>
    <w:rsid w:val="008167E1"/>
    <w:rsid w:val="00816CDB"/>
    <w:rsid w:val="00817D73"/>
    <w:rsid w:val="008202A9"/>
    <w:rsid w:val="00821AC1"/>
    <w:rsid w:val="00822433"/>
    <w:rsid w:val="008226FA"/>
    <w:rsid w:val="00822BB5"/>
    <w:rsid w:val="00823D43"/>
    <w:rsid w:val="00823F7A"/>
    <w:rsid w:val="008242CF"/>
    <w:rsid w:val="008247A4"/>
    <w:rsid w:val="008248D6"/>
    <w:rsid w:val="00824E10"/>
    <w:rsid w:val="00824FEB"/>
    <w:rsid w:val="00831738"/>
    <w:rsid w:val="00831912"/>
    <w:rsid w:val="00832B19"/>
    <w:rsid w:val="0083335C"/>
    <w:rsid w:val="0083434F"/>
    <w:rsid w:val="00834546"/>
    <w:rsid w:val="00834865"/>
    <w:rsid w:val="008352D7"/>
    <w:rsid w:val="00835891"/>
    <w:rsid w:val="008363AA"/>
    <w:rsid w:val="00836678"/>
    <w:rsid w:val="00836790"/>
    <w:rsid w:val="008373E6"/>
    <w:rsid w:val="0083779C"/>
    <w:rsid w:val="008414D0"/>
    <w:rsid w:val="00842087"/>
    <w:rsid w:val="008428B1"/>
    <w:rsid w:val="00842DA6"/>
    <w:rsid w:val="00843742"/>
    <w:rsid w:val="008441BD"/>
    <w:rsid w:val="008443A2"/>
    <w:rsid w:val="00844F13"/>
    <w:rsid w:val="00845613"/>
    <w:rsid w:val="008466BA"/>
    <w:rsid w:val="00846743"/>
    <w:rsid w:val="00850B73"/>
    <w:rsid w:val="00853E54"/>
    <w:rsid w:val="0085489C"/>
    <w:rsid w:val="008550DB"/>
    <w:rsid w:val="008553E4"/>
    <w:rsid w:val="00856E42"/>
    <w:rsid w:val="00856E84"/>
    <w:rsid w:val="00856F00"/>
    <w:rsid w:val="008572E6"/>
    <w:rsid w:val="00857B30"/>
    <w:rsid w:val="00860DA9"/>
    <w:rsid w:val="00860FA6"/>
    <w:rsid w:val="00861962"/>
    <w:rsid w:val="00862160"/>
    <w:rsid w:val="00864126"/>
    <w:rsid w:val="00864505"/>
    <w:rsid w:val="00864700"/>
    <w:rsid w:val="00864EB0"/>
    <w:rsid w:val="00865460"/>
    <w:rsid w:val="00865A3D"/>
    <w:rsid w:val="008669CB"/>
    <w:rsid w:val="00866FB7"/>
    <w:rsid w:val="00867C12"/>
    <w:rsid w:val="0087054B"/>
    <w:rsid w:val="008709C1"/>
    <w:rsid w:val="00872D32"/>
    <w:rsid w:val="00873811"/>
    <w:rsid w:val="00873937"/>
    <w:rsid w:val="00874705"/>
    <w:rsid w:val="00874879"/>
    <w:rsid w:val="0087587A"/>
    <w:rsid w:val="00876771"/>
    <w:rsid w:val="0087766F"/>
    <w:rsid w:val="0087776C"/>
    <w:rsid w:val="00877DCD"/>
    <w:rsid w:val="00877FAE"/>
    <w:rsid w:val="00880289"/>
    <w:rsid w:val="00880553"/>
    <w:rsid w:val="008809F4"/>
    <w:rsid w:val="00880AC6"/>
    <w:rsid w:val="00880E3B"/>
    <w:rsid w:val="008830F6"/>
    <w:rsid w:val="00885D5F"/>
    <w:rsid w:val="008861C2"/>
    <w:rsid w:val="00886D87"/>
    <w:rsid w:val="00886D98"/>
    <w:rsid w:val="008870D1"/>
    <w:rsid w:val="008873D7"/>
    <w:rsid w:val="0089130F"/>
    <w:rsid w:val="008914DF"/>
    <w:rsid w:val="00891D88"/>
    <w:rsid w:val="00892C0F"/>
    <w:rsid w:val="0089311D"/>
    <w:rsid w:val="00894737"/>
    <w:rsid w:val="00894B74"/>
    <w:rsid w:val="00896688"/>
    <w:rsid w:val="00897548"/>
    <w:rsid w:val="00897DAB"/>
    <w:rsid w:val="008A0207"/>
    <w:rsid w:val="008A1697"/>
    <w:rsid w:val="008A1957"/>
    <w:rsid w:val="008A1F75"/>
    <w:rsid w:val="008A2A7C"/>
    <w:rsid w:val="008A2ADB"/>
    <w:rsid w:val="008A3E63"/>
    <w:rsid w:val="008A3EC2"/>
    <w:rsid w:val="008A4125"/>
    <w:rsid w:val="008A5306"/>
    <w:rsid w:val="008A570F"/>
    <w:rsid w:val="008A5A60"/>
    <w:rsid w:val="008A5C29"/>
    <w:rsid w:val="008A66D2"/>
    <w:rsid w:val="008A724E"/>
    <w:rsid w:val="008A7CD3"/>
    <w:rsid w:val="008B01C3"/>
    <w:rsid w:val="008B076C"/>
    <w:rsid w:val="008B168D"/>
    <w:rsid w:val="008B2704"/>
    <w:rsid w:val="008B2B72"/>
    <w:rsid w:val="008B38EF"/>
    <w:rsid w:val="008B3A23"/>
    <w:rsid w:val="008B41E1"/>
    <w:rsid w:val="008B613D"/>
    <w:rsid w:val="008B666E"/>
    <w:rsid w:val="008B6980"/>
    <w:rsid w:val="008B73BE"/>
    <w:rsid w:val="008C005A"/>
    <w:rsid w:val="008C0ACC"/>
    <w:rsid w:val="008C1DAB"/>
    <w:rsid w:val="008C25C6"/>
    <w:rsid w:val="008C26D2"/>
    <w:rsid w:val="008C28F4"/>
    <w:rsid w:val="008C2C74"/>
    <w:rsid w:val="008C2E11"/>
    <w:rsid w:val="008C375E"/>
    <w:rsid w:val="008C4294"/>
    <w:rsid w:val="008C468E"/>
    <w:rsid w:val="008C4846"/>
    <w:rsid w:val="008C4894"/>
    <w:rsid w:val="008C4AFE"/>
    <w:rsid w:val="008C4BB6"/>
    <w:rsid w:val="008C61FE"/>
    <w:rsid w:val="008C620A"/>
    <w:rsid w:val="008C63F0"/>
    <w:rsid w:val="008C6E0A"/>
    <w:rsid w:val="008C7E98"/>
    <w:rsid w:val="008D0236"/>
    <w:rsid w:val="008D0A6C"/>
    <w:rsid w:val="008D0AFF"/>
    <w:rsid w:val="008D0E2D"/>
    <w:rsid w:val="008D133F"/>
    <w:rsid w:val="008D282C"/>
    <w:rsid w:val="008D28B6"/>
    <w:rsid w:val="008D3817"/>
    <w:rsid w:val="008D3DD2"/>
    <w:rsid w:val="008D4082"/>
    <w:rsid w:val="008D4239"/>
    <w:rsid w:val="008D481E"/>
    <w:rsid w:val="008D5092"/>
    <w:rsid w:val="008D64CD"/>
    <w:rsid w:val="008D72DB"/>
    <w:rsid w:val="008D7A48"/>
    <w:rsid w:val="008D7BF5"/>
    <w:rsid w:val="008E1275"/>
    <w:rsid w:val="008E16B8"/>
    <w:rsid w:val="008E19A1"/>
    <w:rsid w:val="008E19B2"/>
    <w:rsid w:val="008E587D"/>
    <w:rsid w:val="008E7B23"/>
    <w:rsid w:val="008F0E1F"/>
    <w:rsid w:val="008F1430"/>
    <w:rsid w:val="008F1A41"/>
    <w:rsid w:val="008F1D14"/>
    <w:rsid w:val="008F2054"/>
    <w:rsid w:val="008F223C"/>
    <w:rsid w:val="008F2456"/>
    <w:rsid w:val="008F28C1"/>
    <w:rsid w:val="008F2E4D"/>
    <w:rsid w:val="008F311E"/>
    <w:rsid w:val="008F359D"/>
    <w:rsid w:val="008F3B95"/>
    <w:rsid w:val="008F3BFA"/>
    <w:rsid w:val="008F42F7"/>
    <w:rsid w:val="008F4980"/>
    <w:rsid w:val="008F521F"/>
    <w:rsid w:val="008F549D"/>
    <w:rsid w:val="008F5D48"/>
    <w:rsid w:val="008F6ECA"/>
    <w:rsid w:val="008F6F57"/>
    <w:rsid w:val="00900BDC"/>
    <w:rsid w:val="00900F94"/>
    <w:rsid w:val="009013C6"/>
    <w:rsid w:val="00901F98"/>
    <w:rsid w:val="00902816"/>
    <w:rsid w:val="0090328B"/>
    <w:rsid w:val="0090799B"/>
    <w:rsid w:val="0091197E"/>
    <w:rsid w:val="00912014"/>
    <w:rsid w:val="00913145"/>
    <w:rsid w:val="0091382E"/>
    <w:rsid w:val="00913FF9"/>
    <w:rsid w:val="009142D4"/>
    <w:rsid w:val="0091432B"/>
    <w:rsid w:val="009148C6"/>
    <w:rsid w:val="00916427"/>
    <w:rsid w:val="00916B5A"/>
    <w:rsid w:val="00916BC8"/>
    <w:rsid w:val="00916F41"/>
    <w:rsid w:val="009170F0"/>
    <w:rsid w:val="00917A88"/>
    <w:rsid w:val="00917D54"/>
    <w:rsid w:val="00917E20"/>
    <w:rsid w:val="00917F6D"/>
    <w:rsid w:val="00920809"/>
    <w:rsid w:val="00920B51"/>
    <w:rsid w:val="009219CB"/>
    <w:rsid w:val="00922041"/>
    <w:rsid w:val="00922361"/>
    <w:rsid w:val="00922E80"/>
    <w:rsid w:val="009233DB"/>
    <w:rsid w:val="0092439F"/>
    <w:rsid w:val="00924566"/>
    <w:rsid w:val="00924B7E"/>
    <w:rsid w:val="00926583"/>
    <w:rsid w:val="0092703D"/>
    <w:rsid w:val="00931134"/>
    <w:rsid w:val="00931139"/>
    <w:rsid w:val="0093148F"/>
    <w:rsid w:val="009316A0"/>
    <w:rsid w:val="00931AD1"/>
    <w:rsid w:val="009357C2"/>
    <w:rsid w:val="00935C48"/>
    <w:rsid w:val="00936744"/>
    <w:rsid w:val="00936859"/>
    <w:rsid w:val="00936D52"/>
    <w:rsid w:val="00936D86"/>
    <w:rsid w:val="0093781C"/>
    <w:rsid w:val="00937D94"/>
    <w:rsid w:val="00941B72"/>
    <w:rsid w:val="009423DB"/>
    <w:rsid w:val="00942589"/>
    <w:rsid w:val="00942904"/>
    <w:rsid w:val="00942B8C"/>
    <w:rsid w:val="0094418F"/>
    <w:rsid w:val="0094456E"/>
    <w:rsid w:val="00945C73"/>
    <w:rsid w:val="009468EE"/>
    <w:rsid w:val="0094759D"/>
    <w:rsid w:val="009505A2"/>
    <w:rsid w:val="009508DE"/>
    <w:rsid w:val="009513A7"/>
    <w:rsid w:val="00951780"/>
    <w:rsid w:val="00951F5B"/>
    <w:rsid w:val="00953778"/>
    <w:rsid w:val="00953C5E"/>
    <w:rsid w:val="0095407B"/>
    <w:rsid w:val="00955657"/>
    <w:rsid w:val="009558E7"/>
    <w:rsid w:val="00957A2E"/>
    <w:rsid w:val="009603CC"/>
    <w:rsid w:val="00960F3B"/>
    <w:rsid w:val="00961438"/>
    <w:rsid w:val="0096327A"/>
    <w:rsid w:val="009634D2"/>
    <w:rsid w:val="00964761"/>
    <w:rsid w:val="009657AA"/>
    <w:rsid w:val="009661F3"/>
    <w:rsid w:val="00967634"/>
    <w:rsid w:val="00967C90"/>
    <w:rsid w:val="00970370"/>
    <w:rsid w:val="0097096E"/>
    <w:rsid w:val="00970D96"/>
    <w:rsid w:val="00970ECE"/>
    <w:rsid w:val="00971173"/>
    <w:rsid w:val="00972232"/>
    <w:rsid w:val="00972A5F"/>
    <w:rsid w:val="00972C54"/>
    <w:rsid w:val="009733A1"/>
    <w:rsid w:val="00973B85"/>
    <w:rsid w:val="009740E1"/>
    <w:rsid w:val="00975B73"/>
    <w:rsid w:val="00976138"/>
    <w:rsid w:val="00976795"/>
    <w:rsid w:val="00976A69"/>
    <w:rsid w:val="009773FE"/>
    <w:rsid w:val="00977855"/>
    <w:rsid w:val="00980F73"/>
    <w:rsid w:val="00981B65"/>
    <w:rsid w:val="00981DE4"/>
    <w:rsid w:val="00982983"/>
    <w:rsid w:val="00982C8F"/>
    <w:rsid w:val="009836C5"/>
    <w:rsid w:val="00984961"/>
    <w:rsid w:val="00984FE8"/>
    <w:rsid w:val="00985423"/>
    <w:rsid w:val="00985C5B"/>
    <w:rsid w:val="00985E4A"/>
    <w:rsid w:val="00986520"/>
    <w:rsid w:val="009900E1"/>
    <w:rsid w:val="0099010A"/>
    <w:rsid w:val="009907C7"/>
    <w:rsid w:val="00991529"/>
    <w:rsid w:val="0099155C"/>
    <w:rsid w:val="00991A14"/>
    <w:rsid w:val="00991AD3"/>
    <w:rsid w:val="00991CD0"/>
    <w:rsid w:val="0099218A"/>
    <w:rsid w:val="009927D6"/>
    <w:rsid w:val="00992A33"/>
    <w:rsid w:val="00992AB9"/>
    <w:rsid w:val="00993166"/>
    <w:rsid w:val="009936AB"/>
    <w:rsid w:val="00995486"/>
    <w:rsid w:val="00995EF8"/>
    <w:rsid w:val="00996003"/>
    <w:rsid w:val="00996175"/>
    <w:rsid w:val="009A0CED"/>
    <w:rsid w:val="009A2476"/>
    <w:rsid w:val="009A3587"/>
    <w:rsid w:val="009A36EA"/>
    <w:rsid w:val="009A5B01"/>
    <w:rsid w:val="009A5C4E"/>
    <w:rsid w:val="009A5DAF"/>
    <w:rsid w:val="009A632F"/>
    <w:rsid w:val="009B0336"/>
    <w:rsid w:val="009B0AFD"/>
    <w:rsid w:val="009B16E6"/>
    <w:rsid w:val="009B208D"/>
    <w:rsid w:val="009B2B45"/>
    <w:rsid w:val="009B39A3"/>
    <w:rsid w:val="009B3D3B"/>
    <w:rsid w:val="009B3E84"/>
    <w:rsid w:val="009B44A5"/>
    <w:rsid w:val="009B531F"/>
    <w:rsid w:val="009B539B"/>
    <w:rsid w:val="009B5D19"/>
    <w:rsid w:val="009B6CEB"/>
    <w:rsid w:val="009B6D98"/>
    <w:rsid w:val="009B72C8"/>
    <w:rsid w:val="009B739B"/>
    <w:rsid w:val="009B758F"/>
    <w:rsid w:val="009C035E"/>
    <w:rsid w:val="009C14B2"/>
    <w:rsid w:val="009C1EF6"/>
    <w:rsid w:val="009C2EE5"/>
    <w:rsid w:val="009C3A15"/>
    <w:rsid w:val="009C5A28"/>
    <w:rsid w:val="009C5F4D"/>
    <w:rsid w:val="009C5F9E"/>
    <w:rsid w:val="009C6455"/>
    <w:rsid w:val="009C6D7F"/>
    <w:rsid w:val="009C7B82"/>
    <w:rsid w:val="009D1439"/>
    <w:rsid w:val="009D1632"/>
    <w:rsid w:val="009D17BB"/>
    <w:rsid w:val="009D2E58"/>
    <w:rsid w:val="009D4E05"/>
    <w:rsid w:val="009D5464"/>
    <w:rsid w:val="009D5815"/>
    <w:rsid w:val="009D5B58"/>
    <w:rsid w:val="009D6BF6"/>
    <w:rsid w:val="009D774D"/>
    <w:rsid w:val="009E047C"/>
    <w:rsid w:val="009E0CB0"/>
    <w:rsid w:val="009E208E"/>
    <w:rsid w:val="009E292E"/>
    <w:rsid w:val="009E302A"/>
    <w:rsid w:val="009E32B7"/>
    <w:rsid w:val="009E38FE"/>
    <w:rsid w:val="009E3FBE"/>
    <w:rsid w:val="009E4098"/>
    <w:rsid w:val="009E4B1A"/>
    <w:rsid w:val="009E5B12"/>
    <w:rsid w:val="009E7D85"/>
    <w:rsid w:val="009F05DA"/>
    <w:rsid w:val="009F08D7"/>
    <w:rsid w:val="009F0DB7"/>
    <w:rsid w:val="009F197F"/>
    <w:rsid w:val="009F1ED5"/>
    <w:rsid w:val="009F27D4"/>
    <w:rsid w:val="009F39E7"/>
    <w:rsid w:val="009F3B9D"/>
    <w:rsid w:val="009F3DC1"/>
    <w:rsid w:val="009F3EAC"/>
    <w:rsid w:val="009F484F"/>
    <w:rsid w:val="009F6A51"/>
    <w:rsid w:val="009F72FF"/>
    <w:rsid w:val="009F7658"/>
    <w:rsid w:val="00A00240"/>
    <w:rsid w:val="00A00314"/>
    <w:rsid w:val="00A01A31"/>
    <w:rsid w:val="00A01AA8"/>
    <w:rsid w:val="00A02743"/>
    <w:rsid w:val="00A033D2"/>
    <w:rsid w:val="00A0349E"/>
    <w:rsid w:val="00A03EFD"/>
    <w:rsid w:val="00A0493C"/>
    <w:rsid w:val="00A04961"/>
    <w:rsid w:val="00A057C3"/>
    <w:rsid w:val="00A06359"/>
    <w:rsid w:val="00A064FD"/>
    <w:rsid w:val="00A108BA"/>
    <w:rsid w:val="00A10EE9"/>
    <w:rsid w:val="00A12967"/>
    <w:rsid w:val="00A1422A"/>
    <w:rsid w:val="00A149A5"/>
    <w:rsid w:val="00A14E41"/>
    <w:rsid w:val="00A14F47"/>
    <w:rsid w:val="00A15160"/>
    <w:rsid w:val="00A153F1"/>
    <w:rsid w:val="00A15EBF"/>
    <w:rsid w:val="00A15F76"/>
    <w:rsid w:val="00A16561"/>
    <w:rsid w:val="00A176B7"/>
    <w:rsid w:val="00A177F4"/>
    <w:rsid w:val="00A21B77"/>
    <w:rsid w:val="00A21CAA"/>
    <w:rsid w:val="00A21F36"/>
    <w:rsid w:val="00A22113"/>
    <w:rsid w:val="00A22AA9"/>
    <w:rsid w:val="00A23045"/>
    <w:rsid w:val="00A23638"/>
    <w:rsid w:val="00A242A0"/>
    <w:rsid w:val="00A247A5"/>
    <w:rsid w:val="00A24D77"/>
    <w:rsid w:val="00A26103"/>
    <w:rsid w:val="00A26372"/>
    <w:rsid w:val="00A26670"/>
    <w:rsid w:val="00A269AA"/>
    <w:rsid w:val="00A26A2C"/>
    <w:rsid w:val="00A3025E"/>
    <w:rsid w:val="00A30AB8"/>
    <w:rsid w:val="00A3179B"/>
    <w:rsid w:val="00A32D81"/>
    <w:rsid w:val="00A341AF"/>
    <w:rsid w:val="00A356B3"/>
    <w:rsid w:val="00A35D69"/>
    <w:rsid w:val="00A37647"/>
    <w:rsid w:val="00A40A4A"/>
    <w:rsid w:val="00A41370"/>
    <w:rsid w:val="00A43515"/>
    <w:rsid w:val="00A43549"/>
    <w:rsid w:val="00A438BB"/>
    <w:rsid w:val="00A43BE0"/>
    <w:rsid w:val="00A44DA5"/>
    <w:rsid w:val="00A458D5"/>
    <w:rsid w:val="00A45940"/>
    <w:rsid w:val="00A4648D"/>
    <w:rsid w:val="00A468A6"/>
    <w:rsid w:val="00A46F41"/>
    <w:rsid w:val="00A5007B"/>
    <w:rsid w:val="00A5053A"/>
    <w:rsid w:val="00A50A57"/>
    <w:rsid w:val="00A51C49"/>
    <w:rsid w:val="00A52624"/>
    <w:rsid w:val="00A52753"/>
    <w:rsid w:val="00A52F4E"/>
    <w:rsid w:val="00A53820"/>
    <w:rsid w:val="00A53D33"/>
    <w:rsid w:val="00A53E9F"/>
    <w:rsid w:val="00A55694"/>
    <w:rsid w:val="00A578F3"/>
    <w:rsid w:val="00A57B8D"/>
    <w:rsid w:val="00A60161"/>
    <w:rsid w:val="00A60387"/>
    <w:rsid w:val="00A613E5"/>
    <w:rsid w:val="00A61B32"/>
    <w:rsid w:val="00A61FD6"/>
    <w:rsid w:val="00A63090"/>
    <w:rsid w:val="00A6349F"/>
    <w:rsid w:val="00A63658"/>
    <w:rsid w:val="00A63B9C"/>
    <w:rsid w:val="00A65B50"/>
    <w:rsid w:val="00A65BBC"/>
    <w:rsid w:val="00A65E90"/>
    <w:rsid w:val="00A65F01"/>
    <w:rsid w:val="00A705DC"/>
    <w:rsid w:val="00A706D5"/>
    <w:rsid w:val="00A709E1"/>
    <w:rsid w:val="00A71550"/>
    <w:rsid w:val="00A7234C"/>
    <w:rsid w:val="00A724E6"/>
    <w:rsid w:val="00A72BC8"/>
    <w:rsid w:val="00A745CC"/>
    <w:rsid w:val="00A7480E"/>
    <w:rsid w:val="00A74D35"/>
    <w:rsid w:val="00A750A0"/>
    <w:rsid w:val="00A75C15"/>
    <w:rsid w:val="00A75C2E"/>
    <w:rsid w:val="00A75E76"/>
    <w:rsid w:val="00A75EB8"/>
    <w:rsid w:val="00A76BCA"/>
    <w:rsid w:val="00A7772E"/>
    <w:rsid w:val="00A77F3F"/>
    <w:rsid w:val="00A81989"/>
    <w:rsid w:val="00A819A3"/>
    <w:rsid w:val="00A81AC2"/>
    <w:rsid w:val="00A82675"/>
    <w:rsid w:val="00A8330F"/>
    <w:rsid w:val="00A83826"/>
    <w:rsid w:val="00A83C19"/>
    <w:rsid w:val="00A83E5C"/>
    <w:rsid w:val="00A83F6F"/>
    <w:rsid w:val="00A83FDD"/>
    <w:rsid w:val="00A83FFC"/>
    <w:rsid w:val="00A8458C"/>
    <w:rsid w:val="00A84A90"/>
    <w:rsid w:val="00A84F3D"/>
    <w:rsid w:val="00A867CA"/>
    <w:rsid w:val="00A86E03"/>
    <w:rsid w:val="00A86F18"/>
    <w:rsid w:val="00A86FEE"/>
    <w:rsid w:val="00A87AE3"/>
    <w:rsid w:val="00A90C78"/>
    <w:rsid w:val="00A91079"/>
    <w:rsid w:val="00A910FB"/>
    <w:rsid w:val="00A92187"/>
    <w:rsid w:val="00A92B44"/>
    <w:rsid w:val="00A93BBD"/>
    <w:rsid w:val="00A944B7"/>
    <w:rsid w:val="00A9476A"/>
    <w:rsid w:val="00A9502C"/>
    <w:rsid w:val="00A9773A"/>
    <w:rsid w:val="00A97E72"/>
    <w:rsid w:val="00AA027B"/>
    <w:rsid w:val="00AA0362"/>
    <w:rsid w:val="00AA0741"/>
    <w:rsid w:val="00AA08EA"/>
    <w:rsid w:val="00AA10E3"/>
    <w:rsid w:val="00AA1ADD"/>
    <w:rsid w:val="00AA31FF"/>
    <w:rsid w:val="00AA5E6A"/>
    <w:rsid w:val="00AB075E"/>
    <w:rsid w:val="00AB0A2C"/>
    <w:rsid w:val="00AB1601"/>
    <w:rsid w:val="00AB29FF"/>
    <w:rsid w:val="00AB3516"/>
    <w:rsid w:val="00AB3815"/>
    <w:rsid w:val="00AB4E25"/>
    <w:rsid w:val="00AB5021"/>
    <w:rsid w:val="00AB5466"/>
    <w:rsid w:val="00AB617C"/>
    <w:rsid w:val="00AB64C5"/>
    <w:rsid w:val="00AB717C"/>
    <w:rsid w:val="00AB73B2"/>
    <w:rsid w:val="00AC0FE2"/>
    <w:rsid w:val="00AC196B"/>
    <w:rsid w:val="00AC2B1C"/>
    <w:rsid w:val="00AC355B"/>
    <w:rsid w:val="00AC37D0"/>
    <w:rsid w:val="00AC4500"/>
    <w:rsid w:val="00AC46BA"/>
    <w:rsid w:val="00AC4F12"/>
    <w:rsid w:val="00AC4FE8"/>
    <w:rsid w:val="00AC608A"/>
    <w:rsid w:val="00AC6243"/>
    <w:rsid w:val="00AC6B6D"/>
    <w:rsid w:val="00AC7042"/>
    <w:rsid w:val="00AC7EB2"/>
    <w:rsid w:val="00AD038C"/>
    <w:rsid w:val="00AD0571"/>
    <w:rsid w:val="00AD0AE3"/>
    <w:rsid w:val="00AD1338"/>
    <w:rsid w:val="00AD1850"/>
    <w:rsid w:val="00AD2768"/>
    <w:rsid w:val="00AD28BA"/>
    <w:rsid w:val="00AD33B8"/>
    <w:rsid w:val="00AD6EE9"/>
    <w:rsid w:val="00AD6EF2"/>
    <w:rsid w:val="00AD6F0E"/>
    <w:rsid w:val="00AD7163"/>
    <w:rsid w:val="00AD7318"/>
    <w:rsid w:val="00AD7433"/>
    <w:rsid w:val="00AD7D0E"/>
    <w:rsid w:val="00AD7FAE"/>
    <w:rsid w:val="00AE08D9"/>
    <w:rsid w:val="00AE0F3F"/>
    <w:rsid w:val="00AE26B3"/>
    <w:rsid w:val="00AE33B1"/>
    <w:rsid w:val="00AE5E9B"/>
    <w:rsid w:val="00AE6136"/>
    <w:rsid w:val="00AE64E2"/>
    <w:rsid w:val="00AF02B8"/>
    <w:rsid w:val="00AF075C"/>
    <w:rsid w:val="00AF1315"/>
    <w:rsid w:val="00AF20A1"/>
    <w:rsid w:val="00AF221A"/>
    <w:rsid w:val="00AF2A6A"/>
    <w:rsid w:val="00AF2C73"/>
    <w:rsid w:val="00AF2FCD"/>
    <w:rsid w:val="00AF3D1E"/>
    <w:rsid w:val="00AF3D3A"/>
    <w:rsid w:val="00AF443D"/>
    <w:rsid w:val="00AF49EE"/>
    <w:rsid w:val="00AF5CC8"/>
    <w:rsid w:val="00AF5D5A"/>
    <w:rsid w:val="00AF5F06"/>
    <w:rsid w:val="00AF698F"/>
    <w:rsid w:val="00AF7126"/>
    <w:rsid w:val="00AF7623"/>
    <w:rsid w:val="00B005BE"/>
    <w:rsid w:val="00B011AA"/>
    <w:rsid w:val="00B01E81"/>
    <w:rsid w:val="00B032D4"/>
    <w:rsid w:val="00B047F6"/>
    <w:rsid w:val="00B04FCA"/>
    <w:rsid w:val="00B05493"/>
    <w:rsid w:val="00B07FE5"/>
    <w:rsid w:val="00B10196"/>
    <w:rsid w:val="00B10500"/>
    <w:rsid w:val="00B106EB"/>
    <w:rsid w:val="00B10C8A"/>
    <w:rsid w:val="00B11340"/>
    <w:rsid w:val="00B128DF"/>
    <w:rsid w:val="00B12E28"/>
    <w:rsid w:val="00B137E4"/>
    <w:rsid w:val="00B13CF8"/>
    <w:rsid w:val="00B13F48"/>
    <w:rsid w:val="00B15106"/>
    <w:rsid w:val="00B1548F"/>
    <w:rsid w:val="00B15A80"/>
    <w:rsid w:val="00B1608F"/>
    <w:rsid w:val="00B162EB"/>
    <w:rsid w:val="00B1640A"/>
    <w:rsid w:val="00B166A8"/>
    <w:rsid w:val="00B16F72"/>
    <w:rsid w:val="00B1727C"/>
    <w:rsid w:val="00B20765"/>
    <w:rsid w:val="00B20914"/>
    <w:rsid w:val="00B218E6"/>
    <w:rsid w:val="00B243EA"/>
    <w:rsid w:val="00B24703"/>
    <w:rsid w:val="00B24B42"/>
    <w:rsid w:val="00B250C0"/>
    <w:rsid w:val="00B26CA9"/>
    <w:rsid w:val="00B2706B"/>
    <w:rsid w:val="00B27FB7"/>
    <w:rsid w:val="00B300B9"/>
    <w:rsid w:val="00B30267"/>
    <w:rsid w:val="00B31375"/>
    <w:rsid w:val="00B31BD5"/>
    <w:rsid w:val="00B3355F"/>
    <w:rsid w:val="00B34C42"/>
    <w:rsid w:val="00B35D9C"/>
    <w:rsid w:val="00B36FAC"/>
    <w:rsid w:val="00B37614"/>
    <w:rsid w:val="00B37BA2"/>
    <w:rsid w:val="00B40D47"/>
    <w:rsid w:val="00B41911"/>
    <w:rsid w:val="00B42B5C"/>
    <w:rsid w:val="00B431D9"/>
    <w:rsid w:val="00B433A5"/>
    <w:rsid w:val="00B43AB5"/>
    <w:rsid w:val="00B45A1D"/>
    <w:rsid w:val="00B45A53"/>
    <w:rsid w:val="00B47415"/>
    <w:rsid w:val="00B47B82"/>
    <w:rsid w:val="00B47C8F"/>
    <w:rsid w:val="00B5146E"/>
    <w:rsid w:val="00B521B6"/>
    <w:rsid w:val="00B52417"/>
    <w:rsid w:val="00B533AF"/>
    <w:rsid w:val="00B5348C"/>
    <w:rsid w:val="00B53931"/>
    <w:rsid w:val="00B53A20"/>
    <w:rsid w:val="00B54334"/>
    <w:rsid w:val="00B54754"/>
    <w:rsid w:val="00B556EE"/>
    <w:rsid w:val="00B568CB"/>
    <w:rsid w:val="00B56BF4"/>
    <w:rsid w:val="00B57FFD"/>
    <w:rsid w:val="00B6009D"/>
    <w:rsid w:val="00B60993"/>
    <w:rsid w:val="00B60A32"/>
    <w:rsid w:val="00B60BBF"/>
    <w:rsid w:val="00B60EF7"/>
    <w:rsid w:val="00B61EB9"/>
    <w:rsid w:val="00B620E7"/>
    <w:rsid w:val="00B62582"/>
    <w:rsid w:val="00B6273B"/>
    <w:rsid w:val="00B65766"/>
    <w:rsid w:val="00B65C8F"/>
    <w:rsid w:val="00B65DD1"/>
    <w:rsid w:val="00B6625A"/>
    <w:rsid w:val="00B6691F"/>
    <w:rsid w:val="00B671FA"/>
    <w:rsid w:val="00B702CC"/>
    <w:rsid w:val="00B70437"/>
    <w:rsid w:val="00B70C3D"/>
    <w:rsid w:val="00B718A3"/>
    <w:rsid w:val="00B71990"/>
    <w:rsid w:val="00B71DE8"/>
    <w:rsid w:val="00B720B8"/>
    <w:rsid w:val="00B72B14"/>
    <w:rsid w:val="00B73104"/>
    <w:rsid w:val="00B747C0"/>
    <w:rsid w:val="00B751F7"/>
    <w:rsid w:val="00B75480"/>
    <w:rsid w:val="00B75E7C"/>
    <w:rsid w:val="00B768DA"/>
    <w:rsid w:val="00B771FF"/>
    <w:rsid w:val="00B77AC6"/>
    <w:rsid w:val="00B77B75"/>
    <w:rsid w:val="00B77DB6"/>
    <w:rsid w:val="00B77FAD"/>
    <w:rsid w:val="00B80DC8"/>
    <w:rsid w:val="00B81CD8"/>
    <w:rsid w:val="00B83233"/>
    <w:rsid w:val="00B832EC"/>
    <w:rsid w:val="00B836F2"/>
    <w:rsid w:val="00B8443C"/>
    <w:rsid w:val="00B844E2"/>
    <w:rsid w:val="00B854E2"/>
    <w:rsid w:val="00B856A1"/>
    <w:rsid w:val="00B85C07"/>
    <w:rsid w:val="00B860FE"/>
    <w:rsid w:val="00B8654C"/>
    <w:rsid w:val="00B8695B"/>
    <w:rsid w:val="00B873A4"/>
    <w:rsid w:val="00B877E5"/>
    <w:rsid w:val="00B903C5"/>
    <w:rsid w:val="00B91D61"/>
    <w:rsid w:val="00B92F12"/>
    <w:rsid w:val="00B935AE"/>
    <w:rsid w:val="00B945A8"/>
    <w:rsid w:val="00B94A70"/>
    <w:rsid w:val="00B94DD1"/>
    <w:rsid w:val="00B9593A"/>
    <w:rsid w:val="00B95FBA"/>
    <w:rsid w:val="00B96057"/>
    <w:rsid w:val="00B968E6"/>
    <w:rsid w:val="00B970C1"/>
    <w:rsid w:val="00B97273"/>
    <w:rsid w:val="00B975C9"/>
    <w:rsid w:val="00B97951"/>
    <w:rsid w:val="00BA0257"/>
    <w:rsid w:val="00BA0360"/>
    <w:rsid w:val="00BA1482"/>
    <w:rsid w:val="00BA1724"/>
    <w:rsid w:val="00BA187B"/>
    <w:rsid w:val="00BA1F4D"/>
    <w:rsid w:val="00BA26FA"/>
    <w:rsid w:val="00BA27D2"/>
    <w:rsid w:val="00BA2817"/>
    <w:rsid w:val="00BA2E00"/>
    <w:rsid w:val="00BA4159"/>
    <w:rsid w:val="00BA4F45"/>
    <w:rsid w:val="00BA60FC"/>
    <w:rsid w:val="00BA7203"/>
    <w:rsid w:val="00BA7F46"/>
    <w:rsid w:val="00BB0BCD"/>
    <w:rsid w:val="00BB0E89"/>
    <w:rsid w:val="00BB1E73"/>
    <w:rsid w:val="00BB212C"/>
    <w:rsid w:val="00BB2562"/>
    <w:rsid w:val="00BB264E"/>
    <w:rsid w:val="00BB281A"/>
    <w:rsid w:val="00BB2C8D"/>
    <w:rsid w:val="00BB3FEF"/>
    <w:rsid w:val="00BB4651"/>
    <w:rsid w:val="00BB5217"/>
    <w:rsid w:val="00BB56DF"/>
    <w:rsid w:val="00BB59AB"/>
    <w:rsid w:val="00BB5D77"/>
    <w:rsid w:val="00BB68E1"/>
    <w:rsid w:val="00BB745B"/>
    <w:rsid w:val="00BB7E45"/>
    <w:rsid w:val="00BC054E"/>
    <w:rsid w:val="00BC0C8A"/>
    <w:rsid w:val="00BC11A7"/>
    <w:rsid w:val="00BC172D"/>
    <w:rsid w:val="00BC1D44"/>
    <w:rsid w:val="00BC2D49"/>
    <w:rsid w:val="00BC3144"/>
    <w:rsid w:val="00BC341D"/>
    <w:rsid w:val="00BC3607"/>
    <w:rsid w:val="00BC3795"/>
    <w:rsid w:val="00BC3CB4"/>
    <w:rsid w:val="00BC4597"/>
    <w:rsid w:val="00BC63E2"/>
    <w:rsid w:val="00BC69B3"/>
    <w:rsid w:val="00BC6DF7"/>
    <w:rsid w:val="00BC7C8A"/>
    <w:rsid w:val="00BD21F5"/>
    <w:rsid w:val="00BD297D"/>
    <w:rsid w:val="00BD3270"/>
    <w:rsid w:val="00BD3DC0"/>
    <w:rsid w:val="00BD5029"/>
    <w:rsid w:val="00BD57D5"/>
    <w:rsid w:val="00BD5A52"/>
    <w:rsid w:val="00BD6E5E"/>
    <w:rsid w:val="00BE0078"/>
    <w:rsid w:val="00BE04AD"/>
    <w:rsid w:val="00BE0F54"/>
    <w:rsid w:val="00BE1207"/>
    <w:rsid w:val="00BE183F"/>
    <w:rsid w:val="00BE2B37"/>
    <w:rsid w:val="00BE3BD5"/>
    <w:rsid w:val="00BE43E7"/>
    <w:rsid w:val="00BE48CD"/>
    <w:rsid w:val="00BE51F1"/>
    <w:rsid w:val="00BE52F1"/>
    <w:rsid w:val="00BE5E57"/>
    <w:rsid w:val="00BE6A55"/>
    <w:rsid w:val="00BE6F15"/>
    <w:rsid w:val="00BE744B"/>
    <w:rsid w:val="00BE7AE8"/>
    <w:rsid w:val="00BF1137"/>
    <w:rsid w:val="00BF13D1"/>
    <w:rsid w:val="00BF14B1"/>
    <w:rsid w:val="00BF246F"/>
    <w:rsid w:val="00BF28DD"/>
    <w:rsid w:val="00BF32B8"/>
    <w:rsid w:val="00BF3EE5"/>
    <w:rsid w:val="00BF3F66"/>
    <w:rsid w:val="00BF4D2D"/>
    <w:rsid w:val="00BF4DF1"/>
    <w:rsid w:val="00BF605E"/>
    <w:rsid w:val="00BF71EB"/>
    <w:rsid w:val="00BF7D77"/>
    <w:rsid w:val="00BF7EA4"/>
    <w:rsid w:val="00C00140"/>
    <w:rsid w:val="00C00D24"/>
    <w:rsid w:val="00C0124C"/>
    <w:rsid w:val="00C01291"/>
    <w:rsid w:val="00C01A72"/>
    <w:rsid w:val="00C01A75"/>
    <w:rsid w:val="00C01E77"/>
    <w:rsid w:val="00C02DA9"/>
    <w:rsid w:val="00C03141"/>
    <w:rsid w:val="00C035FD"/>
    <w:rsid w:val="00C04144"/>
    <w:rsid w:val="00C0486E"/>
    <w:rsid w:val="00C05A73"/>
    <w:rsid w:val="00C05F9D"/>
    <w:rsid w:val="00C062B1"/>
    <w:rsid w:val="00C064FE"/>
    <w:rsid w:val="00C06738"/>
    <w:rsid w:val="00C073E5"/>
    <w:rsid w:val="00C077FD"/>
    <w:rsid w:val="00C107CD"/>
    <w:rsid w:val="00C113E9"/>
    <w:rsid w:val="00C1179D"/>
    <w:rsid w:val="00C118B7"/>
    <w:rsid w:val="00C12E2B"/>
    <w:rsid w:val="00C12E6B"/>
    <w:rsid w:val="00C136ED"/>
    <w:rsid w:val="00C13A3C"/>
    <w:rsid w:val="00C140DA"/>
    <w:rsid w:val="00C144DB"/>
    <w:rsid w:val="00C14E51"/>
    <w:rsid w:val="00C14ED0"/>
    <w:rsid w:val="00C151DF"/>
    <w:rsid w:val="00C15E8B"/>
    <w:rsid w:val="00C16592"/>
    <w:rsid w:val="00C17220"/>
    <w:rsid w:val="00C173B9"/>
    <w:rsid w:val="00C17601"/>
    <w:rsid w:val="00C17B80"/>
    <w:rsid w:val="00C22B8C"/>
    <w:rsid w:val="00C23724"/>
    <w:rsid w:val="00C237AD"/>
    <w:rsid w:val="00C2381D"/>
    <w:rsid w:val="00C24E4F"/>
    <w:rsid w:val="00C25030"/>
    <w:rsid w:val="00C260DF"/>
    <w:rsid w:val="00C26156"/>
    <w:rsid w:val="00C3010A"/>
    <w:rsid w:val="00C30893"/>
    <w:rsid w:val="00C30A48"/>
    <w:rsid w:val="00C30E2F"/>
    <w:rsid w:val="00C3200A"/>
    <w:rsid w:val="00C3265C"/>
    <w:rsid w:val="00C3312F"/>
    <w:rsid w:val="00C34183"/>
    <w:rsid w:val="00C34484"/>
    <w:rsid w:val="00C344F2"/>
    <w:rsid w:val="00C34DB9"/>
    <w:rsid w:val="00C35248"/>
    <w:rsid w:val="00C35AB1"/>
    <w:rsid w:val="00C37683"/>
    <w:rsid w:val="00C400BF"/>
    <w:rsid w:val="00C41316"/>
    <w:rsid w:val="00C4230F"/>
    <w:rsid w:val="00C42423"/>
    <w:rsid w:val="00C43110"/>
    <w:rsid w:val="00C4370F"/>
    <w:rsid w:val="00C4402C"/>
    <w:rsid w:val="00C440BF"/>
    <w:rsid w:val="00C44361"/>
    <w:rsid w:val="00C453D4"/>
    <w:rsid w:val="00C461FE"/>
    <w:rsid w:val="00C46AFD"/>
    <w:rsid w:val="00C47508"/>
    <w:rsid w:val="00C47587"/>
    <w:rsid w:val="00C47C54"/>
    <w:rsid w:val="00C5066C"/>
    <w:rsid w:val="00C51DD8"/>
    <w:rsid w:val="00C53E40"/>
    <w:rsid w:val="00C5761E"/>
    <w:rsid w:val="00C5796D"/>
    <w:rsid w:val="00C6184D"/>
    <w:rsid w:val="00C6220C"/>
    <w:rsid w:val="00C62329"/>
    <w:rsid w:val="00C624D0"/>
    <w:rsid w:val="00C6345B"/>
    <w:rsid w:val="00C63DB1"/>
    <w:rsid w:val="00C645EE"/>
    <w:rsid w:val="00C646E0"/>
    <w:rsid w:val="00C65059"/>
    <w:rsid w:val="00C67273"/>
    <w:rsid w:val="00C713C5"/>
    <w:rsid w:val="00C7177E"/>
    <w:rsid w:val="00C717F3"/>
    <w:rsid w:val="00C734EC"/>
    <w:rsid w:val="00C74033"/>
    <w:rsid w:val="00C7580C"/>
    <w:rsid w:val="00C77035"/>
    <w:rsid w:val="00C802AD"/>
    <w:rsid w:val="00C81DCB"/>
    <w:rsid w:val="00C82EF5"/>
    <w:rsid w:val="00C83CB6"/>
    <w:rsid w:val="00C841AD"/>
    <w:rsid w:val="00C86126"/>
    <w:rsid w:val="00C871AA"/>
    <w:rsid w:val="00C87DB3"/>
    <w:rsid w:val="00C9058D"/>
    <w:rsid w:val="00C918E7"/>
    <w:rsid w:val="00C92694"/>
    <w:rsid w:val="00C92B5D"/>
    <w:rsid w:val="00C92BC6"/>
    <w:rsid w:val="00C92EB0"/>
    <w:rsid w:val="00C930F8"/>
    <w:rsid w:val="00C9408A"/>
    <w:rsid w:val="00C9506D"/>
    <w:rsid w:val="00C95323"/>
    <w:rsid w:val="00C95E9F"/>
    <w:rsid w:val="00C9690A"/>
    <w:rsid w:val="00C971DA"/>
    <w:rsid w:val="00C974AF"/>
    <w:rsid w:val="00C97E9D"/>
    <w:rsid w:val="00CA06D0"/>
    <w:rsid w:val="00CA2836"/>
    <w:rsid w:val="00CA34A5"/>
    <w:rsid w:val="00CA412B"/>
    <w:rsid w:val="00CA4171"/>
    <w:rsid w:val="00CA569F"/>
    <w:rsid w:val="00CA6BA0"/>
    <w:rsid w:val="00CB0B69"/>
    <w:rsid w:val="00CB0CA2"/>
    <w:rsid w:val="00CB0D89"/>
    <w:rsid w:val="00CB10D8"/>
    <w:rsid w:val="00CB14EE"/>
    <w:rsid w:val="00CB19FF"/>
    <w:rsid w:val="00CB2139"/>
    <w:rsid w:val="00CB304D"/>
    <w:rsid w:val="00CB367F"/>
    <w:rsid w:val="00CB3ACF"/>
    <w:rsid w:val="00CB5387"/>
    <w:rsid w:val="00CB5815"/>
    <w:rsid w:val="00CB5E2F"/>
    <w:rsid w:val="00CB6263"/>
    <w:rsid w:val="00CB746C"/>
    <w:rsid w:val="00CB760A"/>
    <w:rsid w:val="00CC03EB"/>
    <w:rsid w:val="00CC0AE5"/>
    <w:rsid w:val="00CC1164"/>
    <w:rsid w:val="00CC1CDB"/>
    <w:rsid w:val="00CC2DE6"/>
    <w:rsid w:val="00CC33D5"/>
    <w:rsid w:val="00CC34D3"/>
    <w:rsid w:val="00CC43F8"/>
    <w:rsid w:val="00CC4B79"/>
    <w:rsid w:val="00CC5458"/>
    <w:rsid w:val="00CC6FB9"/>
    <w:rsid w:val="00CD02B0"/>
    <w:rsid w:val="00CD0A68"/>
    <w:rsid w:val="00CD107C"/>
    <w:rsid w:val="00CD15CA"/>
    <w:rsid w:val="00CD2437"/>
    <w:rsid w:val="00CD3797"/>
    <w:rsid w:val="00CD46C9"/>
    <w:rsid w:val="00CD4F31"/>
    <w:rsid w:val="00CD585F"/>
    <w:rsid w:val="00CD7AFB"/>
    <w:rsid w:val="00CD7DB1"/>
    <w:rsid w:val="00CE1A1E"/>
    <w:rsid w:val="00CE284A"/>
    <w:rsid w:val="00CE2B6F"/>
    <w:rsid w:val="00CE3146"/>
    <w:rsid w:val="00CE3411"/>
    <w:rsid w:val="00CE4291"/>
    <w:rsid w:val="00CE5BF9"/>
    <w:rsid w:val="00CE5F9F"/>
    <w:rsid w:val="00CE6560"/>
    <w:rsid w:val="00CE761A"/>
    <w:rsid w:val="00CF01D5"/>
    <w:rsid w:val="00CF160C"/>
    <w:rsid w:val="00CF1907"/>
    <w:rsid w:val="00CF23E3"/>
    <w:rsid w:val="00CF2DDE"/>
    <w:rsid w:val="00CF3AD0"/>
    <w:rsid w:val="00CF3F4A"/>
    <w:rsid w:val="00CF5E85"/>
    <w:rsid w:val="00CF6E25"/>
    <w:rsid w:val="00CF7229"/>
    <w:rsid w:val="00CF7D86"/>
    <w:rsid w:val="00D01FBD"/>
    <w:rsid w:val="00D02879"/>
    <w:rsid w:val="00D0409F"/>
    <w:rsid w:val="00D04C42"/>
    <w:rsid w:val="00D04E41"/>
    <w:rsid w:val="00D05627"/>
    <w:rsid w:val="00D06647"/>
    <w:rsid w:val="00D06C7A"/>
    <w:rsid w:val="00D06CAE"/>
    <w:rsid w:val="00D0795F"/>
    <w:rsid w:val="00D07AE5"/>
    <w:rsid w:val="00D105B6"/>
    <w:rsid w:val="00D125A5"/>
    <w:rsid w:val="00D12F75"/>
    <w:rsid w:val="00D13CC4"/>
    <w:rsid w:val="00D13ECD"/>
    <w:rsid w:val="00D13F2F"/>
    <w:rsid w:val="00D149A9"/>
    <w:rsid w:val="00D14A19"/>
    <w:rsid w:val="00D150E8"/>
    <w:rsid w:val="00D156E7"/>
    <w:rsid w:val="00D15715"/>
    <w:rsid w:val="00D165A9"/>
    <w:rsid w:val="00D16F01"/>
    <w:rsid w:val="00D16F5E"/>
    <w:rsid w:val="00D17456"/>
    <w:rsid w:val="00D17DCC"/>
    <w:rsid w:val="00D201E7"/>
    <w:rsid w:val="00D20398"/>
    <w:rsid w:val="00D204C2"/>
    <w:rsid w:val="00D206F1"/>
    <w:rsid w:val="00D2206D"/>
    <w:rsid w:val="00D224D4"/>
    <w:rsid w:val="00D22A58"/>
    <w:rsid w:val="00D22E27"/>
    <w:rsid w:val="00D231F6"/>
    <w:rsid w:val="00D23773"/>
    <w:rsid w:val="00D23B65"/>
    <w:rsid w:val="00D23BF8"/>
    <w:rsid w:val="00D23E92"/>
    <w:rsid w:val="00D244E2"/>
    <w:rsid w:val="00D249E5"/>
    <w:rsid w:val="00D27159"/>
    <w:rsid w:val="00D27588"/>
    <w:rsid w:val="00D2783C"/>
    <w:rsid w:val="00D307CB"/>
    <w:rsid w:val="00D3166B"/>
    <w:rsid w:val="00D31674"/>
    <w:rsid w:val="00D32796"/>
    <w:rsid w:val="00D327D2"/>
    <w:rsid w:val="00D32BB0"/>
    <w:rsid w:val="00D33B94"/>
    <w:rsid w:val="00D33D14"/>
    <w:rsid w:val="00D34D2D"/>
    <w:rsid w:val="00D35732"/>
    <w:rsid w:val="00D362DD"/>
    <w:rsid w:val="00D3634C"/>
    <w:rsid w:val="00D36A94"/>
    <w:rsid w:val="00D36FB9"/>
    <w:rsid w:val="00D37762"/>
    <w:rsid w:val="00D37B22"/>
    <w:rsid w:val="00D4063F"/>
    <w:rsid w:val="00D409EE"/>
    <w:rsid w:val="00D414A1"/>
    <w:rsid w:val="00D4207D"/>
    <w:rsid w:val="00D436E3"/>
    <w:rsid w:val="00D43929"/>
    <w:rsid w:val="00D454B4"/>
    <w:rsid w:val="00D45606"/>
    <w:rsid w:val="00D4685D"/>
    <w:rsid w:val="00D468AD"/>
    <w:rsid w:val="00D50206"/>
    <w:rsid w:val="00D507A8"/>
    <w:rsid w:val="00D50A53"/>
    <w:rsid w:val="00D50C1A"/>
    <w:rsid w:val="00D512A9"/>
    <w:rsid w:val="00D5255F"/>
    <w:rsid w:val="00D529A5"/>
    <w:rsid w:val="00D52B1B"/>
    <w:rsid w:val="00D5396F"/>
    <w:rsid w:val="00D54587"/>
    <w:rsid w:val="00D55505"/>
    <w:rsid w:val="00D55DA7"/>
    <w:rsid w:val="00D56C75"/>
    <w:rsid w:val="00D5737F"/>
    <w:rsid w:val="00D5753D"/>
    <w:rsid w:val="00D60519"/>
    <w:rsid w:val="00D61AB6"/>
    <w:rsid w:val="00D61EA8"/>
    <w:rsid w:val="00D63605"/>
    <w:rsid w:val="00D6383C"/>
    <w:rsid w:val="00D64145"/>
    <w:rsid w:val="00D6461A"/>
    <w:rsid w:val="00D64999"/>
    <w:rsid w:val="00D657C8"/>
    <w:rsid w:val="00D666FC"/>
    <w:rsid w:val="00D71497"/>
    <w:rsid w:val="00D71604"/>
    <w:rsid w:val="00D7172F"/>
    <w:rsid w:val="00D724E9"/>
    <w:rsid w:val="00D73767"/>
    <w:rsid w:val="00D73CE5"/>
    <w:rsid w:val="00D752FD"/>
    <w:rsid w:val="00D7571B"/>
    <w:rsid w:val="00D762B0"/>
    <w:rsid w:val="00D77A66"/>
    <w:rsid w:val="00D805FD"/>
    <w:rsid w:val="00D86F64"/>
    <w:rsid w:val="00D87366"/>
    <w:rsid w:val="00D90196"/>
    <w:rsid w:val="00D9080B"/>
    <w:rsid w:val="00D90E3B"/>
    <w:rsid w:val="00D9161B"/>
    <w:rsid w:val="00D916ED"/>
    <w:rsid w:val="00D91B5C"/>
    <w:rsid w:val="00D91BD6"/>
    <w:rsid w:val="00D920FF"/>
    <w:rsid w:val="00D92BDC"/>
    <w:rsid w:val="00D939FD"/>
    <w:rsid w:val="00D94027"/>
    <w:rsid w:val="00D94323"/>
    <w:rsid w:val="00D94368"/>
    <w:rsid w:val="00D94E8D"/>
    <w:rsid w:val="00D9562C"/>
    <w:rsid w:val="00D96813"/>
    <w:rsid w:val="00D974B4"/>
    <w:rsid w:val="00D97503"/>
    <w:rsid w:val="00D97C21"/>
    <w:rsid w:val="00DA0253"/>
    <w:rsid w:val="00DA0804"/>
    <w:rsid w:val="00DA08A6"/>
    <w:rsid w:val="00DA1A58"/>
    <w:rsid w:val="00DA2B41"/>
    <w:rsid w:val="00DA3221"/>
    <w:rsid w:val="00DA3270"/>
    <w:rsid w:val="00DA3841"/>
    <w:rsid w:val="00DA3D58"/>
    <w:rsid w:val="00DA4796"/>
    <w:rsid w:val="00DA4E90"/>
    <w:rsid w:val="00DA534D"/>
    <w:rsid w:val="00DA5588"/>
    <w:rsid w:val="00DA5CB9"/>
    <w:rsid w:val="00DA629E"/>
    <w:rsid w:val="00DB0C26"/>
    <w:rsid w:val="00DB0DA6"/>
    <w:rsid w:val="00DB0E9B"/>
    <w:rsid w:val="00DB16C5"/>
    <w:rsid w:val="00DB1CB1"/>
    <w:rsid w:val="00DB5C1C"/>
    <w:rsid w:val="00DB5C22"/>
    <w:rsid w:val="00DB5DD4"/>
    <w:rsid w:val="00DB6FE4"/>
    <w:rsid w:val="00DB70DE"/>
    <w:rsid w:val="00DB7C4F"/>
    <w:rsid w:val="00DC1288"/>
    <w:rsid w:val="00DC132D"/>
    <w:rsid w:val="00DC1418"/>
    <w:rsid w:val="00DC1439"/>
    <w:rsid w:val="00DC1CBA"/>
    <w:rsid w:val="00DC1DDA"/>
    <w:rsid w:val="00DC2731"/>
    <w:rsid w:val="00DC3B08"/>
    <w:rsid w:val="00DC728B"/>
    <w:rsid w:val="00DD07AD"/>
    <w:rsid w:val="00DD0F4F"/>
    <w:rsid w:val="00DD26D3"/>
    <w:rsid w:val="00DD3722"/>
    <w:rsid w:val="00DD4A8F"/>
    <w:rsid w:val="00DD5F94"/>
    <w:rsid w:val="00DD609E"/>
    <w:rsid w:val="00DD6EFF"/>
    <w:rsid w:val="00DD703A"/>
    <w:rsid w:val="00DD776C"/>
    <w:rsid w:val="00DE178A"/>
    <w:rsid w:val="00DE1CB4"/>
    <w:rsid w:val="00DE2116"/>
    <w:rsid w:val="00DE26C1"/>
    <w:rsid w:val="00DE2893"/>
    <w:rsid w:val="00DE43D2"/>
    <w:rsid w:val="00DE496F"/>
    <w:rsid w:val="00DE4BB2"/>
    <w:rsid w:val="00DE5040"/>
    <w:rsid w:val="00DE69FA"/>
    <w:rsid w:val="00DE6DD0"/>
    <w:rsid w:val="00DE72EB"/>
    <w:rsid w:val="00DF00BE"/>
    <w:rsid w:val="00DF1A21"/>
    <w:rsid w:val="00DF2518"/>
    <w:rsid w:val="00DF2C99"/>
    <w:rsid w:val="00DF3785"/>
    <w:rsid w:val="00DF4082"/>
    <w:rsid w:val="00DF42F3"/>
    <w:rsid w:val="00DF4524"/>
    <w:rsid w:val="00DF6047"/>
    <w:rsid w:val="00DF7030"/>
    <w:rsid w:val="00DF7340"/>
    <w:rsid w:val="00DF7A85"/>
    <w:rsid w:val="00DF7F47"/>
    <w:rsid w:val="00E001A1"/>
    <w:rsid w:val="00E0097A"/>
    <w:rsid w:val="00E01803"/>
    <w:rsid w:val="00E01885"/>
    <w:rsid w:val="00E019D5"/>
    <w:rsid w:val="00E03ED4"/>
    <w:rsid w:val="00E047B8"/>
    <w:rsid w:val="00E05B75"/>
    <w:rsid w:val="00E05D96"/>
    <w:rsid w:val="00E0615F"/>
    <w:rsid w:val="00E07389"/>
    <w:rsid w:val="00E07BC1"/>
    <w:rsid w:val="00E10960"/>
    <w:rsid w:val="00E10D6F"/>
    <w:rsid w:val="00E10F2E"/>
    <w:rsid w:val="00E11566"/>
    <w:rsid w:val="00E116C9"/>
    <w:rsid w:val="00E11E2F"/>
    <w:rsid w:val="00E11E9E"/>
    <w:rsid w:val="00E1279C"/>
    <w:rsid w:val="00E12B15"/>
    <w:rsid w:val="00E12ECB"/>
    <w:rsid w:val="00E13E3F"/>
    <w:rsid w:val="00E142C3"/>
    <w:rsid w:val="00E1444D"/>
    <w:rsid w:val="00E14511"/>
    <w:rsid w:val="00E14925"/>
    <w:rsid w:val="00E14B92"/>
    <w:rsid w:val="00E1567A"/>
    <w:rsid w:val="00E16CCC"/>
    <w:rsid w:val="00E16E63"/>
    <w:rsid w:val="00E1704D"/>
    <w:rsid w:val="00E17745"/>
    <w:rsid w:val="00E20A32"/>
    <w:rsid w:val="00E20B93"/>
    <w:rsid w:val="00E22E0A"/>
    <w:rsid w:val="00E24258"/>
    <w:rsid w:val="00E2599D"/>
    <w:rsid w:val="00E26170"/>
    <w:rsid w:val="00E2655A"/>
    <w:rsid w:val="00E2695B"/>
    <w:rsid w:val="00E26A52"/>
    <w:rsid w:val="00E3066B"/>
    <w:rsid w:val="00E31889"/>
    <w:rsid w:val="00E33002"/>
    <w:rsid w:val="00E33718"/>
    <w:rsid w:val="00E35AF4"/>
    <w:rsid w:val="00E36704"/>
    <w:rsid w:val="00E3794E"/>
    <w:rsid w:val="00E40EC6"/>
    <w:rsid w:val="00E40F58"/>
    <w:rsid w:val="00E4120F"/>
    <w:rsid w:val="00E41ACA"/>
    <w:rsid w:val="00E41C00"/>
    <w:rsid w:val="00E41C1D"/>
    <w:rsid w:val="00E4274E"/>
    <w:rsid w:val="00E42ABE"/>
    <w:rsid w:val="00E435B6"/>
    <w:rsid w:val="00E4363D"/>
    <w:rsid w:val="00E43EC0"/>
    <w:rsid w:val="00E441ED"/>
    <w:rsid w:val="00E44D39"/>
    <w:rsid w:val="00E451A6"/>
    <w:rsid w:val="00E45522"/>
    <w:rsid w:val="00E462B8"/>
    <w:rsid w:val="00E46399"/>
    <w:rsid w:val="00E47605"/>
    <w:rsid w:val="00E50740"/>
    <w:rsid w:val="00E50F1D"/>
    <w:rsid w:val="00E514B0"/>
    <w:rsid w:val="00E519BF"/>
    <w:rsid w:val="00E51F13"/>
    <w:rsid w:val="00E520D3"/>
    <w:rsid w:val="00E52146"/>
    <w:rsid w:val="00E523AF"/>
    <w:rsid w:val="00E52EFA"/>
    <w:rsid w:val="00E5308A"/>
    <w:rsid w:val="00E54A37"/>
    <w:rsid w:val="00E54E6F"/>
    <w:rsid w:val="00E55605"/>
    <w:rsid w:val="00E560B6"/>
    <w:rsid w:val="00E560F2"/>
    <w:rsid w:val="00E564F1"/>
    <w:rsid w:val="00E57CAA"/>
    <w:rsid w:val="00E6036F"/>
    <w:rsid w:val="00E61E78"/>
    <w:rsid w:val="00E6207C"/>
    <w:rsid w:val="00E62F0C"/>
    <w:rsid w:val="00E650CB"/>
    <w:rsid w:val="00E66BEA"/>
    <w:rsid w:val="00E674B0"/>
    <w:rsid w:val="00E700E0"/>
    <w:rsid w:val="00E70D33"/>
    <w:rsid w:val="00E710A2"/>
    <w:rsid w:val="00E7161E"/>
    <w:rsid w:val="00E725E8"/>
    <w:rsid w:val="00E7434B"/>
    <w:rsid w:val="00E770EE"/>
    <w:rsid w:val="00E77EAC"/>
    <w:rsid w:val="00E80AB3"/>
    <w:rsid w:val="00E81A61"/>
    <w:rsid w:val="00E8206D"/>
    <w:rsid w:val="00E827EF"/>
    <w:rsid w:val="00E82926"/>
    <w:rsid w:val="00E840FA"/>
    <w:rsid w:val="00E8468A"/>
    <w:rsid w:val="00E847A3"/>
    <w:rsid w:val="00E84FE6"/>
    <w:rsid w:val="00E85507"/>
    <w:rsid w:val="00E86DB7"/>
    <w:rsid w:val="00E87253"/>
    <w:rsid w:val="00E8782F"/>
    <w:rsid w:val="00E901C4"/>
    <w:rsid w:val="00E903EB"/>
    <w:rsid w:val="00E911A4"/>
    <w:rsid w:val="00E92B21"/>
    <w:rsid w:val="00E93EFF"/>
    <w:rsid w:val="00E94028"/>
    <w:rsid w:val="00EA038C"/>
    <w:rsid w:val="00EA0F52"/>
    <w:rsid w:val="00EA11C9"/>
    <w:rsid w:val="00EA162B"/>
    <w:rsid w:val="00EA1852"/>
    <w:rsid w:val="00EA1D68"/>
    <w:rsid w:val="00EA1ED2"/>
    <w:rsid w:val="00EA235E"/>
    <w:rsid w:val="00EA310C"/>
    <w:rsid w:val="00EA324C"/>
    <w:rsid w:val="00EA32E9"/>
    <w:rsid w:val="00EA35BC"/>
    <w:rsid w:val="00EA3A84"/>
    <w:rsid w:val="00EA3BA6"/>
    <w:rsid w:val="00EA4C5D"/>
    <w:rsid w:val="00EA533E"/>
    <w:rsid w:val="00EA55CE"/>
    <w:rsid w:val="00EA72D7"/>
    <w:rsid w:val="00EB071E"/>
    <w:rsid w:val="00EB161D"/>
    <w:rsid w:val="00EB1C6F"/>
    <w:rsid w:val="00EB2926"/>
    <w:rsid w:val="00EB2F74"/>
    <w:rsid w:val="00EB32AD"/>
    <w:rsid w:val="00EB3718"/>
    <w:rsid w:val="00EB6F23"/>
    <w:rsid w:val="00EC0036"/>
    <w:rsid w:val="00EC01F6"/>
    <w:rsid w:val="00EC0BE0"/>
    <w:rsid w:val="00EC1080"/>
    <w:rsid w:val="00EC1472"/>
    <w:rsid w:val="00EC15BD"/>
    <w:rsid w:val="00EC17D2"/>
    <w:rsid w:val="00EC2E62"/>
    <w:rsid w:val="00EC32EA"/>
    <w:rsid w:val="00EC345A"/>
    <w:rsid w:val="00EC39BE"/>
    <w:rsid w:val="00EC3B13"/>
    <w:rsid w:val="00EC42CB"/>
    <w:rsid w:val="00EC4541"/>
    <w:rsid w:val="00EC488A"/>
    <w:rsid w:val="00EC49B8"/>
    <w:rsid w:val="00EC4B11"/>
    <w:rsid w:val="00EC560C"/>
    <w:rsid w:val="00EC60A8"/>
    <w:rsid w:val="00EC63CE"/>
    <w:rsid w:val="00EC7696"/>
    <w:rsid w:val="00EC7F9F"/>
    <w:rsid w:val="00ED02B2"/>
    <w:rsid w:val="00ED03BE"/>
    <w:rsid w:val="00ED108E"/>
    <w:rsid w:val="00ED21D2"/>
    <w:rsid w:val="00ED43CB"/>
    <w:rsid w:val="00ED486A"/>
    <w:rsid w:val="00ED5510"/>
    <w:rsid w:val="00ED6929"/>
    <w:rsid w:val="00ED6D09"/>
    <w:rsid w:val="00ED7A4C"/>
    <w:rsid w:val="00ED7D22"/>
    <w:rsid w:val="00EE0573"/>
    <w:rsid w:val="00EE0872"/>
    <w:rsid w:val="00EE1BDE"/>
    <w:rsid w:val="00EE256C"/>
    <w:rsid w:val="00EE28F6"/>
    <w:rsid w:val="00EE2FA9"/>
    <w:rsid w:val="00EE32D3"/>
    <w:rsid w:val="00EE3925"/>
    <w:rsid w:val="00EE4CA5"/>
    <w:rsid w:val="00EE5611"/>
    <w:rsid w:val="00EE5933"/>
    <w:rsid w:val="00EE69D9"/>
    <w:rsid w:val="00EE6EDF"/>
    <w:rsid w:val="00EE75B6"/>
    <w:rsid w:val="00EE7817"/>
    <w:rsid w:val="00EE7CD8"/>
    <w:rsid w:val="00EF0271"/>
    <w:rsid w:val="00EF0874"/>
    <w:rsid w:val="00EF1536"/>
    <w:rsid w:val="00EF1D7E"/>
    <w:rsid w:val="00EF6ABB"/>
    <w:rsid w:val="00F00515"/>
    <w:rsid w:val="00F0062D"/>
    <w:rsid w:val="00F00A26"/>
    <w:rsid w:val="00F00B6B"/>
    <w:rsid w:val="00F01A64"/>
    <w:rsid w:val="00F01F7F"/>
    <w:rsid w:val="00F02B4D"/>
    <w:rsid w:val="00F02ED2"/>
    <w:rsid w:val="00F03F53"/>
    <w:rsid w:val="00F04CCD"/>
    <w:rsid w:val="00F04ECD"/>
    <w:rsid w:val="00F04F7D"/>
    <w:rsid w:val="00F056BB"/>
    <w:rsid w:val="00F05EE9"/>
    <w:rsid w:val="00F06773"/>
    <w:rsid w:val="00F07672"/>
    <w:rsid w:val="00F07CA5"/>
    <w:rsid w:val="00F10710"/>
    <w:rsid w:val="00F10DF8"/>
    <w:rsid w:val="00F1102D"/>
    <w:rsid w:val="00F113E4"/>
    <w:rsid w:val="00F119D7"/>
    <w:rsid w:val="00F1229E"/>
    <w:rsid w:val="00F12C2B"/>
    <w:rsid w:val="00F13A07"/>
    <w:rsid w:val="00F13B04"/>
    <w:rsid w:val="00F14720"/>
    <w:rsid w:val="00F149DD"/>
    <w:rsid w:val="00F1543F"/>
    <w:rsid w:val="00F15B42"/>
    <w:rsid w:val="00F15E52"/>
    <w:rsid w:val="00F16036"/>
    <w:rsid w:val="00F175A4"/>
    <w:rsid w:val="00F1782D"/>
    <w:rsid w:val="00F17A5C"/>
    <w:rsid w:val="00F20B11"/>
    <w:rsid w:val="00F21BBF"/>
    <w:rsid w:val="00F2415E"/>
    <w:rsid w:val="00F25DA2"/>
    <w:rsid w:val="00F25EBC"/>
    <w:rsid w:val="00F26294"/>
    <w:rsid w:val="00F26975"/>
    <w:rsid w:val="00F26FEA"/>
    <w:rsid w:val="00F31996"/>
    <w:rsid w:val="00F32E2E"/>
    <w:rsid w:val="00F33786"/>
    <w:rsid w:val="00F338BE"/>
    <w:rsid w:val="00F34187"/>
    <w:rsid w:val="00F35287"/>
    <w:rsid w:val="00F35602"/>
    <w:rsid w:val="00F366E3"/>
    <w:rsid w:val="00F37BEB"/>
    <w:rsid w:val="00F40F78"/>
    <w:rsid w:val="00F4147D"/>
    <w:rsid w:val="00F42FC2"/>
    <w:rsid w:val="00F455AA"/>
    <w:rsid w:val="00F46751"/>
    <w:rsid w:val="00F47392"/>
    <w:rsid w:val="00F47FE2"/>
    <w:rsid w:val="00F50164"/>
    <w:rsid w:val="00F5024B"/>
    <w:rsid w:val="00F505A7"/>
    <w:rsid w:val="00F505BB"/>
    <w:rsid w:val="00F51AAC"/>
    <w:rsid w:val="00F51D1F"/>
    <w:rsid w:val="00F52929"/>
    <w:rsid w:val="00F52E75"/>
    <w:rsid w:val="00F52E7C"/>
    <w:rsid w:val="00F53C76"/>
    <w:rsid w:val="00F54199"/>
    <w:rsid w:val="00F54DD8"/>
    <w:rsid w:val="00F55565"/>
    <w:rsid w:val="00F56497"/>
    <w:rsid w:val="00F56DA7"/>
    <w:rsid w:val="00F6094E"/>
    <w:rsid w:val="00F60A19"/>
    <w:rsid w:val="00F61A7E"/>
    <w:rsid w:val="00F63214"/>
    <w:rsid w:val="00F658EB"/>
    <w:rsid w:val="00F65B16"/>
    <w:rsid w:val="00F667CD"/>
    <w:rsid w:val="00F67B3A"/>
    <w:rsid w:val="00F701C1"/>
    <w:rsid w:val="00F704DF"/>
    <w:rsid w:val="00F70C08"/>
    <w:rsid w:val="00F711D5"/>
    <w:rsid w:val="00F72738"/>
    <w:rsid w:val="00F72D28"/>
    <w:rsid w:val="00F7315F"/>
    <w:rsid w:val="00F73E04"/>
    <w:rsid w:val="00F74385"/>
    <w:rsid w:val="00F74D47"/>
    <w:rsid w:val="00F757FC"/>
    <w:rsid w:val="00F7592D"/>
    <w:rsid w:val="00F75993"/>
    <w:rsid w:val="00F759D6"/>
    <w:rsid w:val="00F76039"/>
    <w:rsid w:val="00F761C8"/>
    <w:rsid w:val="00F7626C"/>
    <w:rsid w:val="00F76307"/>
    <w:rsid w:val="00F77002"/>
    <w:rsid w:val="00F77CEB"/>
    <w:rsid w:val="00F8021C"/>
    <w:rsid w:val="00F80587"/>
    <w:rsid w:val="00F81325"/>
    <w:rsid w:val="00F81517"/>
    <w:rsid w:val="00F826B4"/>
    <w:rsid w:val="00F82AA6"/>
    <w:rsid w:val="00F82D37"/>
    <w:rsid w:val="00F85967"/>
    <w:rsid w:val="00F86BA8"/>
    <w:rsid w:val="00F86F7E"/>
    <w:rsid w:val="00F876E7"/>
    <w:rsid w:val="00F87885"/>
    <w:rsid w:val="00F87B26"/>
    <w:rsid w:val="00F91859"/>
    <w:rsid w:val="00F91C88"/>
    <w:rsid w:val="00F9254C"/>
    <w:rsid w:val="00F928BE"/>
    <w:rsid w:val="00F9315D"/>
    <w:rsid w:val="00F935AC"/>
    <w:rsid w:val="00F93B19"/>
    <w:rsid w:val="00F94043"/>
    <w:rsid w:val="00F9456D"/>
    <w:rsid w:val="00F94ACB"/>
    <w:rsid w:val="00F95562"/>
    <w:rsid w:val="00F95E59"/>
    <w:rsid w:val="00F9614B"/>
    <w:rsid w:val="00F97B07"/>
    <w:rsid w:val="00FA2091"/>
    <w:rsid w:val="00FA2801"/>
    <w:rsid w:val="00FA30D8"/>
    <w:rsid w:val="00FA3B3C"/>
    <w:rsid w:val="00FA43D8"/>
    <w:rsid w:val="00FA4A39"/>
    <w:rsid w:val="00FA512B"/>
    <w:rsid w:val="00FA5D71"/>
    <w:rsid w:val="00FA5EFA"/>
    <w:rsid w:val="00FA629F"/>
    <w:rsid w:val="00FA73F0"/>
    <w:rsid w:val="00FA7960"/>
    <w:rsid w:val="00FB0EE7"/>
    <w:rsid w:val="00FB17CD"/>
    <w:rsid w:val="00FB200F"/>
    <w:rsid w:val="00FB254E"/>
    <w:rsid w:val="00FB31DB"/>
    <w:rsid w:val="00FB4C87"/>
    <w:rsid w:val="00FB51C4"/>
    <w:rsid w:val="00FB527D"/>
    <w:rsid w:val="00FB6F08"/>
    <w:rsid w:val="00FB7484"/>
    <w:rsid w:val="00FC03F2"/>
    <w:rsid w:val="00FC0697"/>
    <w:rsid w:val="00FC07C3"/>
    <w:rsid w:val="00FC0C62"/>
    <w:rsid w:val="00FC2FCE"/>
    <w:rsid w:val="00FC4C3A"/>
    <w:rsid w:val="00FC59C9"/>
    <w:rsid w:val="00FC6E67"/>
    <w:rsid w:val="00FC723C"/>
    <w:rsid w:val="00FC782E"/>
    <w:rsid w:val="00FD0CCB"/>
    <w:rsid w:val="00FD0FC3"/>
    <w:rsid w:val="00FD147E"/>
    <w:rsid w:val="00FD2769"/>
    <w:rsid w:val="00FD33FA"/>
    <w:rsid w:val="00FD3714"/>
    <w:rsid w:val="00FD3F31"/>
    <w:rsid w:val="00FD3F90"/>
    <w:rsid w:val="00FD5467"/>
    <w:rsid w:val="00FD5489"/>
    <w:rsid w:val="00FD58A0"/>
    <w:rsid w:val="00FD6290"/>
    <w:rsid w:val="00FD665E"/>
    <w:rsid w:val="00FD6890"/>
    <w:rsid w:val="00FD6C24"/>
    <w:rsid w:val="00FE03A6"/>
    <w:rsid w:val="00FE09D9"/>
    <w:rsid w:val="00FE0A59"/>
    <w:rsid w:val="00FE0E8D"/>
    <w:rsid w:val="00FE1793"/>
    <w:rsid w:val="00FE1A8C"/>
    <w:rsid w:val="00FE1B5C"/>
    <w:rsid w:val="00FE1E06"/>
    <w:rsid w:val="00FE1E16"/>
    <w:rsid w:val="00FE23C5"/>
    <w:rsid w:val="00FE305F"/>
    <w:rsid w:val="00FE3153"/>
    <w:rsid w:val="00FE3202"/>
    <w:rsid w:val="00FE4FA2"/>
    <w:rsid w:val="00FE6F15"/>
    <w:rsid w:val="00FE7E37"/>
    <w:rsid w:val="00FF01B3"/>
    <w:rsid w:val="00FF081F"/>
    <w:rsid w:val="00FF08E3"/>
    <w:rsid w:val="00FF0A52"/>
    <w:rsid w:val="00FF0D8F"/>
    <w:rsid w:val="00FF1316"/>
    <w:rsid w:val="00FF1CF5"/>
    <w:rsid w:val="00FF1F89"/>
    <w:rsid w:val="00FF219B"/>
    <w:rsid w:val="00FF2205"/>
    <w:rsid w:val="00FF254F"/>
    <w:rsid w:val="00FF2C6A"/>
    <w:rsid w:val="00FF2CFC"/>
    <w:rsid w:val="00FF2FB5"/>
    <w:rsid w:val="00FF3BEF"/>
    <w:rsid w:val="00FF4111"/>
    <w:rsid w:val="00FF4267"/>
    <w:rsid w:val="00FF466A"/>
    <w:rsid w:val="00FF4DBA"/>
    <w:rsid w:val="00FF5484"/>
    <w:rsid w:val="00FF69F1"/>
    <w:rsid w:val="00FF7008"/>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861"/>
  </w:style>
  <w:style w:type="paragraph" w:styleId="Heading1">
    <w:name w:val="heading 1"/>
    <w:basedOn w:val="Normal"/>
    <w:next w:val="Normal"/>
    <w:link w:val="Heading1Char"/>
    <w:uiPriority w:val="9"/>
    <w:qFormat/>
    <w:rsid w:val="002436C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3">
    <w:name w:val="heading 3"/>
    <w:basedOn w:val="Normal"/>
    <w:next w:val="Normal"/>
    <w:link w:val="Heading3Char"/>
    <w:uiPriority w:val="9"/>
    <w:unhideWhenUsed/>
    <w:qFormat/>
    <w:rsid w:val="00D13F2F"/>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List1,Colorful List - Accent 11,List Paragraph11,List Paragraph111,List Paragraph1111"/>
    <w:basedOn w:val="Normal"/>
    <w:link w:val="ListParagraphChar"/>
    <w:uiPriority w:val="34"/>
    <w:qFormat/>
    <w:rsid w:val="007057A9"/>
    <w:pPr>
      <w:ind w:left="720"/>
      <w:contextualSpacing/>
    </w:p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
    <w:basedOn w:val="Normal"/>
    <w:link w:val="FootnoteTextChar"/>
    <w:uiPriority w:val="99"/>
    <w:semiHidden/>
    <w:unhideWhenUsed/>
    <w:rsid w:val="002325A3"/>
    <w:pPr>
      <w:spacing w:after="0" w:line="240" w:lineRule="auto"/>
    </w:pPr>
    <w:rPr>
      <w:sz w:val="20"/>
      <w:szCs w:val="20"/>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
    <w:basedOn w:val="DefaultParagraphFont"/>
    <w:link w:val="FootnoteText"/>
    <w:uiPriority w:val="99"/>
    <w:semiHidden/>
    <w:rsid w:val="002325A3"/>
    <w:rPr>
      <w:sz w:val="20"/>
      <w:szCs w:val="20"/>
    </w:rPr>
  </w:style>
  <w:style w:type="character" w:styleId="FootnoteReference">
    <w:name w:val="footnote reference"/>
    <w:aliases w:val="Footnote symbol"/>
    <w:basedOn w:val="DefaultParagraphFont"/>
    <w:uiPriority w:val="99"/>
    <w:semiHidden/>
    <w:unhideWhenUsed/>
    <w:rsid w:val="002325A3"/>
    <w:rPr>
      <w:vertAlign w:val="superscript"/>
    </w:rPr>
  </w:style>
  <w:style w:type="paragraph" w:styleId="BalloonText">
    <w:name w:val="Balloon Text"/>
    <w:basedOn w:val="Normal"/>
    <w:link w:val="BalloonTextChar"/>
    <w:uiPriority w:val="99"/>
    <w:semiHidden/>
    <w:unhideWhenUsed/>
    <w:rsid w:val="002D4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B6A"/>
    <w:rPr>
      <w:rFonts w:ascii="Segoe UI" w:hAnsi="Segoe UI" w:cs="Segoe UI"/>
      <w:sz w:val="18"/>
      <w:szCs w:val="18"/>
    </w:rPr>
  </w:style>
  <w:style w:type="paragraph" w:styleId="Header">
    <w:name w:val="header"/>
    <w:basedOn w:val="Normal"/>
    <w:link w:val="HeaderChar"/>
    <w:uiPriority w:val="99"/>
    <w:unhideWhenUsed/>
    <w:rsid w:val="000553B8"/>
    <w:pPr>
      <w:tabs>
        <w:tab w:val="center" w:pos="4536"/>
        <w:tab w:val="right" w:pos="9072"/>
      </w:tabs>
      <w:spacing w:after="0" w:line="240" w:lineRule="auto"/>
    </w:pPr>
  </w:style>
  <w:style w:type="character" w:customStyle="1" w:styleId="HeaderChar">
    <w:name w:val="Header Char"/>
    <w:basedOn w:val="DefaultParagraphFont"/>
    <w:link w:val="Header"/>
    <w:uiPriority w:val="99"/>
    <w:rsid w:val="000553B8"/>
  </w:style>
  <w:style w:type="paragraph" w:styleId="Footer">
    <w:name w:val="footer"/>
    <w:basedOn w:val="Normal"/>
    <w:link w:val="FooterChar"/>
    <w:uiPriority w:val="99"/>
    <w:unhideWhenUsed/>
    <w:rsid w:val="000553B8"/>
    <w:pPr>
      <w:tabs>
        <w:tab w:val="center" w:pos="4536"/>
        <w:tab w:val="right" w:pos="9072"/>
      </w:tabs>
      <w:spacing w:after="0" w:line="240" w:lineRule="auto"/>
    </w:pPr>
  </w:style>
  <w:style w:type="character" w:customStyle="1" w:styleId="FooterChar">
    <w:name w:val="Footer Char"/>
    <w:basedOn w:val="DefaultParagraphFont"/>
    <w:link w:val="Footer"/>
    <w:uiPriority w:val="99"/>
    <w:rsid w:val="000553B8"/>
  </w:style>
  <w:style w:type="table" w:styleId="TableGrid">
    <w:name w:val="Table Grid"/>
    <w:basedOn w:val="TableNormal"/>
    <w:uiPriority w:val="59"/>
    <w:rsid w:val="00FC0697"/>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61AB6"/>
    <w:rPr>
      <w:sz w:val="16"/>
      <w:szCs w:val="16"/>
    </w:rPr>
  </w:style>
  <w:style w:type="paragraph" w:styleId="CommentText">
    <w:name w:val="annotation text"/>
    <w:basedOn w:val="Normal"/>
    <w:link w:val="CommentTextChar"/>
    <w:semiHidden/>
    <w:unhideWhenUsed/>
    <w:rsid w:val="00D61AB6"/>
    <w:pPr>
      <w:spacing w:line="240" w:lineRule="auto"/>
    </w:pPr>
    <w:rPr>
      <w:sz w:val="20"/>
      <w:szCs w:val="20"/>
    </w:rPr>
  </w:style>
  <w:style w:type="character" w:customStyle="1" w:styleId="CommentTextChar">
    <w:name w:val="Comment Text Char"/>
    <w:basedOn w:val="DefaultParagraphFont"/>
    <w:link w:val="CommentText"/>
    <w:semiHidden/>
    <w:rsid w:val="00D61AB6"/>
    <w:rPr>
      <w:sz w:val="20"/>
      <w:szCs w:val="20"/>
    </w:rPr>
  </w:style>
  <w:style w:type="paragraph" w:styleId="CommentSubject">
    <w:name w:val="annotation subject"/>
    <w:basedOn w:val="CommentText"/>
    <w:next w:val="CommentText"/>
    <w:link w:val="CommentSubjectChar"/>
    <w:uiPriority w:val="99"/>
    <w:semiHidden/>
    <w:unhideWhenUsed/>
    <w:rsid w:val="00D61AB6"/>
    <w:rPr>
      <w:b/>
      <w:bCs/>
    </w:rPr>
  </w:style>
  <w:style w:type="character" w:customStyle="1" w:styleId="CommentSubjectChar">
    <w:name w:val="Comment Subject Char"/>
    <w:basedOn w:val="CommentTextChar"/>
    <w:link w:val="CommentSubject"/>
    <w:uiPriority w:val="99"/>
    <w:semiHidden/>
    <w:rsid w:val="00D61AB6"/>
    <w:rPr>
      <w:b/>
      <w:bCs/>
      <w:sz w:val="20"/>
      <w:szCs w:val="20"/>
    </w:rPr>
  </w:style>
  <w:style w:type="paragraph" w:styleId="NormalWeb">
    <w:name w:val="Normal (Web)"/>
    <w:basedOn w:val="Normal"/>
    <w:rsid w:val="00EC1080"/>
    <w:pPr>
      <w:spacing w:after="100" w:afterAutospacing="1" w:line="240" w:lineRule="auto"/>
    </w:pPr>
    <w:rPr>
      <w:rFonts w:ascii="Times New Roman" w:eastAsia="Calibri" w:hAnsi="Times New Roman" w:cs="Times New Roman"/>
      <w:sz w:val="24"/>
      <w:szCs w:val="24"/>
      <w:lang w:eastAsia="bg-BG"/>
    </w:rPr>
  </w:style>
  <w:style w:type="character" w:customStyle="1" w:styleId="ListParagraphChar">
    <w:name w:val="List Paragraph Char"/>
    <w:aliases w:val="List Paragraph1 Char,List1 Char,Colorful List - Accent 11 Char,List Paragraph11 Char,List Paragraph111 Char,List Paragraph1111 Char"/>
    <w:link w:val="ListParagraph"/>
    <w:uiPriority w:val="34"/>
    <w:locked/>
    <w:rsid w:val="00BE7AE8"/>
  </w:style>
  <w:style w:type="character" w:styleId="Hyperlink">
    <w:name w:val="Hyperlink"/>
    <w:uiPriority w:val="99"/>
    <w:rsid w:val="008E1275"/>
    <w:rPr>
      <w:color w:val="0000FF"/>
      <w:u w:val="single"/>
    </w:rPr>
  </w:style>
  <w:style w:type="paragraph" w:styleId="Revision">
    <w:name w:val="Revision"/>
    <w:hidden/>
    <w:uiPriority w:val="99"/>
    <w:semiHidden/>
    <w:rsid w:val="00803F04"/>
    <w:pPr>
      <w:spacing w:after="0" w:line="240" w:lineRule="auto"/>
    </w:pPr>
  </w:style>
  <w:style w:type="paragraph" w:customStyle="1" w:styleId="Default">
    <w:name w:val="Default"/>
    <w:rsid w:val="00864126"/>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165ACB"/>
    <w:rPr>
      <w:color w:val="954F72" w:themeColor="followedHyperlink"/>
      <w:u w:val="single"/>
    </w:rPr>
  </w:style>
  <w:style w:type="character" w:customStyle="1" w:styleId="Heading3Char">
    <w:name w:val="Heading 3 Char"/>
    <w:basedOn w:val="DefaultParagraphFont"/>
    <w:link w:val="Heading3"/>
    <w:uiPriority w:val="9"/>
    <w:rsid w:val="00D13F2F"/>
    <w:rPr>
      <w:rFonts w:asciiTheme="majorHAnsi" w:eastAsiaTheme="majorEastAsia" w:hAnsiTheme="majorHAnsi" w:cstheme="majorBidi"/>
      <w:b/>
      <w:bCs/>
      <w:color w:val="5B9BD5" w:themeColor="accent1"/>
    </w:rPr>
  </w:style>
  <w:style w:type="paragraph" w:styleId="TOC3">
    <w:name w:val="toc 3"/>
    <w:basedOn w:val="Normal"/>
    <w:next w:val="Normal"/>
    <w:autoRedefine/>
    <w:uiPriority w:val="39"/>
    <w:unhideWhenUsed/>
    <w:qFormat/>
    <w:rsid w:val="002436CA"/>
    <w:pPr>
      <w:spacing w:after="100"/>
      <w:ind w:left="440"/>
    </w:pPr>
  </w:style>
  <w:style w:type="character" w:customStyle="1" w:styleId="Heading1Char">
    <w:name w:val="Heading 1 Char"/>
    <w:basedOn w:val="DefaultParagraphFont"/>
    <w:link w:val="Heading1"/>
    <w:uiPriority w:val="9"/>
    <w:rsid w:val="002436CA"/>
    <w:rPr>
      <w:rFonts w:asciiTheme="majorHAnsi" w:eastAsiaTheme="majorEastAsia" w:hAnsiTheme="majorHAnsi" w:cstheme="majorBidi"/>
      <w:b/>
      <w:bCs/>
      <w:color w:val="2E74B5" w:themeColor="accent1" w:themeShade="BF"/>
      <w:sz w:val="28"/>
      <w:szCs w:val="28"/>
    </w:rPr>
  </w:style>
  <w:style w:type="paragraph" w:styleId="TOCHeading">
    <w:name w:val="TOC Heading"/>
    <w:basedOn w:val="Heading1"/>
    <w:next w:val="Normal"/>
    <w:uiPriority w:val="39"/>
    <w:semiHidden/>
    <w:unhideWhenUsed/>
    <w:qFormat/>
    <w:rsid w:val="002436CA"/>
    <w:pPr>
      <w:spacing w:line="276" w:lineRule="auto"/>
      <w:outlineLvl w:val="9"/>
    </w:pPr>
    <w:rPr>
      <w:lang w:val="en-US" w:eastAsia="ja-JP"/>
    </w:rPr>
  </w:style>
  <w:style w:type="paragraph" w:styleId="TOC2">
    <w:name w:val="toc 2"/>
    <w:basedOn w:val="Normal"/>
    <w:next w:val="Normal"/>
    <w:autoRedefine/>
    <w:uiPriority w:val="39"/>
    <w:semiHidden/>
    <w:unhideWhenUsed/>
    <w:qFormat/>
    <w:rsid w:val="002436CA"/>
    <w:pPr>
      <w:spacing w:after="100" w:line="276" w:lineRule="auto"/>
      <w:ind w:left="220"/>
    </w:pPr>
    <w:rPr>
      <w:rFonts w:eastAsiaTheme="minorEastAsia"/>
      <w:lang w:val="en-US" w:eastAsia="ja-JP"/>
    </w:rPr>
  </w:style>
  <w:style w:type="paragraph" w:styleId="TOC1">
    <w:name w:val="toc 1"/>
    <w:basedOn w:val="Normal"/>
    <w:next w:val="Normal"/>
    <w:autoRedefine/>
    <w:uiPriority w:val="39"/>
    <w:semiHidden/>
    <w:unhideWhenUsed/>
    <w:qFormat/>
    <w:rsid w:val="002436CA"/>
    <w:pPr>
      <w:spacing w:after="100" w:line="276" w:lineRule="auto"/>
    </w:pPr>
    <w:rPr>
      <w:rFonts w:eastAsiaTheme="minorEastAsia"/>
      <w:lang w:val="en-US" w:eastAsia="ja-JP"/>
    </w:rPr>
  </w:style>
  <w:style w:type="character" w:styleId="PlaceholderText">
    <w:name w:val="Placeholder Text"/>
    <w:basedOn w:val="DefaultParagraphFont"/>
    <w:uiPriority w:val="99"/>
    <w:semiHidden/>
    <w:rsid w:val="00BD21F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861"/>
  </w:style>
  <w:style w:type="paragraph" w:styleId="Heading1">
    <w:name w:val="heading 1"/>
    <w:basedOn w:val="Normal"/>
    <w:next w:val="Normal"/>
    <w:link w:val="Heading1Char"/>
    <w:uiPriority w:val="9"/>
    <w:qFormat/>
    <w:rsid w:val="002436C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3">
    <w:name w:val="heading 3"/>
    <w:basedOn w:val="Normal"/>
    <w:next w:val="Normal"/>
    <w:link w:val="Heading3Char"/>
    <w:uiPriority w:val="9"/>
    <w:unhideWhenUsed/>
    <w:qFormat/>
    <w:rsid w:val="00D13F2F"/>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List1,Colorful List - Accent 11,List Paragraph11,List Paragraph111,List Paragraph1111"/>
    <w:basedOn w:val="Normal"/>
    <w:link w:val="ListParagraphChar"/>
    <w:uiPriority w:val="34"/>
    <w:qFormat/>
    <w:rsid w:val="007057A9"/>
    <w:pPr>
      <w:ind w:left="720"/>
      <w:contextualSpacing/>
    </w:p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
    <w:basedOn w:val="Normal"/>
    <w:link w:val="FootnoteTextChar"/>
    <w:uiPriority w:val="99"/>
    <w:semiHidden/>
    <w:unhideWhenUsed/>
    <w:rsid w:val="002325A3"/>
    <w:pPr>
      <w:spacing w:after="0" w:line="240" w:lineRule="auto"/>
    </w:pPr>
    <w:rPr>
      <w:sz w:val="20"/>
      <w:szCs w:val="20"/>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
    <w:basedOn w:val="DefaultParagraphFont"/>
    <w:link w:val="FootnoteText"/>
    <w:uiPriority w:val="99"/>
    <w:semiHidden/>
    <w:rsid w:val="002325A3"/>
    <w:rPr>
      <w:sz w:val="20"/>
      <w:szCs w:val="20"/>
    </w:rPr>
  </w:style>
  <w:style w:type="character" w:styleId="FootnoteReference">
    <w:name w:val="footnote reference"/>
    <w:aliases w:val="Footnote symbol"/>
    <w:basedOn w:val="DefaultParagraphFont"/>
    <w:uiPriority w:val="99"/>
    <w:semiHidden/>
    <w:unhideWhenUsed/>
    <w:rsid w:val="002325A3"/>
    <w:rPr>
      <w:vertAlign w:val="superscript"/>
    </w:rPr>
  </w:style>
  <w:style w:type="paragraph" w:styleId="BalloonText">
    <w:name w:val="Balloon Text"/>
    <w:basedOn w:val="Normal"/>
    <w:link w:val="BalloonTextChar"/>
    <w:uiPriority w:val="99"/>
    <w:semiHidden/>
    <w:unhideWhenUsed/>
    <w:rsid w:val="002D4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B6A"/>
    <w:rPr>
      <w:rFonts w:ascii="Segoe UI" w:hAnsi="Segoe UI" w:cs="Segoe UI"/>
      <w:sz w:val="18"/>
      <w:szCs w:val="18"/>
    </w:rPr>
  </w:style>
  <w:style w:type="paragraph" w:styleId="Header">
    <w:name w:val="header"/>
    <w:basedOn w:val="Normal"/>
    <w:link w:val="HeaderChar"/>
    <w:uiPriority w:val="99"/>
    <w:unhideWhenUsed/>
    <w:rsid w:val="000553B8"/>
    <w:pPr>
      <w:tabs>
        <w:tab w:val="center" w:pos="4536"/>
        <w:tab w:val="right" w:pos="9072"/>
      </w:tabs>
      <w:spacing w:after="0" w:line="240" w:lineRule="auto"/>
    </w:pPr>
  </w:style>
  <w:style w:type="character" w:customStyle="1" w:styleId="HeaderChar">
    <w:name w:val="Header Char"/>
    <w:basedOn w:val="DefaultParagraphFont"/>
    <w:link w:val="Header"/>
    <w:uiPriority w:val="99"/>
    <w:rsid w:val="000553B8"/>
  </w:style>
  <w:style w:type="paragraph" w:styleId="Footer">
    <w:name w:val="footer"/>
    <w:basedOn w:val="Normal"/>
    <w:link w:val="FooterChar"/>
    <w:uiPriority w:val="99"/>
    <w:unhideWhenUsed/>
    <w:rsid w:val="000553B8"/>
    <w:pPr>
      <w:tabs>
        <w:tab w:val="center" w:pos="4536"/>
        <w:tab w:val="right" w:pos="9072"/>
      </w:tabs>
      <w:spacing w:after="0" w:line="240" w:lineRule="auto"/>
    </w:pPr>
  </w:style>
  <w:style w:type="character" w:customStyle="1" w:styleId="FooterChar">
    <w:name w:val="Footer Char"/>
    <w:basedOn w:val="DefaultParagraphFont"/>
    <w:link w:val="Footer"/>
    <w:uiPriority w:val="99"/>
    <w:rsid w:val="000553B8"/>
  </w:style>
  <w:style w:type="table" w:styleId="TableGrid">
    <w:name w:val="Table Grid"/>
    <w:basedOn w:val="TableNormal"/>
    <w:uiPriority w:val="59"/>
    <w:rsid w:val="00FC0697"/>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61AB6"/>
    <w:rPr>
      <w:sz w:val="16"/>
      <w:szCs w:val="16"/>
    </w:rPr>
  </w:style>
  <w:style w:type="paragraph" w:styleId="CommentText">
    <w:name w:val="annotation text"/>
    <w:basedOn w:val="Normal"/>
    <w:link w:val="CommentTextChar"/>
    <w:semiHidden/>
    <w:unhideWhenUsed/>
    <w:rsid w:val="00D61AB6"/>
    <w:pPr>
      <w:spacing w:line="240" w:lineRule="auto"/>
    </w:pPr>
    <w:rPr>
      <w:sz w:val="20"/>
      <w:szCs w:val="20"/>
    </w:rPr>
  </w:style>
  <w:style w:type="character" w:customStyle="1" w:styleId="CommentTextChar">
    <w:name w:val="Comment Text Char"/>
    <w:basedOn w:val="DefaultParagraphFont"/>
    <w:link w:val="CommentText"/>
    <w:semiHidden/>
    <w:rsid w:val="00D61AB6"/>
    <w:rPr>
      <w:sz w:val="20"/>
      <w:szCs w:val="20"/>
    </w:rPr>
  </w:style>
  <w:style w:type="paragraph" w:styleId="CommentSubject">
    <w:name w:val="annotation subject"/>
    <w:basedOn w:val="CommentText"/>
    <w:next w:val="CommentText"/>
    <w:link w:val="CommentSubjectChar"/>
    <w:uiPriority w:val="99"/>
    <w:semiHidden/>
    <w:unhideWhenUsed/>
    <w:rsid w:val="00D61AB6"/>
    <w:rPr>
      <w:b/>
      <w:bCs/>
    </w:rPr>
  </w:style>
  <w:style w:type="character" w:customStyle="1" w:styleId="CommentSubjectChar">
    <w:name w:val="Comment Subject Char"/>
    <w:basedOn w:val="CommentTextChar"/>
    <w:link w:val="CommentSubject"/>
    <w:uiPriority w:val="99"/>
    <w:semiHidden/>
    <w:rsid w:val="00D61AB6"/>
    <w:rPr>
      <w:b/>
      <w:bCs/>
      <w:sz w:val="20"/>
      <w:szCs w:val="20"/>
    </w:rPr>
  </w:style>
  <w:style w:type="paragraph" w:styleId="NormalWeb">
    <w:name w:val="Normal (Web)"/>
    <w:basedOn w:val="Normal"/>
    <w:rsid w:val="00EC1080"/>
    <w:pPr>
      <w:spacing w:after="100" w:afterAutospacing="1" w:line="240" w:lineRule="auto"/>
    </w:pPr>
    <w:rPr>
      <w:rFonts w:ascii="Times New Roman" w:eastAsia="Calibri" w:hAnsi="Times New Roman" w:cs="Times New Roman"/>
      <w:sz w:val="24"/>
      <w:szCs w:val="24"/>
      <w:lang w:eastAsia="bg-BG"/>
    </w:rPr>
  </w:style>
  <w:style w:type="character" w:customStyle="1" w:styleId="ListParagraphChar">
    <w:name w:val="List Paragraph Char"/>
    <w:aliases w:val="List Paragraph1 Char,List1 Char,Colorful List - Accent 11 Char,List Paragraph11 Char,List Paragraph111 Char,List Paragraph1111 Char"/>
    <w:link w:val="ListParagraph"/>
    <w:uiPriority w:val="34"/>
    <w:locked/>
    <w:rsid w:val="00BE7AE8"/>
  </w:style>
  <w:style w:type="character" w:styleId="Hyperlink">
    <w:name w:val="Hyperlink"/>
    <w:uiPriority w:val="99"/>
    <w:rsid w:val="008E1275"/>
    <w:rPr>
      <w:color w:val="0000FF"/>
      <w:u w:val="single"/>
    </w:rPr>
  </w:style>
  <w:style w:type="paragraph" w:styleId="Revision">
    <w:name w:val="Revision"/>
    <w:hidden/>
    <w:uiPriority w:val="99"/>
    <w:semiHidden/>
    <w:rsid w:val="00803F04"/>
    <w:pPr>
      <w:spacing w:after="0" w:line="240" w:lineRule="auto"/>
    </w:pPr>
  </w:style>
  <w:style w:type="paragraph" w:customStyle="1" w:styleId="Default">
    <w:name w:val="Default"/>
    <w:rsid w:val="00864126"/>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165ACB"/>
    <w:rPr>
      <w:color w:val="954F72" w:themeColor="followedHyperlink"/>
      <w:u w:val="single"/>
    </w:rPr>
  </w:style>
  <w:style w:type="character" w:customStyle="1" w:styleId="Heading3Char">
    <w:name w:val="Heading 3 Char"/>
    <w:basedOn w:val="DefaultParagraphFont"/>
    <w:link w:val="Heading3"/>
    <w:uiPriority w:val="9"/>
    <w:rsid w:val="00D13F2F"/>
    <w:rPr>
      <w:rFonts w:asciiTheme="majorHAnsi" w:eastAsiaTheme="majorEastAsia" w:hAnsiTheme="majorHAnsi" w:cstheme="majorBidi"/>
      <w:b/>
      <w:bCs/>
      <w:color w:val="5B9BD5" w:themeColor="accent1"/>
    </w:rPr>
  </w:style>
  <w:style w:type="paragraph" w:styleId="TOC3">
    <w:name w:val="toc 3"/>
    <w:basedOn w:val="Normal"/>
    <w:next w:val="Normal"/>
    <w:autoRedefine/>
    <w:uiPriority w:val="39"/>
    <w:unhideWhenUsed/>
    <w:qFormat/>
    <w:rsid w:val="002436CA"/>
    <w:pPr>
      <w:spacing w:after="100"/>
      <w:ind w:left="440"/>
    </w:pPr>
  </w:style>
  <w:style w:type="character" w:customStyle="1" w:styleId="Heading1Char">
    <w:name w:val="Heading 1 Char"/>
    <w:basedOn w:val="DefaultParagraphFont"/>
    <w:link w:val="Heading1"/>
    <w:uiPriority w:val="9"/>
    <w:rsid w:val="002436CA"/>
    <w:rPr>
      <w:rFonts w:asciiTheme="majorHAnsi" w:eastAsiaTheme="majorEastAsia" w:hAnsiTheme="majorHAnsi" w:cstheme="majorBidi"/>
      <w:b/>
      <w:bCs/>
      <w:color w:val="2E74B5" w:themeColor="accent1" w:themeShade="BF"/>
      <w:sz w:val="28"/>
      <w:szCs w:val="28"/>
    </w:rPr>
  </w:style>
  <w:style w:type="paragraph" w:styleId="TOCHeading">
    <w:name w:val="TOC Heading"/>
    <w:basedOn w:val="Heading1"/>
    <w:next w:val="Normal"/>
    <w:uiPriority w:val="39"/>
    <w:semiHidden/>
    <w:unhideWhenUsed/>
    <w:qFormat/>
    <w:rsid w:val="002436CA"/>
    <w:pPr>
      <w:spacing w:line="276" w:lineRule="auto"/>
      <w:outlineLvl w:val="9"/>
    </w:pPr>
    <w:rPr>
      <w:lang w:val="en-US" w:eastAsia="ja-JP"/>
    </w:rPr>
  </w:style>
  <w:style w:type="paragraph" w:styleId="TOC2">
    <w:name w:val="toc 2"/>
    <w:basedOn w:val="Normal"/>
    <w:next w:val="Normal"/>
    <w:autoRedefine/>
    <w:uiPriority w:val="39"/>
    <w:semiHidden/>
    <w:unhideWhenUsed/>
    <w:qFormat/>
    <w:rsid w:val="002436CA"/>
    <w:pPr>
      <w:spacing w:after="100" w:line="276" w:lineRule="auto"/>
      <w:ind w:left="220"/>
    </w:pPr>
    <w:rPr>
      <w:rFonts w:eastAsiaTheme="minorEastAsia"/>
      <w:lang w:val="en-US" w:eastAsia="ja-JP"/>
    </w:rPr>
  </w:style>
  <w:style w:type="paragraph" w:styleId="TOC1">
    <w:name w:val="toc 1"/>
    <w:basedOn w:val="Normal"/>
    <w:next w:val="Normal"/>
    <w:autoRedefine/>
    <w:uiPriority w:val="39"/>
    <w:semiHidden/>
    <w:unhideWhenUsed/>
    <w:qFormat/>
    <w:rsid w:val="002436CA"/>
    <w:pPr>
      <w:spacing w:after="100" w:line="276" w:lineRule="auto"/>
    </w:pPr>
    <w:rPr>
      <w:rFonts w:eastAsiaTheme="minorEastAsia"/>
      <w:lang w:val="en-US" w:eastAsia="ja-JP"/>
    </w:rPr>
  </w:style>
  <w:style w:type="character" w:styleId="PlaceholderText">
    <w:name w:val="Placeholder Text"/>
    <w:basedOn w:val="DefaultParagraphFont"/>
    <w:uiPriority w:val="99"/>
    <w:semiHidden/>
    <w:rsid w:val="00BD21F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565">
      <w:bodyDiv w:val="1"/>
      <w:marLeft w:val="0"/>
      <w:marRight w:val="0"/>
      <w:marTop w:val="0"/>
      <w:marBottom w:val="0"/>
      <w:divBdr>
        <w:top w:val="none" w:sz="0" w:space="0" w:color="auto"/>
        <w:left w:val="none" w:sz="0" w:space="0" w:color="auto"/>
        <w:bottom w:val="none" w:sz="0" w:space="0" w:color="auto"/>
        <w:right w:val="none" w:sz="0" w:space="0" w:color="auto"/>
      </w:divBdr>
    </w:div>
    <w:div w:id="42413275">
      <w:bodyDiv w:val="1"/>
      <w:marLeft w:val="0"/>
      <w:marRight w:val="0"/>
      <w:marTop w:val="0"/>
      <w:marBottom w:val="0"/>
      <w:divBdr>
        <w:top w:val="none" w:sz="0" w:space="0" w:color="auto"/>
        <w:left w:val="none" w:sz="0" w:space="0" w:color="auto"/>
        <w:bottom w:val="none" w:sz="0" w:space="0" w:color="auto"/>
        <w:right w:val="none" w:sz="0" w:space="0" w:color="auto"/>
      </w:divBdr>
    </w:div>
    <w:div w:id="145586430">
      <w:bodyDiv w:val="1"/>
      <w:marLeft w:val="0"/>
      <w:marRight w:val="0"/>
      <w:marTop w:val="0"/>
      <w:marBottom w:val="0"/>
      <w:divBdr>
        <w:top w:val="none" w:sz="0" w:space="0" w:color="auto"/>
        <w:left w:val="none" w:sz="0" w:space="0" w:color="auto"/>
        <w:bottom w:val="none" w:sz="0" w:space="0" w:color="auto"/>
        <w:right w:val="none" w:sz="0" w:space="0" w:color="auto"/>
      </w:divBdr>
    </w:div>
    <w:div w:id="357314219">
      <w:bodyDiv w:val="1"/>
      <w:marLeft w:val="0"/>
      <w:marRight w:val="0"/>
      <w:marTop w:val="0"/>
      <w:marBottom w:val="0"/>
      <w:divBdr>
        <w:top w:val="none" w:sz="0" w:space="0" w:color="auto"/>
        <w:left w:val="none" w:sz="0" w:space="0" w:color="auto"/>
        <w:bottom w:val="none" w:sz="0" w:space="0" w:color="auto"/>
        <w:right w:val="none" w:sz="0" w:space="0" w:color="auto"/>
      </w:divBdr>
      <w:divsChild>
        <w:div w:id="90302613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816072085">
      <w:bodyDiv w:val="1"/>
      <w:marLeft w:val="0"/>
      <w:marRight w:val="0"/>
      <w:marTop w:val="0"/>
      <w:marBottom w:val="0"/>
      <w:divBdr>
        <w:top w:val="none" w:sz="0" w:space="0" w:color="auto"/>
        <w:left w:val="none" w:sz="0" w:space="0" w:color="auto"/>
        <w:bottom w:val="none" w:sz="0" w:space="0" w:color="auto"/>
        <w:right w:val="none" w:sz="0" w:space="0" w:color="auto"/>
      </w:divBdr>
    </w:div>
    <w:div w:id="925846835">
      <w:bodyDiv w:val="1"/>
      <w:marLeft w:val="0"/>
      <w:marRight w:val="0"/>
      <w:marTop w:val="0"/>
      <w:marBottom w:val="0"/>
      <w:divBdr>
        <w:top w:val="none" w:sz="0" w:space="0" w:color="auto"/>
        <w:left w:val="none" w:sz="0" w:space="0" w:color="auto"/>
        <w:bottom w:val="none" w:sz="0" w:space="0" w:color="auto"/>
        <w:right w:val="none" w:sz="0" w:space="0" w:color="auto"/>
      </w:divBdr>
      <w:divsChild>
        <w:div w:id="1203446955">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291978417">
      <w:bodyDiv w:val="1"/>
      <w:marLeft w:val="0"/>
      <w:marRight w:val="0"/>
      <w:marTop w:val="0"/>
      <w:marBottom w:val="0"/>
      <w:divBdr>
        <w:top w:val="none" w:sz="0" w:space="0" w:color="auto"/>
        <w:left w:val="none" w:sz="0" w:space="0" w:color="auto"/>
        <w:bottom w:val="none" w:sz="0" w:space="0" w:color="auto"/>
        <w:right w:val="none" w:sz="0" w:space="0" w:color="auto"/>
      </w:divBdr>
    </w:div>
    <w:div w:id="1327971898">
      <w:bodyDiv w:val="1"/>
      <w:marLeft w:val="0"/>
      <w:marRight w:val="0"/>
      <w:marTop w:val="0"/>
      <w:marBottom w:val="0"/>
      <w:divBdr>
        <w:top w:val="none" w:sz="0" w:space="0" w:color="auto"/>
        <w:left w:val="none" w:sz="0" w:space="0" w:color="auto"/>
        <w:bottom w:val="none" w:sz="0" w:space="0" w:color="auto"/>
        <w:right w:val="none" w:sz="0" w:space="0" w:color="auto"/>
      </w:divBdr>
    </w:div>
    <w:div w:id="1339036150">
      <w:bodyDiv w:val="1"/>
      <w:marLeft w:val="0"/>
      <w:marRight w:val="0"/>
      <w:marTop w:val="0"/>
      <w:marBottom w:val="0"/>
      <w:divBdr>
        <w:top w:val="none" w:sz="0" w:space="0" w:color="auto"/>
        <w:left w:val="none" w:sz="0" w:space="0" w:color="auto"/>
        <w:bottom w:val="none" w:sz="0" w:space="0" w:color="auto"/>
        <w:right w:val="none" w:sz="0" w:space="0" w:color="auto"/>
      </w:divBdr>
    </w:div>
    <w:div w:id="1922324129">
      <w:bodyDiv w:val="1"/>
      <w:marLeft w:val="0"/>
      <w:marRight w:val="0"/>
      <w:marTop w:val="0"/>
      <w:marBottom w:val="0"/>
      <w:divBdr>
        <w:top w:val="none" w:sz="0" w:space="0" w:color="auto"/>
        <w:left w:val="none" w:sz="0" w:space="0" w:color="auto"/>
        <w:bottom w:val="none" w:sz="0" w:space="0" w:color="auto"/>
        <w:right w:val="none" w:sz="0" w:space="0" w:color="auto"/>
      </w:divBdr>
    </w:div>
    <w:div w:id="1962226217">
      <w:bodyDiv w:val="1"/>
      <w:marLeft w:val="0"/>
      <w:marRight w:val="0"/>
      <w:marTop w:val="0"/>
      <w:marBottom w:val="0"/>
      <w:divBdr>
        <w:top w:val="none" w:sz="0" w:space="0" w:color="auto"/>
        <w:left w:val="none" w:sz="0" w:space="0" w:color="auto"/>
        <w:bottom w:val="none" w:sz="0" w:space="0" w:color="auto"/>
        <w:right w:val="none" w:sz="0" w:space="0" w:color="auto"/>
      </w:divBdr>
    </w:div>
    <w:div w:id="2057509375">
      <w:bodyDiv w:val="1"/>
      <w:marLeft w:val="0"/>
      <w:marRight w:val="0"/>
      <w:marTop w:val="0"/>
      <w:marBottom w:val="0"/>
      <w:divBdr>
        <w:top w:val="none" w:sz="0" w:space="0" w:color="auto"/>
        <w:left w:val="none" w:sz="0" w:space="0" w:color="auto"/>
        <w:bottom w:val="none" w:sz="0" w:space="0" w:color="auto"/>
        <w:right w:val="none" w:sz="0" w:space="0" w:color="auto"/>
      </w:divBdr>
      <w:divsChild>
        <w:div w:id="728262911">
          <w:marLeft w:val="0"/>
          <w:marRight w:val="0"/>
          <w:marTop w:val="0"/>
          <w:marBottom w:val="0"/>
          <w:divBdr>
            <w:top w:val="none" w:sz="0" w:space="0" w:color="auto"/>
            <w:left w:val="none" w:sz="0" w:space="0" w:color="auto"/>
            <w:bottom w:val="none" w:sz="0" w:space="0" w:color="auto"/>
            <w:right w:val="none" w:sz="0" w:space="0" w:color="auto"/>
          </w:divBdr>
        </w:div>
        <w:div w:id="602960160">
          <w:marLeft w:val="0"/>
          <w:marRight w:val="0"/>
          <w:marTop w:val="0"/>
          <w:marBottom w:val="0"/>
          <w:divBdr>
            <w:top w:val="none" w:sz="0" w:space="0" w:color="auto"/>
            <w:left w:val="none" w:sz="0" w:space="0" w:color="auto"/>
            <w:bottom w:val="none" w:sz="0" w:space="0" w:color="auto"/>
            <w:right w:val="none" w:sz="0" w:space="0" w:color="auto"/>
          </w:divBdr>
        </w:div>
      </w:divsChild>
    </w:div>
    <w:div w:id="210364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avet.government.bg/bg/registar-na-tsentrovete-za-profesiona/" TargetMode="External"/><Relationship Id="rId18" Type="http://schemas.openxmlformats.org/officeDocument/2006/relationships/hyperlink" Target="https://eumis2020.government.b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navet.government.bg/bg/spisak-na-profesiite-za-poo/" TargetMode="External"/><Relationship Id="rId17" Type="http://schemas.openxmlformats.org/officeDocument/2006/relationships/hyperlink" Target="https://eumis2020.government.bg" TargetMode="External"/><Relationship Id="rId2" Type="http://schemas.openxmlformats.org/officeDocument/2006/relationships/numbering" Target="numbering.xml"/><Relationship Id="rId16" Type="http://schemas.openxmlformats.org/officeDocument/2006/relationships/hyperlink" Target="https://eumis2020.government.b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avet.government.bg/bg/spisak-na-profesiite-za-poo/" TargetMode="External"/><Relationship Id="rId5" Type="http://schemas.openxmlformats.org/officeDocument/2006/relationships/settings" Target="settings.xml"/><Relationship Id="rId15" Type="http://schemas.openxmlformats.org/officeDocument/2006/relationships/hyperlink" Target="https://www.navet.government.bg/bg/dokumenti/normativni-dokumenti/ramkovi-programi/" TargetMode="External"/><Relationship Id="rId23" Type="http://schemas.openxmlformats.org/officeDocument/2006/relationships/theme" Target="theme/theme1.xml"/><Relationship Id="rId10" Type="http://schemas.openxmlformats.org/officeDocument/2006/relationships/hyperlink" Target="https://www.neaa.government.bg" TargetMode="External"/><Relationship Id="rId19" Type="http://schemas.openxmlformats.org/officeDocument/2006/relationships/hyperlink" Target="http://ec.europa.eu/competition/elojade/isef/index.cfm?clear=1&amp;policy_area_id=3"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navet.government.bg/bg/darzhavni-obrazovatelni-standarti/doi-publikuvani-v-darzhaven-vestnik-i-p/"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B1279-D558-4475-81CF-D5D328393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18752</Words>
  <Characters>106892</Characters>
  <Application>Microsoft Office Word</Application>
  <DocSecurity>0</DocSecurity>
  <Lines>890</Lines>
  <Paragraphs>250</Paragraphs>
  <ScaleCrop>false</ScaleCrop>
  <HeadingPairs>
    <vt:vector size="2" baseType="variant">
      <vt:variant>
        <vt:lpstr>Title</vt:lpstr>
      </vt:variant>
      <vt:variant>
        <vt:i4>1</vt:i4>
      </vt:variant>
    </vt:vector>
  </HeadingPairs>
  <TitlesOfParts>
    <vt:vector size="1" baseType="lpstr">
      <vt:lpstr/>
    </vt:vector>
  </TitlesOfParts>
  <Company>CM</Company>
  <LinksUpToDate>false</LinksUpToDate>
  <CharactersWithSpaces>125394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A.Boneva</dc:creator>
  <cp:lastModifiedBy>n0ak95</cp:lastModifiedBy>
  <cp:revision>2</cp:revision>
  <cp:lastPrinted>2019-12-12T09:02:00Z</cp:lastPrinted>
  <dcterms:created xsi:type="dcterms:W3CDTF">2020-11-30T11:49:00Z</dcterms:created>
  <dcterms:modified xsi:type="dcterms:W3CDTF">2020-11-30T11:49:00Z</dcterms:modified>
</cp:coreProperties>
</file>