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D37" w:rsidRPr="00D23357" w:rsidRDefault="00013D37" w:rsidP="00013D37">
      <w:pPr>
        <w:spacing w:line="360" w:lineRule="auto"/>
        <w:jc w:val="right"/>
        <w:rPr>
          <w:rFonts w:ascii="Times New Roman" w:eastAsiaTheme="majorEastAsia" w:hAnsi="Times New Roman" w:cstheme="majorBidi"/>
          <w:bCs/>
          <w:sz w:val="24"/>
          <w:szCs w:val="28"/>
          <w:lang w:val="en-US"/>
        </w:rPr>
      </w:pPr>
    </w:p>
    <w:p w:rsidR="00013D37" w:rsidRPr="00894E8F" w:rsidRDefault="00013D37" w:rsidP="00013D37">
      <w:pPr>
        <w:spacing w:line="360" w:lineRule="auto"/>
        <w:jc w:val="right"/>
        <w:rPr>
          <w:rFonts w:ascii="Times New Roman" w:eastAsiaTheme="majorEastAsia" w:hAnsi="Times New Roman" w:cstheme="majorBidi"/>
          <w:bCs/>
          <w:sz w:val="24"/>
          <w:szCs w:val="28"/>
        </w:rPr>
      </w:pPr>
      <w:r w:rsidRPr="00894E8F">
        <w:rPr>
          <w:rFonts w:ascii="Times New Roman" w:eastAsiaTheme="majorEastAsia" w:hAnsi="Times New Roman" w:cstheme="majorBidi"/>
          <w:bCs/>
          <w:sz w:val="24"/>
          <w:szCs w:val="28"/>
        </w:rPr>
        <w:t>Приложение</w:t>
      </w:r>
      <w:r w:rsidR="004A2BEB" w:rsidRPr="00894E8F">
        <w:rPr>
          <w:rFonts w:ascii="Times New Roman" w:eastAsiaTheme="majorEastAsia" w:hAnsi="Times New Roman" w:cstheme="majorBidi"/>
          <w:bCs/>
          <w:sz w:val="24"/>
          <w:szCs w:val="28"/>
        </w:rPr>
        <w:t xml:space="preserve"> № 1</w:t>
      </w:r>
      <w:r w:rsidRPr="00894E8F">
        <w:rPr>
          <w:rFonts w:ascii="Times New Roman" w:eastAsiaTheme="majorEastAsia" w:hAnsi="Times New Roman" w:cstheme="majorBidi"/>
          <w:bCs/>
          <w:sz w:val="24"/>
          <w:szCs w:val="28"/>
        </w:rPr>
        <w:t xml:space="preserve"> към Заповед </w:t>
      </w:r>
      <w:r w:rsidRPr="00894E8F">
        <w:rPr>
          <w:rFonts w:ascii="Times New Roman" w:eastAsiaTheme="majorEastAsia" w:hAnsi="Times New Roman" w:cs="Times New Roman"/>
          <w:bCs/>
          <w:sz w:val="24"/>
          <w:szCs w:val="28"/>
        </w:rPr>
        <w:t>№</w:t>
      </w:r>
      <w:r w:rsidRPr="00894E8F">
        <w:rPr>
          <w:rFonts w:ascii="Times New Roman" w:eastAsiaTheme="majorEastAsia" w:hAnsi="Times New Roman" w:cstheme="majorBidi"/>
          <w:bCs/>
          <w:sz w:val="24"/>
          <w:szCs w:val="28"/>
        </w:rPr>
        <w:t xml:space="preserve"> </w:t>
      </w:r>
      <w:r w:rsidR="001662AB" w:rsidRPr="001662AB">
        <w:rPr>
          <w:rFonts w:ascii="Times New Roman" w:eastAsiaTheme="majorEastAsia" w:hAnsi="Times New Roman" w:cstheme="majorBidi"/>
          <w:bCs/>
          <w:sz w:val="24"/>
          <w:szCs w:val="28"/>
        </w:rPr>
        <w:t>РД09-568/ 16.07.2020</w:t>
      </w:r>
      <w:r w:rsidR="003433B6">
        <w:rPr>
          <w:rFonts w:ascii="Times New Roman" w:eastAsiaTheme="majorEastAsia" w:hAnsi="Times New Roman" w:cstheme="majorBidi"/>
          <w:bCs/>
          <w:sz w:val="24"/>
          <w:szCs w:val="28"/>
        </w:rPr>
        <w:t xml:space="preserve"> г</w:t>
      </w:r>
      <w:r w:rsidRPr="00894E8F">
        <w:rPr>
          <w:rFonts w:ascii="Times New Roman" w:eastAsiaTheme="majorEastAsia" w:hAnsi="Times New Roman" w:cstheme="majorBidi"/>
          <w:bCs/>
          <w:sz w:val="24"/>
          <w:szCs w:val="28"/>
        </w:rPr>
        <w:t>.</w:t>
      </w:r>
    </w:p>
    <w:p w:rsidR="00013D37" w:rsidRPr="00894E8F" w:rsidRDefault="00013D37" w:rsidP="00013D37">
      <w:pPr>
        <w:spacing w:after="0" w:line="360" w:lineRule="auto"/>
        <w:jc w:val="center"/>
        <w:rPr>
          <w:rFonts w:ascii="Times New Roman" w:eastAsiaTheme="majorEastAsia" w:hAnsi="Times New Roman" w:cs="Times New Roman"/>
          <w:b/>
          <w:bCs/>
          <w:sz w:val="24"/>
          <w:szCs w:val="24"/>
        </w:rPr>
      </w:pPr>
    </w:p>
    <w:p w:rsidR="00013D37" w:rsidRPr="00894E8F" w:rsidRDefault="00013D37" w:rsidP="00013D37">
      <w:pPr>
        <w:spacing w:after="0" w:line="360" w:lineRule="auto"/>
        <w:jc w:val="center"/>
        <w:rPr>
          <w:rFonts w:ascii="Times New Roman" w:eastAsiaTheme="majorEastAsia" w:hAnsi="Times New Roman" w:cs="Times New Roman"/>
          <w:b/>
          <w:bCs/>
          <w:sz w:val="28"/>
          <w:szCs w:val="28"/>
        </w:rPr>
      </w:pPr>
      <w:r w:rsidRPr="00894E8F">
        <w:rPr>
          <w:rFonts w:ascii="Times New Roman" w:eastAsiaTheme="majorEastAsia" w:hAnsi="Times New Roman" w:cs="Times New Roman"/>
          <w:b/>
          <w:bCs/>
          <w:sz w:val="28"/>
          <w:szCs w:val="28"/>
        </w:rPr>
        <w:t>МИНИСТЕРСТВО НА ЗЕМЕДЕЛИЕТО, ХРАНИТЕ И ГОРИТЕ</w:t>
      </w:r>
    </w:p>
    <w:p w:rsidR="00013D37" w:rsidRPr="00894E8F" w:rsidRDefault="00013D37" w:rsidP="00013D37">
      <w:pPr>
        <w:spacing w:after="0" w:line="360" w:lineRule="auto"/>
        <w:jc w:val="center"/>
        <w:rPr>
          <w:rFonts w:ascii="Times New Roman" w:eastAsiaTheme="majorEastAsia" w:hAnsi="Times New Roman" w:cs="Times New Roman"/>
          <w:b/>
          <w:bCs/>
          <w:sz w:val="24"/>
          <w:szCs w:val="24"/>
        </w:rPr>
      </w:pPr>
    </w:p>
    <w:p w:rsidR="00013D37" w:rsidRPr="00894E8F" w:rsidRDefault="00013D37" w:rsidP="00013D37">
      <w:pPr>
        <w:spacing w:after="0" w:line="360" w:lineRule="auto"/>
        <w:jc w:val="center"/>
        <w:rPr>
          <w:rFonts w:ascii="Times New Roman" w:eastAsiaTheme="majorEastAsia" w:hAnsi="Times New Roman" w:cs="Times New Roman"/>
          <w:b/>
          <w:bCs/>
          <w:sz w:val="24"/>
          <w:szCs w:val="24"/>
        </w:rPr>
      </w:pPr>
    </w:p>
    <w:p w:rsidR="00013D37" w:rsidRPr="00894E8F" w:rsidRDefault="00013D37" w:rsidP="00013D37">
      <w:pPr>
        <w:spacing w:after="0" w:line="360" w:lineRule="auto"/>
        <w:jc w:val="center"/>
        <w:rPr>
          <w:rFonts w:ascii="Times New Roman" w:eastAsiaTheme="majorEastAsia" w:hAnsi="Times New Roman" w:cs="Times New Roman"/>
          <w:b/>
          <w:bCs/>
          <w:sz w:val="28"/>
          <w:szCs w:val="28"/>
        </w:rPr>
      </w:pPr>
      <w:r w:rsidRPr="00894E8F">
        <w:rPr>
          <w:rFonts w:ascii="Times New Roman" w:eastAsiaTheme="majorEastAsia" w:hAnsi="Times New Roman" w:cs="Times New Roman"/>
          <w:b/>
          <w:bCs/>
          <w:sz w:val="28"/>
          <w:szCs w:val="28"/>
        </w:rPr>
        <w:t xml:space="preserve">УСЛОВИЯ ЗА КАНДИДАТСТВАНЕ </w:t>
      </w:r>
    </w:p>
    <w:p w:rsidR="00013D37" w:rsidRPr="00894E8F" w:rsidRDefault="00013D37" w:rsidP="00013D37">
      <w:pPr>
        <w:spacing w:after="0" w:line="360" w:lineRule="auto"/>
        <w:jc w:val="center"/>
        <w:rPr>
          <w:rFonts w:ascii="Times New Roman" w:eastAsiaTheme="majorEastAsia" w:hAnsi="Times New Roman" w:cs="Times New Roman"/>
          <w:b/>
          <w:bCs/>
          <w:sz w:val="24"/>
          <w:szCs w:val="24"/>
        </w:rPr>
      </w:pPr>
      <w:r w:rsidRPr="00894E8F">
        <w:rPr>
          <w:rFonts w:ascii="Times New Roman" w:eastAsiaTheme="majorEastAsia" w:hAnsi="Times New Roman" w:cs="Times New Roman"/>
          <w:b/>
          <w:bCs/>
          <w:sz w:val="28"/>
          <w:szCs w:val="28"/>
        </w:rPr>
        <w:t xml:space="preserve">с проектни предложения за предоставяне на безвъзмездна финансова помощ по </w:t>
      </w:r>
    </w:p>
    <w:p w:rsidR="00013D37" w:rsidRPr="00894E8F" w:rsidRDefault="00013D37" w:rsidP="00013D37">
      <w:pPr>
        <w:spacing w:after="0" w:line="360" w:lineRule="auto"/>
        <w:jc w:val="center"/>
        <w:rPr>
          <w:rFonts w:ascii="Times New Roman" w:eastAsiaTheme="majorEastAsia" w:hAnsi="Times New Roman" w:cs="Times New Roman"/>
          <w:b/>
          <w:bCs/>
          <w:sz w:val="24"/>
          <w:szCs w:val="24"/>
        </w:rPr>
      </w:pPr>
    </w:p>
    <w:tbl>
      <w:tblPr>
        <w:tblStyle w:val="TableGrid"/>
        <w:tblW w:w="0" w:type="auto"/>
        <w:shd w:val="clear" w:color="auto" w:fill="C6D9F1" w:themeFill="text2" w:themeFillTint="33"/>
        <w:tblLook w:val="04A0" w:firstRow="1" w:lastRow="0" w:firstColumn="1" w:lastColumn="0" w:noHBand="0" w:noVBand="1"/>
      </w:tblPr>
      <w:tblGrid>
        <w:gridCol w:w="9288"/>
      </w:tblGrid>
      <w:tr w:rsidR="00013D37" w:rsidRPr="00894E8F" w:rsidTr="007901EC">
        <w:tc>
          <w:tcPr>
            <w:tcW w:w="9572" w:type="dxa"/>
            <w:shd w:val="clear" w:color="auto" w:fill="C6D9F1" w:themeFill="text2" w:themeFillTint="33"/>
          </w:tcPr>
          <w:p w:rsidR="00013D37" w:rsidRPr="00894E8F" w:rsidRDefault="00013D37" w:rsidP="00A45098">
            <w:pPr>
              <w:spacing w:line="360" w:lineRule="auto"/>
              <w:jc w:val="center"/>
              <w:rPr>
                <w:rFonts w:ascii="Times New Roman" w:eastAsiaTheme="majorEastAsia" w:hAnsi="Times New Roman" w:cs="Times New Roman"/>
                <w:b/>
                <w:bCs/>
                <w:sz w:val="28"/>
                <w:szCs w:val="28"/>
              </w:rPr>
            </w:pPr>
            <w:r w:rsidRPr="00894E8F">
              <w:rPr>
                <w:rFonts w:ascii="Times New Roman" w:eastAsiaTheme="majorEastAsia" w:hAnsi="Times New Roman" w:cs="Times New Roman"/>
                <w:b/>
                <w:bCs/>
                <w:sz w:val="28"/>
                <w:szCs w:val="28"/>
              </w:rPr>
              <w:t xml:space="preserve">Процедура чрез подбор № </w:t>
            </w:r>
            <w:r w:rsidR="005C589D">
              <w:rPr>
                <w:rFonts w:ascii="Times New Roman" w:eastAsiaTheme="majorEastAsia" w:hAnsi="Times New Roman" w:cs="Times New Roman"/>
                <w:b/>
                <w:bCs/>
                <w:sz w:val="28"/>
                <w:szCs w:val="28"/>
                <w:lang w:val="en-US"/>
              </w:rPr>
              <w:t>BG</w:t>
            </w:r>
            <w:r w:rsidR="005C589D" w:rsidRPr="00771A94">
              <w:rPr>
                <w:rFonts w:ascii="Times New Roman" w:eastAsiaTheme="majorEastAsia" w:hAnsi="Times New Roman" w:cs="Times New Roman"/>
                <w:b/>
                <w:bCs/>
                <w:sz w:val="28"/>
                <w:szCs w:val="28"/>
              </w:rPr>
              <w:t>06</w:t>
            </w:r>
            <w:r w:rsidR="005C589D">
              <w:rPr>
                <w:rFonts w:ascii="Times New Roman" w:eastAsiaTheme="majorEastAsia" w:hAnsi="Times New Roman" w:cs="Times New Roman"/>
                <w:b/>
                <w:bCs/>
                <w:sz w:val="28"/>
                <w:szCs w:val="28"/>
                <w:lang w:val="en-US"/>
              </w:rPr>
              <w:t>RDNP</w:t>
            </w:r>
            <w:r w:rsidR="005C589D" w:rsidRPr="00771A94">
              <w:rPr>
                <w:rFonts w:ascii="Times New Roman" w:eastAsiaTheme="majorEastAsia" w:hAnsi="Times New Roman" w:cs="Times New Roman"/>
                <w:b/>
                <w:bCs/>
                <w:sz w:val="28"/>
                <w:szCs w:val="28"/>
              </w:rPr>
              <w:t>001-</w:t>
            </w:r>
            <w:r w:rsidR="00771A94">
              <w:rPr>
                <w:rFonts w:ascii="Times New Roman" w:eastAsiaTheme="majorEastAsia" w:hAnsi="Times New Roman" w:cs="Times New Roman"/>
                <w:b/>
                <w:bCs/>
                <w:sz w:val="28"/>
                <w:szCs w:val="28"/>
              </w:rPr>
              <w:t xml:space="preserve"> </w:t>
            </w:r>
            <w:r w:rsidR="005C589D" w:rsidRPr="00771A94">
              <w:rPr>
                <w:rFonts w:ascii="Times New Roman" w:eastAsiaTheme="majorEastAsia" w:hAnsi="Times New Roman" w:cs="Times New Roman"/>
                <w:b/>
                <w:bCs/>
                <w:sz w:val="28"/>
                <w:szCs w:val="28"/>
              </w:rPr>
              <w:t>4.</w:t>
            </w:r>
            <w:r w:rsidR="00771A94">
              <w:rPr>
                <w:rFonts w:ascii="Times New Roman" w:eastAsiaTheme="majorEastAsia" w:hAnsi="Times New Roman" w:cs="Times New Roman"/>
                <w:b/>
                <w:bCs/>
                <w:sz w:val="28"/>
                <w:szCs w:val="28"/>
              </w:rPr>
              <w:t xml:space="preserve">009 </w:t>
            </w:r>
            <w:r w:rsidRPr="00894E8F">
              <w:rPr>
                <w:rFonts w:ascii="Times New Roman" w:eastAsiaTheme="majorEastAsia" w:hAnsi="Times New Roman" w:cs="Times New Roman"/>
                <w:b/>
                <w:bCs/>
                <w:sz w:val="28"/>
                <w:szCs w:val="28"/>
              </w:rPr>
              <w:t xml:space="preserve">по подмярка 4.1.2. "Инвестиции в земеделски стопанства по </w:t>
            </w:r>
            <w:r w:rsidR="00BD30F7" w:rsidRPr="00894E8F">
              <w:rPr>
                <w:rFonts w:ascii="Times New Roman" w:eastAsiaTheme="majorEastAsia" w:hAnsi="Times New Roman" w:cs="Times New Roman"/>
                <w:b/>
                <w:bCs/>
                <w:sz w:val="28"/>
                <w:szCs w:val="28"/>
              </w:rPr>
              <w:t>Т</w:t>
            </w:r>
            <w:r w:rsidRPr="00894E8F">
              <w:rPr>
                <w:rFonts w:ascii="Times New Roman" w:eastAsiaTheme="majorEastAsia" w:hAnsi="Times New Roman" w:cs="Times New Roman"/>
                <w:b/>
                <w:bCs/>
                <w:sz w:val="28"/>
                <w:szCs w:val="28"/>
              </w:rPr>
              <w:t>ематична подпрограма за развитие на малки стопанства" от мярка 4 „Инвестиции в материални активи“ от ПРСР 2014-2020</w:t>
            </w:r>
          </w:p>
        </w:tc>
      </w:tr>
    </w:tbl>
    <w:p w:rsidR="00013D37" w:rsidRPr="00894E8F" w:rsidRDefault="00013D37" w:rsidP="00013D37">
      <w:pPr>
        <w:spacing w:after="0" w:line="360" w:lineRule="auto"/>
        <w:jc w:val="center"/>
        <w:rPr>
          <w:rFonts w:ascii="Times New Roman" w:eastAsiaTheme="majorEastAsia" w:hAnsi="Times New Roman" w:cs="Times New Roman"/>
          <w:b/>
          <w:bCs/>
          <w:sz w:val="24"/>
          <w:szCs w:val="24"/>
        </w:rPr>
      </w:pPr>
    </w:p>
    <w:p w:rsidR="001D7AB2" w:rsidRPr="00894E8F" w:rsidRDefault="00013D37" w:rsidP="00013D37">
      <w:pPr>
        <w:pStyle w:val="Header"/>
        <w:tabs>
          <w:tab w:val="clear" w:pos="9072"/>
          <w:tab w:val="right" w:pos="9781"/>
        </w:tabs>
        <w:spacing w:line="360" w:lineRule="auto"/>
        <w:ind w:left="-567" w:right="-709"/>
        <w:jc w:val="center"/>
        <w:rPr>
          <w:rFonts w:ascii="Times New Roman" w:eastAsiaTheme="majorEastAsia" w:hAnsi="Times New Roman" w:cstheme="majorBidi"/>
          <w:b/>
          <w:bCs/>
          <w:sz w:val="28"/>
          <w:szCs w:val="28"/>
        </w:rPr>
      </w:pPr>
      <w:r w:rsidRPr="00894E8F">
        <w:rPr>
          <w:rFonts w:ascii="Times New Roman" w:eastAsiaTheme="majorEastAsia" w:hAnsi="Times New Roman" w:cstheme="majorBidi"/>
          <w:b/>
          <w:bCs/>
          <w:sz w:val="28"/>
          <w:szCs w:val="28"/>
        </w:rPr>
        <w:t xml:space="preserve">ЕВРОПЕЙСКИЯТ ЗЕМЕДЕЛСКИ ФОНД ЗА РАЗВИТИЕ </w:t>
      </w:r>
    </w:p>
    <w:p w:rsidR="00013D37" w:rsidRPr="00894E8F" w:rsidRDefault="00013D37" w:rsidP="00013D37">
      <w:pPr>
        <w:pStyle w:val="Header"/>
        <w:tabs>
          <w:tab w:val="clear" w:pos="9072"/>
          <w:tab w:val="right" w:pos="9781"/>
        </w:tabs>
        <w:spacing w:line="360" w:lineRule="auto"/>
        <w:ind w:left="-567" w:right="-709"/>
        <w:jc w:val="center"/>
        <w:rPr>
          <w:rFonts w:ascii="Times New Roman" w:eastAsiaTheme="majorEastAsia" w:hAnsi="Times New Roman" w:cstheme="majorBidi"/>
          <w:b/>
          <w:bCs/>
          <w:sz w:val="28"/>
          <w:szCs w:val="28"/>
        </w:rPr>
      </w:pPr>
      <w:r w:rsidRPr="00894E8F">
        <w:rPr>
          <w:rFonts w:ascii="Times New Roman" w:eastAsiaTheme="majorEastAsia" w:hAnsi="Times New Roman" w:cstheme="majorBidi"/>
          <w:b/>
          <w:bCs/>
          <w:sz w:val="28"/>
          <w:szCs w:val="28"/>
        </w:rPr>
        <w:t>НА СЕЛСКИТЕ РАЙОНИ</w:t>
      </w:r>
    </w:p>
    <w:p w:rsidR="001D7AB2" w:rsidRPr="00894E8F" w:rsidRDefault="001D7AB2" w:rsidP="00013D37">
      <w:pPr>
        <w:pStyle w:val="Header"/>
        <w:tabs>
          <w:tab w:val="clear" w:pos="9072"/>
          <w:tab w:val="right" w:pos="9781"/>
        </w:tabs>
        <w:spacing w:line="360" w:lineRule="auto"/>
        <w:ind w:left="-567" w:right="-709"/>
        <w:jc w:val="center"/>
        <w:rPr>
          <w:rFonts w:ascii="Times New Roman" w:eastAsiaTheme="majorEastAsia" w:hAnsi="Times New Roman" w:cstheme="majorBidi"/>
          <w:b/>
          <w:bCs/>
          <w:sz w:val="28"/>
          <w:szCs w:val="28"/>
        </w:rPr>
      </w:pPr>
    </w:p>
    <w:p w:rsidR="00013D37" w:rsidRPr="00894E8F" w:rsidRDefault="00013D37" w:rsidP="00013D37">
      <w:pPr>
        <w:pStyle w:val="Header"/>
        <w:tabs>
          <w:tab w:val="clear" w:pos="9072"/>
          <w:tab w:val="right" w:pos="9781"/>
        </w:tabs>
        <w:spacing w:line="360" w:lineRule="auto"/>
        <w:ind w:left="-567" w:right="-709"/>
        <w:jc w:val="center"/>
        <w:rPr>
          <w:rFonts w:ascii="Times New Roman" w:eastAsiaTheme="majorEastAsia" w:hAnsi="Times New Roman" w:cstheme="majorBidi"/>
          <w:b/>
          <w:bCs/>
          <w:sz w:val="28"/>
          <w:szCs w:val="28"/>
        </w:rPr>
      </w:pPr>
      <w:r w:rsidRPr="00894E8F">
        <w:rPr>
          <w:rFonts w:ascii="Times New Roman" w:eastAsiaTheme="majorEastAsia" w:hAnsi="Times New Roman" w:cstheme="majorBidi"/>
          <w:b/>
          <w:bCs/>
          <w:sz w:val="28"/>
          <w:szCs w:val="28"/>
        </w:rPr>
        <w:t>Европа инвестира в селските райони</w:t>
      </w:r>
    </w:p>
    <w:p w:rsidR="00013D37" w:rsidRPr="00894E8F" w:rsidRDefault="00013D37" w:rsidP="00013D37">
      <w:pPr>
        <w:spacing w:after="0" w:line="360" w:lineRule="auto"/>
        <w:jc w:val="center"/>
        <w:rPr>
          <w:rFonts w:ascii="Times New Roman" w:eastAsiaTheme="majorEastAsia" w:hAnsi="Times New Roman" w:cs="Times New Roman"/>
          <w:b/>
          <w:bCs/>
          <w:sz w:val="24"/>
          <w:szCs w:val="24"/>
        </w:rPr>
      </w:pPr>
      <w:r w:rsidRPr="00894E8F">
        <w:rPr>
          <w:rFonts w:ascii="Times New Roman" w:eastAsiaTheme="majorEastAsia" w:hAnsi="Times New Roman" w:cs="Times New Roman"/>
          <w:b/>
          <w:bCs/>
          <w:noProof/>
          <w:sz w:val="24"/>
          <w:szCs w:val="24"/>
          <w:lang w:val="en-US"/>
        </w:rPr>
        <w:drawing>
          <wp:inline distT="0" distB="0" distL="0" distR="0" wp14:anchorId="745A5864" wp14:editId="48FDDF8D">
            <wp:extent cx="2462622" cy="15716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frd.png"/>
                    <pic:cNvPicPr/>
                  </pic:nvPicPr>
                  <pic:blipFill>
                    <a:blip r:embed="rId8">
                      <a:extLst>
                        <a:ext uri="{28A0092B-C50C-407E-A947-70E740481C1C}">
                          <a14:useLocalDpi xmlns:a14="http://schemas.microsoft.com/office/drawing/2010/main" val="0"/>
                        </a:ext>
                      </a:extLst>
                    </a:blip>
                    <a:stretch>
                      <a:fillRect/>
                    </a:stretch>
                  </pic:blipFill>
                  <pic:spPr>
                    <a:xfrm>
                      <a:off x="0" y="0"/>
                      <a:ext cx="2462620" cy="1571624"/>
                    </a:xfrm>
                    <a:prstGeom prst="rect">
                      <a:avLst/>
                    </a:prstGeom>
                  </pic:spPr>
                </pic:pic>
              </a:graphicData>
            </a:graphic>
          </wp:inline>
        </w:drawing>
      </w:r>
    </w:p>
    <w:p w:rsidR="00D86F3C" w:rsidRPr="00894E8F" w:rsidRDefault="00D86F3C" w:rsidP="00603A04">
      <w:pPr>
        <w:pStyle w:val="TOC1"/>
        <w:jc w:val="both"/>
        <w:rPr>
          <w:rFonts w:ascii="Times New Roman" w:hAnsi="Times New Roman" w:cs="Times New Roman"/>
          <w:sz w:val="24"/>
          <w:szCs w:val="24"/>
        </w:rPr>
      </w:pPr>
    </w:p>
    <w:p w:rsidR="004A2BEB" w:rsidRPr="00894E8F" w:rsidRDefault="004A2BEB" w:rsidP="00BF5F85"/>
    <w:p w:rsidR="004A2BEB" w:rsidRPr="00894E8F" w:rsidRDefault="004A2BEB" w:rsidP="00BF5F85"/>
    <w:p w:rsidR="004A2BEB" w:rsidRPr="00894E8F" w:rsidRDefault="004A2BEB" w:rsidP="00BF5F85"/>
    <w:sdt>
      <w:sdtPr>
        <w:rPr>
          <w:rFonts w:ascii="Times New Roman" w:hAnsi="Times New Roman" w:cs="Times New Roman"/>
          <w:sz w:val="24"/>
          <w:szCs w:val="24"/>
        </w:rPr>
        <w:id w:val="-1727677832"/>
        <w:docPartObj>
          <w:docPartGallery w:val="Table of Contents"/>
          <w:docPartUnique/>
        </w:docPartObj>
      </w:sdtPr>
      <w:sdtEndPr>
        <w:rPr>
          <w:b/>
          <w:bCs/>
          <w:noProof/>
        </w:rPr>
      </w:sdtEndPr>
      <w:sdtContent>
        <w:sdt>
          <w:sdtPr>
            <w:rPr>
              <w:rFonts w:ascii="Times New Roman" w:hAnsi="Times New Roman" w:cs="Times New Roman"/>
              <w:sz w:val="24"/>
              <w:szCs w:val="24"/>
            </w:rPr>
            <w:id w:val="919368913"/>
            <w:docPartObj>
              <w:docPartGallery w:val="Table of Contents"/>
              <w:docPartUnique/>
            </w:docPartObj>
          </w:sdtPr>
          <w:sdtEndPr>
            <w:rPr>
              <w:b/>
              <w:bCs/>
              <w:noProof/>
            </w:rPr>
          </w:sdtEndPr>
          <w:sdtContent>
            <w:p w:rsidR="009D525F" w:rsidRDefault="009D525F" w:rsidP="009D525F">
              <w:pPr>
                <w:pStyle w:val="TOC1"/>
                <w:jc w:val="both"/>
                <w:rPr>
                  <w:rStyle w:val="Hyperlink"/>
                  <w:rFonts w:ascii="Times New Roman" w:hAnsi="Times New Roman" w:cs="Times New Roman"/>
                  <w:b/>
                  <w:noProof/>
                  <w:color w:val="548DD4" w:themeColor="text2" w:themeTint="99"/>
                  <w:sz w:val="24"/>
                  <w:szCs w:val="24"/>
                  <w:u w:val="none"/>
                </w:rPr>
              </w:pPr>
              <w:r w:rsidRPr="00894E8F">
                <w:rPr>
                  <w:rStyle w:val="Hyperlink"/>
                  <w:rFonts w:ascii="Times New Roman" w:hAnsi="Times New Roman" w:cs="Times New Roman"/>
                  <w:b/>
                  <w:noProof/>
                  <w:color w:val="548DD4" w:themeColor="text2" w:themeTint="99"/>
                  <w:sz w:val="24"/>
                  <w:szCs w:val="24"/>
                  <w:u w:val="none"/>
                </w:rPr>
                <w:t>СЪДЪРЖАНИЕ</w:t>
              </w:r>
            </w:p>
            <w:p w:rsidR="00B40FB8" w:rsidRPr="007901EC" w:rsidRDefault="00B40FB8" w:rsidP="007901EC">
              <w:pPr>
                <w:spacing w:after="0" w:line="360" w:lineRule="auto"/>
                <w:rPr>
                  <w:rStyle w:val="Hyperlink"/>
                  <w:rFonts w:cs="Times New Roman"/>
                  <w:b/>
                  <w:noProof/>
                  <w:color w:val="auto"/>
                  <w:u w:val="none"/>
                </w:rPr>
              </w:pPr>
              <w:r w:rsidRPr="007901EC">
                <w:rPr>
                  <w:rStyle w:val="Hyperlink"/>
                  <w:b/>
                  <w:color w:val="auto"/>
                  <w:u w:val="none"/>
                </w:rPr>
                <w:t>Обяснителни бележки:</w:t>
              </w:r>
              <w:r w:rsidR="007901EC" w:rsidRPr="007901EC">
                <w:rPr>
                  <w:rStyle w:val="Hyperlink"/>
                  <w:b/>
                  <w:webHidden/>
                  <w:color w:val="auto"/>
                  <w:u w:val="none"/>
                </w:rPr>
                <w:t>…………</w:t>
              </w:r>
              <w:r w:rsidR="007901EC" w:rsidRPr="007901EC">
                <w:rPr>
                  <w:rStyle w:val="Hyperlink"/>
                  <w:b/>
                  <w:webHidden/>
                  <w:color w:val="auto"/>
                  <w:u w:val="none"/>
                  <w:lang w:val="en-US"/>
                </w:rPr>
                <w:t>…………………………………………</w:t>
              </w:r>
              <w:r w:rsidR="007901EC" w:rsidRPr="007901EC">
                <w:rPr>
                  <w:rStyle w:val="Hyperlink"/>
                  <w:b/>
                  <w:webHidden/>
                  <w:color w:val="auto"/>
                  <w:u w:val="none"/>
                </w:rPr>
                <w:t>………………………………………………………….</w:t>
              </w:r>
              <w:r w:rsidR="00552166" w:rsidRPr="007901EC">
                <w:rPr>
                  <w:rStyle w:val="Hyperlink"/>
                  <w:b/>
                  <w:webHidden/>
                  <w:color w:val="auto"/>
                  <w:u w:val="none"/>
                </w:rPr>
                <w:t>4</w:t>
              </w:r>
            </w:p>
            <w:p w:rsidR="007901EC" w:rsidRPr="007901EC" w:rsidRDefault="009D525F" w:rsidP="007901EC">
              <w:pPr>
                <w:pStyle w:val="TOC1"/>
                <w:spacing w:after="0" w:line="360" w:lineRule="auto"/>
                <w:rPr>
                  <w:rFonts w:eastAsiaTheme="minorEastAsia"/>
                  <w:b/>
                  <w:noProof/>
                  <w:lang w:val="en-US"/>
                </w:rPr>
              </w:pPr>
              <w:r w:rsidRPr="007901EC">
                <w:rPr>
                  <w:rFonts w:ascii="Times New Roman" w:hAnsi="Times New Roman" w:cs="Times New Roman"/>
                  <w:b/>
                  <w:sz w:val="24"/>
                  <w:szCs w:val="24"/>
                </w:rPr>
                <w:fldChar w:fldCharType="begin"/>
              </w:r>
              <w:r w:rsidRPr="007901EC">
                <w:rPr>
                  <w:rFonts w:ascii="Times New Roman" w:hAnsi="Times New Roman" w:cs="Times New Roman"/>
                  <w:b/>
                  <w:sz w:val="24"/>
                  <w:szCs w:val="24"/>
                </w:rPr>
                <w:instrText xml:space="preserve"> TOC \o "1-3" \h \z \u </w:instrText>
              </w:r>
              <w:r w:rsidRPr="007901EC">
                <w:rPr>
                  <w:rFonts w:ascii="Times New Roman" w:hAnsi="Times New Roman" w:cs="Times New Roman"/>
                  <w:b/>
                  <w:sz w:val="24"/>
                  <w:szCs w:val="24"/>
                </w:rPr>
                <w:fldChar w:fldCharType="separate"/>
              </w:r>
              <w:hyperlink w:anchor="_Toc43812390" w:history="1">
                <w:r w:rsidR="007901EC" w:rsidRPr="007901EC">
                  <w:rPr>
                    <w:rStyle w:val="Hyperlink"/>
                    <w:rFonts w:cs="Times New Roman"/>
                    <w:b/>
                    <w:noProof/>
                  </w:rPr>
                  <w:t>1. Наименование на програмата:</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_Toc43812390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1"/>
                <w:spacing w:after="0" w:line="360" w:lineRule="auto"/>
                <w:rPr>
                  <w:rFonts w:eastAsiaTheme="minorEastAsia"/>
                  <w:b/>
                  <w:noProof/>
                  <w:lang w:val="en-US"/>
                </w:rPr>
              </w:pPr>
              <w:hyperlink w:anchor="_Toc43812391" w:history="1">
                <w:r w:rsidR="007901EC" w:rsidRPr="007901EC">
                  <w:rPr>
                    <w:rStyle w:val="Hyperlink"/>
                    <w:rFonts w:cs="Times New Roman"/>
                    <w:b/>
                    <w:noProof/>
                  </w:rPr>
                  <w:t>2. Наименование на приоритетната ос:</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_Toc43812391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1"/>
                <w:spacing w:after="0" w:line="360" w:lineRule="auto"/>
                <w:rPr>
                  <w:rFonts w:eastAsiaTheme="minorEastAsia"/>
                  <w:b/>
                  <w:noProof/>
                  <w:lang w:val="en-US"/>
                </w:rPr>
              </w:pPr>
              <w:hyperlink w:anchor="_Toc43812392" w:history="1">
                <w:r w:rsidR="007901EC" w:rsidRPr="007901EC">
                  <w:rPr>
                    <w:rStyle w:val="Hyperlink"/>
                    <w:rFonts w:cs="Times New Roman"/>
                    <w:b/>
                    <w:noProof/>
                  </w:rPr>
                  <w:t>3. Наименование на процедурата:</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_Toc43812392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1"/>
                <w:spacing w:after="0" w:line="360" w:lineRule="auto"/>
                <w:rPr>
                  <w:rFonts w:eastAsiaTheme="minorEastAsia"/>
                  <w:b/>
                  <w:noProof/>
                  <w:lang w:val="en-US"/>
                </w:rPr>
              </w:pPr>
              <w:hyperlink w:anchor="_Toc43812393" w:history="1">
                <w:r w:rsidR="007901EC" w:rsidRPr="007901EC">
                  <w:rPr>
                    <w:rStyle w:val="Hyperlink"/>
                    <w:rFonts w:cs="Times New Roman"/>
                    <w:b/>
                    <w:noProof/>
                  </w:rPr>
                  <w:t>4. Измерения по кодове:</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_Toc43812393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1"/>
                <w:spacing w:after="0" w:line="360" w:lineRule="auto"/>
                <w:rPr>
                  <w:rFonts w:eastAsiaTheme="minorEastAsia"/>
                  <w:b/>
                  <w:noProof/>
                  <w:lang w:val="en-US"/>
                </w:rPr>
              </w:pPr>
              <w:hyperlink w:anchor="_Toc43812394" w:history="1">
                <w:r w:rsidR="007901EC" w:rsidRPr="007901EC">
                  <w:rPr>
                    <w:rStyle w:val="Hyperlink"/>
                    <w:rFonts w:cs="Times New Roman"/>
                    <w:b/>
                    <w:noProof/>
                  </w:rPr>
                  <w:t>5. Териториален обхват:</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_Toc43812394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1"/>
                <w:spacing w:after="0" w:line="360" w:lineRule="auto"/>
                <w:rPr>
                  <w:rFonts w:eastAsiaTheme="minorEastAsia"/>
                  <w:b/>
                  <w:noProof/>
                  <w:lang w:val="en-US"/>
                </w:rPr>
              </w:pPr>
              <w:hyperlink w:anchor="_Toc43812395" w:history="1">
                <w:r w:rsidR="007901EC" w:rsidRPr="007901EC">
                  <w:rPr>
                    <w:rStyle w:val="Hyperlink"/>
                    <w:rFonts w:cs="Times New Roman"/>
                    <w:b/>
                    <w:noProof/>
                  </w:rPr>
                  <w:t>6. Цели на предоставяната безвъзмездна финансова помощ по процедурата и очаквани резултати:</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_Toc43812395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1"/>
                <w:spacing w:after="0" w:line="360" w:lineRule="auto"/>
                <w:rPr>
                  <w:rFonts w:eastAsiaTheme="minorEastAsia"/>
                  <w:b/>
                  <w:noProof/>
                  <w:lang w:val="en-US"/>
                </w:rPr>
              </w:pPr>
              <w:hyperlink w:anchor="_Toc43812396" w:history="1">
                <w:r w:rsidR="007901EC" w:rsidRPr="007901EC">
                  <w:rPr>
                    <w:rStyle w:val="Hyperlink"/>
                    <w:rFonts w:cs="Times New Roman"/>
                    <w:b/>
                    <w:noProof/>
                  </w:rPr>
                  <w:t>7. Индикатори:</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_Toc43812396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1"/>
                <w:spacing w:after="0" w:line="360" w:lineRule="auto"/>
                <w:rPr>
                  <w:rFonts w:eastAsiaTheme="minorEastAsia"/>
                  <w:b/>
                  <w:noProof/>
                  <w:lang w:val="en-US"/>
                </w:rPr>
              </w:pPr>
              <w:hyperlink w:anchor="_Toc43812397" w:history="1">
                <w:r w:rsidR="007901EC" w:rsidRPr="007901EC">
                  <w:rPr>
                    <w:rStyle w:val="Hyperlink"/>
                    <w:rFonts w:cs="Times New Roman"/>
                    <w:b/>
                    <w:noProof/>
                  </w:rPr>
                  <w:t>8. Общ размер на безвъзмездната финансова помощ по процедурата:</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_Toc43812397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1"/>
                <w:spacing w:after="0" w:line="360" w:lineRule="auto"/>
                <w:rPr>
                  <w:rFonts w:eastAsiaTheme="minorEastAsia"/>
                  <w:b/>
                  <w:noProof/>
                  <w:lang w:val="en-US"/>
                </w:rPr>
              </w:pPr>
              <w:hyperlink w:anchor="_Toc43812398" w:history="1">
                <w:r w:rsidR="007901EC" w:rsidRPr="007901EC">
                  <w:rPr>
                    <w:rStyle w:val="Hyperlink"/>
                    <w:rFonts w:cs="Times New Roman"/>
                    <w:b/>
                    <w:noProof/>
                  </w:rPr>
                  <w:t>9. Минимален и максимален размер на безвъзмездната финансова помощ за конкретен проект:</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_Toc43812398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1"/>
                <w:spacing w:after="0" w:line="360" w:lineRule="auto"/>
                <w:rPr>
                  <w:rFonts w:eastAsiaTheme="minorEastAsia"/>
                  <w:b/>
                  <w:noProof/>
                  <w:lang w:val="en-US"/>
                </w:rPr>
              </w:pPr>
              <w:hyperlink w:anchor="_Toc43812399" w:history="1">
                <w:r w:rsidR="007901EC" w:rsidRPr="007901EC">
                  <w:rPr>
                    <w:rStyle w:val="Hyperlink"/>
                    <w:rFonts w:cs="Times New Roman"/>
                    <w:b/>
                    <w:noProof/>
                  </w:rPr>
                  <w:t>10. Процент на съфинансиране:</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_Toc43812399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1"/>
                <w:spacing w:after="0" w:line="360" w:lineRule="auto"/>
                <w:rPr>
                  <w:rFonts w:eastAsiaTheme="minorEastAsia"/>
                  <w:b/>
                  <w:noProof/>
                  <w:lang w:val="en-US"/>
                </w:rPr>
              </w:pPr>
              <w:hyperlink w:anchor="_Toc43812400" w:history="1">
                <w:r w:rsidR="007901EC" w:rsidRPr="007901EC">
                  <w:rPr>
                    <w:rStyle w:val="Hyperlink"/>
                    <w:rFonts w:cs="Times New Roman"/>
                    <w:b/>
                    <w:noProof/>
                  </w:rPr>
                  <w:t>11. Допустими кандидати:</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_Toc43812400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2"/>
                <w:tabs>
                  <w:tab w:val="right" w:leader="dot" w:pos="9062"/>
                </w:tabs>
                <w:spacing w:after="0" w:line="360" w:lineRule="auto"/>
                <w:rPr>
                  <w:rFonts w:eastAsiaTheme="minorEastAsia"/>
                  <w:b/>
                  <w:noProof/>
                  <w:lang w:val="en-US"/>
                </w:rPr>
              </w:pPr>
              <w:hyperlink w:anchor="_Toc43812401" w:history="1">
                <w:r w:rsidR="007901EC" w:rsidRPr="007901EC">
                  <w:rPr>
                    <w:rStyle w:val="Hyperlink"/>
                    <w:rFonts w:ascii="Times New Roman" w:hAnsi="Times New Roman" w:cs="Times New Roman"/>
                    <w:b/>
                    <w:noProof/>
                  </w:rPr>
                  <w:t>11.1. Критерии за допустимост на кандидатите:</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_Toc43812401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2"/>
                <w:tabs>
                  <w:tab w:val="right" w:leader="dot" w:pos="9062"/>
                </w:tabs>
                <w:spacing w:after="0" w:line="360" w:lineRule="auto"/>
                <w:rPr>
                  <w:rFonts w:eastAsiaTheme="minorEastAsia"/>
                  <w:b/>
                  <w:noProof/>
                  <w:lang w:val="en-US"/>
                </w:rPr>
              </w:pPr>
              <w:hyperlink w:anchor="_Toc43812402" w:history="1">
                <w:r w:rsidR="007901EC" w:rsidRPr="007901EC">
                  <w:rPr>
                    <w:rStyle w:val="Hyperlink"/>
                    <w:rFonts w:ascii="Times New Roman" w:hAnsi="Times New Roman" w:cs="Times New Roman"/>
                    <w:b/>
                    <w:noProof/>
                  </w:rPr>
                  <w:t>11. 2 Критерии за недопустимост на кандидатите:</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_Toc43812402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1"/>
                <w:spacing w:after="0" w:line="360" w:lineRule="auto"/>
                <w:rPr>
                  <w:rFonts w:eastAsiaTheme="minorEastAsia"/>
                  <w:b/>
                  <w:noProof/>
                  <w:lang w:val="en-US"/>
                </w:rPr>
              </w:pPr>
              <w:hyperlink w:anchor="_Toc43812403" w:history="1">
                <w:r w:rsidR="007901EC" w:rsidRPr="007901EC">
                  <w:rPr>
                    <w:rStyle w:val="Hyperlink"/>
                    <w:rFonts w:cs="Times New Roman"/>
                    <w:b/>
                    <w:noProof/>
                  </w:rPr>
                  <w:t>12. Допустими партньори:</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_Toc43812403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1"/>
                <w:spacing w:after="0" w:line="360" w:lineRule="auto"/>
                <w:rPr>
                  <w:rFonts w:eastAsiaTheme="minorEastAsia"/>
                  <w:b/>
                  <w:noProof/>
                  <w:lang w:val="en-US"/>
                </w:rPr>
              </w:pPr>
              <w:hyperlink w:anchor="_Toc43812404" w:history="1">
                <w:r w:rsidR="007901EC" w:rsidRPr="007901EC">
                  <w:rPr>
                    <w:rStyle w:val="Hyperlink"/>
                    <w:rFonts w:cs="Times New Roman"/>
                    <w:b/>
                    <w:noProof/>
                  </w:rPr>
                  <w:t>13. Дейности, допустими за финансиране:</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_Toc43812404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2"/>
                <w:tabs>
                  <w:tab w:val="right" w:leader="dot" w:pos="9062"/>
                </w:tabs>
                <w:spacing w:after="0" w:line="360" w:lineRule="auto"/>
                <w:rPr>
                  <w:rFonts w:eastAsiaTheme="minorEastAsia"/>
                  <w:b/>
                  <w:noProof/>
                  <w:lang w:val="en-US"/>
                </w:rPr>
              </w:pPr>
              <w:hyperlink w:anchor="_Toc43812405" w:history="1">
                <w:r w:rsidR="007901EC" w:rsidRPr="007901EC">
                  <w:rPr>
                    <w:rStyle w:val="Hyperlink"/>
                    <w:rFonts w:ascii="Times New Roman" w:hAnsi="Times New Roman" w:cs="Times New Roman"/>
                    <w:b/>
                    <w:noProof/>
                  </w:rPr>
                  <w:t>13.1 Допустими дейности:</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_Toc43812405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2"/>
                <w:tabs>
                  <w:tab w:val="right" w:leader="dot" w:pos="9062"/>
                </w:tabs>
                <w:spacing w:after="0" w:line="360" w:lineRule="auto"/>
                <w:rPr>
                  <w:rFonts w:eastAsiaTheme="minorEastAsia"/>
                  <w:b/>
                  <w:noProof/>
                  <w:lang w:val="en-US"/>
                </w:rPr>
              </w:pPr>
              <w:hyperlink w:anchor="_Toc43812406" w:history="1">
                <w:r w:rsidR="007901EC" w:rsidRPr="007901EC">
                  <w:rPr>
                    <w:rStyle w:val="Hyperlink"/>
                    <w:rFonts w:ascii="Times New Roman" w:hAnsi="Times New Roman" w:cs="Times New Roman"/>
                    <w:b/>
                    <w:noProof/>
                  </w:rPr>
                  <w:t>13.2: Условия за допустимост на дейностите:</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_Toc43812406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2"/>
                <w:tabs>
                  <w:tab w:val="right" w:leader="dot" w:pos="9062"/>
                </w:tabs>
                <w:spacing w:after="0" w:line="360" w:lineRule="auto"/>
                <w:rPr>
                  <w:rFonts w:eastAsiaTheme="minorEastAsia"/>
                  <w:b/>
                  <w:noProof/>
                  <w:lang w:val="en-US"/>
                </w:rPr>
              </w:pPr>
              <w:hyperlink w:anchor="_Toc43812407" w:history="1">
                <w:r w:rsidR="007901EC" w:rsidRPr="007901EC">
                  <w:rPr>
                    <w:rStyle w:val="Hyperlink"/>
                    <w:rFonts w:ascii="Times New Roman" w:hAnsi="Times New Roman" w:cs="Times New Roman"/>
                    <w:b/>
                    <w:noProof/>
                  </w:rPr>
                  <w:t>13.3 Недопустими дейности:</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_Toc43812407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1"/>
                <w:spacing w:after="0" w:line="360" w:lineRule="auto"/>
                <w:rPr>
                  <w:rFonts w:eastAsiaTheme="minorEastAsia"/>
                  <w:b/>
                  <w:noProof/>
                  <w:lang w:val="en-US"/>
                </w:rPr>
              </w:pPr>
              <w:hyperlink w:anchor="_Toc43812408" w:history="1">
                <w:r w:rsidR="007901EC" w:rsidRPr="007901EC">
                  <w:rPr>
                    <w:rStyle w:val="Hyperlink"/>
                    <w:rFonts w:cs="Times New Roman"/>
                    <w:b/>
                    <w:noProof/>
                  </w:rPr>
                  <w:t>14. Категории разходи, допустими за финансиране:</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_Toc43812408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2"/>
                <w:tabs>
                  <w:tab w:val="right" w:leader="dot" w:pos="9062"/>
                </w:tabs>
                <w:spacing w:after="0" w:line="360" w:lineRule="auto"/>
                <w:rPr>
                  <w:rFonts w:eastAsiaTheme="minorEastAsia"/>
                  <w:b/>
                  <w:noProof/>
                  <w:lang w:val="en-US"/>
                </w:rPr>
              </w:pPr>
              <w:hyperlink w:anchor="_Toc43812409" w:history="1">
                <w:r w:rsidR="007901EC" w:rsidRPr="007901EC">
                  <w:rPr>
                    <w:rStyle w:val="Hyperlink"/>
                    <w:rFonts w:ascii="Times New Roman" w:hAnsi="Times New Roman" w:cs="Times New Roman"/>
                    <w:b/>
                    <w:noProof/>
                  </w:rPr>
                  <w:t>14.1 Допустими разходи:</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_Toc43812409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2"/>
                <w:tabs>
                  <w:tab w:val="right" w:leader="dot" w:pos="9062"/>
                </w:tabs>
                <w:spacing w:after="0" w:line="360" w:lineRule="auto"/>
                <w:rPr>
                  <w:rFonts w:eastAsiaTheme="minorEastAsia"/>
                  <w:b/>
                  <w:noProof/>
                  <w:lang w:val="en-US"/>
                </w:rPr>
              </w:pPr>
              <w:hyperlink w:anchor="_Toc43812410" w:history="1">
                <w:r w:rsidR="007901EC" w:rsidRPr="007901EC">
                  <w:rPr>
                    <w:rStyle w:val="Hyperlink"/>
                    <w:rFonts w:ascii="Times New Roman" w:hAnsi="Times New Roman" w:cs="Times New Roman"/>
                    <w:b/>
                    <w:noProof/>
                  </w:rPr>
                  <w:t xml:space="preserve">14.2 Условия за допустимост на разходите: </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_Toc43812410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2"/>
                <w:tabs>
                  <w:tab w:val="right" w:leader="dot" w:pos="9062"/>
                </w:tabs>
                <w:spacing w:after="0" w:line="360" w:lineRule="auto"/>
                <w:rPr>
                  <w:rFonts w:eastAsiaTheme="minorEastAsia"/>
                  <w:b/>
                  <w:noProof/>
                  <w:lang w:val="en-US"/>
                </w:rPr>
              </w:pPr>
              <w:hyperlink w:anchor="_Toc43812411" w:history="1">
                <w:r w:rsidR="007901EC" w:rsidRPr="007901EC">
                  <w:rPr>
                    <w:rStyle w:val="Hyperlink"/>
                    <w:rFonts w:ascii="Times New Roman" w:hAnsi="Times New Roman" w:cs="Times New Roman"/>
                    <w:b/>
                    <w:noProof/>
                  </w:rPr>
                  <w:t>14.3 Недопустими разходи:</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_Toc43812411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1"/>
                <w:spacing w:after="0" w:line="360" w:lineRule="auto"/>
                <w:rPr>
                  <w:rFonts w:eastAsiaTheme="minorEastAsia"/>
                  <w:b/>
                  <w:noProof/>
                  <w:lang w:val="en-US"/>
                </w:rPr>
              </w:pPr>
              <w:hyperlink w:anchor="_Toc43812412" w:history="1">
                <w:r w:rsidR="007901EC" w:rsidRPr="007901EC">
                  <w:rPr>
                    <w:rStyle w:val="Hyperlink"/>
                    <w:rFonts w:cs="Times New Roman"/>
                    <w:b/>
                    <w:noProof/>
                  </w:rPr>
                  <w:t>15. Допустими целеви групи (ако е приложимо):</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_Toc43812412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1"/>
                <w:spacing w:after="0" w:line="360" w:lineRule="auto"/>
                <w:rPr>
                  <w:rFonts w:eastAsiaTheme="minorEastAsia"/>
                  <w:b/>
                  <w:noProof/>
                  <w:lang w:val="en-US"/>
                </w:rPr>
              </w:pPr>
              <w:hyperlink w:anchor="_Toc43812413" w:history="1">
                <w:r w:rsidR="007901EC" w:rsidRPr="007901EC">
                  <w:rPr>
                    <w:rStyle w:val="Hyperlink"/>
                    <w:rFonts w:cs="Times New Roman"/>
                    <w:b/>
                    <w:noProof/>
                  </w:rPr>
                  <w:t>16. Приложим режим на минимални/държавни помощи:</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_Toc43812413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1"/>
                <w:spacing w:after="0" w:line="360" w:lineRule="auto"/>
                <w:rPr>
                  <w:rFonts w:eastAsiaTheme="minorEastAsia"/>
                  <w:b/>
                  <w:noProof/>
                  <w:lang w:val="en-US"/>
                </w:rPr>
              </w:pPr>
              <w:hyperlink w:anchor="_Toc43812414" w:history="1">
                <w:r w:rsidR="007901EC" w:rsidRPr="007901EC">
                  <w:rPr>
                    <w:rStyle w:val="Hyperlink"/>
                    <w:rFonts w:cs="Times New Roman"/>
                    <w:b/>
                    <w:noProof/>
                  </w:rPr>
                  <w:t>17. Хоризонтални политики:</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_Toc43812414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1"/>
                <w:spacing w:after="0" w:line="360" w:lineRule="auto"/>
                <w:rPr>
                  <w:rFonts w:eastAsiaTheme="minorEastAsia"/>
                  <w:b/>
                  <w:noProof/>
                  <w:lang w:val="en-US"/>
                </w:rPr>
              </w:pPr>
              <w:hyperlink w:anchor="_Toc43812415" w:history="1">
                <w:r w:rsidR="007901EC" w:rsidRPr="007901EC">
                  <w:rPr>
                    <w:rStyle w:val="Hyperlink"/>
                    <w:rFonts w:cs="Times New Roman"/>
                    <w:b/>
                    <w:noProof/>
                  </w:rPr>
                  <w:t>18</w:t>
                </w:r>
                <w:r w:rsidR="007901EC" w:rsidRPr="007901EC">
                  <w:rPr>
                    <w:rStyle w:val="Hyperlink"/>
                    <w:b/>
                    <w:noProof/>
                  </w:rPr>
                  <w:t>. Минимален и максимален срок за изпълнение на проекта</w:t>
                </w:r>
                <w:r w:rsidR="007901EC" w:rsidRPr="007901EC">
                  <w:rPr>
                    <w:rStyle w:val="Hyperlink"/>
                    <w:rFonts w:cs="Times New Roman"/>
                    <w:b/>
                    <w:noProof/>
                  </w:rPr>
                  <w:t>:</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_Toc43812415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1"/>
                <w:spacing w:after="0" w:line="360" w:lineRule="auto"/>
                <w:rPr>
                  <w:rFonts w:eastAsiaTheme="minorEastAsia"/>
                  <w:b/>
                  <w:noProof/>
                  <w:lang w:val="en-US"/>
                </w:rPr>
              </w:pPr>
              <w:hyperlink w:anchor="_Toc43812416" w:history="1">
                <w:r w:rsidR="007901EC" w:rsidRPr="007901EC">
                  <w:rPr>
                    <w:rStyle w:val="Hyperlink"/>
                    <w:rFonts w:cs="Times New Roman"/>
                    <w:b/>
                    <w:noProof/>
                  </w:rPr>
                  <w:t>19. Ред за оценяване на концепциите за проектни предложения:</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_Toc43812416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1"/>
                <w:spacing w:after="0" w:line="360" w:lineRule="auto"/>
                <w:rPr>
                  <w:rFonts w:eastAsiaTheme="minorEastAsia"/>
                  <w:b/>
                  <w:noProof/>
                  <w:lang w:val="en-US"/>
                </w:rPr>
              </w:pPr>
              <w:hyperlink w:anchor="_Toc43812417" w:history="1">
                <w:r w:rsidR="007901EC" w:rsidRPr="007901EC">
                  <w:rPr>
                    <w:rStyle w:val="Hyperlink"/>
                    <w:rFonts w:cs="Times New Roman"/>
                    <w:b/>
                    <w:noProof/>
                  </w:rPr>
                  <w:t>20. Критерии и методика за оценка на концепциите за проектни предложения:</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_Toc43812417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1"/>
                <w:spacing w:after="0" w:line="360" w:lineRule="auto"/>
                <w:rPr>
                  <w:rFonts w:eastAsiaTheme="minorEastAsia"/>
                  <w:b/>
                  <w:noProof/>
                  <w:lang w:val="en-US"/>
                </w:rPr>
              </w:pPr>
              <w:hyperlink w:anchor="_Toc43812418" w:history="1">
                <w:r w:rsidR="007901EC" w:rsidRPr="007901EC">
                  <w:rPr>
                    <w:rStyle w:val="Hyperlink"/>
                    <w:rFonts w:cs="Times New Roman"/>
                    <w:b/>
                    <w:noProof/>
                  </w:rPr>
                  <w:t>21. Ред за оценяване на проектните предложения:</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_Toc43812418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2"/>
                <w:tabs>
                  <w:tab w:val="right" w:leader="dot" w:pos="9062"/>
                </w:tabs>
                <w:spacing w:after="0" w:line="360" w:lineRule="auto"/>
                <w:rPr>
                  <w:rFonts w:eastAsiaTheme="minorEastAsia"/>
                  <w:b/>
                  <w:noProof/>
                  <w:lang w:val="en-US"/>
                </w:rPr>
              </w:pPr>
              <w:hyperlink w:anchor="_Toc43812419" w:history="1">
                <w:r w:rsidR="007901EC" w:rsidRPr="007901EC">
                  <w:rPr>
                    <w:rStyle w:val="Hyperlink"/>
                    <w:rFonts w:ascii="Times New Roman" w:hAnsi="Times New Roman" w:cs="Times New Roman"/>
                    <w:b/>
                    <w:noProof/>
                  </w:rPr>
                  <w:t>21.1 Предварителна оценка на проектните предложения:</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_Toc43812419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2"/>
                <w:tabs>
                  <w:tab w:val="right" w:leader="dot" w:pos="9062"/>
                </w:tabs>
                <w:spacing w:after="0" w:line="360" w:lineRule="auto"/>
                <w:rPr>
                  <w:rFonts w:eastAsiaTheme="minorEastAsia"/>
                  <w:b/>
                  <w:noProof/>
                  <w:lang w:val="en-US"/>
                </w:rPr>
              </w:pPr>
              <w:hyperlink w:anchor="_Toc43812420" w:history="1">
                <w:r w:rsidR="007901EC" w:rsidRPr="007901EC">
                  <w:rPr>
                    <w:rStyle w:val="Hyperlink"/>
                    <w:rFonts w:ascii="Times New Roman" w:hAnsi="Times New Roman" w:cs="Times New Roman"/>
                    <w:b/>
                    <w:noProof/>
                  </w:rPr>
                  <w:t>21.2 Оценка на административно съответствие и допустимост:</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_Toc43812420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2"/>
                <w:tabs>
                  <w:tab w:val="right" w:leader="dot" w:pos="9062"/>
                </w:tabs>
                <w:spacing w:after="0" w:line="360" w:lineRule="auto"/>
                <w:rPr>
                  <w:rFonts w:eastAsiaTheme="minorEastAsia"/>
                  <w:b/>
                  <w:noProof/>
                  <w:lang w:val="en-US"/>
                </w:rPr>
              </w:pPr>
              <w:hyperlink w:anchor="_Toc43812421" w:history="1">
                <w:r w:rsidR="007901EC" w:rsidRPr="007901EC">
                  <w:rPr>
                    <w:rStyle w:val="Hyperlink"/>
                    <w:rFonts w:ascii="Times New Roman" w:hAnsi="Times New Roman" w:cs="Times New Roman"/>
                    <w:b/>
                    <w:noProof/>
                  </w:rPr>
                  <w:t>21.3 Техническа и финансова оценка:</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_Toc43812421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1"/>
                <w:spacing w:after="0" w:line="360" w:lineRule="auto"/>
                <w:rPr>
                  <w:rFonts w:eastAsiaTheme="minorEastAsia"/>
                  <w:b/>
                  <w:noProof/>
                  <w:lang w:val="en-US"/>
                </w:rPr>
              </w:pPr>
              <w:hyperlink w:anchor="_Toc43812422" w:history="1">
                <w:r w:rsidR="007901EC" w:rsidRPr="007901EC">
                  <w:rPr>
                    <w:rStyle w:val="Hyperlink"/>
                    <w:rFonts w:cs="Times New Roman"/>
                    <w:b/>
                    <w:noProof/>
                  </w:rPr>
                  <w:t>22. Критерии и методика за оценка на проектните предложения:</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_Toc43812422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1"/>
                <w:spacing w:after="0" w:line="360" w:lineRule="auto"/>
                <w:rPr>
                  <w:rFonts w:eastAsiaTheme="minorEastAsia"/>
                  <w:b/>
                  <w:noProof/>
                  <w:lang w:val="en-US"/>
                </w:rPr>
              </w:pPr>
              <w:hyperlink w:anchor="_Toc43812423" w:history="1">
                <w:r w:rsidR="007901EC" w:rsidRPr="007901EC">
                  <w:rPr>
                    <w:rStyle w:val="Hyperlink"/>
                    <w:rFonts w:cs="Times New Roman"/>
                    <w:b/>
                    <w:noProof/>
                  </w:rPr>
                  <w:t>22.2 Методика за оценка на проектните предложения:</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_Toc43812423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1"/>
                <w:spacing w:after="0" w:line="360" w:lineRule="auto"/>
                <w:rPr>
                  <w:rFonts w:eastAsiaTheme="minorEastAsia"/>
                  <w:b/>
                  <w:noProof/>
                  <w:lang w:val="en-US"/>
                </w:rPr>
              </w:pPr>
              <w:hyperlink w:anchor="_Toc43812424" w:history="1">
                <w:r w:rsidR="007901EC" w:rsidRPr="007901EC">
                  <w:rPr>
                    <w:rStyle w:val="Hyperlink"/>
                    <w:rFonts w:cs="Times New Roman"/>
                    <w:b/>
                    <w:noProof/>
                  </w:rPr>
                  <w:t>23. Начин на подаване на проектните предложения/концепциите за проектни предложения:</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_Toc43812424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1"/>
                <w:spacing w:after="0" w:line="360" w:lineRule="auto"/>
                <w:rPr>
                  <w:rFonts w:eastAsiaTheme="minorEastAsia"/>
                  <w:b/>
                  <w:noProof/>
                  <w:lang w:val="en-US"/>
                </w:rPr>
              </w:pPr>
              <w:hyperlink w:anchor="_Toc43812425" w:history="1">
                <w:r w:rsidR="007901EC" w:rsidRPr="007901EC">
                  <w:rPr>
                    <w:rStyle w:val="Hyperlink"/>
                    <w:rFonts w:cs="Times New Roman"/>
                    <w:b/>
                    <w:noProof/>
                  </w:rPr>
                  <w:t>24. Списък на документите, които се подават на етап кандидатстване:</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_Toc43812425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2"/>
                <w:tabs>
                  <w:tab w:val="right" w:leader="dot" w:pos="9062"/>
                </w:tabs>
                <w:spacing w:after="0" w:line="360" w:lineRule="auto"/>
                <w:rPr>
                  <w:rFonts w:eastAsiaTheme="minorEastAsia"/>
                  <w:b/>
                  <w:noProof/>
                  <w:lang w:val="en-US"/>
                </w:rPr>
              </w:pPr>
              <w:hyperlink w:anchor="_Toc43812426" w:history="1">
                <w:r w:rsidR="007901EC" w:rsidRPr="007901EC">
                  <w:rPr>
                    <w:rStyle w:val="Hyperlink"/>
                    <w:rFonts w:ascii="Times New Roman" w:hAnsi="Times New Roman" w:cs="Times New Roman"/>
                    <w:b/>
                    <w:noProof/>
                  </w:rPr>
                  <w:t>24.1 Списък с общи документи:</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_Toc43812426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2"/>
                <w:tabs>
                  <w:tab w:val="right" w:leader="dot" w:pos="9062"/>
                </w:tabs>
                <w:spacing w:after="0" w:line="360" w:lineRule="auto"/>
                <w:rPr>
                  <w:rFonts w:eastAsiaTheme="minorEastAsia"/>
                  <w:b/>
                  <w:noProof/>
                  <w:lang w:val="en-US"/>
                </w:rPr>
              </w:pPr>
              <w:hyperlink w:anchor="_Toc43812427" w:history="1">
                <w:r w:rsidR="007901EC" w:rsidRPr="007901EC">
                  <w:rPr>
                    <w:rStyle w:val="Hyperlink"/>
                    <w:rFonts w:ascii="Times New Roman" w:hAnsi="Times New Roman" w:cs="Times New Roman"/>
                    <w:b/>
                    <w:noProof/>
                  </w:rPr>
                  <w:t>24.2 Списък с документи, доказващи съответствие с критериите за подбор на проекти:</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_Toc43812427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1"/>
                <w:spacing w:after="0" w:line="360" w:lineRule="auto"/>
                <w:rPr>
                  <w:rFonts w:eastAsiaTheme="minorEastAsia"/>
                  <w:b/>
                  <w:noProof/>
                  <w:lang w:val="en-US"/>
                </w:rPr>
              </w:pPr>
              <w:hyperlink w:anchor="_Toc43812428" w:history="1">
                <w:r w:rsidR="007901EC" w:rsidRPr="007901EC">
                  <w:rPr>
                    <w:rStyle w:val="Hyperlink"/>
                    <w:rFonts w:cs="Times New Roman"/>
                    <w:b/>
                    <w:noProof/>
                  </w:rPr>
                  <w:t>25. Краен срок за подаване на проектните предложения:</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_Toc43812428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1"/>
                <w:spacing w:after="0" w:line="360" w:lineRule="auto"/>
                <w:rPr>
                  <w:rFonts w:eastAsiaTheme="minorEastAsia"/>
                  <w:b/>
                  <w:noProof/>
                  <w:lang w:val="en-US"/>
                </w:rPr>
              </w:pPr>
              <w:hyperlink w:anchor="_Toc43812429" w:history="1">
                <w:r w:rsidR="007901EC" w:rsidRPr="007901EC">
                  <w:rPr>
                    <w:rStyle w:val="Hyperlink"/>
                    <w:rFonts w:cs="Times New Roman"/>
                    <w:b/>
                    <w:noProof/>
                  </w:rPr>
                  <w:t>26. Адрес за подаване на проектните предложения/концепциите за проектни предложения:</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_Toc43812429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1"/>
                <w:spacing w:after="0" w:line="360" w:lineRule="auto"/>
                <w:rPr>
                  <w:rFonts w:eastAsiaTheme="minorEastAsia"/>
                  <w:b/>
                  <w:noProof/>
                  <w:lang w:val="en-US"/>
                </w:rPr>
              </w:pPr>
              <w:hyperlink w:anchor="_Toc43812430" w:history="1">
                <w:r w:rsidR="007901EC" w:rsidRPr="007901EC">
                  <w:rPr>
                    <w:rStyle w:val="Hyperlink"/>
                    <w:rFonts w:cs="Times New Roman"/>
                    <w:b/>
                    <w:noProof/>
                  </w:rPr>
                  <w:t>27. Допълнителна информация:</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_Toc43812430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2"/>
                <w:tabs>
                  <w:tab w:val="right" w:leader="dot" w:pos="9062"/>
                </w:tabs>
                <w:spacing w:after="0" w:line="360" w:lineRule="auto"/>
                <w:rPr>
                  <w:rFonts w:eastAsiaTheme="minorEastAsia"/>
                  <w:b/>
                  <w:noProof/>
                  <w:lang w:val="en-US"/>
                </w:rPr>
              </w:pPr>
              <w:hyperlink w:anchor="_Toc43812431" w:history="1">
                <w:r w:rsidR="007901EC" w:rsidRPr="007901EC">
                  <w:rPr>
                    <w:rStyle w:val="Hyperlink"/>
                    <w:rFonts w:ascii="Times New Roman" w:hAnsi="Times New Roman" w:cs="Times New Roman"/>
                    <w:b/>
                    <w:noProof/>
                  </w:rPr>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_Toc43812431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7901EC" w:rsidRPr="007901EC" w:rsidRDefault="007713EF" w:rsidP="007901EC">
              <w:pPr>
                <w:pStyle w:val="TOC1"/>
                <w:spacing w:after="0" w:line="360" w:lineRule="auto"/>
                <w:rPr>
                  <w:rFonts w:eastAsiaTheme="minorEastAsia"/>
                  <w:b/>
                  <w:noProof/>
                  <w:lang w:val="en-US"/>
                </w:rPr>
              </w:pPr>
              <w:hyperlink w:anchor="_Toc43812432" w:history="1">
                <w:r w:rsidR="007901EC" w:rsidRPr="007901EC">
                  <w:rPr>
                    <w:rStyle w:val="Hyperlink"/>
                    <w:rFonts w:cs="Times New Roman"/>
                    <w:b/>
                    <w:noProof/>
                  </w:rPr>
                  <w:t>28. Приложения към Условията за кандидатстване:</w:t>
                </w:r>
                <w:r w:rsidR="007901EC" w:rsidRPr="007901EC">
                  <w:rPr>
                    <w:b/>
                    <w:noProof/>
                    <w:webHidden/>
                  </w:rPr>
                  <w:tab/>
                </w:r>
                <w:r w:rsidR="007901EC" w:rsidRPr="007901EC">
                  <w:rPr>
                    <w:b/>
                    <w:noProof/>
                    <w:webHidden/>
                  </w:rPr>
                  <w:fldChar w:fldCharType="begin"/>
                </w:r>
                <w:r w:rsidR="007901EC" w:rsidRPr="007901EC">
                  <w:rPr>
                    <w:b/>
                    <w:noProof/>
                    <w:webHidden/>
                  </w:rPr>
                  <w:instrText xml:space="preserve"> PAGEREF _Toc43812432 \h </w:instrText>
                </w:r>
                <w:r w:rsidR="007901EC" w:rsidRPr="007901EC">
                  <w:rPr>
                    <w:b/>
                    <w:noProof/>
                    <w:webHidden/>
                  </w:rPr>
                </w:r>
                <w:r w:rsidR="007901EC" w:rsidRPr="007901EC">
                  <w:rPr>
                    <w:b/>
                    <w:noProof/>
                    <w:webHidden/>
                  </w:rPr>
                  <w:fldChar w:fldCharType="separate"/>
                </w:r>
                <w:r w:rsidR="00CF0E20">
                  <w:rPr>
                    <w:b/>
                    <w:noProof/>
                    <w:webHidden/>
                  </w:rPr>
                  <w:t>2</w:t>
                </w:r>
                <w:r w:rsidR="007901EC" w:rsidRPr="007901EC">
                  <w:rPr>
                    <w:b/>
                    <w:noProof/>
                    <w:webHidden/>
                  </w:rPr>
                  <w:fldChar w:fldCharType="end"/>
                </w:r>
              </w:hyperlink>
            </w:p>
            <w:p w:rsidR="00552166" w:rsidRPr="007901EC" w:rsidRDefault="009D525F" w:rsidP="007901EC">
              <w:pPr>
                <w:pStyle w:val="TOC1"/>
                <w:spacing w:after="0" w:line="360" w:lineRule="auto"/>
                <w:jc w:val="both"/>
                <w:rPr>
                  <w:rFonts w:ascii="Times New Roman" w:hAnsi="Times New Roman" w:cs="Times New Roman"/>
                  <w:b/>
                  <w:bCs/>
                  <w:noProof/>
                  <w:sz w:val="24"/>
                  <w:szCs w:val="24"/>
                </w:rPr>
              </w:pPr>
              <w:r w:rsidRPr="007901EC">
                <w:rPr>
                  <w:rFonts w:ascii="Times New Roman" w:hAnsi="Times New Roman" w:cs="Times New Roman"/>
                  <w:b/>
                  <w:bCs/>
                  <w:noProof/>
                  <w:sz w:val="24"/>
                  <w:szCs w:val="24"/>
                </w:rPr>
                <w:fldChar w:fldCharType="end"/>
              </w:r>
            </w:p>
          </w:sdtContent>
        </w:sdt>
        <w:p w:rsidR="00552166" w:rsidRDefault="00552166" w:rsidP="007901EC"/>
        <w:p w:rsidR="00552166" w:rsidRDefault="00552166" w:rsidP="007901EC"/>
        <w:p w:rsidR="00552166" w:rsidRDefault="00552166" w:rsidP="007901EC"/>
        <w:p w:rsidR="007901EC" w:rsidRDefault="007901EC" w:rsidP="007901EC"/>
        <w:p w:rsidR="007901EC" w:rsidRDefault="007901EC" w:rsidP="007901EC"/>
        <w:p w:rsidR="007901EC" w:rsidRDefault="007901EC" w:rsidP="007901EC"/>
        <w:p w:rsidR="007901EC" w:rsidRDefault="007901EC" w:rsidP="007901EC"/>
        <w:p w:rsidR="007901EC" w:rsidRDefault="007901EC" w:rsidP="007901EC"/>
        <w:p w:rsidR="00552166" w:rsidRDefault="00552166" w:rsidP="007901EC"/>
        <w:p w:rsidR="00552166" w:rsidRPr="007901EC" w:rsidRDefault="00552166" w:rsidP="007901EC"/>
        <w:p w:rsidR="009D525F" w:rsidRPr="00894E8F" w:rsidRDefault="00552166" w:rsidP="007C55EA">
          <w:pPr>
            <w:pStyle w:val="TOC1"/>
            <w:jc w:val="both"/>
            <w:rPr>
              <w:rFonts w:ascii="Times New Roman" w:hAnsi="Times New Roman" w:cs="Times New Roman"/>
              <w:b/>
              <w:bCs/>
              <w:noProof/>
              <w:sz w:val="24"/>
              <w:szCs w:val="24"/>
            </w:rPr>
          </w:pPr>
          <w:r w:rsidRPr="00552166">
            <w:t xml:space="preserve"> </w:t>
          </w:r>
          <w:r w:rsidRPr="00552166">
            <w:rPr>
              <w:rFonts w:ascii="Times New Roman" w:hAnsi="Times New Roman" w:cs="Times New Roman"/>
              <w:b/>
              <w:bCs/>
              <w:noProof/>
              <w:sz w:val="24"/>
              <w:szCs w:val="24"/>
            </w:rPr>
            <w:t>Обяснителни бележки:</w:t>
          </w:r>
        </w:p>
      </w:sdtContent>
    </w:sdt>
    <w:tbl>
      <w:tblPr>
        <w:tblStyle w:val="TableGrid"/>
        <w:tblW w:w="9322" w:type="dxa"/>
        <w:tblLayout w:type="fixed"/>
        <w:tblLook w:val="04A0" w:firstRow="1" w:lastRow="0" w:firstColumn="1" w:lastColumn="0" w:noHBand="0" w:noVBand="1"/>
      </w:tblPr>
      <w:tblGrid>
        <w:gridCol w:w="674"/>
        <w:gridCol w:w="2978"/>
        <w:gridCol w:w="5670"/>
      </w:tblGrid>
      <w:tr w:rsidR="00552166" w:rsidTr="007901EC">
        <w:tc>
          <w:tcPr>
            <w:tcW w:w="674" w:type="dxa"/>
          </w:tcPr>
          <w:p w:rsidR="00552166" w:rsidRDefault="00552166" w:rsidP="007901EC">
            <w:r w:rsidRPr="009A4C3E">
              <w:rPr>
                <w:rFonts w:ascii="Times New Roman" w:hAnsi="Times New Roman" w:cs="Times New Roman"/>
                <w:sz w:val="24"/>
                <w:szCs w:val="24"/>
                <w:lang w:val="en-US"/>
              </w:rPr>
              <w:t>1.</w:t>
            </w:r>
          </w:p>
        </w:tc>
        <w:tc>
          <w:tcPr>
            <w:tcW w:w="2978" w:type="dxa"/>
          </w:tcPr>
          <w:p w:rsidR="00552166" w:rsidRPr="009A4C3E" w:rsidRDefault="00552166" w:rsidP="007901EC">
            <w:pPr>
              <w:jc w:val="both"/>
              <w:rPr>
                <w:rFonts w:ascii="Times New Roman" w:hAnsi="Times New Roman" w:cs="Times New Roman"/>
                <w:sz w:val="24"/>
                <w:szCs w:val="24"/>
              </w:rPr>
            </w:pPr>
            <w:r w:rsidRPr="009A4C3E">
              <w:rPr>
                <w:rFonts w:ascii="Times New Roman" w:hAnsi="Times New Roman" w:cs="Times New Roman"/>
                <w:b/>
                <w:sz w:val="24"/>
                <w:szCs w:val="24"/>
                <w:lang w:val="en-US"/>
              </w:rPr>
              <w:t>Авансово плащане</w:t>
            </w:r>
            <w:r w:rsidRPr="009A4C3E">
              <w:rPr>
                <w:rFonts w:ascii="Times New Roman" w:hAnsi="Times New Roman" w:cs="Times New Roman"/>
                <w:sz w:val="24"/>
                <w:szCs w:val="24"/>
              </w:rPr>
              <w:t xml:space="preserve"> </w:t>
            </w:r>
          </w:p>
        </w:tc>
        <w:tc>
          <w:tcPr>
            <w:tcW w:w="5670" w:type="dxa"/>
          </w:tcPr>
          <w:p w:rsidR="00552166" w:rsidRDefault="00552166" w:rsidP="007901EC">
            <w:r>
              <w:rPr>
                <w:rFonts w:ascii="Times New Roman" w:hAnsi="Times New Roman" w:cs="Times New Roman"/>
                <w:sz w:val="24"/>
                <w:szCs w:val="24"/>
              </w:rPr>
              <w:t>П</w:t>
            </w:r>
            <w:r w:rsidRPr="009A4C3E">
              <w:rPr>
                <w:rFonts w:ascii="Times New Roman" w:hAnsi="Times New Roman" w:cs="Times New Roman"/>
                <w:sz w:val="24"/>
                <w:szCs w:val="24"/>
              </w:rPr>
              <w:t>лащане по смисъла на чл. 63 на Регламент (ЕС) № 1305/2013 г.</w:t>
            </w:r>
          </w:p>
        </w:tc>
      </w:tr>
      <w:tr w:rsidR="00552166" w:rsidTr="007901EC">
        <w:tc>
          <w:tcPr>
            <w:tcW w:w="674" w:type="dxa"/>
          </w:tcPr>
          <w:p w:rsidR="00552166" w:rsidRDefault="00552166" w:rsidP="007901EC">
            <w:r w:rsidRPr="009A4C3E">
              <w:rPr>
                <w:rFonts w:ascii="Times New Roman" w:hAnsi="Times New Roman" w:cs="Times New Roman"/>
                <w:sz w:val="24"/>
                <w:szCs w:val="24"/>
              </w:rPr>
              <w:lastRenderedPageBreak/>
              <w:t>2.</w:t>
            </w:r>
          </w:p>
        </w:tc>
        <w:tc>
          <w:tcPr>
            <w:tcW w:w="2978" w:type="dxa"/>
          </w:tcPr>
          <w:p w:rsidR="00552166" w:rsidRPr="009A4C3E" w:rsidRDefault="00552166" w:rsidP="007901EC">
            <w:pPr>
              <w:jc w:val="both"/>
              <w:rPr>
                <w:rFonts w:ascii="Times New Roman" w:eastAsia="Times New Roman" w:hAnsi="Times New Roman" w:cs="Times New Roman"/>
                <w:sz w:val="24"/>
                <w:szCs w:val="24"/>
              </w:rPr>
            </w:pPr>
            <w:r>
              <w:rPr>
                <w:rFonts w:ascii="Times New Roman" w:hAnsi="Times New Roman" w:cs="Times New Roman"/>
                <w:b/>
                <w:sz w:val="24"/>
                <w:szCs w:val="24"/>
              </w:rPr>
              <w:t>Административен договор</w:t>
            </w:r>
          </w:p>
        </w:tc>
        <w:tc>
          <w:tcPr>
            <w:tcW w:w="5670" w:type="dxa"/>
          </w:tcPr>
          <w:p w:rsidR="00552166" w:rsidRDefault="00552166" w:rsidP="007901EC">
            <w:r>
              <w:rPr>
                <w:rFonts w:ascii="Times New Roman" w:hAnsi="Times New Roman" w:cs="Times New Roman"/>
                <w:sz w:val="24"/>
                <w:szCs w:val="24"/>
              </w:rPr>
              <w:t>Д</w:t>
            </w:r>
            <w:r w:rsidRPr="009A4C3E">
              <w:rPr>
                <w:rFonts w:ascii="Times New Roman" w:hAnsi="Times New Roman" w:cs="Times New Roman"/>
                <w:sz w:val="24"/>
                <w:szCs w:val="24"/>
              </w:rPr>
              <w:t>оговор по смисъла на §1, т. 1 от допълнителните разпоредби на ЗУСЕСИФ.</w:t>
            </w:r>
          </w:p>
        </w:tc>
      </w:tr>
      <w:tr w:rsidR="00552166" w:rsidTr="007901EC">
        <w:tc>
          <w:tcPr>
            <w:tcW w:w="674" w:type="dxa"/>
          </w:tcPr>
          <w:p w:rsidR="00552166" w:rsidRDefault="00552166" w:rsidP="007901EC">
            <w:r w:rsidRPr="009A4C3E">
              <w:rPr>
                <w:rFonts w:ascii="Times New Roman" w:eastAsia="Times New Roman" w:hAnsi="Times New Roman" w:cs="Times New Roman"/>
                <w:sz w:val="24"/>
                <w:szCs w:val="24"/>
              </w:rPr>
              <w:t>3.</w:t>
            </w:r>
          </w:p>
        </w:tc>
        <w:tc>
          <w:tcPr>
            <w:tcW w:w="2978" w:type="dxa"/>
          </w:tcPr>
          <w:p w:rsidR="00552166" w:rsidRPr="009A4C3E" w:rsidRDefault="00552166" w:rsidP="007901E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Биоенергия</w:t>
            </w:r>
          </w:p>
        </w:tc>
        <w:tc>
          <w:tcPr>
            <w:tcW w:w="5670" w:type="dxa"/>
          </w:tcPr>
          <w:p w:rsidR="00552166" w:rsidRPr="007A3934" w:rsidRDefault="00552166" w:rsidP="007901EC">
            <w:pPr>
              <w:jc w:val="both"/>
              <w:rPr>
                <w:rFonts w:ascii="Times New Roman" w:eastAsia="Times New Roman" w:hAnsi="Times New Roman" w:cs="Times New Roman"/>
                <w:snapToGrid w:val="0"/>
                <w:sz w:val="24"/>
                <w:szCs w:val="24"/>
              </w:rPr>
            </w:pPr>
            <w:r>
              <w:rPr>
                <w:rFonts w:ascii="Times New Roman" w:eastAsia="Times New Roman" w:hAnsi="Times New Roman" w:cs="Times New Roman"/>
                <w:sz w:val="24"/>
                <w:szCs w:val="24"/>
              </w:rPr>
              <w:t>Е</w:t>
            </w:r>
            <w:r w:rsidRPr="009A4C3E">
              <w:rPr>
                <w:rFonts w:ascii="Times New Roman" w:eastAsia="Times New Roman" w:hAnsi="Times New Roman" w:cs="Times New Roman"/>
                <w:sz w:val="24"/>
                <w:szCs w:val="24"/>
              </w:rPr>
              <w:t>нергия, включително под формата на течни или газообразни горива, която е получена от преработката на биомаса.</w:t>
            </w:r>
          </w:p>
        </w:tc>
      </w:tr>
      <w:tr w:rsidR="00552166" w:rsidTr="007901EC">
        <w:tc>
          <w:tcPr>
            <w:tcW w:w="674" w:type="dxa"/>
          </w:tcPr>
          <w:p w:rsidR="00552166" w:rsidRDefault="00552166" w:rsidP="007901EC">
            <w:r w:rsidRPr="009A4C3E">
              <w:rPr>
                <w:rFonts w:ascii="Times New Roman" w:eastAsia="Times New Roman" w:hAnsi="Times New Roman" w:cs="Times New Roman"/>
                <w:sz w:val="24"/>
                <w:szCs w:val="24"/>
              </w:rPr>
              <w:t>4.</w:t>
            </w:r>
          </w:p>
        </w:tc>
        <w:tc>
          <w:tcPr>
            <w:tcW w:w="2978" w:type="dxa"/>
          </w:tcPr>
          <w:p w:rsidR="00552166" w:rsidRPr="009A4C3E" w:rsidRDefault="00552166" w:rsidP="007901EC">
            <w:pPr>
              <w:jc w:val="both"/>
              <w:rPr>
                <w:rFonts w:ascii="Times New Roman" w:eastAsia="Times New Roman" w:hAnsi="Times New Roman" w:cs="Times New Roman"/>
                <w:snapToGrid w:val="0"/>
                <w:sz w:val="24"/>
                <w:szCs w:val="24"/>
              </w:rPr>
            </w:pPr>
            <w:r w:rsidRPr="009A4C3E">
              <w:rPr>
                <w:rFonts w:ascii="Times New Roman" w:eastAsia="Times New Roman" w:hAnsi="Times New Roman" w:cs="Times New Roman"/>
                <w:b/>
                <w:sz w:val="24"/>
                <w:szCs w:val="24"/>
              </w:rPr>
              <w:t>Биомаса</w:t>
            </w:r>
          </w:p>
        </w:tc>
        <w:tc>
          <w:tcPr>
            <w:tcW w:w="5670" w:type="dxa"/>
          </w:tcPr>
          <w:p w:rsidR="00552166" w:rsidRPr="007A3934" w:rsidRDefault="00552166" w:rsidP="007901EC">
            <w:pPr>
              <w:jc w:val="both"/>
              <w:rPr>
                <w:rFonts w:ascii="Times New Roman" w:eastAsia="Times New Roman" w:hAnsi="Times New Roman" w:cs="Times New Roman"/>
                <w:snapToGrid w:val="0"/>
                <w:sz w:val="24"/>
                <w:szCs w:val="24"/>
              </w:rPr>
            </w:pPr>
            <w:r>
              <w:rPr>
                <w:rFonts w:ascii="Times New Roman" w:eastAsia="Times New Roman" w:hAnsi="Times New Roman" w:cs="Times New Roman"/>
                <w:sz w:val="24"/>
                <w:szCs w:val="24"/>
              </w:rPr>
              <w:t>В</w:t>
            </w:r>
            <w:r w:rsidRPr="009A4C3E">
              <w:rPr>
                <w:rFonts w:ascii="Times New Roman" w:eastAsia="Times New Roman" w:hAnsi="Times New Roman" w:cs="Times New Roman"/>
                <w:snapToGrid w:val="0"/>
                <w:sz w:val="24"/>
                <w:szCs w:val="24"/>
              </w:rPr>
              <w:t>сяка органична материя с растителен произход, която може да бъде рециклирана, включително специализирани култури и горски продукти, селскостопанска храна и фураж, отпадъци и остатъци от селскостопански реколти, отпадъци и остатъци от дървесина, водни растения, животински и торов отпадък, органични, битови отпадъци и други отпадъчни материали.</w:t>
            </w:r>
          </w:p>
        </w:tc>
      </w:tr>
      <w:tr w:rsidR="00552166" w:rsidTr="007901EC">
        <w:tc>
          <w:tcPr>
            <w:tcW w:w="674" w:type="dxa"/>
          </w:tcPr>
          <w:p w:rsidR="00552166" w:rsidRDefault="00552166" w:rsidP="007901EC">
            <w:r w:rsidRPr="009A4C3E">
              <w:rPr>
                <w:rFonts w:ascii="Times New Roman" w:eastAsia="Times New Roman" w:hAnsi="Times New Roman" w:cs="Times New Roman"/>
                <w:snapToGrid w:val="0"/>
                <w:sz w:val="24"/>
                <w:szCs w:val="24"/>
              </w:rPr>
              <w:t>5.</w:t>
            </w:r>
          </w:p>
        </w:tc>
        <w:tc>
          <w:tcPr>
            <w:tcW w:w="2978" w:type="dxa"/>
          </w:tcPr>
          <w:p w:rsidR="00552166" w:rsidRPr="009A4C3E" w:rsidRDefault="00552166" w:rsidP="007901EC">
            <w:pPr>
              <w:jc w:val="both"/>
              <w:rPr>
                <w:rFonts w:ascii="Times New Roman" w:eastAsia="Times New Roman" w:hAnsi="Times New Roman" w:cs="Times New Roman"/>
                <w:snapToGrid w:val="0"/>
                <w:sz w:val="24"/>
                <w:szCs w:val="24"/>
              </w:rPr>
            </w:pPr>
            <w:r>
              <w:rPr>
                <w:rFonts w:ascii="Times New Roman" w:eastAsia="Times New Roman" w:hAnsi="Times New Roman" w:cs="Times New Roman"/>
                <w:b/>
                <w:snapToGrid w:val="0"/>
                <w:sz w:val="24"/>
                <w:szCs w:val="24"/>
              </w:rPr>
              <w:t>Дейност</w:t>
            </w:r>
          </w:p>
        </w:tc>
        <w:tc>
          <w:tcPr>
            <w:tcW w:w="5670" w:type="dxa"/>
          </w:tcPr>
          <w:p w:rsidR="00552166" w:rsidRPr="007A3934" w:rsidRDefault="00552166" w:rsidP="007901EC">
            <w:pPr>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П</w:t>
            </w:r>
            <w:r w:rsidRPr="009A4C3E">
              <w:rPr>
                <w:rFonts w:ascii="Times New Roman" w:eastAsia="Times New Roman" w:hAnsi="Times New Roman" w:cs="Times New Roman"/>
                <w:snapToGrid w:val="0"/>
                <w:sz w:val="24"/>
                <w:szCs w:val="24"/>
              </w:rPr>
              <w:t>роект, договор, споразумение или друг механизъм, избран съгласно заложените в ПРСР 2014 – 2020 г. критерии, който се отнася до и се осъществява от един или повече бенефициенти, предвид постигането на поставените цели в ПРСР.</w:t>
            </w:r>
          </w:p>
        </w:tc>
      </w:tr>
      <w:tr w:rsidR="00552166" w:rsidTr="007901EC">
        <w:tc>
          <w:tcPr>
            <w:tcW w:w="674" w:type="dxa"/>
          </w:tcPr>
          <w:p w:rsidR="00552166" w:rsidRDefault="00552166" w:rsidP="007901EC">
            <w:r w:rsidRPr="009A4C3E">
              <w:rPr>
                <w:rFonts w:ascii="Times New Roman" w:eastAsia="Times New Roman" w:hAnsi="Times New Roman" w:cs="Times New Roman"/>
                <w:snapToGrid w:val="0"/>
                <w:sz w:val="24"/>
                <w:szCs w:val="24"/>
              </w:rPr>
              <w:t>6.</w:t>
            </w:r>
          </w:p>
        </w:tc>
        <w:tc>
          <w:tcPr>
            <w:tcW w:w="2978" w:type="dxa"/>
          </w:tcPr>
          <w:p w:rsidR="00552166" w:rsidRPr="009A4C3E" w:rsidRDefault="00552166" w:rsidP="007901EC">
            <w:pPr>
              <w:jc w:val="both"/>
              <w:rPr>
                <w:rFonts w:ascii="Times New Roman" w:eastAsia="Times New Roman" w:hAnsi="Times New Roman" w:cs="Times New Roman"/>
                <w:snapToGrid w:val="0"/>
                <w:sz w:val="24"/>
                <w:szCs w:val="24"/>
              </w:rPr>
            </w:pPr>
            <w:r w:rsidRPr="009A4C3E">
              <w:rPr>
                <w:rFonts w:ascii="Times New Roman" w:eastAsia="Times New Roman" w:hAnsi="Times New Roman" w:cs="Times New Roman"/>
                <w:b/>
                <w:snapToGrid w:val="0"/>
                <w:sz w:val="24"/>
                <w:szCs w:val="24"/>
              </w:rPr>
              <w:t>Доминиращо влияние</w:t>
            </w:r>
            <w:r w:rsidRPr="009A4C3E">
              <w:rPr>
                <w:rFonts w:ascii="Times New Roman" w:eastAsia="Times New Roman" w:hAnsi="Times New Roman" w:cs="Times New Roman"/>
                <w:snapToGrid w:val="0"/>
                <w:sz w:val="24"/>
                <w:szCs w:val="24"/>
              </w:rPr>
              <w:t xml:space="preserve"> </w:t>
            </w:r>
          </w:p>
        </w:tc>
        <w:tc>
          <w:tcPr>
            <w:tcW w:w="5670" w:type="dxa"/>
          </w:tcPr>
          <w:p w:rsidR="00552166" w:rsidRDefault="00552166" w:rsidP="007901EC">
            <w:pPr>
              <w:jc w:val="both"/>
              <w:rPr>
                <w:rFonts w:ascii="Times New Roman" w:eastAsia="Times New Roman" w:hAnsi="Times New Roman" w:cs="Times New Roman"/>
                <w:snapToGrid w:val="0"/>
                <w:sz w:val="24"/>
                <w:szCs w:val="24"/>
              </w:rPr>
            </w:pPr>
            <w:r w:rsidRPr="004D1C00">
              <w:rPr>
                <w:rFonts w:ascii="Times New Roman" w:eastAsia="Times New Roman" w:hAnsi="Times New Roman" w:cs="Times New Roman"/>
                <w:snapToGrid w:val="0"/>
                <w:sz w:val="24"/>
                <w:szCs w:val="24"/>
              </w:rPr>
              <w:t>върху юридическо лице</w:t>
            </w:r>
            <w:r w:rsidRPr="009A4C3E">
              <w:rPr>
                <w:rFonts w:ascii="Times New Roman" w:eastAsia="Times New Roman" w:hAnsi="Times New Roman" w:cs="Times New Roman"/>
                <w:snapToGrid w:val="0"/>
                <w:sz w:val="24"/>
                <w:szCs w:val="24"/>
              </w:rPr>
              <w:t xml:space="preserve"> е влиянието на друго лице, което: </w:t>
            </w:r>
          </w:p>
          <w:p w:rsidR="00552166" w:rsidRDefault="00552166" w:rsidP="007901EC">
            <w:pPr>
              <w:jc w:val="both"/>
              <w:rPr>
                <w:rFonts w:ascii="Times New Roman" w:eastAsia="Times New Roman" w:hAnsi="Times New Roman" w:cs="Times New Roman"/>
                <w:snapToGrid w:val="0"/>
                <w:sz w:val="24"/>
                <w:szCs w:val="24"/>
              </w:rPr>
            </w:pPr>
            <w:r w:rsidRPr="009A4C3E">
              <w:rPr>
                <w:rFonts w:ascii="Times New Roman" w:eastAsia="Times New Roman" w:hAnsi="Times New Roman" w:cs="Times New Roman"/>
                <w:snapToGrid w:val="0"/>
                <w:sz w:val="24"/>
                <w:szCs w:val="24"/>
              </w:rPr>
              <w:t>а) притежава мажоритарния дял от капитала на юридическото лице, или</w:t>
            </w:r>
          </w:p>
          <w:p w:rsidR="00552166" w:rsidRDefault="00552166" w:rsidP="007901EC">
            <w:pPr>
              <w:jc w:val="both"/>
              <w:rPr>
                <w:rFonts w:ascii="Times New Roman" w:eastAsia="Times New Roman" w:hAnsi="Times New Roman" w:cs="Times New Roman"/>
                <w:snapToGrid w:val="0"/>
                <w:sz w:val="24"/>
                <w:szCs w:val="24"/>
              </w:rPr>
            </w:pPr>
            <w:r w:rsidRPr="009A4C3E">
              <w:rPr>
                <w:rFonts w:ascii="Times New Roman" w:eastAsia="Times New Roman" w:hAnsi="Times New Roman" w:cs="Times New Roman"/>
                <w:snapToGrid w:val="0"/>
                <w:sz w:val="24"/>
                <w:szCs w:val="24"/>
              </w:rPr>
              <w:t xml:space="preserve"> б) притежава блокираща квота в капитала на юридическото лице, или </w:t>
            </w:r>
          </w:p>
          <w:p w:rsidR="00552166" w:rsidRPr="007A3934" w:rsidRDefault="00552166" w:rsidP="007901EC">
            <w:pPr>
              <w:jc w:val="both"/>
              <w:rPr>
                <w:rFonts w:ascii="Times New Roman" w:eastAsia="Times New Roman" w:hAnsi="Times New Roman" w:cs="Times New Roman"/>
                <w:snapToGrid w:val="0"/>
                <w:sz w:val="24"/>
                <w:szCs w:val="24"/>
              </w:rPr>
            </w:pPr>
            <w:r w:rsidRPr="009A4C3E">
              <w:rPr>
                <w:rFonts w:ascii="Times New Roman" w:eastAsia="Times New Roman" w:hAnsi="Times New Roman" w:cs="Times New Roman"/>
                <w:snapToGrid w:val="0"/>
                <w:sz w:val="24"/>
                <w:szCs w:val="24"/>
              </w:rPr>
              <w:t>в) може да назначава повече от половината от членовете на управителните или контролните органи на юридическото лице.</w:t>
            </w:r>
          </w:p>
        </w:tc>
      </w:tr>
      <w:tr w:rsidR="00552166" w:rsidTr="007901EC">
        <w:tc>
          <w:tcPr>
            <w:tcW w:w="674" w:type="dxa"/>
          </w:tcPr>
          <w:p w:rsidR="00552166" w:rsidRDefault="00552166" w:rsidP="007901EC">
            <w:r w:rsidRPr="009A4C3E">
              <w:rPr>
                <w:rFonts w:ascii="Times New Roman" w:eastAsia="Times New Roman" w:hAnsi="Times New Roman" w:cs="Times New Roman"/>
                <w:snapToGrid w:val="0"/>
                <w:sz w:val="24"/>
                <w:szCs w:val="24"/>
              </w:rPr>
              <w:t>7.</w:t>
            </w:r>
          </w:p>
        </w:tc>
        <w:tc>
          <w:tcPr>
            <w:tcW w:w="2978" w:type="dxa"/>
          </w:tcPr>
          <w:p w:rsidR="00552166" w:rsidRPr="009A4C3E" w:rsidRDefault="00552166" w:rsidP="007901EC">
            <w:pPr>
              <w:jc w:val="both"/>
              <w:rPr>
                <w:rFonts w:ascii="Times New Roman" w:eastAsia="Times New Roman" w:hAnsi="Times New Roman" w:cs="Times New Roman"/>
                <w:snapToGrid w:val="0"/>
                <w:sz w:val="24"/>
                <w:szCs w:val="24"/>
              </w:rPr>
            </w:pPr>
            <w:r w:rsidRPr="009A4C3E">
              <w:rPr>
                <w:rFonts w:ascii="Times New Roman" w:eastAsia="Times New Roman" w:hAnsi="Times New Roman" w:cs="Times New Roman"/>
                <w:b/>
                <w:snapToGrid w:val="0"/>
                <w:sz w:val="24"/>
                <w:szCs w:val="24"/>
              </w:rPr>
              <w:t>Енергийна ефективност в рам</w:t>
            </w:r>
            <w:r>
              <w:rPr>
                <w:rFonts w:ascii="Times New Roman" w:eastAsia="Times New Roman" w:hAnsi="Times New Roman" w:cs="Times New Roman"/>
                <w:b/>
                <w:snapToGrid w:val="0"/>
                <w:sz w:val="24"/>
                <w:szCs w:val="24"/>
              </w:rPr>
              <w:t>ките на земеделското стопанство</w:t>
            </w:r>
            <w:r w:rsidRPr="009A4C3E">
              <w:rPr>
                <w:rFonts w:ascii="Times New Roman" w:eastAsia="Times New Roman" w:hAnsi="Times New Roman" w:cs="Times New Roman"/>
                <w:snapToGrid w:val="0"/>
                <w:sz w:val="24"/>
                <w:szCs w:val="24"/>
              </w:rPr>
              <w:t xml:space="preserve"> </w:t>
            </w:r>
          </w:p>
        </w:tc>
        <w:tc>
          <w:tcPr>
            <w:tcW w:w="5670" w:type="dxa"/>
          </w:tcPr>
          <w:p w:rsidR="00552166" w:rsidRPr="007A3934" w:rsidRDefault="00552166" w:rsidP="007901EC">
            <w:pPr>
              <w:jc w:val="both"/>
              <w:rPr>
                <w:rFonts w:ascii="Times New Roman" w:hAnsi="Times New Roman"/>
                <w:sz w:val="24"/>
                <w:szCs w:val="24"/>
              </w:rPr>
            </w:pPr>
            <w:r>
              <w:rPr>
                <w:rFonts w:ascii="Times New Roman" w:eastAsia="Times New Roman" w:hAnsi="Times New Roman" w:cs="Times New Roman"/>
                <w:snapToGrid w:val="0"/>
                <w:sz w:val="24"/>
                <w:szCs w:val="24"/>
              </w:rPr>
              <w:t>С</w:t>
            </w:r>
            <w:r w:rsidRPr="009A4C3E">
              <w:rPr>
                <w:rFonts w:ascii="Times New Roman" w:eastAsia="Times New Roman" w:hAnsi="Times New Roman" w:cs="Times New Roman"/>
                <w:snapToGrid w:val="0"/>
                <w:sz w:val="24"/>
                <w:szCs w:val="24"/>
              </w:rPr>
              <w:t>ъотношението между изходното количество произведена стока или продукция и вложеното количество енергия, като инвестициите по проекта трябва да допринасят за енергийно спестяване в рамките на цялото земеделско стопанство спрямо годишното потребление на енергия за годината, предхождаща годината на подаване на проектното предложение.</w:t>
            </w:r>
          </w:p>
        </w:tc>
      </w:tr>
      <w:tr w:rsidR="00552166" w:rsidTr="007901EC">
        <w:tc>
          <w:tcPr>
            <w:tcW w:w="674" w:type="dxa"/>
          </w:tcPr>
          <w:p w:rsidR="00552166" w:rsidRDefault="00552166" w:rsidP="007901EC">
            <w:r w:rsidRPr="009A4C3E">
              <w:rPr>
                <w:rFonts w:ascii="Times New Roman" w:eastAsia="Times New Roman" w:hAnsi="Times New Roman" w:cs="Times New Roman"/>
                <w:snapToGrid w:val="0"/>
                <w:sz w:val="24"/>
                <w:szCs w:val="24"/>
              </w:rPr>
              <w:t>8.</w:t>
            </w:r>
          </w:p>
        </w:tc>
        <w:tc>
          <w:tcPr>
            <w:tcW w:w="2978" w:type="dxa"/>
          </w:tcPr>
          <w:p w:rsidR="00552166" w:rsidRPr="009A4C3E" w:rsidRDefault="00552166" w:rsidP="007901EC">
            <w:pPr>
              <w:jc w:val="both"/>
              <w:rPr>
                <w:rFonts w:ascii="Times New Roman" w:hAnsi="Times New Roman"/>
                <w:sz w:val="24"/>
                <w:szCs w:val="24"/>
              </w:rPr>
            </w:pPr>
            <w:r>
              <w:rPr>
                <w:rFonts w:ascii="Times New Roman" w:hAnsi="Times New Roman"/>
                <w:b/>
                <w:sz w:val="24"/>
                <w:szCs w:val="24"/>
              </w:rPr>
              <w:t>Земеделска дейност</w:t>
            </w:r>
            <w:r w:rsidRPr="009A4C3E">
              <w:rPr>
                <w:rFonts w:ascii="Times New Roman" w:hAnsi="Times New Roman"/>
                <w:sz w:val="24"/>
                <w:szCs w:val="24"/>
              </w:rPr>
              <w:t xml:space="preserve"> </w:t>
            </w:r>
          </w:p>
        </w:tc>
        <w:tc>
          <w:tcPr>
            <w:tcW w:w="5670" w:type="dxa"/>
          </w:tcPr>
          <w:p w:rsidR="00552166" w:rsidRPr="007A3934" w:rsidRDefault="00552166" w:rsidP="007901EC">
            <w:pPr>
              <w:jc w:val="both"/>
              <w:rPr>
                <w:rFonts w:ascii="Times New Roman" w:hAnsi="Times New Roman"/>
                <w:sz w:val="24"/>
                <w:szCs w:val="24"/>
              </w:rPr>
            </w:pPr>
            <w:r>
              <w:rPr>
                <w:rFonts w:ascii="Times New Roman" w:hAnsi="Times New Roman"/>
                <w:sz w:val="24"/>
                <w:szCs w:val="24"/>
              </w:rPr>
              <w:t>Селскостопанска дейност по смисъла на чл. 4, параграф 1, буква "в" от Регламент (ЕС) № 1307/2013 на Европейския парламент и на Съвета от 17 декември 2013 година за установяване на правила за директни плащания за земеделски стопани по схеми за подпомагане в рамките на общата селскостопанска политика и за отмяна на Регламент (ЕО) № 637/2008 на Съвета и Регламент (ЕО) № 73/2009 на Съвета (ОВ L 347/608, 20.12. 2013 г.) (Регламент (ЕС) № 1307/2013).</w:t>
            </w:r>
          </w:p>
        </w:tc>
      </w:tr>
      <w:tr w:rsidR="00552166" w:rsidTr="007901EC">
        <w:tc>
          <w:tcPr>
            <w:tcW w:w="674" w:type="dxa"/>
          </w:tcPr>
          <w:p w:rsidR="00552166" w:rsidRDefault="00552166" w:rsidP="007901EC">
            <w:r w:rsidRPr="009A4C3E">
              <w:rPr>
                <w:rFonts w:ascii="Times New Roman" w:hAnsi="Times New Roman"/>
                <w:sz w:val="24"/>
                <w:szCs w:val="24"/>
              </w:rPr>
              <w:t>9.</w:t>
            </w:r>
          </w:p>
        </w:tc>
        <w:tc>
          <w:tcPr>
            <w:tcW w:w="2978" w:type="dxa"/>
          </w:tcPr>
          <w:p w:rsidR="00552166" w:rsidRPr="009A4C3E" w:rsidRDefault="00552166" w:rsidP="007901EC">
            <w:pPr>
              <w:jc w:val="both"/>
              <w:rPr>
                <w:rFonts w:ascii="Times New Roman" w:hAnsi="Times New Roman"/>
                <w:sz w:val="24"/>
                <w:szCs w:val="24"/>
              </w:rPr>
            </w:pPr>
            <w:r w:rsidRPr="009A4C3E">
              <w:rPr>
                <w:rFonts w:ascii="Times New Roman" w:hAnsi="Times New Roman"/>
                <w:b/>
                <w:sz w:val="24"/>
                <w:szCs w:val="24"/>
              </w:rPr>
              <w:t>Земеделски култури</w:t>
            </w:r>
          </w:p>
        </w:tc>
        <w:tc>
          <w:tcPr>
            <w:tcW w:w="5670" w:type="dxa"/>
          </w:tcPr>
          <w:p w:rsidR="00552166" w:rsidRPr="007A3934" w:rsidRDefault="00552166" w:rsidP="007901EC">
            <w:pPr>
              <w:jc w:val="both"/>
              <w:rPr>
                <w:rFonts w:ascii="Times New Roman" w:hAnsi="Times New Roman"/>
                <w:sz w:val="24"/>
                <w:szCs w:val="24"/>
              </w:rPr>
            </w:pPr>
            <w:r>
              <w:rPr>
                <w:rFonts w:ascii="Times New Roman" w:hAnsi="Times New Roman"/>
                <w:sz w:val="24"/>
                <w:szCs w:val="24"/>
              </w:rPr>
              <w:t>Р</w:t>
            </w:r>
            <w:r w:rsidRPr="009A4C3E">
              <w:rPr>
                <w:rFonts w:ascii="Times New Roman" w:hAnsi="Times New Roman"/>
                <w:sz w:val="24"/>
                <w:szCs w:val="24"/>
              </w:rPr>
              <w:t>астения от даден ботанически вид и род, които се отглеждат от човека, за да задоволяват определени негови потребности.</w:t>
            </w:r>
          </w:p>
        </w:tc>
      </w:tr>
      <w:tr w:rsidR="00552166" w:rsidTr="007901EC">
        <w:tc>
          <w:tcPr>
            <w:tcW w:w="674" w:type="dxa"/>
          </w:tcPr>
          <w:p w:rsidR="00552166" w:rsidRDefault="00552166" w:rsidP="007901EC">
            <w:r w:rsidRPr="009A4C3E">
              <w:rPr>
                <w:rFonts w:ascii="Times New Roman" w:hAnsi="Times New Roman"/>
                <w:sz w:val="24"/>
                <w:szCs w:val="24"/>
              </w:rPr>
              <w:lastRenderedPageBreak/>
              <w:t>10.</w:t>
            </w:r>
          </w:p>
        </w:tc>
        <w:tc>
          <w:tcPr>
            <w:tcW w:w="2978" w:type="dxa"/>
          </w:tcPr>
          <w:p w:rsidR="00552166" w:rsidRPr="009A4C3E" w:rsidRDefault="00552166" w:rsidP="007901EC">
            <w:pPr>
              <w:jc w:val="both"/>
              <w:rPr>
                <w:rFonts w:ascii="Times New Roman" w:hAnsi="Times New Roman"/>
                <w:sz w:val="24"/>
                <w:szCs w:val="24"/>
              </w:rPr>
            </w:pPr>
            <w:r>
              <w:rPr>
                <w:rFonts w:ascii="Times New Roman" w:hAnsi="Times New Roman"/>
                <w:b/>
                <w:sz w:val="24"/>
                <w:szCs w:val="24"/>
              </w:rPr>
              <w:t>Земеделски площи</w:t>
            </w:r>
            <w:r w:rsidRPr="009A4C3E">
              <w:rPr>
                <w:rFonts w:ascii="Times New Roman" w:hAnsi="Times New Roman"/>
                <w:sz w:val="24"/>
                <w:szCs w:val="24"/>
              </w:rPr>
              <w:t xml:space="preserve"> </w:t>
            </w:r>
          </w:p>
        </w:tc>
        <w:tc>
          <w:tcPr>
            <w:tcW w:w="5670" w:type="dxa"/>
          </w:tcPr>
          <w:p w:rsidR="00552166" w:rsidRPr="007A3934" w:rsidRDefault="00552166" w:rsidP="007901EC">
            <w:pPr>
              <w:jc w:val="both"/>
              <w:rPr>
                <w:rFonts w:ascii="Times New Roman" w:hAnsi="Times New Roman"/>
                <w:sz w:val="24"/>
                <w:szCs w:val="24"/>
              </w:rPr>
            </w:pPr>
            <w:r>
              <w:rPr>
                <w:rFonts w:ascii="Times New Roman" w:hAnsi="Times New Roman"/>
                <w:sz w:val="24"/>
                <w:szCs w:val="24"/>
              </w:rPr>
              <w:t>О</w:t>
            </w:r>
            <w:r w:rsidRPr="009A4C3E">
              <w:rPr>
                <w:rFonts w:ascii="Times New Roman" w:hAnsi="Times New Roman"/>
                <w:sz w:val="24"/>
                <w:szCs w:val="24"/>
              </w:rPr>
              <w:t>бработваемата земя, включително оставена като угар, постоянно затревените площи, трайните насаждения и семейните градини, независимо дали се използват за производство на земеделска продукция.</w:t>
            </w:r>
          </w:p>
        </w:tc>
      </w:tr>
      <w:tr w:rsidR="00552166" w:rsidTr="007901EC">
        <w:tc>
          <w:tcPr>
            <w:tcW w:w="674" w:type="dxa"/>
          </w:tcPr>
          <w:p w:rsidR="00552166" w:rsidRDefault="00552166" w:rsidP="007901EC">
            <w:r w:rsidRPr="009A4C3E">
              <w:rPr>
                <w:rFonts w:ascii="Times New Roman" w:hAnsi="Times New Roman"/>
                <w:sz w:val="24"/>
                <w:szCs w:val="24"/>
              </w:rPr>
              <w:t>11</w:t>
            </w:r>
            <w:r w:rsidRPr="009A4C3E">
              <w:rPr>
                <w:rFonts w:ascii="Times New Roman" w:hAnsi="Times New Roman"/>
                <w:b/>
                <w:sz w:val="24"/>
                <w:szCs w:val="24"/>
              </w:rPr>
              <w:t>.</w:t>
            </w:r>
          </w:p>
        </w:tc>
        <w:tc>
          <w:tcPr>
            <w:tcW w:w="2978" w:type="dxa"/>
          </w:tcPr>
          <w:p w:rsidR="00552166" w:rsidRPr="009A4C3E" w:rsidRDefault="00552166" w:rsidP="007901EC">
            <w:pPr>
              <w:jc w:val="both"/>
              <w:rPr>
                <w:rFonts w:ascii="Times New Roman" w:hAnsi="Times New Roman"/>
                <w:sz w:val="24"/>
                <w:szCs w:val="24"/>
              </w:rPr>
            </w:pPr>
            <w:r w:rsidRPr="009A4C3E">
              <w:rPr>
                <w:rFonts w:ascii="Times New Roman" w:hAnsi="Times New Roman"/>
                <w:b/>
                <w:sz w:val="24"/>
                <w:szCs w:val="24"/>
              </w:rPr>
              <w:t>Земеделски стопанин</w:t>
            </w:r>
            <w:r w:rsidRPr="009A4C3E">
              <w:rPr>
                <w:rFonts w:ascii="Times New Roman" w:hAnsi="Times New Roman"/>
                <w:sz w:val="24"/>
                <w:szCs w:val="24"/>
              </w:rPr>
              <w:t xml:space="preserve"> </w:t>
            </w:r>
          </w:p>
        </w:tc>
        <w:tc>
          <w:tcPr>
            <w:tcW w:w="5670" w:type="dxa"/>
          </w:tcPr>
          <w:p w:rsidR="00552166" w:rsidRPr="007A3934" w:rsidRDefault="00552166" w:rsidP="007901EC">
            <w:pPr>
              <w:jc w:val="both"/>
              <w:rPr>
                <w:rFonts w:ascii="Times New Roman" w:hAnsi="Times New Roman"/>
                <w:sz w:val="24"/>
                <w:szCs w:val="24"/>
              </w:rPr>
            </w:pPr>
            <w:r>
              <w:rPr>
                <w:rFonts w:ascii="Times New Roman" w:hAnsi="Times New Roman"/>
                <w:sz w:val="24"/>
                <w:szCs w:val="24"/>
              </w:rPr>
              <w:t>С</w:t>
            </w:r>
            <w:r w:rsidRPr="009A4C3E">
              <w:rPr>
                <w:rFonts w:ascii="Times New Roman" w:hAnsi="Times New Roman"/>
                <w:sz w:val="24"/>
                <w:szCs w:val="24"/>
              </w:rPr>
              <w:t>топанин по смисъла на чл. 4, параграф 1, буква "а" от Регламент (ЕС) № 1307/2013.</w:t>
            </w:r>
          </w:p>
        </w:tc>
      </w:tr>
      <w:tr w:rsidR="00552166" w:rsidTr="007901EC">
        <w:tc>
          <w:tcPr>
            <w:tcW w:w="674" w:type="dxa"/>
          </w:tcPr>
          <w:p w:rsidR="00552166" w:rsidRDefault="00552166" w:rsidP="007901EC">
            <w:r w:rsidRPr="009A4C3E">
              <w:rPr>
                <w:rFonts w:ascii="Times New Roman" w:hAnsi="Times New Roman"/>
                <w:sz w:val="24"/>
                <w:szCs w:val="24"/>
              </w:rPr>
              <w:t>12.</w:t>
            </w:r>
          </w:p>
        </w:tc>
        <w:tc>
          <w:tcPr>
            <w:tcW w:w="2978" w:type="dxa"/>
          </w:tcPr>
          <w:p w:rsidR="00552166" w:rsidRPr="009A4C3E" w:rsidRDefault="00552166" w:rsidP="007901EC">
            <w:pPr>
              <w:jc w:val="both"/>
              <w:rPr>
                <w:rFonts w:ascii="Times New Roman" w:hAnsi="Times New Roman"/>
                <w:sz w:val="24"/>
                <w:szCs w:val="24"/>
              </w:rPr>
            </w:pPr>
            <w:r w:rsidRPr="009A4C3E">
              <w:rPr>
                <w:rFonts w:ascii="Times New Roman" w:hAnsi="Times New Roman"/>
                <w:b/>
                <w:sz w:val="24"/>
                <w:szCs w:val="24"/>
              </w:rPr>
              <w:t>Земеделско стопанство</w:t>
            </w:r>
            <w:r w:rsidRPr="009A4C3E">
              <w:rPr>
                <w:rFonts w:ascii="Times New Roman" w:hAnsi="Times New Roman"/>
                <w:sz w:val="24"/>
                <w:szCs w:val="24"/>
              </w:rPr>
              <w:t xml:space="preserve"> </w:t>
            </w:r>
          </w:p>
        </w:tc>
        <w:tc>
          <w:tcPr>
            <w:tcW w:w="5670" w:type="dxa"/>
          </w:tcPr>
          <w:p w:rsidR="00552166" w:rsidRPr="007A3934" w:rsidRDefault="00552166" w:rsidP="007901EC">
            <w:pPr>
              <w:jc w:val="both"/>
              <w:rPr>
                <w:rFonts w:ascii="Times New Roman" w:hAnsi="Times New Roman"/>
                <w:sz w:val="24"/>
                <w:szCs w:val="24"/>
              </w:rPr>
            </w:pPr>
            <w:r>
              <w:rPr>
                <w:rFonts w:ascii="Times New Roman" w:hAnsi="Times New Roman"/>
                <w:sz w:val="24"/>
                <w:szCs w:val="24"/>
              </w:rPr>
              <w:t>С</w:t>
            </w:r>
            <w:r w:rsidRPr="009A4C3E">
              <w:rPr>
                <w:rFonts w:ascii="Times New Roman" w:hAnsi="Times New Roman"/>
                <w:sz w:val="24"/>
                <w:szCs w:val="24"/>
              </w:rPr>
              <w:t>топанство по смисъла на чл. 4, параграф 1, буква "б" от Регламент (ЕС) № 1307/2013.</w:t>
            </w:r>
          </w:p>
        </w:tc>
      </w:tr>
      <w:tr w:rsidR="00552166" w:rsidTr="007901EC">
        <w:tc>
          <w:tcPr>
            <w:tcW w:w="674" w:type="dxa"/>
          </w:tcPr>
          <w:p w:rsidR="00552166" w:rsidRDefault="00552166" w:rsidP="007901EC">
            <w:r>
              <w:rPr>
                <w:rFonts w:ascii="Times New Roman" w:hAnsi="Times New Roman"/>
                <w:sz w:val="24"/>
                <w:szCs w:val="24"/>
              </w:rPr>
              <w:t>13.</w:t>
            </w:r>
          </w:p>
        </w:tc>
        <w:tc>
          <w:tcPr>
            <w:tcW w:w="2978" w:type="dxa"/>
          </w:tcPr>
          <w:p w:rsidR="00552166" w:rsidRPr="009A4C3E" w:rsidRDefault="00552166" w:rsidP="007901EC">
            <w:pPr>
              <w:jc w:val="both"/>
              <w:rPr>
                <w:rFonts w:ascii="Times New Roman" w:hAnsi="Times New Roman"/>
                <w:sz w:val="24"/>
                <w:szCs w:val="24"/>
              </w:rPr>
            </w:pPr>
            <w:r>
              <w:rPr>
                <w:rFonts w:ascii="Times New Roman" w:hAnsi="Times New Roman"/>
                <w:b/>
                <w:sz w:val="24"/>
                <w:szCs w:val="24"/>
              </w:rPr>
              <w:t>Земеделска техника</w:t>
            </w:r>
          </w:p>
        </w:tc>
        <w:tc>
          <w:tcPr>
            <w:tcW w:w="5670" w:type="dxa"/>
          </w:tcPr>
          <w:p w:rsidR="00552166" w:rsidRPr="007A3934" w:rsidRDefault="00552166" w:rsidP="007901EC">
            <w:pPr>
              <w:jc w:val="both"/>
              <w:rPr>
                <w:rFonts w:ascii="Times New Roman" w:hAnsi="Times New Roman"/>
                <w:sz w:val="24"/>
                <w:szCs w:val="24"/>
              </w:rPr>
            </w:pPr>
            <w:r>
              <w:rPr>
                <w:rFonts w:ascii="Times New Roman" w:hAnsi="Times New Roman"/>
                <w:sz w:val="24"/>
                <w:szCs w:val="24"/>
              </w:rPr>
              <w:t>Т</w:t>
            </w:r>
            <w:r w:rsidRPr="009A4C3E">
              <w:rPr>
                <w:rFonts w:ascii="Times New Roman" w:hAnsi="Times New Roman"/>
                <w:sz w:val="24"/>
                <w:szCs w:val="24"/>
              </w:rPr>
              <w:t>ехника, която се използва за обработка на почвата и прибиране на реколтата, като: трактори, самоходна техника – колесни трактори, верижни трактори, специализирани самоходни машини (силажокомбайни, зърнокомбайни и др.) и друг вид самоходни машини и сменяема прикачна техника.</w:t>
            </w:r>
          </w:p>
        </w:tc>
      </w:tr>
      <w:tr w:rsidR="00552166" w:rsidTr="007901EC">
        <w:tc>
          <w:tcPr>
            <w:tcW w:w="674" w:type="dxa"/>
          </w:tcPr>
          <w:p w:rsidR="00552166" w:rsidRDefault="00552166" w:rsidP="007901EC">
            <w:r w:rsidRPr="009A4C3E">
              <w:rPr>
                <w:rFonts w:ascii="Times New Roman" w:hAnsi="Times New Roman"/>
                <w:sz w:val="24"/>
                <w:szCs w:val="24"/>
              </w:rPr>
              <w:t>14.</w:t>
            </w:r>
          </w:p>
        </w:tc>
        <w:tc>
          <w:tcPr>
            <w:tcW w:w="2978" w:type="dxa"/>
          </w:tcPr>
          <w:p w:rsidR="00552166" w:rsidRPr="009A4C3E" w:rsidRDefault="00552166" w:rsidP="007901EC">
            <w:pPr>
              <w:jc w:val="both"/>
              <w:rPr>
                <w:rFonts w:ascii="Times New Roman" w:hAnsi="Times New Roman"/>
                <w:sz w:val="24"/>
                <w:szCs w:val="24"/>
              </w:rPr>
            </w:pPr>
            <w:r w:rsidRPr="009A4C3E">
              <w:rPr>
                <w:rFonts w:ascii="Times New Roman" w:hAnsi="Times New Roman"/>
                <w:b/>
                <w:sz w:val="24"/>
                <w:szCs w:val="24"/>
              </w:rPr>
              <w:t>Изкуствено създаване на условията, необходими за получаване на предимство</w:t>
            </w:r>
          </w:p>
        </w:tc>
        <w:tc>
          <w:tcPr>
            <w:tcW w:w="5670" w:type="dxa"/>
          </w:tcPr>
          <w:p w:rsidR="00552166" w:rsidRPr="007A3934" w:rsidRDefault="00552166" w:rsidP="007901EC">
            <w:pPr>
              <w:jc w:val="both"/>
              <w:rPr>
                <w:rFonts w:ascii="Times New Roman" w:hAnsi="Times New Roman"/>
                <w:sz w:val="24"/>
                <w:szCs w:val="24"/>
              </w:rPr>
            </w:pPr>
            <w:r>
              <w:rPr>
                <w:rFonts w:ascii="Times New Roman" w:hAnsi="Times New Roman"/>
                <w:sz w:val="24"/>
                <w:szCs w:val="24"/>
              </w:rPr>
              <w:t>В</w:t>
            </w:r>
            <w:r w:rsidRPr="009A4C3E">
              <w:rPr>
                <w:rFonts w:ascii="Times New Roman" w:hAnsi="Times New Roman"/>
                <w:sz w:val="24"/>
                <w:szCs w:val="24"/>
              </w:rPr>
              <w:t>сяко установено условие по смисъла на чл. 60 от Регламент (ЕС) №1306/2013 на Европейския парламент и на Съвета от 17 декември 2013 година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w:t>
            </w:r>
          </w:p>
        </w:tc>
      </w:tr>
      <w:tr w:rsidR="00552166" w:rsidTr="007901EC">
        <w:tc>
          <w:tcPr>
            <w:tcW w:w="674" w:type="dxa"/>
          </w:tcPr>
          <w:p w:rsidR="00552166" w:rsidRDefault="00552166" w:rsidP="007901EC">
            <w:r w:rsidRPr="009A4C3E">
              <w:rPr>
                <w:rFonts w:ascii="Times New Roman" w:hAnsi="Times New Roman"/>
                <w:sz w:val="24"/>
                <w:szCs w:val="24"/>
              </w:rPr>
              <w:t>15.</w:t>
            </w:r>
          </w:p>
        </w:tc>
        <w:tc>
          <w:tcPr>
            <w:tcW w:w="2978" w:type="dxa"/>
          </w:tcPr>
          <w:p w:rsidR="00552166" w:rsidRPr="009A4C3E" w:rsidRDefault="00552166" w:rsidP="007901EC">
            <w:pPr>
              <w:jc w:val="both"/>
              <w:rPr>
                <w:rFonts w:ascii="Times New Roman" w:hAnsi="Times New Roman"/>
                <w:sz w:val="24"/>
                <w:szCs w:val="24"/>
              </w:rPr>
            </w:pPr>
            <w:r>
              <w:rPr>
                <w:rFonts w:ascii="Times New Roman" w:hAnsi="Times New Roman"/>
                <w:b/>
                <w:sz w:val="24"/>
                <w:szCs w:val="24"/>
              </w:rPr>
              <w:t>Икономическа жизнеспособност</w:t>
            </w:r>
          </w:p>
        </w:tc>
        <w:tc>
          <w:tcPr>
            <w:tcW w:w="5670" w:type="dxa"/>
          </w:tcPr>
          <w:p w:rsidR="00552166" w:rsidRPr="007A3934" w:rsidRDefault="00552166" w:rsidP="007901EC">
            <w:pPr>
              <w:jc w:val="both"/>
              <w:rPr>
                <w:rFonts w:ascii="Times New Roman" w:eastAsia="Times New Roman" w:hAnsi="Times New Roman" w:cs="Times New Roman"/>
                <w:sz w:val="24"/>
                <w:szCs w:val="24"/>
              </w:rPr>
            </w:pPr>
            <w:r>
              <w:rPr>
                <w:rFonts w:ascii="Times New Roman" w:hAnsi="Times New Roman"/>
                <w:sz w:val="24"/>
                <w:szCs w:val="24"/>
              </w:rPr>
              <w:t>Г</w:t>
            </w:r>
            <w:r w:rsidRPr="009A4C3E">
              <w:rPr>
                <w:rFonts w:ascii="Times New Roman" w:hAnsi="Times New Roman"/>
                <w:sz w:val="24"/>
                <w:szCs w:val="24"/>
              </w:rPr>
              <w:t>енерирането на доходи от дейността, гарантиращи устойчивост на земеделското стопанство за периода на бизнесплана.</w:t>
            </w:r>
          </w:p>
        </w:tc>
      </w:tr>
      <w:tr w:rsidR="00552166" w:rsidTr="007901EC">
        <w:tc>
          <w:tcPr>
            <w:tcW w:w="674" w:type="dxa"/>
          </w:tcPr>
          <w:p w:rsidR="00552166" w:rsidRDefault="00552166" w:rsidP="007901EC">
            <w:r w:rsidRPr="009A4C3E">
              <w:rPr>
                <w:rFonts w:ascii="Times New Roman" w:hAnsi="Times New Roman"/>
                <w:sz w:val="24"/>
                <w:szCs w:val="24"/>
              </w:rPr>
              <w:t>16.</w:t>
            </w:r>
          </w:p>
        </w:tc>
        <w:tc>
          <w:tcPr>
            <w:tcW w:w="2978" w:type="dxa"/>
          </w:tcPr>
          <w:p w:rsidR="00552166" w:rsidRPr="009A4C3E" w:rsidRDefault="00552166" w:rsidP="007901EC">
            <w:pPr>
              <w:jc w:val="both"/>
              <w:rPr>
                <w:rFonts w:ascii="Times New Roman" w:hAnsi="Times New Roman"/>
                <w:sz w:val="24"/>
                <w:szCs w:val="24"/>
              </w:rPr>
            </w:pPr>
            <w:r w:rsidRPr="009A4C3E">
              <w:rPr>
                <w:rFonts w:ascii="Times New Roman" w:hAnsi="Times New Roman"/>
                <w:b/>
                <w:sz w:val="24"/>
                <w:szCs w:val="24"/>
              </w:rPr>
              <w:t>Ик</w:t>
            </w:r>
            <w:r>
              <w:rPr>
                <w:rFonts w:ascii="Times New Roman" w:hAnsi="Times New Roman"/>
                <w:b/>
                <w:sz w:val="24"/>
                <w:szCs w:val="24"/>
              </w:rPr>
              <w:t>ономически размер на стопанство</w:t>
            </w:r>
          </w:p>
        </w:tc>
        <w:tc>
          <w:tcPr>
            <w:tcW w:w="5670" w:type="dxa"/>
          </w:tcPr>
          <w:p w:rsidR="00552166" w:rsidRPr="007A3934" w:rsidRDefault="00552166" w:rsidP="007901EC">
            <w:pPr>
              <w:jc w:val="both"/>
              <w:rPr>
                <w:rFonts w:ascii="Times New Roman" w:eastAsia="Times New Roman" w:hAnsi="Times New Roman" w:cs="Times New Roman"/>
                <w:sz w:val="24"/>
                <w:szCs w:val="24"/>
              </w:rPr>
            </w:pPr>
            <w:r>
              <w:rPr>
                <w:rFonts w:ascii="Times New Roman" w:hAnsi="Times New Roman"/>
                <w:sz w:val="24"/>
                <w:szCs w:val="24"/>
              </w:rPr>
              <w:t>Р</w:t>
            </w:r>
            <w:r w:rsidRPr="009A4C3E">
              <w:rPr>
                <w:rFonts w:ascii="Times New Roman" w:hAnsi="Times New Roman"/>
                <w:sz w:val="24"/>
                <w:szCs w:val="24"/>
              </w:rPr>
              <w:t>азмерът на земеделското стопанство, изразен в стандартен производствен обем.</w:t>
            </w:r>
          </w:p>
        </w:tc>
      </w:tr>
      <w:tr w:rsidR="00552166" w:rsidTr="007901EC">
        <w:tc>
          <w:tcPr>
            <w:tcW w:w="674" w:type="dxa"/>
          </w:tcPr>
          <w:p w:rsidR="00552166" w:rsidRDefault="00552166" w:rsidP="007901EC">
            <w:r w:rsidRPr="009A4C3E">
              <w:rPr>
                <w:rFonts w:ascii="Times New Roman" w:hAnsi="Times New Roman"/>
                <w:sz w:val="24"/>
                <w:szCs w:val="24"/>
              </w:rPr>
              <w:t>17.</w:t>
            </w:r>
          </w:p>
        </w:tc>
        <w:tc>
          <w:tcPr>
            <w:tcW w:w="2978" w:type="dxa"/>
          </w:tcPr>
          <w:p w:rsidR="00552166" w:rsidRPr="009A4C3E" w:rsidRDefault="00552166" w:rsidP="007901EC">
            <w:pPr>
              <w:jc w:val="both"/>
              <w:rPr>
                <w:rFonts w:ascii="Times New Roman" w:hAnsi="Times New Roman"/>
                <w:sz w:val="24"/>
                <w:szCs w:val="24"/>
              </w:rPr>
            </w:pPr>
            <w:r w:rsidRPr="009A4C3E">
              <w:rPr>
                <w:rFonts w:ascii="Times New Roman" w:hAnsi="Times New Roman"/>
                <w:b/>
                <w:sz w:val="24"/>
                <w:szCs w:val="24"/>
              </w:rPr>
              <w:t>Иновации</w:t>
            </w:r>
          </w:p>
        </w:tc>
        <w:tc>
          <w:tcPr>
            <w:tcW w:w="5670" w:type="dxa"/>
          </w:tcPr>
          <w:p w:rsidR="00552166" w:rsidRPr="007A3934" w:rsidRDefault="00552166" w:rsidP="007901EC">
            <w:pPr>
              <w:jc w:val="both"/>
              <w:rPr>
                <w:rFonts w:ascii="Times New Roman" w:eastAsia="Times New Roman" w:hAnsi="Times New Roman" w:cs="Times New Roman"/>
                <w:sz w:val="24"/>
                <w:szCs w:val="24"/>
              </w:rPr>
            </w:pPr>
            <w:r>
              <w:rPr>
                <w:rFonts w:ascii="Times New Roman" w:hAnsi="Times New Roman"/>
                <w:sz w:val="24"/>
                <w:szCs w:val="24"/>
              </w:rPr>
              <w:t>И</w:t>
            </w:r>
            <w:r w:rsidRPr="009A4C3E">
              <w:rPr>
                <w:rFonts w:ascii="Times New Roman" w:hAnsi="Times New Roman"/>
                <w:sz w:val="24"/>
                <w:szCs w:val="24"/>
              </w:rPr>
              <w:t xml:space="preserve">новативен продукт произвеждан от стопанството/предприятието, въвеждане на нов производствен процес (машини, съоръжения и оборудване) или нова практика, въвеждане на нова организационна форма, включително маркетинг, подкрепени с удостоверение за ползван патент и/или удостоверение за полезен модел, регистрирана в рамките на две години преди датата на подаване на проектното предложение. За иновации не се считат малки промени или подобрения, увеличаване на количеството произвеждана продукция чрез прибавяне на производствени или логистични системи, много близки до вече съществуващи такива, изваждане от употреба на определен процес, само подмяна на дълготрайни материални активи (ДМА) или надграждането им, промени, произтичащи изцяло от промени в цените на производствените фактори, сезонни или други циклични промени, търговия с нови или значително подобрени продукти, както и промени в </w:t>
            </w:r>
            <w:r w:rsidRPr="009A4C3E">
              <w:rPr>
                <w:rFonts w:ascii="Times New Roman" w:hAnsi="Times New Roman"/>
                <w:sz w:val="24"/>
                <w:szCs w:val="24"/>
              </w:rPr>
              <w:lastRenderedPageBreak/>
              <w:t>организацията на работното място или външните отношения, които се основават на организационни методи, които вече се използват в стопанството.</w:t>
            </w:r>
          </w:p>
        </w:tc>
      </w:tr>
      <w:tr w:rsidR="00552166" w:rsidTr="007901EC">
        <w:tc>
          <w:tcPr>
            <w:tcW w:w="674" w:type="dxa"/>
          </w:tcPr>
          <w:p w:rsidR="00552166" w:rsidRDefault="00552166" w:rsidP="007901EC">
            <w:r w:rsidRPr="009A4C3E">
              <w:rPr>
                <w:rFonts w:ascii="Times New Roman" w:hAnsi="Times New Roman"/>
                <w:sz w:val="24"/>
                <w:szCs w:val="24"/>
              </w:rPr>
              <w:lastRenderedPageBreak/>
              <w:t>18.</w:t>
            </w:r>
          </w:p>
        </w:tc>
        <w:tc>
          <w:tcPr>
            <w:tcW w:w="2978" w:type="dxa"/>
          </w:tcPr>
          <w:p w:rsidR="00552166" w:rsidRPr="009A4C3E" w:rsidRDefault="00552166" w:rsidP="007901EC">
            <w:pPr>
              <w:jc w:val="both"/>
              <w:rPr>
                <w:rFonts w:ascii="Times New Roman" w:hAnsi="Times New Roman"/>
                <w:sz w:val="24"/>
                <w:szCs w:val="24"/>
              </w:rPr>
            </w:pPr>
            <w:r>
              <w:rPr>
                <w:rFonts w:ascii="Times New Roman" w:hAnsi="Times New Roman"/>
                <w:b/>
                <w:sz w:val="24"/>
                <w:szCs w:val="24"/>
              </w:rPr>
              <w:t>Инженерен проект</w:t>
            </w:r>
          </w:p>
        </w:tc>
        <w:tc>
          <w:tcPr>
            <w:tcW w:w="5670" w:type="dxa"/>
          </w:tcPr>
          <w:p w:rsidR="00552166" w:rsidRPr="007A3934" w:rsidRDefault="00552166" w:rsidP="007901EC">
            <w:pPr>
              <w:jc w:val="both"/>
              <w:rPr>
                <w:rFonts w:ascii="Times New Roman" w:eastAsia="Times New Roman" w:hAnsi="Times New Roman" w:cs="Times New Roman"/>
                <w:sz w:val="24"/>
                <w:szCs w:val="24"/>
              </w:rPr>
            </w:pPr>
            <w:r>
              <w:rPr>
                <w:rFonts w:ascii="Times New Roman" w:hAnsi="Times New Roman"/>
                <w:sz w:val="24"/>
                <w:szCs w:val="24"/>
              </w:rPr>
              <w:t>Д</w:t>
            </w:r>
            <w:r w:rsidRPr="009A4C3E">
              <w:rPr>
                <w:rFonts w:ascii="Times New Roman" w:hAnsi="Times New Roman"/>
                <w:sz w:val="24"/>
                <w:szCs w:val="24"/>
              </w:rPr>
              <w:t>окумент, съдържащ анализ и подробна информация и технически данни за планираните за изпълнение с проекта системи за напояване в земеделското стопанство и определящ съответствието им с чл. 46 от Регламент № 1305/2013, включително потенциалните икономии и ефективните икономии на вода на напоителната система.</w:t>
            </w:r>
          </w:p>
        </w:tc>
      </w:tr>
      <w:tr w:rsidR="00552166" w:rsidTr="007901EC">
        <w:tc>
          <w:tcPr>
            <w:tcW w:w="674" w:type="dxa"/>
          </w:tcPr>
          <w:p w:rsidR="00552166" w:rsidRDefault="00552166" w:rsidP="007901EC">
            <w:r w:rsidRPr="009A4C3E">
              <w:rPr>
                <w:rFonts w:ascii="Times New Roman" w:hAnsi="Times New Roman"/>
                <w:sz w:val="24"/>
                <w:szCs w:val="24"/>
              </w:rPr>
              <w:t>19.</w:t>
            </w:r>
          </w:p>
        </w:tc>
        <w:tc>
          <w:tcPr>
            <w:tcW w:w="2978" w:type="dxa"/>
          </w:tcPr>
          <w:p w:rsidR="00552166" w:rsidRPr="009A4C3E" w:rsidRDefault="00552166" w:rsidP="007901E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Интегрирани проекти</w:t>
            </w:r>
          </w:p>
        </w:tc>
        <w:tc>
          <w:tcPr>
            <w:tcW w:w="5670" w:type="dxa"/>
          </w:tcPr>
          <w:p w:rsidR="00552166" w:rsidRDefault="00552166" w:rsidP="007901EC">
            <w:pPr>
              <w:jc w:val="both"/>
              <w:rPr>
                <w:rFonts w:ascii="Times New Roman" w:eastAsia="Times New Roman" w:hAnsi="Times New Roman" w:cs="Times New Roman"/>
                <w:sz w:val="24"/>
                <w:szCs w:val="24"/>
              </w:rPr>
            </w:pPr>
            <w:r w:rsidRPr="009A4C3E">
              <w:rPr>
                <w:rFonts w:ascii="Times New Roman" w:eastAsia="Times New Roman" w:hAnsi="Times New Roman" w:cs="Times New Roman"/>
                <w:sz w:val="24"/>
                <w:szCs w:val="24"/>
              </w:rPr>
              <w:t xml:space="preserve">са проекти, изпълнявани от един кандидат и съчетаващи най-малко две дейности или операции, попадащи в обхвата на две различни мерки: </w:t>
            </w:r>
          </w:p>
          <w:p w:rsidR="00552166" w:rsidRDefault="00552166" w:rsidP="007901EC">
            <w:pPr>
              <w:jc w:val="both"/>
              <w:rPr>
                <w:rFonts w:ascii="Times New Roman" w:eastAsia="Times New Roman" w:hAnsi="Times New Roman" w:cs="Times New Roman"/>
                <w:sz w:val="24"/>
                <w:szCs w:val="24"/>
              </w:rPr>
            </w:pPr>
            <w:r w:rsidRPr="009A4C3E">
              <w:rPr>
                <w:rFonts w:ascii="Times New Roman" w:eastAsia="Times New Roman" w:hAnsi="Times New Roman" w:cs="Times New Roman"/>
                <w:sz w:val="24"/>
                <w:szCs w:val="24"/>
              </w:rPr>
              <w:t>а) мярка 4 и мярка 6;</w:t>
            </w:r>
          </w:p>
          <w:p w:rsidR="00552166" w:rsidRDefault="00552166" w:rsidP="007901EC">
            <w:pPr>
              <w:jc w:val="both"/>
              <w:rPr>
                <w:rFonts w:ascii="Times New Roman" w:eastAsia="Times New Roman" w:hAnsi="Times New Roman" w:cs="Times New Roman"/>
                <w:sz w:val="24"/>
                <w:szCs w:val="24"/>
              </w:rPr>
            </w:pPr>
            <w:r w:rsidRPr="009A4C3E">
              <w:rPr>
                <w:rFonts w:ascii="Times New Roman" w:eastAsia="Times New Roman" w:hAnsi="Times New Roman" w:cs="Times New Roman"/>
                <w:sz w:val="24"/>
                <w:szCs w:val="24"/>
              </w:rPr>
              <w:t xml:space="preserve"> б) мярка 4 и мярка 8; </w:t>
            </w:r>
          </w:p>
          <w:p w:rsidR="00552166" w:rsidRDefault="00552166" w:rsidP="007901EC">
            <w:pPr>
              <w:jc w:val="both"/>
              <w:rPr>
                <w:rFonts w:ascii="Times New Roman" w:eastAsia="Times New Roman" w:hAnsi="Times New Roman" w:cs="Times New Roman"/>
                <w:sz w:val="24"/>
                <w:szCs w:val="24"/>
              </w:rPr>
            </w:pPr>
            <w:r w:rsidRPr="009A4C3E">
              <w:rPr>
                <w:rFonts w:ascii="Times New Roman" w:eastAsia="Times New Roman" w:hAnsi="Times New Roman" w:cs="Times New Roman"/>
                <w:sz w:val="24"/>
                <w:szCs w:val="24"/>
              </w:rPr>
              <w:t xml:space="preserve">в) мярка 4 и мярка 9; </w:t>
            </w:r>
          </w:p>
          <w:p w:rsidR="00552166" w:rsidRPr="007A3934" w:rsidRDefault="00552166" w:rsidP="007901EC">
            <w:pPr>
              <w:jc w:val="both"/>
              <w:rPr>
                <w:rFonts w:ascii="Times New Roman" w:eastAsia="Times New Roman" w:hAnsi="Times New Roman" w:cs="Times New Roman"/>
                <w:sz w:val="24"/>
                <w:szCs w:val="24"/>
              </w:rPr>
            </w:pPr>
            <w:r w:rsidRPr="009A4C3E">
              <w:rPr>
                <w:rFonts w:ascii="Times New Roman" w:eastAsia="Times New Roman" w:hAnsi="Times New Roman" w:cs="Times New Roman"/>
                <w:sz w:val="24"/>
                <w:szCs w:val="24"/>
              </w:rPr>
              <w:t>или подмерки от тези мерки от ПРСР 2014 – 2020 г., като проектите следва да допринасят и показват по-добри финансови резултати от дейността на кандидата в резултат на едновременното изпълнение на съответните дейности или операции.</w:t>
            </w:r>
          </w:p>
        </w:tc>
      </w:tr>
      <w:tr w:rsidR="00552166" w:rsidTr="007901EC">
        <w:tc>
          <w:tcPr>
            <w:tcW w:w="674" w:type="dxa"/>
          </w:tcPr>
          <w:p w:rsidR="00552166" w:rsidRDefault="00552166" w:rsidP="007901EC">
            <w:r w:rsidRPr="009A4C3E">
              <w:rPr>
                <w:rFonts w:ascii="Times New Roman" w:eastAsia="Times New Roman" w:hAnsi="Times New Roman" w:cs="Times New Roman"/>
                <w:sz w:val="24"/>
                <w:szCs w:val="24"/>
              </w:rPr>
              <w:t>20.</w:t>
            </w:r>
          </w:p>
        </w:tc>
        <w:tc>
          <w:tcPr>
            <w:tcW w:w="2978" w:type="dxa"/>
          </w:tcPr>
          <w:p w:rsidR="00552166" w:rsidRPr="009A4C3E" w:rsidRDefault="00552166" w:rsidP="007901E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Колективни инвестиции</w:t>
            </w:r>
          </w:p>
        </w:tc>
        <w:tc>
          <w:tcPr>
            <w:tcW w:w="5670" w:type="dxa"/>
          </w:tcPr>
          <w:p w:rsidR="00552166" w:rsidRPr="007A3934" w:rsidRDefault="00552166" w:rsidP="007901E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Pr="009A4C3E">
              <w:rPr>
                <w:rFonts w:ascii="Times New Roman" w:eastAsia="Times New Roman" w:hAnsi="Times New Roman" w:cs="Times New Roman"/>
                <w:sz w:val="24"/>
                <w:szCs w:val="24"/>
              </w:rPr>
              <w:t>нвестиции, представени от признати групи или организации на производители.</w:t>
            </w:r>
          </w:p>
        </w:tc>
      </w:tr>
      <w:tr w:rsidR="00552166" w:rsidTr="007901EC">
        <w:tc>
          <w:tcPr>
            <w:tcW w:w="674" w:type="dxa"/>
          </w:tcPr>
          <w:p w:rsidR="00552166" w:rsidRDefault="00552166" w:rsidP="007901EC">
            <w:r w:rsidRPr="009A4C3E">
              <w:rPr>
                <w:rFonts w:ascii="Times New Roman" w:eastAsia="Times New Roman" w:hAnsi="Times New Roman" w:cs="Times New Roman"/>
                <w:sz w:val="24"/>
                <w:szCs w:val="24"/>
              </w:rPr>
              <w:t>21.</w:t>
            </w:r>
          </w:p>
        </w:tc>
        <w:tc>
          <w:tcPr>
            <w:tcW w:w="2978" w:type="dxa"/>
          </w:tcPr>
          <w:p w:rsidR="00552166" w:rsidRPr="009A4C3E" w:rsidRDefault="00552166" w:rsidP="007901EC">
            <w:pPr>
              <w:jc w:val="both"/>
              <w:rPr>
                <w:rFonts w:ascii="Times New Roman" w:eastAsia="Times New Roman" w:hAnsi="Times New Roman" w:cs="Times New Roman"/>
                <w:sz w:val="24"/>
                <w:szCs w:val="24"/>
              </w:rPr>
            </w:pPr>
            <w:r w:rsidRPr="009A4C3E">
              <w:rPr>
                <w:rFonts w:ascii="Times New Roman" w:eastAsia="Times New Roman" w:hAnsi="Times New Roman" w:cs="Times New Roman"/>
                <w:b/>
                <w:sz w:val="24"/>
                <w:szCs w:val="24"/>
              </w:rPr>
              <w:t>Междинно плащане</w:t>
            </w:r>
          </w:p>
        </w:tc>
        <w:tc>
          <w:tcPr>
            <w:tcW w:w="5670" w:type="dxa"/>
          </w:tcPr>
          <w:p w:rsidR="00552166" w:rsidRPr="007A3934" w:rsidRDefault="00552166" w:rsidP="007901E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9A4C3E">
              <w:rPr>
                <w:rFonts w:ascii="Times New Roman" w:eastAsia="Times New Roman" w:hAnsi="Times New Roman" w:cs="Times New Roman"/>
                <w:sz w:val="24"/>
                <w:szCs w:val="24"/>
              </w:rPr>
              <w:t>лащане за обособена част от одобрената и извършена инвестиция.</w:t>
            </w:r>
          </w:p>
        </w:tc>
      </w:tr>
      <w:tr w:rsidR="00552166" w:rsidTr="007901EC">
        <w:tc>
          <w:tcPr>
            <w:tcW w:w="674" w:type="dxa"/>
          </w:tcPr>
          <w:p w:rsidR="00552166" w:rsidRDefault="00552166" w:rsidP="007901EC">
            <w:r w:rsidRPr="009A4C3E">
              <w:rPr>
                <w:rFonts w:ascii="Times New Roman" w:eastAsia="Times New Roman" w:hAnsi="Times New Roman" w:cs="Times New Roman"/>
                <w:sz w:val="24"/>
                <w:szCs w:val="24"/>
              </w:rPr>
              <w:t>22</w:t>
            </w:r>
            <w:r w:rsidRPr="009A4C3E">
              <w:rPr>
                <w:rFonts w:ascii="Times New Roman" w:eastAsia="Times New Roman" w:hAnsi="Times New Roman" w:cs="Times New Roman"/>
                <w:b/>
                <w:sz w:val="24"/>
                <w:szCs w:val="24"/>
              </w:rPr>
              <w:t>.</w:t>
            </w:r>
          </w:p>
        </w:tc>
        <w:tc>
          <w:tcPr>
            <w:tcW w:w="2978" w:type="dxa"/>
          </w:tcPr>
          <w:p w:rsidR="00552166" w:rsidRPr="009A4C3E" w:rsidRDefault="00552166" w:rsidP="007901EC">
            <w:pPr>
              <w:jc w:val="both"/>
              <w:rPr>
                <w:rFonts w:ascii="Times New Roman" w:eastAsia="Times New Roman" w:hAnsi="Times New Roman" w:cs="Times New Roman"/>
                <w:sz w:val="24"/>
                <w:szCs w:val="24"/>
              </w:rPr>
            </w:pPr>
            <w:r w:rsidRPr="009A4C3E">
              <w:rPr>
                <w:rFonts w:ascii="Times New Roman" w:eastAsia="Times New Roman" w:hAnsi="Times New Roman" w:cs="Times New Roman"/>
                <w:b/>
                <w:sz w:val="24"/>
                <w:szCs w:val="24"/>
              </w:rPr>
              <w:t xml:space="preserve">Международно признат </w:t>
            </w:r>
            <w:r>
              <w:rPr>
                <w:rFonts w:ascii="Times New Roman" w:eastAsia="Times New Roman" w:hAnsi="Times New Roman" w:cs="Times New Roman"/>
                <w:b/>
                <w:sz w:val="24"/>
                <w:szCs w:val="24"/>
              </w:rPr>
              <w:t>стандарт</w:t>
            </w:r>
          </w:p>
        </w:tc>
        <w:tc>
          <w:tcPr>
            <w:tcW w:w="5670" w:type="dxa"/>
          </w:tcPr>
          <w:p w:rsidR="00552166" w:rsidRPr="007A3934" w:rsidRDefault="00552166" w:rsidP="007901E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9A4C3E">
              <w:rPr>
                <w:rFonts w:ascii="Times New Roman" w:eastAsia="Times New Roman" w:hAnsi="Times New Roman" w:cs="Times New Roman"/>
                <w:sz w:val="24"/>
                <w:szCs w:val="24"/>
              </w:rPr>
              <w:t>тандарт, който е приет от международна организация по стандартизация или международна организация с дейност по стандартизация и е общодостъпен.</w:t>
            </w:r>
          </w:p>
        </w:tc>
      </w:tr>
      <w:tr w:rsidR="00552166" w:rsidTr="007901EC">
        <w:tc>
          <w:tcPr>
            <w:tcW w:w="674" w:type="dxa"/>
          </w:tcPr>
          <w:p w:rsidR="00552166" w:rsidRDefault="00552166" w:rsidP="007901EC">
            <w:r w:rsidRPr="009A4C3E">
              <w:rPr>
                <w:rFonts w:ascii="Times New Roman" w:eastAsia="Times New Roman" w:hAnsi="Times New Roman" w:cs="Times New Roman"/>
                <w:sz w:val="24"/>
                <w:szCs w:val="24"/>
              </w:rPr>
              <w:t>23.</w:t>
            </w:r>
          </w:p>
        </w:tc>
        <w:tc>
          <w:tcPr>
            <w:tcW w:w="2978" w:type="dxa"/>
          </w:tcPr>
          <w:p w:rsidR="00552166" w:rsidRPr="009A4C3E" w:rsidRDefault="00552166" w:rsidP="007901E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Млади земеделски стопани</w:t>
            </w:r>
          </w:p>
        </w:tc>
        <w:tc>
          <w:tcPr>
            <w:tcW w:w="5670" w:type="dxa"/>
          </w:tcPr>
          <w:p w:rsidR="00552166" w:rsidRPr="00D84898" w:rsidRDefault="00552166" w:rsidP="007901EC">
            <w:pPr>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w:t>
            </w:r>
            <w:r w:rsidRPr="00D84898">
              <w:rPr>
                <w:rFonts w:ascii="Times New Roman" w:eastAsia="Times New Roman" w:hAnsi="Times New Roman" w:cs="Times New Roman"/>
                <w:sz w:val="24"/>
                <w:szCs w:val="24"/>
              </w:rPr>
              <w:t xml:space="preserve">ица, които към момента на подаване на проектното предложение са на възраст между 18 и не повече от 40 навършени години (включително) и притежават съответни професионални умения и компетентности и се установяват за пръв път като ръководител на земеделско стопанство или вече са се установили през петте години преди подаване на проектното предложение. Когато кандидати за подпомагане са юридически лица, за да се считат за млади земеделски стопани, те следва да отговарят на изискванията по чл. 2 от Делегиран регламент № 807/2014 на Комисията от 11 март 2014 г. за допълнение на някои разпоредби на Регламент (ЕС) на Европейския парламент и на Съвета. Не са млади земеделски стопани кандидати – юридически лица, чийто мажоритарен дял от капитала е придобит от физическото лице на възраст между 18 и 40 ненавършени години след 1 януари 2014 г. </w:t>
            </w:r>
            <w:r w:rsidRPr="00D84898">
              <w:rPr>
                <w:rFonts w:ascii="Times New Roman" w:eastAsia="Times New Roman" w:hAnsi="Times New Roman" w:cs="Times New Roman"/>
                <w:sz w:val="24"/>
                <w:szCs w:val="24"/>
              </w:rPr>
              <w:lastRenderedPageBreak/>
              <w:t xml:space="preserve">Установяването като ръководител на земеделско стопанство е настъпването на първото от следните събития: </w:t>
            </w:r>
          </w:p>
          <w:p w:rsidR="00552166" w:rsidRPr="00D84898" w:rsidRDefault="00552166" w:rsidP="007901EC">
            <w:pPr>
              <w:autoSpaceDE w:val="0"/>
              <w:autoSpaceDN w:val="0"/>
              <w:jc w:val="both"/>
              <w:rPr>
                <w:rFonts w:ascii="Times New Roman" w:eastAsia="Times New Roman" w:hAnsi="Times New Roman" w:cs="Times New Roman"/>
                <w:sz w:val="24"/>
                <w:szCs w:val="24"/>
              </w:rPr>
            </w:pPr>
            <w:r w:rsidRPr="00D84898">
              <w:rPr>
                <w:rFonts w:ascii="Times New Roman" w:eastAsia="Times New Roman" w:hAnsi="Times New Roman" w:cs="Times New Roman"/>
                <w:sz w:val="24"/>
                <w:szCs w:val="24"/>
              </w:rPr>
              <w:t>а) регистрация на кандидата (физическо или юридическо лице), на друго юридическо лице, чийто мажоритарен дял от капитала се притежава от кандидата, на мажоритарния собственик на дял от капитала на кандидата и/или на юридическо лице, чийто мажоритарен дял от капитала се притежава от мажоритарния собственик на дял от капитала на кандидата, за първи път като земеделски стопанин по ЗПЗП;</w:t>
            </w:r>
          </w:p>
          <w:p w:rsidR="00552166" w:rsidRDefault="00552166" w:rsidP="007901EC">
            <w:pPr>
              <w:autoSpaceDE w:val="0"/>
              <w:autoSpaceDN w:val="0"/>
              <w:jc w:val="both"/>
              <w:rPr>
                <w:rFonts w:ascii="Times New Roman" w:eastAsia="Times New Roman" w:hAnsi="Times New Roman" w:cs="Times New Roman"/>
                <w:sz w:val="24"/>
                <w:szCs w:val="24"/>
              </w:rPr>
            </w:pPr>
            <w:r w:rsidRPr="00D84898">
              <w:rPr>
                <w:rFonts w:ascii="Times New Roman" w:eastAsia="Times New Roman" w:hAnsi="Times New Roman" w:cs="Times New Roman"/>
                <w:sz w:val="24"/>
                <w:szCs w:val="24"/>
              </w:rPr>
              <w:t xml:space="preserve"> б) започване на отглеждане на животни в животновъден обект – собствен или нает от кандидата (физическо или юридическо лице), от друго юридическо лице, чийто мажоритарен дял от капитала се притежава от кандидата, от мажоритарния собственик на дял от капитала на кандидата и/или на юридическо лице, чийто мажоритарен дял от капитала се притежава от мажоритарния собственик на дял от капитала на кандидата;</w:t>
            </w:r>
            <w:r w:rsidRPr="009A4C3E">
              <w:rPr>
                <w:rFonts w:ascii="Times New Roman" w:eastAsia="Times New Roman" w:hAnsi="Times New Roman" w:cs="Times New Roman"/>
                <w:sz w:val="24"/>
                <w:szCs w:val="24"/>
              </w:rPr>
              <w:t xml:space="preserve"> </w:t>
            </w:r>
          </w:p>
          <w:p w:rsidR="00552166" w:rsidRPr="00D84898" w:rsidRDefault="00552166" w:rsidP="007901EC">
            <w:pPr>
              <w:autoSpaceDE w:val="0"/>
              <w:autoSpaceDN w:val="0"/>
              <w:jc w:val="both"/>
              <w:rPr>
                <w:rFonts w:ascii="Times New Roman" w:hAnsi="Times New Roman"/>
                <w:sz w:val="24"/>
                <w:szCs w:val="24"/>
              </w:rPr>
            </w:pPr>
            <w:r w:rsidRPr="009A4C3E">
              <w:rPr>
                <w:rFonts w:ascii="Times New Roman" w:eastAsia="Times New Roman" w:hAnsi="Times New Roman" w:cs="Times New Roman"/>
                <w:sz w:val="24"/>
                <w:szCs w:val="24"/>
              </w:rPr>
              <w:t>в) стопанисване на земя с цел производство на земеделска или животинска продукция от страна на кандидата (физическо или юридическо лице), друго юридическо лице, чийто мажоритарен дял се притежава от кандидата, мажоритарния собственик на дял от капитала на кандидата и/или юридическо лице, чийто мажоритарен дял от капитала се притежава от мажоритарния собственик на дял от капитала на кандидата.</w:t>
            </w:r>
          </w:p>
        </w:tc>
      </w:tr>
      <w:tr w:rsidR="00552166" w:rsidTr="007901EC">
        <w:tc>
          <w:tcPr>
            <w:tcW w:w="674" w:type="dxa"/>
          </w:tcPr>
          <w:p w:rsidR="00552166" w:rsidRDefault="00552166" w:rsidP="007901EC">
            <w:r w:rsidRPr="009A4C3E">
              <w:rPr>
                <w:rFonts w:ascii="Times New Roman" w:eastAsia="Times New Roman" w:hAnsi="Times New Roman" w:cs="Times New Roman"/>
                <w:sz w:val="24"/>
                <w:szCs w:val="24"/>
              </w:rPr>
              <w:lastRenderedPageBreak/>
              <w:t>24.</w:t>
            </w:r>
          </w:p>
        </w:tc>
        <w:tc>
          <w:tcPr>
            <w:tcW w:w="2978" w:type="dxa"/>
          </w:tcPr>
          <w:p w:rsidR="00552166" w:rsidRPr="00E94D64" w:rsidRDefault="00552166" w:rsidP="007901EC">
            <w:pPr>
              <w:autoSpaceDE w:val="0"/>
              <w:autoSpaceDN w:val="0"/>
              <w:jc w:val="both"/>
              <w:rPr>
                <w:rFonts w:ascii="Times New Roman" w:hAnsi="Times New Roman"/>
                <w:sz w:val="24"/>
                <w:szCs w:val="24"/>
              </w:rPr>
            </w:pPr>
            <w:r w:rsidRPr="00E94D64">
              <w:rPr>
                <w:rFonts w:ascii="Times New Roman" w:hAnsi="Times New Roman"/>
                <w:b/>
                <w:sz w:val="24"/>
                <w:szCs w:val="24"/>
              </w:rPr>
              <w:t xml:space="preserve">Микропредприятия“, малки </w:t>
            </w:r>
            <w:r>
              <w:rPr>
                <w:rFonts w:ascii="Times New Roman" w:hAnsi="Times New Roman"/>
                <w:b/>
                <w:sz w:val="24"/>
                <w:szCs w:val="24"/>
              </w:rPr>
              <w:t>предприятия, средни предприятия</w:t>
            </w:r>
          </w:p>
        </w:tc>
        <w:tc>
          <w:tcPr>
            <w:tcW w:w="5670" w:type="dxa"/>
          </w:tcPr>
          <w:p w:rsidR="00552166" w:rsidRPr="007A3934" w:rsidRDefault="00552166" w:rsidP="007901EC">
            <w:pPr>
              <w:jc w:val="both"/>
              <w:rPr>
                <w:rFonts w:ascii="Times New Roman" w:eastAsia="Times New Roman" w:hAnsi="Times New Roman" w:cs="Times New Roman"/>
                <w:sz w:val="24"/>
                <w:szCs w:val="24"/>
              </w:rPr>
            </w:pPr>
            <w:r>
              <w:rPr>
                <w:rFonts w:ascii="Times New Roman" w:hAnsi="Times New Roman"/>
                <w:sz w:val="24"/>
                <w:szCs w:val="24"/>
              </w:rPr>
              <w:t>П</w:t>
            </w:r>
            <w:r w:rsidRPr="009A4C3E">
              <w:rPr>
                <w:rFonts w:ascii="Times New Roman" w:hAnsi="Times New Roman"/>
                <w:sz w:val="24"/>
                <w:szCs w:val="24"/>
              </w:rPr>
              <w:t>редприятия по смисъла на Закона за малките и средните предприятия.</w:t>
            </w:r>
          </w:p>
        </w:tc>
      </w:tr>
      <w:tr w:rsidR="00552166" w:rsidTr="007901EC">
        <w:tc>
          <w:tcPr>
            <w:tcW w:w="674" w:type="dxa"/>
          </w:tcPr>
          <w:p w:rsidR="00552166" w:rsidRDefault="00552166" w:rsidP="007901EC">
            <w:r w:rsidRPr="009A4C3E">
              <w:rPr>
                <w:rFonts w:ascii="Times New Roman" w:hAnsi="Times New Roman"/>
                <w:sz w:val="24"/>
                <w:szCs w:val="24"/>
              </w:rPr>
              <w:t>25.</w:t>
            </w:r>
          </w:p>
        </w:tc>
        <w:tc>
          <w:tcPr>
            <w:tcW w:w="2978" w:type="dxa"/>
          </w:tcPr>
          <w:p w:rsidR="00552166" w:rsidRPr="009A4C3E" w:rsidRDefault="00552166" w:rsidP="007901EC">
            <w:pPr>
              <w:jc w:val="both"/>
              <w:rPr>
                <w:rFonts w:ascii="Times New Roman" w:hAnsi="Times New Roman"/>
                <w:sz w:val="24"/>
                <w:szCs w:val="24"/>
              </w:rPr>
            </w:pPr>
            <w:r w:rsidRPr="009A4C3E">
              <w:rPr>
                <w:rFonts w:ascii="Times New Roman" w:hAnsi="Times New Roman"/>
                <w:b/>
                <w:sz w:val="24"/>
                <w:szCs w:val="24"/>
              </w:rPr>
              <w:t>Мярка</w:t>
            </w:r>
            <w:r w:rsidRPr="009A4C3E">
              <w:rPr>
                <w:rFonts w:ascii="Times New Roman" w:hAnsi="Times New Roman"/>
                <w:sz w:val="24"/>
                <w:szCs w:val="24"/>
              </w:rPr>
              <w:t xml:space="preserve"> </w:t>
            </w:r>
          </w:p>
        </w:tc>
        <w:tc>
          <w:tcPr>
            <w:tcW w:w="5670" w:type="dxa"/>
          </w:tcPr>
          <w:p w:rsidR="00552166" w:rsidRPr="007A3934" w:rsidRDefault="00552166" w:rsidP="007901EC">
            <w:pPr>
              <w:jc w:val="both"/>
              <w:rPr>
                <w:rFonts w:ascii="Times New Roman" w:eastAsia="Times New Roman" w:hAnsi="Times New Roman" w:cs="Times New Roman"/>
                <w:sz w:val="24"/>
                <w:szCs w:val="24"/>
              </w:rPr>
            </w:pPr>
            <w:r>
              <w:rPr>
                <w:rFonts w:ascii="Times New Roman" w:hAnsi="Times New Roman"/>
                <w:sz w:val="24"/>
                <w:szCs w:val="24"/>
              </w:rPr>
              <w:t>О</w:t>
            </w:r>
            <w:r w:rsidRPr="009A4C3E">
              <w:rPr>
                <w:rFonts w:ascii="Times New Roman" w:hAnsi="Times New Roman"/>
                <w:sz w:val="24"/>
                <w:szCs w:val="24"/>
              </w:rPr>
              <w:t>значава пакет от операции, които допринасят за изпълнението на един или повече приоритети на Съюза за развитие на селските райони.</w:t>
            </w:r>
          </w:p>
        </w:tc>
      </w:tr>
      <w:tr w:rsidR="00552166" w:rsidTr="00C13F0F">
        <w:trPr>
          <w:trHeight w:val="510"/>
        </w:trPr>
        <w:tc>
          <w:tcPr>
            <w:tcW w:w="674" w:type="dxa"/>
          </w:tcPr>
          <w:p w:rsidR="00552166" w:rsidRDefault="00552166" w:rsidP="007901EC">
            <w:r w:rsidRPr="009A4C3E">
              <w:rPr>
                <w:rFonts w:ascii="Times New Roman" w:hAnsi="Times New Roman"/>
                <w:sz w:val="24"/>
                <w:szCs w:val="24"/>
              </w:rPr>
              <w:t>26.</w:t>
            </w:r>
          </w:p>
        </w:tc>
        <w:tc>
          <w:tcPr>
            <w:tcW w:w="2978" w:type="dxa"/>
          </w:tcPr>
          <w:p w:rsidR="00552166" w:rsidRPr="009A4C3E" w:rsidRDefault="00552166" w:rsidP="007901EC">
            <w:pPr>
              <w:jc w:val="both"/>
              <w:rPr>
                <w:rFonts w:ascii="Times New Roman" w:hAnsi="Times New Roman"/>
                <w:sz w:val="24"/>
                <w:szCs w:val="24"/>
              </w:rPr>
            </w:pPr>
            <w:r>
              <w:rPr>
                <w:rFonts w:ascii="Times New Roman" w:hAnsi="Times New Roman"/>
                <w:b/>
                <w:sz w:val="24"/>
                <w:szCs w:val="24"/>
              </w:rPr>
              <w:t>Напоявани площи</w:t>
            </w:r>
          </w:p>
        </w:tc>
        <w:tc>
          <w:tcPr>
            <w:tcW w:w="5670" w:type="dxa"/>
          </w:tcPr>
          <w:p w:rsidR="00552166" w:rsidRPr="007A3934" w:rsidRDefault="00552166" w:rsidP="007901EC">
            <w:pPr>
              <w:jc w:val="both"/>
              <w:rPr>
                <w:rFonts w:ascii="Times New Roman" w:eastAsia="Times New Roman" w:hAnsi="Times New Roman" w:cs="Times New Roman"/>
                <w:sz w:val="24"/>
                <w:szCs w:val="24"/>
              </w:rPr>
            </w:pPr>
            <w:r>
              <w:rPr>
                <w:rFonts w:ascii="Times New Roman" w:hAnsi="Times New Roman"/>
                <w:sz w:val="24"/>
                <w:szCs w:val="24"/>
              </w:rPr>
              <w:t>П</w:t>
            </w:r>
            <w:r w:rsidRPr="009A4C3E">
              <w:rPr>
                <w:rFonts w:ascii="Times New Roman" w:hAnsi="Times New Roman"/>
                <w:sz w:val="24"/>
                <w:szCs w:val="24"/>
              </w:rPr>
              <w:t>лощи, в които към 1 януари 2007 г. е действала система за напояване.</w:t>
            </w:r>
          </w:p>
        </w:tc>
      </w:tr>
      <w:tr w:rsidR="00C13F0F" w:rsidTr="00C13F0F">
        <w:trPr>
          <w:trHeight w:val="514"/>
        </w:trPr>
        <w:tc>
          <w:tcPr>
            <w:tcW w:w="674" w:type="dxa"/>
          </w:tcPr>
          <w:p w:rsidR="00C13F0F" w:rsidRPr="009A4C3E" w:rsidRDefault="00C13F0F" w:rsidP="007901EC">
            <w:pPr>
              <w:rPr>
                <w:rFonts w:ascii="Times New Roman" w:hAnsi="Times New Roman"/>
                <w:sz w:val="24"/>
                <w:szCs w:val="24"/>
              </w:rPr>
            </w:pPr>
            <w:r>
              <w:rPr>
                <w:rFonts w:ascii="Times New Roman" w:hAnsi="Times New Roman"/>
                <w:sz w:val="24"/>
                <w:szCs w:val="24"/>
              </w:rPr>
              <w:t xml:space="preserve">27. </w:t>
            </w:r>
          </w:p>
        </w:tc>
        <w:tc>
          <w:tcPr>
            <w:tcW w:w="2978" w:type="dxa"/>
          </w:tcPr>
          <w:p w:rsidR="00C13F0F" w:rsidRDefault="00C13F0F" w:rsidP="007901EC">
            <w:pPr>
              <w:jc w:val="both"/>
              <w:rPr>
                <w:rFonts w:ascii="Times New Roman" w:hAnsi="Times New Roman"/>
                <w:b/>
                <w:sz w:val="24"/>
                <w:szCs w:val="24"/>
              </w:rPr>
            </w:pPr>
            <w:r w:rsidRPr="00C13F0F">
              <w:rPr>
                <w:rFonts w:ascii="Times New Roman" w:hAnsi="Times New Roman"/>
                <w:b/>
                <w:sz w:val="24"/>
                <w:szCs w:val="24"/>
              </w:rPr>
              <w:t>Напоителна система</w:t>
            </w:r>
          </w:p>
        </w:tc>
        <w:tc>
          <w:tcPr>
            <w:tcW w:w="5670" w:type="dxa"/>
          </w:tcPr>
          <w:p w:rsidR="00C13F0F" w:rsidRDefault="00C13F0F" w:rsidP="007901EC">
            <w:pPr>
              <w:jc w:val="both"/>
              <w:rPr>
                <w:rFonts w:ascii="Times New Roman" w:hAnsi="Times New Roman"/>
                <w:sz w:val="24"/>
                <w:szCs w:val="24"/>
              </w:rPr>
            </w:pPr>
            <w:r>
              <w:rPr>
                <w:rFonts w:ascii="Times New Roman" w:hAnsi="Times New Roman"/>
                <w:sz w:val="24"/>
                <w:szCs w:val="24"/>
              </w:rPr>
              <w:t>К</w:t>
            </w:r>
            <w:r w:rsidRPr="00C13F0F">
              <w:rPr>
                <w:rFonts w:ascii="Times New Roman" w:hAnsi="Times New Roman"/>
                <w:sz w:val="24"/>
                <w:szCs w:val="24"/>
              </w:rPr>
              <w:t>омплекс от съоръжения, технически средства и оборудване за добиване, съхраняване, доставка, разпределяне и измерване на водата за напояване на земеделските култури в рамките на земеделското стопанство, с цел поддържане на подходящ водно – въздушен режим</w:t>
            </w:r>
          </w:p>
        </w:tc>
      </w:tr>
      <w:tr w:rsidR="00552166" w:rsidTr="007901EC">
        <w:tc>
          <w:tcPr>
            <w:tcW w:w="674" w:type="dxa"/>
          </w:tcPr>
          <w:p w:rsidR="00552166" w:rsidRDefault="00552166" w:rsidP="00C13F0F">
            <w:r w:rsidRPr="009A4C3E">
              <w:rPr>
                <w:rFonts w:ascii="Times New Roman" w:eastAsia="Times New Roman" w:hAnsi="Times New Roman" w:cs="Times New Roman"/>
                <w:sz w:val="24"/>
                <w:szCs w:val="24"/>
              </w:rPr>
              <w:t>2</w:t>
            </w:r>
            <w:r w:rsidR="00C13F0F">
              <w:rPr>
                <w:rFonts w:ascii="Times New Roman" w:eastAsia="Times New Roman" w:hAnsi="Times New Roman" w:cs="Times New Roman"/>
                <w:sz w:val="24"/>
                <w:szCs w:val="24"/>
              </w:rPr>
              <w:t>8</w:t>
            </w:r>
            <w:r w:rsidRPr="009A4C3E">
              <w:rPr>
                <w:rFonts w:ascii="Times New Roman" w:eastAsia="Times New Roman" w:hAnsi="Times New Roman" w:cs="Times New Roman"/>
                <w:sz w:val="24"/>
                <w:szCs w:val="24"/>
              </w:rPr>
              <w:t>.</w:t>
            </w:r>
          </w:p>
        </w:tc>
        <w:tc>
          <w:tcPr>
            <w:tcW w:w="2978" w:type="dxa"/>
          </w:tcPr>
          <w:p w:rsidR="00552166" w:rsidRPr="009A4C3E" w:rsidRDefault="00552166" w:rsidP="007901E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Независими оферти</w:t>
            </w:r>
          </w:p>
        </w:tc>
        <w:tc>
          <w:tcPr>
            <w:tcW w:w="5670" w:type="dxa"/>
          </w:tcPr>
          <w:p w:rsidR="00552166" w:rsidRDefault="00812B93" w:rsidP="007901E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O</w:t>
            </w:r>
            <w:r w:rsidRPr="00782F47">
              <w:rPr>
                <w:rFonts w:ascii="Times New Roman" w:eastAsia="Times New Roman" w:hAnsi="Times New Roman" w:cs="Times New Roman"/>
                <w:sz w:val="24"/>
                <w:szCs w:val="24"/>
              </w:rPr>
              <w:t xml:space="preserve">ферти, подадени от лица, които не се намират в следната свързаност помежду си или спрямо кандидата, включително за и чрез физическите лица, </w:t>
            </w:r>
            <w:r w:rsidRPr="00782F47">
              <w:rPr>
                <w:rFonts w:ascii="Times New Roman" w:eastAsia="Times New Roman" w:hAnsi="Times New Roman" w:cs="Times New Roman"/>
                <w:sz w:val="24"/>
                <w:szCs w:val="24"/>
              </w:rPr>
              <w:lastRenderedPageBreak/>
              <w:t>които представляват съответното ЮЛ или участват в органите му на управление</w:t>
            </w:r>
            <w:r w:rsidR="00552166" w:rsidRPr="009A4C3E">
              <w:rPr>
                <w:rFonts w:ascii="Times New Roman" w:eastAsia="Times New Roman" w:hAnsi="Times New Roman" w:cs="Times New Roman"/>
                <w:sz w:val="24"/>
                <w:szCs w:val="24"/>
              </w:rPr>
              <w:t xml:space="preserve">: </w:t>
            </w:r>
          </w:p>
          <w:p w:rsidR="00552166" w:rsidRDefault="00552166" w:rsidP="007901EC">
            <w:pPr>
              <w:jc w:val="both"/>
              <w:rPr>
                <w:rFonts w:ascii="Times New Roman" w:eastAsia="Times New Roman" w:hAnsi="Times New Roman" w:cs="Times New Roman"/>
                <w:sz w:val="24"/>
                <w:szCs w:val="24"/>
              </w:rPr>
            </w:pPr>
            <w:r w:rsidRPr="009A4C3E">
              <w:rPr>
                <w:rFonts w:ascii="Times New Roman" w:eastAsia="Times New Roman" w:hAnsi="Times New Roman" w:cs="Times New Roman"/>
                <w:sz w:val="24"/>
                <w:szCs w:val="24"/>
              </w:rPr>
              <w:t>а) едното участва в управлението на дружеството на другото;</w:t>
            </w:r>
          </w:p>
          <w:p w:rsidR="00552166" w:rsidRDefault="00552166" w:rsidP="007901EC">
            <w:pPr>
              <w:jc w:val="both"/>
              <w:rPr>
                <w:rFonts w:ascii="Times New Roman" w:eastAsia="Times New Roman" w:hAnsi="Times New Roman" w:cs="Times New Roman"/>
                <w:sz w:val="24"/>
                <w:szCs w:val="24"/>
              </w:rPr>
            </w:pPr>
            <w:r w:rsidRPr="009A4C3E">
              <w:rPr>
                <w:rFonts w:ascii="Times New Roman" w:eastAsia="Times New Roman" w:hAnsi="Times New Roman" w:cs="Times New Roman"/>
                <w:sz w:val="24"/>
                <w:szCs w:val="24"/>
              </w:rPr>
              <w:t>б) съдружници;</w:t>
            </w:r>
          </w:p>
          <w:p w:rsidR="00552166" w:rsidRDefault="00552166" w:rsidP="007901EC">
            <w:pPr>
              <w:jc w:val="both"/>
              <w:rPr>
                <w:rFonts w:ascii="Times New Roman" w:eastAsia="Times New Roman" w:hAnsi="Times New Roman" w:cs="Times New Roman"/>
                <w:sz w:val="24"/>
                <w:szCs w:val="24"/>
              </w:rPr>
            </w:pPr>
            <w:r w:rsidRPr="009A4C3E">
              <w:rPr>
                <w:rFonts w:ascii="Times New Roman" w:eastAsia="Times New Roman" w:hAnsi="Times New Roman" w:cs="Times New Roman"/>
                <w:sz w:val="24"/>
                <w:szCs w:val="24"/>
              </w:rPr>
              <w:t xml:space="preserve">в) съвместно контролират пряко трето лице; </w:t>
            </w:r>
          </w:p>
          <w:p w:rsidR="00552166" w:rsidRDefault="00552166" w:rsidP="007901EC">
            <w:pPr>
              <w:jc w:val="both"/>
              <w:rPr>
                <w:rFonts w:ascii="Times New Roman" w:eastAsia="Times New Roman" w:hAnsi="Times New Roman" w:cs="Times New Roman"/>
                <w:sz w:val="24"/>
                <w:szCs w:val="24"/>
              </w:rPr>
            </w:pPr>
            <w:r w:rsidRPr="009A4C3E">
              <w:rPr>
                <w:rFonts w:ascii="Times New Roman" w:eastAsia="Times New Roman" w:hAnsi="Times New Roman" w:cs="Times New Roman"/>
                <w:sz w:val="24"/>
                <w:szCs w:val="24"/>
              </w:rPr>
              <w:t xml:space="preserve">г) участват пряко в управлението или капитала на друго лице, поради което между тях могат да се уговарят условия, различни от обичайните; </w:t>
            </w:r>
          </w:p>
          <w:p w:rsidR="002E4BA7" w:rsidRDefault="00552166" w:rsidP="007901EC">
            <w:pPr>
              <w:jc w:val="both"/>
              <w:rPr>
                <w:rFonts w:ascii="Times New Roman" w:eastAsia="Times New Roman" w:hAnsi="Times New Roman" w:cs="Times New Roman"/>
                <w:sz w:val="24"/>
                <w:szCs w:val="24"/>
              </w:rPr>
            </w:pPr>
            <w:r w:rsidRPr="009A4C3E">
              <w:rPr>
                <w:rFonts w:ascii="Times New Roman" w:eastAsia="Times New Roman" w:hAnsi="Times New Roman" w:cs="Times New Roman"/>
                <w:sz w:val="24"/>
                <w:szCs w:val="24"/>
              </w:rPr>
              <w:t>д) едното лице притежава повече от половината от броя на гласовете в общото събрание на другото лице;</w:t>
            </w:r>
          </w:p>
          <w:p w:rsidR="00552166" w:rsidRDefault="00552166" w:rsidP="007901EC">
            <w:pPr>
              <w:jc w:val="both"/>
              <w:rPr>
                <w:rFonts w:ascii="Times New Roman" w:eastAsia="Times New Roman" w:hAnsi="Times New Roman" w:cs="Times New Roman"/>
                <w:sz w:val="24"/>
                <w:szCs w:val="24"/>
              </w:rPr>
            </w:pPr>
            <w:r w:rsidRPr="009A4C3E">
              <w:rPr>
                <w:rFonts w:ascii="Times New Roman" w:eastAsia="Times New Roman" w:hAnsi="Times New Roman" w:cs="Times New Roman"/>
                <w:sz w:val="24"/>
                <w:szCs w:val="24"/>
              </w:rPr>
              <w:t xml:space="preserve">е) лицата, чиято дейност се контролира пряко или косвено от трето лице – физическо или юридическо; </w:t>
            </w:r>
          </w:p>
          <w:p w:rsidR="00552166" w:rsidRDefault="00552166" w:rsidP="007901EC">
            <w:pPr>
              <w:jc w:val="both"/>
              <w:rPr>
                <w:rFonts w:ascii="Times New Roman" w:eastAsia="Times New Roman" w:hAnsi="Times New Roman" w:cs="Times New Roman"/>
                <w:sz w:val="24"/>
                <w:szCs w:val="24"/>
              </w:rPr>
            </w:pPr>
            <w:r w:rsidRPr="009A4C3E">
              <w:rPr>
                <w:rFonts w:ascii="Times New Roman" w:eastAsia="Times New Roman" w:hAnsi="Times New Roman" w:cs="Times New Roman"/>
                <w:sz w:val="24"/>
                <w:szCs w:val="24"/>
              </w:rPr>
              <w:t>ж) лицата, едното от които е търговски представител на другото.</w:t>
            </w:r>
          </w:p>
          <w:p w:rsidR="00552166" w:rsidRPr="007A3934" w:rsidRDefault="00552166" w:rsidP="007901EC">
            <w:pPr>
              <w:jc w:val="both"/>
              <w:rPr>
                <w:rFonts w:ascii="Times New Roman" w:eastAsia="Times New Roman" w:hAnsi="Times New Roman" w:cs="Times New Roman"/>
                <w:sz w:val="24"/>
                <w:szCs w:val="24"/>
              </w:rPr>
            </w:pPr>
          </w:p>
        </w:tc>
      </w:tr>
      <w:tr w:rsidR="00552166" w:rsidTr="007901EC">
        <w:tc>
          <w:tcPr>
            <w:tcW w:w="674" w:type="dxa"/>
          </w:tcPr>
          <w:p w:rsidR="00552166" w:rsidRDefault="00552166" w:rsidP="00C13F0F">
            <w:r w:rsidRPr="009A4C3E">
              <w:rPr>
                <w:rFonts w:ascii="Times New Roman" w:eastAsia="Times New Roman" w:hAnsi="Times New Roman" w:cs="Times New Roman"/>
                <w:sz w:val="24"/>
                <w:szCs w:val="24"/>
              </w:rPr>
              <w:lastRenderedPageBreak/>
              <w:t>2</w:t>
            </w:r>
            <w:r w:rsidR="00C13F0F">
              <w:rPr>
                <w:rFonts w:ascii="Times New Roman" w:eastAsia="Times New Roman" w:hAnsi="Times New Roman" w:cs="Times New Roman"/>
                <w:sz w:val="24"/>
                <w:szCs w:val="24"/>
              </w:rPr>
              <w:t>9</w:t>
            </w:r>
            <w:r w:rsidRPr="009A4C3E">
              <w:rPr>
                <w:rFonts w:ascii="Times New Roman" w:eastAsia="Times New Roman" w:hAnsi="Times New Roman" w:cs="Times New Roman"/>
                <w:sz w:val="24"/>
                <w:szCs w:val="24"/>
              </w:rPr>
              <w:t>.</w:t>
            </w:r>
          </w:p>
        </w:tc>
        <w:tc>
          <w:tcPr>
            <w:tcW w:w="2978" w:type="dxa"/>
          </w:tcPr>
          <w:p w:rsidR="00552166" w:rsidRPr="009A4C3E" w:rsidRDefault="00552166" w:rsidP="007901EC">
            <w:pPr>
              <w:jc w:val="both"/>
              <w:rPr>
                <w:rFonts w:ascii="Times New Roman" w:hAnsi="Times New Roman"/>
                <w:sz w:val="24"/>
                <w:szCs w:val="24"/>
              </w:rPr>
            </w:pPr>
            <w:r w:rsidRPr="009A4C3E">
              <w:rPr>
                <w:rFonts w:ascii="Times New Roman" w:hAnsi="Times New Roman"/>
                <w:b/>
                <w:sz w:val="24"/>
                <w:szCs w:val="24"/>
              </w:rPr>
              <w:t xml:space="preserve">Непреодолима </w:t>
            </w:r>
            <w:r>
              <w:rPr>
                <w:rFonts w:ascii="Times New Roman" w:hAnsi="Times New Roman"/>
                <w:b/>
                <w:sz w:val="24"/>
                <w:szCs w:val="24"/>
              </w:rPr>
              <w:t>сила и извънредни обстоятелства</w:t>
            </w:r>
          </w:p>
        </w:tc>
        <w:tc>
          <w:tcPr>
            <w:tcW w:w="5670" w:type="dxa"/>
          </w:tcPr>
          <w:p w:rsidR="00552166" w:rsidRPr="007A3934" w:rsidRDefault="00552166" w:rsidP="007901EC">
            <w:pPr>
              <w:jc w:val="both"/>
              <w:rPr>
                <w:rFonts w:ascii="Times New Roman" w:eastAsia="Times New Roman" w:hAnsi="Times New Roman" w:cs="Times New Roman"/>
                <w:snapToGrid w:val="0"/>
                <w:sz w:val="24"/>
                <w:szCs w:val="24"/>
              </w:rPr>
            </w:pPr>
            <w:r>
              <w:rPr>
                <w:rFonts w:ascii="Times New Roman" w:hAnsi="Times New Roman"/>
                <w:sz w:val="24"/>
                <w:szCs w:val="24"/>
              </w:rPr>
              <w:t>О</w:t>
            </w:r>
            <w:r w:rsidRPr="009A4C3E">
              <w:rPr>
                <w:rFonts w:ascii="Times New Roman" w:hAnsi="Times New Roman"/>
                <w:sz w:val="24"/>
                <w:szCs w:val="24"/>
              </w:rPr>
              <w:t>бстоятелства по смисъла на чл. 2, параграф 2 от Регламент (ЕС) № 1306/2013 г.</w:t>
            </w:r>
          </w:p>
        </w:tc>
      </w:tr>
      <w:tr w:rsidR="00552166" w:rsidTr="007901EC">
        <w:tc>
          <w:tcPr>
            <w:tcW w:w="674" w:type="dxa"/>
          </w:tcPr>
          <w:p w:rsidR="00552166" w:rsidRDefault="00C13F0F" w:rsidP="007901EC">
            <w:r>
              <w:rPr>
                <w:rFonts w:ascii="Times New Roman" w:hAnsi="Times New Roman"/>
                <w:sz w:val="24"/>
                <w:szCs w:val="24"/>
              </w:rPr>
              <w:t>30</w:t>
            </w:r>
            <w:r w:rsidR="00552166" w:rsidRPr="009A4C3E">
              <w:rPr>
                <w:rFonts w:ascii="Times New Roman" w:hAnsi="Times New Roman"/>
                <w:sz w:val="24"/>
                <w:szCs w:val="24"/>
              </w:rPr>
              <w:t>.</w:t>
            </w:r>
          </w:p>
        </w:tc>
        <w:tc>
          <w:tcPr>
            <w:tcW w:w="2978" w:type="dxa"/>
          </w:tcPr>
          <w:p w:rsidR="00552166" w:rsidRPr="009A4C3E" w:rsidRDefault="00552166" w:rsidP="007901EC">
            <w:pPr>
              <w:jc w:val="both"/>
              <w:rPr>
                <w:rFonts w:ascii="Times New Roman" w:hAnsi="Times New Roman"/>
                <w:sz w:val="24"/>
                <w:szCs w:val="24"/>
              </w:rPr>
            </w:pPr>
            <w:r>
              <w:rPr>
                <w:rFonts w:ascii="Times New Roman" w:hAnsi="Times New Roman"/>
                <w:b/>
                <w:sz w:val="24"/>
                <w:szCs w:val="24"/>
              </w:rPr>
              <w:t>Нередност</w:t>
            </w:r>
          </w:p>
        </w:tc>
        <w:tc>
          <w:tcPr>
            <w:tcW w:w="5670" w:type="dxa"/>
          </w:tcPr>
          <w:p w:rsidR="00552166" w:rsidRPr="007A3934" w:rsidRDefault="00552166" w:rsidP="007901EC">
            <w:pPr>
              <w:jc w:val="both"/>
              <w:rPr>
                <w:rFonts w:ascii="Times New Roman" w:eastAsia="Times New Roman" w:hAnsi="Times New Roman" w:cs="Times New Roman"/>
                <w:snapToGrid w:val="0"/>
                <w:sz w:val="24"/>
                <w:szCs w:val="24"/>
              </w:rPr>
            </w:pPr>
            <w:r>
              <w:rPr>
                <w:rFonts w:ascii="Times New Roman" w:hAnsi="Times New Roman"/>
                <w:sz w:val="24"/>
                <w:szCs w:val="24"/>
              </w:rPr>
              <w:t>В</w:t>
            </w:r>
            <w:r w:rsidRPr="009A4C3E">
              <w:rPr>
                <w:rFonts w:ascii="Times New Roman" w:hAnsi="Times New Roman"/>
                <w:sz w:val="24"/>
                <w:szCs w:val="24"/>
              </w:rPr>
              <w:t>сяко нарушение на правото на Съюза или на националното право, свързано с прилагането на тази разпоредба,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552166" w:rsidTr="007901EC">
        <w:tc>
          <w:tcPr>
            <w:tcW w:w="674" w:type="dxa"/>
          </w:tcPr>
          <w:p w:rsidR="00552166" w:rsidRDefault="00C13F0F" w:rsidP="007901EC">
            <w:r>
              <w:rPr>
                <w:rFonts w:ascii="Times New Roman" w:hAnsi="Times New Roman"/>
                <w:sz w:val="24"/>
                <w:szCs w:val="24"/>
              </w:rPr>
              <w:t>31</w:t>
            </w:r>
            <w:r w:rsidR="00552166" w:rsidRPr="009A4C3E">
              <w:rPr>
                <w:rFonts w:ascii="Times New Roman" w:hAnsi="Times New Roman"/>
                <w:sz w:val="24"/>
                <w:szCs w:val="24"/>
              </w:rPr>
              <w:t>.</w:t>
            </w:r>
          </w:p>
        </w:tc>
        <w:tc>
          <w:tcPr>
            <w:tcW w:w="2978" w:type="dxa"/>
          </w:tcPr>
          <w:p w:rsidR="00552166" w:rsidRPr="009A4C3E" w:rsidRDefault="00552166" w:rsidP="007901EC">
            <w:pPr>
              <w:jc w:val="both"/>
              <w:rPr>
                <w:rFonts w:ascii="Times New Roman" w:hAnsi="Times New Roman"/>
                <w:sz w:val="24"/>
                <w:szCs w:val="24"/>
              </w:rPr>
            </w:pPr>
            <w:r w:rsidRPr="009A4C3E">
              <w:rPr>
                <w:rFonts w:ascii="Times New Roman" w:hAnsi="Times New Roman"/>
                <w:b/>
                <w:sz w:val="24"/>
                <w:szCs w:val="24"/>
              </w:rPr>
              <w:t>Нетно</w:t>
            </w:r>
            <w:r>
              <w:rPr>
                <w:rFonts w:ascii="Times New Roman" w:hAnsi="Times New Roman"/>
                <w:b/>
                <w:sz w:val="24"/>
                <w:szCs w:val="24"/>
              </w:rPr>
              <w:t xml:space="preserve"> увеличение на напояваната площ</w:t>
            </w:r>
          </w:p>
        </w:tc>
        <w:tc>
          <w:tcPr>
            <w:tcW w:w="5670" w:type="dxa"/>
          </w:tcPr>
          <w:p w:rsidR="00552166" w:rsidRPr="007A3934" w:rsidRDefault="00552166" w:rsidP="007901EC">
            <w:pPr>
              <w:jc w:val="both"/>
              <w:rPr>
                <w:rFonts w:ascii="Times New Roman" w:eastAsia="Times New Roman" w:hAnsi="Times New Roman" w:cs="Times New Roman"/>
                <w:snapToGrid w:val="0"/>
                <w:sz w:val="24"/>
                <w:szCs w:val="24"/>
              </w:rPr>
            </w:pPr>
            <w:r>
              <w:rPr>
                <w:rFonts w:ascii="Times New Roman" w:hAnsi="Times New Roman"/>
                <w:sz w:val="24"/>
                <w:szCs w:val="24"/>
              </w:rPr>
              <w:t>И</w:t>
            </w:r>
            <w:r w:rsidRPr="009A4C3E">
              <w:rPr>
                <w:rFonts w:ascii="Times New Roman" w:hAnsi="Times New Roman"/>
                <w:sz w:val="24"/>
                <w:szCs w:val="24"/>
              </w:rPr>
              <w:t>нвестиция, свързана с изграждане на системи за напояване извън напоявани площи към 1 януари 2007 г.</w:t>
            </w:r>
          </w:p>
        </w:tc>
      </w:tr>
      <w:tr w:rsidR="00552166" w:rsidTr="007901EC">
        <w:tc>
          <w:tcPr>
            <w:tcW w:w="674" w:type="dxa"/>
          </w:tcPr>
          <w:p w:rsidR="00552166" w:rsidRDefault="00552166" w:rsidP="00C13F0F">
            <w:r w:rsidRPr="009A4C3E">
              <w:rPr>
                <w:rFonts w:ascii="Times New Roman" w:hAnsi="Times New Roman"/>
                <w:sz w:val="24"/>
                <w:szCs w:val="24"/>
              </w:rPr>
              <w:t>3</w:t>
            </w:r>
            <w:r w:rsidR="00C13F0F">
              <w:rPr>
                <w:rFonts w:ascii="Times New Roman" w:hAnsi="Times New Roman"/>
                <w:sz w:val="24"/>
                <w:szCs w:val="24"/>
              </w:rPr>
              <w:t>2</w:t>
            </w:r>
            <w:r w:rsidRPr="009A4C3E">
              <w:rPr>
                <w:rFonts w:ascii="Times New Roman" w:hAnsi="Times New Roman"/>
                <w:sz w:val="24"/>
                <w:szCs w:val="24"/>
              </w:rPr>
              <w:t>.</w:t>
            </w:r>
          </w:p>
        </w:tc>
        <w:tc>
          <w:tcPr>
            <w:tcW w:w="2978" w:type="dxa"/>
          </w:tcPr>
          <w:p w:rsidR="00552166" w:rsidRPr="009A4C3E" w:rsidRDefault="00552166" w:rsidP="007901EC">
            <w:pPr>
              <w:jc w:val="both"/>
              <w:rPr>
                <w:rFonts w:ascii="Times New Roman" w:hAnsi="Times New Roman"/>
                <w:sz w:val="24"/>
                <w:szCs w:val="24"/>
              </w:rPr>
            </w:pPr>
            <w:r w:rsidRPr="009A4C3E">
              <w:rPr>
                <w:rFonts w:ascii="Times New Roman" w:hAnsi="Times New Roman"/>
                <w:b/>
                <w:sz w:val="24"/>
                <w:szCs w:val="24"/>
              </w:rPr>
              <w:t>Обособена част от инвестицията</w:t>
            </w:r>
          </w:p>
        </w:tc>
        <w:tc>
          <w:tcPr>
            <w:tcW w:w="5670" w:type="dxa"/>
          </w:tcPr>
          <w:p w:rsidR="00552166" w:rsidRPr="007A3934" w:rsidRDefault="00552166" w:rsidP="007901EC">
            <w:pPr>
              <w:jc w:val="both"/>
              <w:rPr>
                <w:rFonts w:ascii="Times New Roman" w:hAnsi="Times New Roman"/>
                <w:sz w:val="24"/>
                <w:szCs w:val="24"/>
              </w:rPr>
            </w:pPr>
            <w:r>
              <w:rPr>
                <w:rFonts w:ascii="Times New Roman" w:hAnsi="Times New Roman"/>
                <w:sz w:val="24"/>
                <w:szCs w:val="24"/>
              </w:rPr>
              <w:t>З</w:t>
            </w:r>
            <w:r w:rsidRPr="009A4C3E">
              <w:rPr>
                <w:rFonts w:ascii="Times New Roman" w:hAnsi="Times New Roman"/>
                <w:sz w:val="24"/>
                <w:szCs w:val="24"/>
              </w:rPr>
              <w:t>авършен етап на изпълнение на инвестицията, който е обособен и е доведен до самостоятелна степен на завършеност.</w:t>
            </w:r>
          </w:p>
        </w:tc>
      </w:tr>
      <w:tr w:rsidR="00552166" w:rsidTr="007901EC">
        <w:tc>
          <w:tcPr>
            <w:tcW w:w="674" w:type="dxa"/>
          </w:tcPr>
          <w:p w:rsidR="00552166" w:rsidRDefault="00552166" w:rsidP="00C13F0F">
            <w:r w:rsidRPr="009A4C3E">
              <w:rPr>
                <w:rFonts w:ascii="Times New Roman" w:hAnsi="Times New Roman"/>
                <w:sz w:val="24"/>
                <w:szCs w:val="24"/>
              </w:rPr>
              <w:t>3</w:t>
            </w:r>
            <w:r w:rsidR="00C13F0F">
              <w:rPr>
                <w:rFonts w:ascii="Times New Roman" w:hAnsi="Times New Roman"/>
                <w:sz w:val="24"/>
                <w:szCs w:val="24"/>
              </w:rPr>
              <w:t>3</w:t>
            </w:r>
            <w:r w:rsidRPr="009A4C3E">
              <w:rPr>
                <w:rFonts w:ascii="Times New Roman" w:hAnsi="Times New Roman"/>
                <w:sz w:val="24"/>
                <w:szCs w:val="24"/>
              </w:rPr>
              <w:t>.</w:t>
            </w:r>
          </w:p>
        </w:tc>
        <w:tc>
          <w:tcPr>
            <w:tcW w:w="2978" w:type="dxa"/>
          </w:tcPr>
          <w:p w:rsidR="00552166" w:rsidRPr="009A4C3E" w:rsidRDefault="00552166" w:rsidP="007901EC">
            <w:pPr>
              <w:jc w:val="both"/>
              <w:rPr>
                <w:rFonts w:ascii="Times New Roman" w:eastAsia="Times New Roman" w:hAnsi="Times New Roman" w:cs="Times New Roman"/>
                <w:snapToGrid w:val="0"/>
                <w:sz w:val="24"/>
                <w:szCs w:val="24"/>
              </w:rPr>
            </w:pPr>
            <w:r>
              <w:rPr>
                <w:rFonts w:ascii="Times New Roman" w:eastAsia="Times New Roman" w:hAnsi="Times New Roman" w:cs="Times New Roman"/>
                <w:b/>
                <w:snapToGrid w:val="0"/>
                <w:sz w:val="24"/>
                <w:szCs w:val="24"/>
              </w:rPr>
              <w:t>Оперативни разходи</w:t>
            </w:r>
          </w:p>
        </w:tc>
        <w:tc>
          <w:tcPr>
            <w:tcW w:w="5670" w:type="dxa"/>
          </w:tcPr>
          <w:p w:rsidR="00552166" w:rsidRPr="007A3934" w:rsidRDefault="00552166" w:rsidP="007901EC">
            <w:pPr>
              <w:jc w:val="both"/>
              <w:rPr>
                <w:rFonts w:ascii="Times New Roman" w:hAnsi="Times New Roman"/>
                <w:sz w:val="24"/>
                <w:szCs w:val="24"/>
              </w:rPr>
            </w:pPr>
            <w:r>
              <w:rPr>
                <w:rFonts w:ascii="Times New Roman" w:eastAsia="Times New Roman" w:hAnsi="Times New Roman" w:cs="Times New Roman"/>
                <w:snapToGrid w:val="0"/>
                <w:sz w:val="24"/>
                <w:szCs w:val="24"/>
              </w:rPr>
              <w:t>А</w:t>
            </w:r>
            <w:r w:rsidRPr="009A4C3E">
              <w:rPr>
                <w:rFonts w:ascii="Times New Roman" w:eastAsia="Times New Roman" w:hAnsi="Times New Roman" w:cs="Times New Roman"/>
                <w:snapToGrid w:val="0"/>
                <w:sz w:val="24"/>
                <w:szCs w:val="24"/>
              </w:rPr>
              <w:t>дминистративните разходи и разходите, свързани с поддръжка и експлоатация на активите.</w:t>
            </w:r>
          </w:p>
        </w:tc>
      </w:tr>
      <w:tr w:rsidR="00552166" w:rsidTr="007901EC">
        <w:tc>
          <w:tcPr>
            <w:tcW w:w="674" w:type="dxa"/>
          </w:tcPr>
          <w:p w:rsidR="00552166" w:rsidRDefault="00C13F0F" w:rsidP="007901EC">
            <w:r>
              <w:rPr>
                <w:rFonts w:ascii="Times New Roman" w:eastAsia="Times New Roman" w:hAnsi="Times New Roman" w:cs="Times New Roman"/>
                <w:snapToGrid w:val="0"/>
                <w:sz w:val="24"/>
                <w:szCs w:val="24"/>
              </w:rPr>
              <w:t>34</w:t>
            </w:r>
            <w:r w:rsidR="00552166" w:rsidRPr="009A4C3E">
              <w:rPr>
                <w:rFonts w:ascii="Times New Roman" w:eastAsia="Times New Roman" w:hAnsi="Times New Roman" w:cs="Times New Roman"/>
                <w:snapToGrid w:val="0"/>
                <w:sz w:val="24"/>
                <w:szCs w:val="24"/>
              </w:rPr>
              <w:t>.</w:t>
            </w:r>
          </w:p>
        </w:tc>
        <w:tc>
          <w:tcPr>
            <w:tcW w:w="2978" w:type="dxa"/>
          </w:tcPr>
          <w:p w:rsidR="00552166" w:rsidRPr="009A4C3E" w:rsidRDefault="00552166" w:rsidP="007901EC">
            <w:pPr>
              <w:jc w:val="both"/>
              <w:rPr>
                <w:rFonts w:ascii="Times New Roman" w:eastAsia="Times New Roman" w:hAnsi="Times New Roman" w:cs="Times New Roman"/>
                <w:snapToGrid w:val="0"/>
                <w:sz w:val="24"/>
                <w:szCs w:val="24"/>
              </w:rPr>
            </w:pPr>
            <w:r w:rsidRPr="009A4C3E">
              <w:rPr>
                <w:rFonts w:ascii="Times New Roman" w:eastAsia="Times New Roman" w:hAnsi="Times New Roman" w:cs="Times New Roman"/>
                <w:b/>
                <w:snapToGrid w:val="0"/>
                <w:sz w:val="24"/>
                <w:szCs w:val="24"/>
              </w:rPr>
              <w:t>Организации или гру</w:t>
            </w:r>
            <w:r>
              <w:rPr>
                <w:rFonts w:ascii="Times New Roman" w:eastAsia="Times New Roman" w:hAnsi="Times New Roman" w:cs="Times New Roman"/>
                <w:b/>
                <w:snapToGrid w:val="0"/>
                <w:sz w:val="24"/>
                <w:szCs w:val="24"/>
              </w:rPr>
              <w:t>пи на земеделски производители</w:t>
            </w:r>
          </w:p>
        </w:tc>
        <w:tc>
          <w:tcPr>
            <w:tcW w:w="5670" w:type="dxa"/>
          </w:tcPr>
          <w:p w:rsidR="00552166" w:rsidRPr="007A3934" w:rsidRDefault="00552166" w:rsidP="007901EC">
            <w:pPr>
              <w:jc w:val="both"/>
              <w:rPr>
                <w:rFonts w:ascii="Times New Roman" w:hAnsi="Times New Roman"/>
                <w:sz w:val="24"/>
                <w:szCs w:val="24"/>
              </w:rPr>
            </w:pPr>
            <w:r>
              <w:rPr>
                <w:rFonts w:ascii="Times New Roman" w:eastAsia="Times New Roman" w:hAnsi="Times New Roman" w:cs="Times New Roman"/>
                <w:snapToGrid w:val="0"/>
                <w:sz w:val="24"/>
                <w:szCs w:val="24"/>
              </w:rPr>
              <w:t>О</w:t>
            </w:r>
            <w:r w:rsidRPr="009A4C3E">
              <w:rPr>
                <w:rFonts w:ascii="Times New Roman" w:eastAsia="Times New Roman" w:hAnsi="Times New Roman" w:cs="Times New Roman"/>
                <w:snapToGrid w:val="0"/>
                <w:sz w:val="24"/>
                <w:szCs w:val="24"/>
              </w:rPr>
              <w:t>рганизациите или групите, признати от министъра на земеделието, храните и горите.</w:t>
            </w:r>
          </w:p>
        </w:tc>
      </w:tr>
      <w:tr w:rsidR="00552166" w:rsidTr="007901EC">
        <w:tc>
          <w:tcPr>
            <w:tcW w:w="674" w:type="dxa"/>
          </w:tcPr>
          <w:p w:rsidR="00552166" w:rsidRDefault="00552166" w:rsidP="00C13F0F">
            <w:r w:rsidRPr="009A4C3E">
              <w:rPr>
                <w:rFonts w:ascii="Times New Roman" w:eastAsia="Times New Roman" w:hAnsi="Times New Roman" w:cs="Times New Roman"/>
                <w:snapToGrid w:val="0"/>
                <w:sz w:val="24"/>
                <w:szCs w:val="24"/>
              </w:rPr>
              <w:t>3</w:t>
            </w:r>
            <w:r w:rsidR="00C13F0F">
              <w:rPr>
                <w:rFonts w:ascii="Times New Roman" w:eastAsia="Times New Roman" w:hAnsi="Times New Roman" w:cs="Times New Roman"/>
                <w:snapToGrid w:val="0"/>
                <w:sz w:val="24"/>
                <w:szCs w:val="24"/>
              </w:rPr>
              <w:t>5</w:t>
            </w:r>
            <w:r w:rsidRPr="009A4C3E">
              <w:rPr>
                <w:rFonts w:ascii="Times New Roman" w:eastAsia="Times New Roman" w:hAnsi="Times New Roman" w:cs="Times New Roman"/>
                <w:snapToGrid w:val="0"/>
                <w:sz w:val="24"/>
                <w:szCs w:val="24"/>
              </w:rPr>
              <w:t>.</w:t>
            </w:r>
          </w:p>
        </w:tc>
        <w:tc>
          <w:tcPr>
            <w:tcW w:w="2978" w:type="dxa"/>
          </w:tcPr>
          <w:p w:rsidR="00552166" w:rsidRPr="009A4C3E" w:rsidRDefault="00552166" w:rsidP="007901EC">
            <w:pPr>
              <w:jc w:val="both"/>
              <w:rPr>
                <w:rFonts w:ascii="Times New Roman" w:eastAsia="Times New Roman" w:hAnsi="Times New Roman" w:cs="Times New Roman"/>
                <w:snapToGrid w:val="0"/>
                <w:sz w:val="24"/>
                <w:szCs w:val="24"/>
              </w:rPr>
            </w:pPr>
            <w:r>
              <w:rPr>
                <w:rFonts w:ascii="Times New Roman" w:eastAsia="Times New Roman" w:hAnsi="Times New Roman" w:cs="Times New Roman"/>
                <w:b/>
                <w:snapToGrid w:val="0"/>
                <w:sz w:val="24"/>
                <w:szCs w:val="24"/>
              </w:rPr>
              <w:t>Отпадъчни продукти</w:t>
            </w:r>
          </w:p>
        </w:tc>
        <w:tc>
          <w:tcPr>
            <w:tcW w:w="5670" w:type="dxa"/>
          </w:tcPr>
          <w:p w:rsidR="00552166" w:rsidRPr="007A3934" w:rsidRDefault="00552166" w:rsidP="007901EC">
            <w:pPr>
              <w:jc w:val="both"/>
              <w:rPr>
                <w:rFonts w:ascii="Times New Roman" w:hAnsi="Times New Roman"/>
                <w:sz w:val="24"/>
                <w:szCs w:val="24"/>
              </w:rPr>
            </w:pPr>
            <w:r>
              <w:rPr>
                <w:rFonts w:ascii="Times New Roman" w:eastAsia="Times New Roman" w:hAnsi="Times New Roman" w:cs="Times New Roman"/>
                <w:snapToGrid w:val="0"/>
                <w:sz w:val="24"/>
                <w:szCs w:val="24"/>
              </w:rPr>
              <w:t>В</w:t>
            </w:r>
            <w:r w:rsidRPr="009A4C3E">
              <w:rPr>
                <w:rFonts w:ascii="Times New Roman" w:eastAsia="Times New Roman" w:hAnsi="Times New Roman" w:cs="Times New Roman"/>
                <w:snapToGrid w:val="0"/>
                <w:sz w:val="24"/>
                <w:szCs w:val="24"/>
              </w:rPr>
              <w:t>сяка органична материя с растителен произход, включително отпадъци и остатъци от селскостопански реколти, която не се използва за фураж.</w:t>
            </w:r>
          </w:p>
        </w:tc>
      </w:tr>
      <w:tr w:rsidR="00552166" w:rsidTr="007901EC">
        <w:tc>
          <w:tcPr>
            <w:tcW w:w="674" w:type="dxa"/>
          </w:tcPr>
          <w:p w:rsidR="00552166" w:rsidRDefault="00C13F0F" w:rsidP="007901EC">
            <w:r>
              <w:rPr>
                <w:rFonts w:ascii="Times New Roman" w:eastAsia="Times New Roman" w:hAnsi="Times New Roman" w:cs="Times New Roman"/>
                <w:snapToGrid w:val="0"/>
                <w:sz w:val="24"/>
                <w:szCs w:val="24"/>
              </w:rPr>
              <w:t>36</w:t>
            </w:r>
            <w:r w:rsidR="00552166" w:rsidRPr="009A4C3E">
              <w:rPr>
                <w:rFonts w:ascii="Times New Roman" w:eastAsia="Times New Roman" w:hAnsi="Times New Roman" w:cs="Times New Roman"/>
                <w:snapToGrid w:val="0"/>
                <w:sz w:val="24"/>
                <w:szCs w:val="24"/>
              </w:rPr>
              <w:t>.</w:t>
            </w:r>
          </w:p>
        </w:tc>
        <w:tc>
          <w:tcPr>
            <w:tcW w:w="2978" w:type="dxa"/>
          </w:tcPr>
          <w:p w:rsidR="00552166" w:rsidRPr="009A4C3E" w:rsidRDefault="00552166" w:rsidP="007901EC">
            <w:pPr>
              <w:jc w:val="both"/>
              <w:rPr>
                <w:rFonts w:ascii="Times New Roman" w:hAnsi="Times New Roman"/>
                <w:sz w:val="24"/>
                <w:szCs w:val="24"/>
              </w:rPr>
            </w:pPr>
            <w:r>
              <w:rPr>
                <w:rFonts w:ascii="Times New Roman" w:eastAsia="Times New Roman" w:hAnsi="Times New Roman" w:cs="Times New Roman"/>
                <w:b/>
                <w:snapToGrid w:val="0"/>
                <w:sz w:val="24"/>
                <w:szCs w:val="24"/>
              </w:rPr>
              <w:t>Полезна топлоенергия</w:t>
            </w:r>
          </w:p>
        </w:tc>
        <w:tc>
          <w:tcPr>
            <w:tcW w:w="5670" w:type="dxa"/>
          </w:tcPr>
          <w:p w:rsidR="00552166" w:rsidRPr="007A3934" w:rsidRDefault="00552166" w:rsidP="007901EC">
            <w:pPr>
              <w:jc w:val="both"/>
              <w:rPr>
                <w:rFonts w:ascii="Times New Roman" w:hAnsi="Times New Roman"/>
                <w:sz w:val="24"/>
                <w:szCs w:val="24"/>
              </w:rPr>
            </w:pPr>
            <w:r>
              <w:rPr>
                <w:rFonts w:ascii="Times New Roman" w:hAnsi="Times New Roman"/>
                <w:sz w:val="24"/>
                <w:szCs w:val="24"/>
              </w:rPr>
              <w:t>П</w:t>
            </w:r>
            <w:r w:rsidRPr="009A4C3E">
              <w:rPr>
                <w:rFonts w:ascii="Times New Roman" w:hAnsi="Times New Roman"/>
                <w:sz w:val="24"/>
                <w:szCs w:val="24"/>
              </w:rPr>
              <w:t xml:space="preserve">онятие по смисъла на Директива 2004/8/ЕО на Европейския парламент и на Съвета от 11 февруари 2004 г. относно насърчаване на комбинираното производство на енергия, основаващо се на </w:t>
            </w:r>
            <w:r w:rsidRPr="009A4C3E">
              <w:rPr>
                <w:rFonts w:ascii="Times New Roman" w:hAnsi="Times New Roman"/>
                <w:sz w:val="24"/>
                <w:szCs w:val="24"/>
              </w:rPr>
              <w:lastRenderedPageBreak/>
              <w:t>търсенето на полезна топлоенергия във вътрешния енергиен пазар и за изменение на Директива 92/42/ЕИО (ОВ L 052, 21.02.2004 г. и Българско специално издание: глава 12, том 2).</w:t>
            </w:r>
          </w:p>
        </w:tc>
      </w:tr>
      <w:tr w:rsidR="00552166" w:rsidTr="007901EC">
        <w:tc>
          <w:tcPr>
            <w:tcW w:w="674" w:type="dxa"/>
          </w:tcPr>
          <w:p w:rsidR="00552166" w:rsidRDefault="00552166" w:rsidP="00C13F0F">
            <w:r w:rsidRPr="009A4C3E">
              <w:rPr>
                <w:rFonts w:ascii="Times New Roman" w:hAnsi="Times New Roman"/>
                <w:sz w:val="24"/>
                <w:szCs w:val="24"/>
              </w:rPr>
              <w:lastRenderedPageBreak/>
              <w:t>3</w:t>
            </w:r>
            <w:r w:rsidR="00C13F0F">
              <w:rPr>
                <w:rFonts w:ascii="Times New Roman" w:hAnsi="Times New Roman"/>
                <w:sz w:val="24"/>
                <w:szCs w:val="24"/>
              </w:rPr>
              <w:t>7</w:t>
            </w:r>
            <w:r w:rsidRPr="009A4C3E">
              <w:rPr>
                <w:rFonts w:ascii="Times New Roman" w:hAnsi="Times New Roman"/>
                <w:sz w:val="24"/>
                <w:szCs w:val="24"/>
              </w:rPr>
              <w:t>.</w:t>
            </w:r>
          </w:p>
        </w:tc>
        <w:tc>
          <w:tcPr>
            <w:tcW w:w="2978" w:type="dxa"/>
          </w:tcPr>
          <w:p w:rsidR="00552166" w:rsidRPr="009A4C3E" w:rsidRDefault="00552166" w:rsidP="007901EC">
            <w:pPr>
              <w:jc w:val="both"/>
              <w:rPr>
                <w:rFonts w:ascii="Times New Roman" w:hAnsi="Times New Roman"/>
                <w:sz w:val="24"/>
                <w:szCs w:val="24"/>
              </w:rPr>
            </w:pPr>
            <w:r w:rsidRPr="009A4C3E">
              <w:rPr>
                <w:rFonts w:ascii="Times New Roman" w:hAnsi="Times New Roman"/>
                <w:b/>
                <w:sz w:val="24"/>
                <w:szCs w:val="24"/>
              </w:rPr>
              <w:t>Подмярка</w:t>
            </w:r>
          </w:p>
        </w:tc>
        <w:tc>
          <w:tcPr>
            <w:tcW w:w="5670" w:type="dxa"/>
          </w:tcPr>
          <w:p w:rsidR="00552166" w:rsidRPr="007A3934" w:rsidRDefault="00552166" w:rsidP="007901EC">
            <w:pPr>
              <w:jc w:val="both"/>
              <w:rPr>
                <w:rFonts w:ascii="Times New Roman" w:hAnsi="Times New Roman"/>
                <w:sz w:val="24"/>
                <w:szCs w:val="24"/>
              </w:rPr>
            </w:pPr>
            <w:r>
              <w:rPr>
                <w:rFonts w:ascii="Times New Roman" w:hAnsi="Times New Roman"/>
                <w:sz w:val="24"/>
                <w:szCs w:val="24"/>
              </w:rPr>
              <w:t>С</w:t>
            </w:r>
            <w:r w:rsidRPr="009A4C3E">
              <w:rPr>
                <w:rFonts w:ascii="Times New Roman" w:hAnsi="Times New Roman"/>
                <w:sz w:val="24"/>
                <w:szCs w:val="24"/>
              </w:rPr>
              <w:t>ъвкупност от дейности, спомагащи за прилагане приоритетите на ПРСР 2014 - 2020 г.</w:t>
            </w:r>
          </w:p>
        </w:tc>
      </w:tr>
      <w:tr w:rsidR="00552166" w:rsidTr="007901EC">
        <w:tc>
          <w:tcPr>
            <w:tcW w:w="674" w:type="dxa"/>
          </w:tcPr>
          <w:p w:rsidR="00552166" w:rsidRDefault="00552166" w:rsidP="00C13F0F">
            <w:r w:rsidRPr="009A4C3E">
              <w:rPr>
                <w:rFonts w:ascii="Times New Roman" w:hAnsi="Times New Roman"/>
                <w:sz w:val="24"/>
                <w:szCs w:val="24"/>
              </w:rPr>
              <w:t>3</w:t>
            </w:r>
            <w:r w:rsidR="00C13F0F">
              <w:rPr>
                <w:rFonts w:ascii="Times New Roman" w:hAnsi="Times New Roman"/>
                <w:sz w:val="24"/>
                <w:szCs w:val="24"/>
              </w:rPr>
              <w:t>8</w:t>
            </w:r>
            <w:r w:rsidRPr="009A4C3E">
              <w:rPr>
                <w:rFonts w:ascii="Times New Roman" w:hAnsi="Times New Roman"/>
                <w:sz w:val="24"/>
                <w:szCs w:val="24"/>
              </w:rPr>
              <w:t>.</w:t>
            </w:r>
          </w:p>
        </w:tc>
        <w:tc>
          <w:tcPr>
            <w:tcW w:w="2978" w:type="dxa"/>
          </w:tcPr>
          <w:p w:rsidR="00552166" w:rsidRPr="009A4C3E" w:rsidRDefault="00552166" w:rsidP="007901EC">
            <w:pPr>
              <w:jc w:val="both"/>
              <w:rPr>
                <w:rFonts w:ascii="Times New Roman" w:hAnsi="Times New Roman"/>
                <w:sz w:val="24"/>
                <w:szCs w:val="24"/>
              </w:rPr>
            </w:pPr>
            <w:r w:rsidRPr="009A4C3E">
              <w:rPr>
                <w:rFonts w:ascii="Times New Roman" w:hAnsi="Times New Roman"/>
                <w:b/>
                <w:sz w:val="24"/>
                <w:szCs w:val="24"/>
              </w:rPr>
              <w:t>Подгот</w:t>
            </w:r>
            <w:r>
              <w:rPr>
                <w:rFonts w:ascii="Times New Roman" w:hAnsi="Times New Roman"/>
                <w:b/>
                <w:sz w:val="24"/>
                <w:szCs w:val="24"/>
              </w:rPr>
              <w:t>овка на продукцията за продажба</w:t>
            </w:r>
          </w:p>
        </w:tc>
        <w:tc>
          <w:tcPr>
            <w:tcW w:w="5670" w:type="dxa"/>
          </w:tcPr>
          <w:p w:rsidR="00552166" w:rsidRPr="007A3934" w:rsidRDefault="00552166" w:rsidP="007901EC">
            <w:pPr>
              <w:jc w:val="both"/>
              <w:rPr>
                <w:rFonts w:ascii="Times New Roman" w:hAnsi="Times New Roman"/>
                <w:sz w:val="24"/>
                <w:szCs w:val="24"/>
              </w:rPr>
            </w:pPr>
            <w:r>
              <w:rPr>
                <w:rFonts w:ascii="Times New Roman" w:hAnsi="Times New Roman"/>
                <w:sz w:val="24"/>
                <w:szCs w:val="24"/>
              </w:rPr>
              <w:t>В</w:t>
            </w:r>
            <w:r w:rsidRPr="009A4C3E">
              <w:rPr>
                <w:rFonts w:ascii="Times New Roman" w:hAnsi="Times New Roman"/>
                <w:sz w:val="24"/>
                <w:szCs w:val="24"/>
              </w:rPr>
              <w:t>ключва една или комбинация от дейности, свързани с почистването, подготовката за съхранение, съхранението, сортирането, маркирането, опаковането и транспортирането на земеделски продукти.</w:t>
            </w:r>
          </w:p>
        </w:tc>
      </w:tr>
      <w:tr w:rsidR="00552166" w:rsidTr="007901EC">
        <w:tc>
          <w:tcPr>
            <w:tcW w:w="674" w:type="dxa"/>
          </w:tcPr>
          <w:p w:rsidR="00552166" w:rsidRDefault="00C13F0F" w:rsidP="007901EC">
            <w:r>
              <w:rPr>
                <w:rFonts w:ascii="Times New Roman" w:hAnsi="Times New Roman"/>
                <w:sz w:val="24"/>
                <w:szCs w:val="24"/>
              </w:rPr>
              <w:t>39</w:t>
            </w:r>
            <w:r w:rsidR="00552166" w:rsidRPr="009A4C3E">
              <w:rPr>
                <w:rFonts w:ascii="Times New Roman" w:hAnsi="Times New Roman"/>
                <w:sz w:val="24"/>
                <w:szCs w:val="24"/>
              </w:rPr>
              <w:t>.</w:t>
            </w:r>
          </w:p>
        </w:tc>
        <w:tc>
          <w:tcPr>
            <w:tcW w:w="2978" w:type="dxa"/>
          </w:tcPr>
          <w:p w:rsidR="00552166" w:rsidRPr="009A4C3E" w:rsidRDefault="00552166" w:rsidP="007901EC">
            <w:pPr>
              <w:jc w:val="both"/>
              <w:rPr>
                <w:rFonts w:ascii="Times New Roman" w:hAnsi="Times New Roman"/>
                <w:sz w:val="24"/>
                <w:szCs w:val="24"/>
              </w:rPr>
            </w:pPr>
            <w:r>
              <w:rPr>
                <w:rFonts w:ascii="Times New Roman" w:hAnsi="Times New Roman"/>
                <w:b/>
                <w:sz w:val="24"/>
                <w:szCs w:val="24"/>
              </w:rPr>
              <w:t>Предпроектно проучване</w:t>
            </w:r>
          </w:p>
        </w:tc>
        <w:tc>
          <w:tcPr>
            <w:tcW w:w="5670" w:type="dxa"/>
          </w:tcPr>
          <w:p w:rsidR="00552166" w:rsidRPr="007A3934" w:rsidRDefault="00552166" w:rsidP="007901EC">
            <w:pPr>
              <w:jc w:val="both"/>
              <w:rPr>
                <w:rFonts w:ascii="Times New Roman" w:hAnsi="Times New Roman"/>
                <w:sz w:val="24"/>
                <w:szCs w:val="24"/>
              </w:rPr>
            </w:pPr>
            <w:r>
              <w:rPr>
                <w:rFonts w:ascii="Times New Roman" w:hAnsi="Times New Roman"/>
                <w:sz w:val="24"/>
                <w:szCs w:val="24"/>
              </w:rPr>
              <w:t>А</w:t>
            </w:r>
            <w:r w:rsidRPr="009A4C3E">
              <w:rPr>
                <w:rFonts w:ascii="Times New Roman" w:hAnsi="Times New Roman"/>
                <w:sz w:val="24"/>
                <w:szCs w:val="24"/>
              </w:rPr>
              <w:t>нализите по чл. 29, ал. 8, становища, резюмета и доклади за енергийна ефективност и доклади за екологична устойчивост на проекта.</w:t>
            </w:r>
          </w:p>
        </w:tc>
      </w:tr>
      <w:tr w:rsidR="00552166" w:rsidTr="007901EC">
        <w:tc>
          <w:tcPr>
            <w:tcW w:w="674" w:type="dxa"/>
          </w:tcPr>
          <w:p w:rsidR="00552166" w:rsidRDefault="00C13F0F" w:rsidP="007901EC">
            <w:r>
              <w:rPr>
                <w:rFonts w:ascii="Times New Roman" w:hAnsi="Times New Roman"/>
                <w:sz w:val="24"/>
                <w:szCs w:val="24"/>
              </w:rPr>
              <w:t>40</w:t>
            </w:r>
            <w:r w:rsidR="00552166" w:rsidRPr="009A4C3E">
              <w:rPr>
                <w:rFonts w:ascii="Times New Roman" w:hAnsi="Times New Roman"/>
                <w:sz w:val="24"/>
                <w:szCs w:val="24"/>
              </w:rPr>
              <w:t>.</w:t>
            </w:r>
          </w:p>
        </w:tc>
        <w:tc>
          <w:tcPr>
            <w:tcW w:w="2978" w:type="dxa"/>
          </w:tcPr>
          <w:p w:rsidR="00552166" w:rsidRPr="009A4C3E" w:rsidRDefault="00552166" w:rsidP="007901EC">
            <w:pPr>
              <w:jc w:val="both"/>
              <w:rPr>
                <w:rFonts w:ascii="Times New Roman" w:hAnsi="Times New Roman"/>
                <w:sz w:val="24"/>
                <w:szCs w:val="24"/>
              </w:rPr>
            </w:pPr>
            <w:r w:rsidRPr="009A4C3E">
              <w:rPr>
                <w:rFonts w:ascii="Times New Roman" w:hAnsi="Times New Roman"/>
                <w:b/>
                <w:sz w:val="24"/>
                <w:szCs w:val="24"/>
              </w:rPr>
              <w:t>Прерабо</w:t>
            </w:r>
            <w:r>
              <w:rPr>
                <w:rFonts w:ascii="Times New Roman" w:hAnsi="Times New Roman"/>
                <w:b/>
                <w:sz w:val="24"/>
                <w:szCs w:val="24"/>
              </w:rPr>
              <w:t>тка на селскостопански продукти</w:t>
            </w:r>
          </w:p>
        </w:tc>
        <w:tc>
          <w:tcPr>
            <w:tcW w:w="5670" w:type="dxa"/>
          </w:tcPr>
          <w:p w:rsidR="00552166" w:rsidRPr="007A3934" w:rsidRDefault="00552166" w:rsidP="007901EC">
            <w:pPr>
              <w:jc w:val="both"/>
              <w:rPr>
                <w:rFonts w:ascii="Times New Roman" w:hAnsi="Times New Roman"/>
                <w:sz w:val="24"/>
                <w:szCs w:val="24"/>
              </w:rPr>
            </w:pPr>
            <w:r>
              <w:rPr>
                <w:rFonts w:ascii="Times New Roman" w:hAnsi="Times New Roman"/>
                <w:sz w:val="24"/>
                <w:szCs w:val="24"/>
              </w:rPr>
              <w:t>В</w:t>
            </w:r>
            <w:r w:rsidRPr="009A4C3E">
              <w:rPr>
                <w:rFonts w:ascii="Times New Roman" w:hAnsi="Times New Roman"/>
                <w:sz w:val="24"/>
                <w:szCs w:val="24"/>
              </w:rPr>
              <w:t>сяко обработване на селскостопански продукт, в резултат на което се получава продукт, който също е селскостопански продукт, с изключение на дейностите, извършвани в стопанството, необходими за приготвяне на животински или растителен продукт за първа продажба.</w:t>
            </w:r>
          </w:p>
        </w:tc>
      </w:tr>
      <w:tr w:rsidR="00552166" w:rsidTr="007901EC">
        <w:tc>
          <w:tcPr>
            <w:tcW w:w="674" w:type="dxa"/>
          </w:tcPr>
          <w:p w:rsidR="00552166" w:rsidRDefault="00552166" w:rsidP="00C13F0F">
            <w:r w:rsidRPr="009A4C3E">
              <w:rPr>
                <w:rFonts w:ascii="Times New Roman" w:hAnsi="Times New Roman"/>
                <w:sz w:val="24"/>
                <w:szCs w:val="24"/>
              </w:rPr>
              <w:t>4</w:t>
            </w:r>
            <w:r w:rsidR="00C13F0F">
              <w:rPr>
                <w:rFonts w:ascii="Times New Roman" w:hAnsi="Times New Roman"/>
                <w:sz w:val="24"/>
                <w:szCs w:val="24"/>
              </w:rPr>
              <w:t>1</w:t>
            </w:r>
            <w:r w:rsidRPr="009A4C3E">
              <w:rPr>
                <w:rFonts w:ascii="Times New Roman" w:hAnsi="Times New Roman"/>
                <w:sz w:val="24"/>
                <w:szCs w:val="24"/>
              </w:rPr>
              <w:t>.</w:t>
            </w:r>
          </w:p>
        </w:tc>
        <w:tc>
          <w:tcPr>
            <w:tcW w:w="2978" w:type="dxa"/>
          </w:tcPr>
          <w:p w:rsidR="00552166" w:rsidRPr="009A4C3E" w:rsidRDefault="00552166" w:rsidP="007901EC">
            <w:pPr>
              <w:jc w:val="both"/>
              <w:rPr>
                <w:rFonts w:ascii="Times New Roman" w:hAnsi="Times New Roman"/>
                <w:sz w:val="24"/>
                <w:szCs w:val="24"/>
              </w:rPr>
            </w:pPr>
            <w:r w:rsidRPr="009A4C3E">
              <w:rPr>
                <w:rFonts w:ascii="Times New Roman" w:hAnsi="Times New Roman"/>
                <w:b/>
                <w:sz w:val="24"/>
                <w:szCs w:val="24"/>
              </w:rPr>
              <w:t>Принос в натура</w:t>
            </w:r>
            <w:r w:rsidRPr="009A4C3E">
              <w:rPr>
                <w:rFonts w:ascii="Times New Roman" w:hAnsi="Times New Roman"/>
                <w:sz w:val="24"/>
                <w:szCs w:val="24"/>
              </w:rPr>
              <w:t xml:space="preserve"> </w:t>
            </w:r>
          </w:p>
        </w:tc>
        <w:tc>
          <w:tcPr>
            <w:tcW w:w="5670" w:type="dxa"/>
          </w:tcPr>
          <w:p w:rsidR="00552166" w:rsidRPr="007A3934" w:rsidRDefault="00552166" w:rsidP="007901EC">
            <w:pPr>
              <w:jc w:val="both"/>
              <w:rPr>
                <w:rFonts w:ascii="Times New Roman" w:hAnsi="Times New Roman"/>
                <w:sz w:val="24"/>
                <w:szCs w:val="24"/>
              </w:rPr>
            </w:pPr>
            <w:r>
              <w:rPr>
                <w:rFonts w:ascii="Times New Roman" w:hAnsi="Times New Roman"/>
                <w:sz w:val="24"/>
                <w:szCs w:val="24"/>
              </w:rPr>
              <w:t>П</w:t>
            </w:r>
            <w:r w:rsidRPr="009A4C3E">
              <w:rPr>
                <w:rFonts w:ascii="Times New Roman" w:hAnsi="Times New Roman"/>
                <w:sz w:val="24"/>
                <w:szCs w:val="24"/>
              </w:rPr>
              <w:t>редоставяне на земя или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552166" w:rsidTr="007901EC">
        <w:tc>
          <w:tcPr>
            <w:tcW w:w="674" w:type="dxa"/>
          </w:tcPr>
          <w:p w:rsidR="00552166" w:rsidRDefault="00C13F0F" w:rsidP="007901EC">
            <w:r>
              <w:rPr>
                <w:rFonts w:ascii="Times New Roman" w:hAnsi="Times New Roman"/>
                <w:sz w:val="24"/>
                <w:szCs w:val="24"/>
              </w:rPr>
              <w:t>42</w:t>
            </w:r>
            <w:r w:rsidR="00552166" w:rsidRPr="009A4C3E">
              <w:rPr>
                <w:rFonts w:ascii="Times New Roman" w:hAnsi="Times New Roman"/>
                <w:sz w:val="24"/>
                <w:szCs w:val="24"/>
              </w:rPr>
              <w:t>.</w:t>
            </w:r>
          </w:p>
        </w:tc>
        <w:tc>
          <w:tcPr>
            <w:tcW w:w="2978" w:type="dxa"/>
          </w:tcPr>
          <w:p w:rsidR="00552166" w:rsidRPr="009A4C3E" w:rsidRDefault="00552166" w:rsidP="007901EC">
            <w:pPr>
              <w:jc w:val="both"/>
              <w:rPr>
                <w:rFonts w:ascii="Times New Roman" w:hAnsi="Times New Roman"/>
                <w:sz w:val="24"/>
                <w:szCs w:val="24"/>
              </w:rPr>
            </w:pPr>
            <w:r w:rsidRPr="009A4C3E">
              <w:rPr>
                <w:rFonts w:ascii="Times New Roman" w:hAnsi="Times New Roman"/>
                <w:b/>
                <w:sz w:val="24"/>
                <w:szCs w:val="24"/>
              </w:rPr>
              <w:t>Проверка на място</w:t>
            </w:r>
          </w:p>
        </w:tc>
        <w:tc>
          <w:tcPr>
            <w:tcW w:w="5670" w:type="dxa"/>
          </w:tcPr>
          <w:p w:rsidR="00552166" w:rsidRPr="007A3934" w:rsidRDefault="00552166" w:rsidP="007901EC">
            <w:pPr>
              <w:jc w:val="both"/>
              <w:rPr>
                <w:rFonts w:ascii="Times New Roman" w:hAnsi="Times New Roman"/>
                <w:sz w:val="24"/>
                <w:szCs w:val="24"/>
              </w:rPr>
            </w:pPr>
            <w:r>
              <w:rPr>
                <w:rFonts w:ascii="Times New Roman" w:hAnsi="Times New Roman"/>
                <w:sz w:val="24"/>
                <w:szCs w:val="24"/>
              </w:rPr>
              <w:t>П</w:t>
            </w:r>
            <w:r w:rsidRPr="009A4C3E">
              <w:rPr>
                <w:rFonts w:ascii="Times New Roman" w:hAnsi="Times New Roman"/>
                <w:sz w:val="24"/>
                <w:szCs w:val="24"/>
              </w:rPr>
              <w:t>роверка по смисъла на Регламент за изпълнение (ЕС) №809/2014 на Комисията от 17 юли 2014 година за определяне на правила за прилагането на Регламент (ЕС) № 1306/2013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w:t>
            </w:r>
          </w:p>
        </w:tc>
      </w:tr>
      <w:tr w:rsidR="00552166" w:rsidTr="007901EC">
        <w:tc>
          <w:tcPr>
            <w:tcW w:w="674" w:type="dxa"/>
          </w:tcPr>
          <w:p w:rsidR="00552166" w:rsidRDefault="00C13F0F" w:rsidP="007901EC">
            <w:r>
              <w:rPr>
                <w:rFonts w:ascii="Times New Roman" w:hAnsi="Times New Roman"/>
                <w:sz w:val="24"/>
                <w:szCs w:val="24"/>
              </w:rPr>
              <w:t>43</w:t>
            </w:r>
            <w:r w:rsidR="00552166" w:rsidRPr="009A4C3E">
              <w:rPr>
                <w:rFonts w:ascii="Times New Roman" w:hAnsi="Times New Roman"/>
                <w:sz w:val="24"/>
                <w:szCs w:val="24"/>
              </w:rPr>
              <w:t>.</w:t>
            </w:r>
          </w:p>
        </w:tc>
        <w:tc>
          <w:tcPr>
            <w:tcW w:w="2978" w:type="dxa"/>
          </w:tcPr>
          <w:p w:rsidR="00552166" w:rsidRPr="009A4C3E" w:rsidRDefault="00552166" w:rsidP="007901EC">
            <w:pPr>
              <w:jc w:val="both"/>
              <w:rPr>
                <w:rFonts w:ascii="Times New Roman" w:hAnsi="Times New Roman"/>
                <w:sz w:val="24"/>
                <w:szCs w:val="24"/>
              </w:rPr>
            </w:pPr>
            <w:r w:rsidRPr="009A4C3E">
              <w:rPr>
                <w:rFonts w:ascii="Times New Roman" w:hAnsi="Times New Roman"/>
                <w:b/>
                <w:sz w:val="24"/>
                <w:szCs w:val="24"/>
              </w:rPr>
              <w:t>Проект</w:t>
            </w:r>
          </w:p>
        </w:tc>
        <w:tc>
          <w:tcPr>
            <w:tcW w:w="5670" w:type="dxa"/>
          </w:tcPr>
          <w:p w:rsidR="00552166" w:rsidRPr="007A3934" w:rsidRDefault="00552166" w:rsidP="007901EC">
            <w:pPr>
              <w:jc w:val="both"/>
              <w:rPr>
                <w:rFonts w:ascii="Times New Roman" w:hAnsi="Times New Roman"/>
                <w:sz w:val="24"/>
                <w:szCs w:val="24"/>
              </w:rPr>
            </w:pPr>
            <w:r>
              <w:rPr>
                <w:rFonts w:ascii="Times New Roman" w:hAnsi="Times New Roman"/>
                <w:sz w:val="24"/>
                <w:szCs w:val="24"/>
              </w:rPr>
              <w:t>П</w:t>
            </w:r>
            <w:r w:rsidRPr="009A4C3E">
              <w:rPr>
                <w:rFonts w:ascii="Times New Roman" w:hAnsi="Times New Roman"/>
                <w:sz w:val="24"/>
                <w:szCs w:val="24"/>
              </w:rPr>
              <w:t>роектното предложение ведно с всички изискуеми документи, както и съвкупността от материални и нематериални активи и свързаните с тях разходи, заявени от кандидата и допустими за финансиране по ПРСР.</w:t>
            </w:r>
          </w:p>
        </w:tc>
      </w:tr>
      <w:tr w:rsidR="00552166" w:rsidTr="007901EC">
        <w:tc>
          <w:tcPr>
            <w:tcW w:w="674" w:type="dxa"/>
          </w:tcPr>
          <w:p w:rsidR="00552166" w:rsidRDefault="00552166" w:rsidP="00C13F0F">
            <w:r w:rsidRPr="009A4C3E">
              <w:rPr>
                <w:rFonts w:ascii="Times New Roman" w:hAnsi="Times New Roman"/>
                <w:sz w:val="24"/>
                <w:szCs w:val="24"/>
              </w:rPr>
              <w:t>4</w:t>
            </w:r>
            <w:r w:rsidR="00C13F0F">
              <w:rPr>
                <w:rFonts w:ascii="Times New Roman" w:hAnsi="Times New Roman"/>
                <w:sz w:val="24"/>
                <w:szCs w:val="24"/>
              </w:rPr>
              <w:t>4</w:t>
            </w:r>
            <w:r w:rsidRPr="009A4C3E">
              <w:rPr>
                <w:rFonts w:ascii="Times New Roman" w:hAnsi="Times New Roman"/>
                <w:b/>
                <w:sz w:val="24"/>
                <w:szCs w:val="24"/>
              </w:rPr>
              <w:t>.</w:t>
            </w:r>
          </w:p>
        </w:tc>
        <w:tc>
          <w:tcPr>
            <w:tcW w:w="2978" w:type="dxa"/>
          </w:tcPr>
          <w:p w:rsidR="00552166" w:rsidRPr="009A4C3E" w:rsidRDefault="00552166" w:rsidP="007901EC">
            <w:pPr>
              <w:jc w:val="both"/>
              <w:rPr>
                <w:rFonts w:ascii="Times New Roman" w:hAnsi="Times New Roman"/>
                <w:sz w:val="24"/>
                <w:szCs w:val="24"/>
              </w:rPr>
            </w:pPr>
            <w:r w:rsidRPr="009A4C3E">
              <w:rPr>
                <w:rFonts w:ascii="Times New Roman" w:hAnsi="Times New Roman"/>
                <w:b/>
                <w:sz w:val="24"/>
                <w:szCs w:val="24"/>
              </w:rPr>
              <w:t>Професи</w:t>
            </w:r>
            <w:r>
              <w:rPr>
                <w:rFonts w:ascii="Times New Roman" w:hAnsi="Times New Roman"/>
                <w:b/>
                <w:sz w:val="24"/>
                <w:szCs w:val="24"/>
              </w:rPr>
              <w:t>онални умения и компетентности</w:t>
            </w:r>
          </w:p>
        </w:tc>
        <w:tc>
          <w:tcPr>
            <w:tcW w:w="5670" w:type="dxa"/>
          </w:tcPr>
          <w:p w:rsidR="00552166" w:rsidRPr="007A3934" w:rsidRDefault="00552166" w:rsidP="007901EC">
            <w:pPr>
              <w:jc w:val="both"/>
              <w:rPr>
                <w:rFonts w:ascii="Times New Roman" w:hAnsi="Times New Roman"/>
                <w:sz w:val="24"/>
                <w:szCs w:val="24"/>
              </w:rPr>
            </w:pPr>
            <w:r>
              <w:rPr>
                <w:rFonts w:ascii="Times New Roman" w:hAnsi="Times New Roman"/>
                <w:sz w:val="24"/>
                <w:szCs w:val="24"/>
              </w:rPr>
              <w:t>З</w:t>
            </w:r>
            <w:r w:rsidRPr="009A4C3E">
              <w:rPr>
                <w:rFonts w:ascii="Times New Roman" w:hAnsi="Times New Roman"/>
                <w:sz w:val="24"/>
                <w:szCs w:val="24"/>
              </w:rPr>
              <w:t xml:space="preserve">авършено средно или висше образование в областта на селското стопанство или ветеринарната медицина, или икономическо образование със земеделска насоченост, или удостоверение за завършен курс от 150 часа в областта на селското стопанство или за завършено обучение от 150 часа по част от професия или получена степен на професионална квалификация по професии и специалности от професионално направление с код </w:t>
            </w:r>
            <w:r w:rsidRPr="009A4C3E">
              <w:rPr>
                <w:rFonts w:ascii="Times New Roman" w:hAnsi="Times New Roman"/>
                <w:sz w:val="24"/>
                <w:szCs w:val="24"/>
              </w:rPr>
              <w:lastRenderedPageBreak/>
              <w:t>621 "Растениевъдство и животновъдство" или с код 3451203 "Земеделско стопанство", или професионално направление с код 640 "Ветеринарна медицина". Удостоверението за завършен курс от 150 часа в областта на селското стопанство трябва да бъде издадено от висше училище, акредитирано по Закона за висшето образование с актуални акредитации за обучение по минимум едно от професионалните направления "Растениевъдство", "Растителна защита", "Животновъдство" и "Ветеринарна медицина". Удостоверението за завършено обучение от 150 часа по част от професия или получена степен на професионална квалификация трябва да бъде издадено от някоя от институциите по чл. 18, т. 1, 2, 5 и 6 от Закона за професионалното образование и обучение, които следва да имат право да обучават по специалността, по която е издадено удостоверението, а за центровете за професионално обучение (ЦПО) се изисква и да бъдат вписани в Регистъра на лицензираните ЦПО към Националната агенция за професионално образование и обучение.</w:t>
            </w:r>
          </w:p>
        </w:tc>
      </w:tr>
      <w:tr w:rsidR="00552166" w:rsidTr="007901EC">
        <w:tc>
          <w:tcPr>
            <w:tcW w:w="674" w:type="dxa"/>
          </w:tcPr>
          <w:p w:rsidR="00552166" w:rsidRDefault="00C13F0F" w:rsidP="007901EC">
            <w:r>
              <w:rPr>
                <w:rFonts w:ascii="Times New Roman" w:hAnsi="Times New Roman"/>
                <w:sz w:val="24"/>
                <w:szCs w:val="24"/>
              </w:rPr>
              <w:lastRenderedPageBreak/>
              <w:t>45</w:t>
            </w:r>
            <w:r w:rsidR="00552166" w:rsidRPr="009A4C3E">
              <w:rPr>
                <w:rFonts w:ascii="Times New Roman" w:hAnsi="Times New Roman"/>
                <w:sz w:val="24"/>
                <w:szCs w:val="24"/>
              </w:rPr>
              <w:t>.</w:t>
            </w:r>
          </w:p>
        </w:tc>
        <w:tc>
          <w:tcPr>
            <w:tcW w:w="2978" w:type="dxa"/>
          </w:tcPr>
          <w:p w:rsidR="00552166" w:rsidRPr="009A4C3E" w:rsidRDefault="00552166" w:rsidP="007901EC">
            <w:pPr>
              <w:jc w:val="both"/>
              <w:rPr>
                <w:rFonts w:ascii="Times New Roman" w:hAnsi="Times New Roman"/>
                <w:sz w:val="24"/>
                <w:szCs w:val="24"/>
              </w:rPr>
            </w:pPr>
            <w:r w:rsidRPr="009A4C3E">
              <w:rPr>
                <w:rFonts w:ascii="Times New Roman" w:hAnsi="Times New Roman"/>
                <w:b/>
                <w:sz w:val="24"/>
                <w:szCs w:val="24"/>
              </w:rPr>
              <w:t>П</w:t>
            </w:r>
            <w:r>
              <w:rPr>
                <w:rFonts w:ascii="Times New Roman" w:hAnsi="Times New Roman"/>
                <w:b/>
                <w:sz w:val="24"/>
                <w:szCs w:val="24"/>
              </w:rPr>
              <w:t>ублична финансова помощ</w:t>
            </w:r>
          </w:p>
        </w:tc>
        <w:tc>
          <w:tcPr>
            <w:tcW w:w="5670" w:type="dxa"/>
          </w:tcPr>
          <w:p w:rsidR="00552166" w:rsidRPr="007A3934" w:rsidRDefault="00552166" w:rsidP="007901EC">
            <w:pPr>
              <w:jc w:val="both"/>
              <w:rPr>
                <w:rFonts w:ascii="Times New Roman" w:hAnsi="Times New Roman"/>
                <w:sz w:val="24"/>
                <w:szCs w:val="24"/>
              </w:rPr>
            </w:pPr>
            <w:r>
              <w:rPr>
                <w:rFonts w:ascii="Times New Roman" w:hAnsi="Times New Roman"/>
                <w:sz w:val="24"/>
                <w:szCs w:val="24"/>
              </w:rPr>
              <w:t>В</w:t>
            </w:r>
            <w:r w:rsidRPr="009A4C3E">
              <w:rPr>
                <w:rFonts w:ascii="Times New Roman" w:hAnsi="Times New Roman"/>
                <w:sz w:val="24"/>
                <w:szCs w:val="24"/>
              </w:rPr>
              <w:t>секи публичен принос за финансирането на операции, източникът на които произхожда от бюджета на национален, регионален или местен публичен орган, от свързания с европейските структурни и инвестиционни фондове бюджет на Съюза, от бюджета на публичноправни организации или от бюджета на сдружения на публични органи или публичноправни организации, и за целите на определянето на ставката на съфинансиране за програмите или приоритети по ЕСФ може да включва финансови средства, набрани съвместно от работодатели и работници.</w:t>
            </w:r>
          </w:p>
        </w:tc>
      </w:tr>
      <w:tr w:rsidR="00552166" w:rsidTr="007901EC">
        <w:tc>
          <w:tcPr>
            <w:tcW w:w="674" w:type="dxa"/>
          </w:tcPr>
          <w:p w:rsidR="00552166" w:rsidRDefault="00552166" w:rsidP="00C13F0F">
            <w:r w:rsidRPr="009A4C3E">
              <w:rPr>
                <w:rFonts w:ascii="Times New Roman" w:hAnsi="Times New Roman"/>
                <w:sz w:val="24"/>
                <w:szCs w:val="24"/>
              </w:rPr>
              <w:t>4</w:t>
            </w:r>
            <w:r w:rsidR="00C13F0F">
              <w:rPr>
                <w:rFonts w:ascii="Times New Roman" w:hAnsi="Times New Roman"/>
                <w:sz w:val="24"/>
                <w:szCs w:val="24"/>
              </w:rPr>
              <w:t>6</w:t>
            </w:r>
            <w:r w:rsidRPr="009A4C3E">
              <w:rPr>
                <w:rFonts w:ascii="Times New Roman" w:hAnsi="Times New Roman"/>
                <w:sz w:val="24"/>
                <w:szCs w:val="24"/>
              </w:rPr>
              <w:t>.</w:t>
            </w:r>
          </w:p>
        </w:tc>
        <w:tc>
          <w:tcPr>
            <w:tcW w:w="2978" w:type="dxa"/>
          </w:tcPr>
          <w:p w:rsidR="00552166" w:rsidRPr="009A4C3E" w:rsidRDefault="00552166" w:rsidP="007901EC">
            <w:pPr>
              <w:jc w:val="both"/>
              <w:rPr>
                <w:rFonts w:ascii="Times New Roman" w:hAnsi="Times New Roman"/>
                <w:sz w:val="24"/>
                <w:szCs w:val="24"/>
              </w:rPr>
            </w:pPr>
            <w:r w:rsidRPr="009A4C3E">
              <w:rPr>
                <w:rFonts w:ascii="Times New Roman" w:hAnsi="Times New Roman"/>
                <w:b/>
                <w:sz w:val="24"/>
                <w:szCs w:val="24"/>
              </w:rPr>
              <w:t>Първично селскостопанско производство</w:t>
            </w:r>
          </w:p>
        </w:tc>
        <w:tc>
          <w:tcPr>
            <w:tcW w:w="5670" w:type="dxa"/>
          </w:tcPr>
          <w:p w:rsidR="00552166" w:rsidRPr="007A3934" w:rsidRDefault="00552166" w:rsidP="007901EC">
            <w:pPr>
              <w:jc w:val="both"/>
              <w:rPr>
                <w:rFonts w:ascii="Times New Roman" w:hAnsi="Times New Roman"/>
                <w:sz w:val="24"/>
                <w:szCs w:val="24"/>
              </w:rPr>
            </w:pPr>
            <w:r>
              <w:rPr>
                <w:rFonts w:ascii="Times New Roman" w:hAnsi="Times New Roman"/>
                <w:sz w:val="24"/>
                <w:szCs w:val="24"/>
              </w:rPr>
              <w:t>П</w:t>
            </w:r>
            <w:r w:rsidRPr="009A4C3E">
              <w:rPr>
                <w:rFonts w:ascii="Times New Roman" w:hAnsi="Times New Roman"/>
                <w:sz w:val="24"/>
                <w:szCs w:val="24"/>
              </w:rPr>
              <w:t>роизводство на растителните и животинските продукти, изброени в Приложение № I по член 38 от Договора за функциониране</w:t>
            </w:r>
            <w:r w:rsidR="00004747">
              <w:rPr>
                <w:rFonts w:ascii="Times New Roman" w:hAnsi="Times New Roman"/>
                <w:sz w:val="24"/>
                <w:szCs w:val="24"/>
              </w:rPr>
              <w:t>то</w:t>
            </w:r>
            <w:r w:rsidRPr="009A4C3E">
              <w:rPr>
                <w:rFonts w:ascii="Times New Roman" w:hAnsi="Times New Roman"/>
                <w:sz w:val="24"/>
                <w:szCs w:val="24"/>
              </w:rPr>
              <w:t xml:space="preserve"> на Европейския съюз, както и памук, без да се извършват никакви по-нататъшни операции, с които се променя естеството на тези продукти.</w:t>
            </w:r>
          </w:p>
        </w:tc>
      </w:tr>
      <w:tr w:rsidR="00552166" w:rsidTr="007901EC">
        <w:tc>
          <w:tcPr>
            <w:tcW w:w="674" w:type="dxa"/>
          </w:tcPr>
          <w:p w:rsidR="00552166" w:rsidRDefault="00C13F0F" w:rsidP="007901EC">
            <w:r>
              <w:rPr>
                <w:rFonts w:ascii="Times New Roman" w:hAnsi="Times New Roman"/>
                <w:sz w:val="24"/>
                <w:szCs w:val="24"/>
              </w:rPr>
              <w:t>47</w:t>
            </w:r>
            <w:r w:rsidR="00552166" w:rsidRPr="009A4C3E">
              <w:rPr>
                <w:rFonts w:ascii="Times New Roman" w:hAnsi="Times New Roman"/>
                <w:sz w:val="24"/>
                <w:szCs w:val="24"/>
              </w:rPr>
              <w:t>.</w:t>
            </w:r>
          </w:p>
        </w:tc>
        <w:tc>
          <w:tcPr>
            <w:tcW w:w="2978" w:type="dxa"/>
          </w:tcPr>
          <w:p w:rsidR="00552166" w:rsidRPr="009A4C3E" w:rsidRDefault="00552166" w:rsidP="007901EC">
            <w:pPr>
              <w:jc w:val="both"/>
              <w:rPr>
                <w:rFonts w:ascii="Times New Roman" w:hAnsi="Times New Roman"/>
                <w:sz w:val="24"/>
                <w:szCs w:val="24"/>
              </w:rPr>
            </w:pPr>
            <w:r w:rsidRPr="009A4C3E">
              <w:rPr>
                <w:rFonts w:ascii="Times New Roman" w:hAnsi="Times New Roman"/>
                <w:b/>
                <w:sz w:val="24"/>
                <w:szCs w:val="24"/>
              </w:rPr>
              <w:t>Разходи за консултантски услуги, свързани с подг</w:t>
            </w:r>
            <w:r>
              <w:rPr>
                <w:rFonts w:ascii="Times New Roman" w:hAnsi="Times New Roman"/>
                <w:b/>
                <w:sz w:val="24"/>
                <w:szCs w:val="24"/>
              </w:rPr>
              <w:t>отовка и управление на проекта</w:t>
            </w:r>
          </w:p>
        </w:tc>
        <w:tc>
          <w:tcPr>
            <w:tcW w:w="5670" w:type="dxa"/>
          </w:tcPr>
          <w:p w:rsidR="00552166" w:rsidRPr="007A3934" w:rsidRDefault="00552166" w:rsidP="007901EC">
            <w:pPr>
              <w:jc w:val="both"/>
              <w:rPr>
                <w:rFonts w:ascii="Times New Roman" w:hAnsi="Times New Roman"/>
                <w:sz w:val="24"/>
                <w:szCs w:val="24"/>
              </w:rPr>
            </w:pPr>
            <w:r>
              <w:rPr>
                <w:rFonts w:ascii="Times New Roman" w:hAnsi="Times New Roman"/>
                <w:sz w:val="24"/>
                <w:szCs w:val="24"/>
              </w:rPr>
              <w:t>Р</w:t>
            </w:r>
            <w:r w:rsidRPr="009A4C3E">
              <w:rPr>
                <w:rFonts w:ascii="Times New Roman" w:hAnsi="Times New Roman"/>
                <w:sz w:val="24"/>
                <w:szCs w:val="24"/>
              </w:rPr>
              <w:t>азходи, извършени преди подаване на проектното предложение и такива по време на изпълнение на проекта, които задължително включват и подготовка на заявки за плащане, включително отчитане и управление на проекта.</w:t>
            </w:r>
          </w:p>
        </w:tc>
      </w:tr>
      <w:tr w:rsidR="00552166" w:rsidTr="007901EC">
        <w:tc>
          <w:tcPr>
            <w:tcW w:w="674" w:type="dxa"/>
          </w:tcPr>
          <w:p w:rsidR="00552166" w:rsidRDefault="00C13F0F" w:rsidP="007901EC">
            <w:r>
              <w:rPr>
                <w:rFonts w:ascii="Times New Roman" w:hAnsi="Times New Roman"/>
                <w:sz w:val="24"/>
                <w:szCs w:val="24"/>
              </w:rPr>
              <w:t>48</w:t>
            </w:r>
            <w:r w:rsidR="00552166" w:rsidRPr="009A4C3E">
              <w:rPr>
                <w:rFonts w:ascii="Times New Roman" w:hAnsi="Times New Roman"/>
                <w:sz w:val="24"/>
                <w:szCs w:val="24"/>
              </w:rPr>
              <w:t>.</w:t>
            </w:r>
          </w:p>
        </w:tc>
        <w:tc>
          <w:tcPr>
            <w:tcW w:w="2978" w:type="dxa"/>
          </w:tcPr>
          <w:p w:rsidR="00552166" w:rsidRPr="009A4C3E" w:rsidRDefault="00552166" w:rsidP="007901EC">
            <w:pPr>
              <w:jc w:val="both"/>
              <w:rPr>
                <w:rFonts w:ascii="Times New Roman" w:hAnsi="Times New Roman"/>
                <w:sz w:val="24"/>
                <w:szCs w:val="24"/>
              </w:rPr>
            </w:pPr>
            <w:r w:rsidRPr="009A4C3E">
              <w:rPr>
                <w:rFonts w:ascii="Times New Roman" w:hAnsi="Times New Roman"/>
                <w:b/>
                <w:sz w:val="24"/>
                <w:szCs w:val="24"/>
              </w:rPr>
              <w:t>Разходи за и</w:t>
            </w:r>
            <w:r>
              <w:rPr>
                <w:rFonts w:ascii="Times New Roman" w:hAnsi="Times New Roman"/>
                <w:b/>
                <w:sz w:val="24"/>
                <w:szCs w:val="24"/>
              </w:rPr>
              <w:t>нвестиции за обикновена подмяна</w:t>
            </w:r>
          </w:p>
        </w:tc>
        <w:tc>
          <w:tcPr>
            <w:tcW w:w="5670" w:type="dxa"/>
          </w:tcPr>
          <w:p w:rsidR="00552166" w:rsidRPr="007A3934" w:rsidRDefault="00552166" w:rsidP="007901EC">
            <w:pPr>
              <w:jc w:val="both"/>
              <w:rPr>
                <w:rFonts w:ascii="Times New Roman" w:hAnsi="Times New Roman"/>
                <w:sz w:val="24"/>
                <w:szCs w:val="24"/>
              </w:rPr>
            </w:pPr>
            <w:r>
              <w:rPr>
                <w:rFonts w:ascii="Times New Roman" w:hAnsi="Times New Roman"/>
                <w:sz w:val="24"/>
                <w:szCs w:val="24"/>
              </w:rPr>
              <w:t>Р</w:t>
            </w:r>
            <w:r w:rsidRPr="009A4C3E">
              <w:rPr>
                <w:rFonts w:ascii="Times New Roman" w:hAnsi="Times New Roman"/>
                <w:sz w:val="24"/>
                <w:szCs w:val="24"/>
              </w:rPr>
              <w:t>азходи за замяна на активи, които не водят до подобряване на цялостната дейност на кандидата.</w:t>
            </w:r>
          </w:p>
        </w:tc>
      </w:tr>
      <w:tr w:rsidR="00552166" w:rsidTr="007901EC">
        <w:tc>
          <w:tcPr>
            <w:tcW w:w="674" w:type="dxa"/>
          </w:tcPr>
          <w:p w:rsidR="00552166" w:rsidRDefault="00C13F0F" w:rsidP="007901EC">
            <w:r>
              <w:rPr>
                <w:rFonts w:ascii="Times New Roman" w:hAnsi="Times New Roman"/>
                <w:sz w:val="24"/>
                <w:szCs w:val="24"/>
              </w:rPr>
              <w:t>49</w:t>
            </w:r>
            <w:r w:rsidR="00552166" w:rsidRPr="009A4C3E">
              <w:rPr>
                <w:rFonts w:ascii="Times New Roman" w:hAnsi="Times New Roman"/>
                <w:sz w:val="24"/>
                <w:szCs w:val="24"/>
              </w:rPr>
              <w:t>.</w:t>
            </w:r>
          </w:p>
        </w:tc>
        <w:tc>
          <w:tcPr>
            <w:tcW w:w="2978" w:type="dxa"/>
          </w:tcPr>
          <w:p w:rsidR="00552166" w:rsidRPr="009A4C3E" w:rsidRDefault="00552166" w:rsidP="007901EC">
            <w:pPr>
              <w:jc w:val="both"/>
              <w:rPr>
                <w:rFonts w:ascii="Times New Roman" w:hAnsi="Times New Roman"/>
                <w:sz w:val="24"/>
                <w:szCs w:val="24"/>
              </w:rPr>
            </w:pPr>
            <w:r>
              <w:rPr>
                <w:rFonts w:ascii="Times New Roman" w:hAnsi="Times New Roman"/>
                <w:b/>
                <w:sz w:val="24"/>
                <w:szCs w:val="24"/>
              </w:rPr>
              <w:t>Рефинансиране на лихви</w:t>
            </w:r>
          </w:p>
        </w:tc>
        <w:tc>
          <w:tcPr>
            <w:tcW w:w="5670" w:type="dxa"/>
          </w:tcPr>
          <w:p w:rsidR="00552166" w:rsidRPr="007A3934" w:rsidRDefault="00552166" w:rsidP="007901EC">
            <w:pPr>
              <w:jc w:val="both"/>
              <w:rPr>
                <w:rFonts w:ascii="Times New Roman" w:hAnsi="Times New Roman"/>
                <w:sz w:val="24"/>
                <w:szCs w:val="24"/>
              </w:rPr>
            </w:pPr>
            <w:r>
              <w:rPr>
                <w:rFonts w:ascii="Times New Roman" w:hAnsi="Times New Roman"/>
                <w:sz w:val="24"/>
                <w:szCs w:val="24"/>
              </w:rPr>
              <w:t>В</w:t>
            </w:r>
            <w:r w:rsidRPr="009A4C3E">
              <w:rPr>
                <w:rFonts w:ascii="Times New Roman" w:hAnsi="Times New Roman"/>
                <w:sz w:val="24"/>
                <w:szCs w:val="24"/>
              </w:rPr>
              <w:t xml:space="preserve">ъзстановяване на извършените разходи за лихви по </w:t>
            </w:r>
            <w:r w:rsidRPr="009A4C3E">
              <w:rPr>
                <w:rFonts w:ascii="Times New Roman" w:hAnsi="Times New Roman"/>
                <w:sz w:val="24"/>
                <w:szCs w:val="24"/>
              </w:rPr>
              <w:lastRenderedPageBreak/>
              <w:t>заеми.</w:t>
            </w:r>
          </w:p>
        </w:tc>
      </w:tr>
      <w:tr w:rsidR="00552166" w:rsidTr="007901EC">
        <w:tc>
          <w:tcPr>
            <w:tcW w:w="674" w:type="dxa"/>
          </w:tcPr>
          <w:p w:rsidR="00552166" w:rsidRDefault="00C13F0F" w:rsidP="007901EC">
            <w:r>
              <w:rPr>
                <w:rFonts w:ascii="Times New Roman" w:hAnsi="Times New Roman"/>
                <w:sz w:val="24"/>
                <w:szCs w:val="24"/>
              </w:rPr>
              <w:lastRenderedPageBreak/>
              <w:t>50</w:t>
            </w:r>
            <w:r w:rsidR="00552166" w:rsidRPr="009A4C3E">
              <w:rPr>
                <w:rFonts w:ascii="Times New Roman" w:hAnsi="Times New Roman"/>
                <w:sz w:val="24"/>
                <w:szCs w:val="24"/>
              </w:rPr>
              <w:t>.</w:t>
            </w:r>
          </w:p>
        </w:tc>
        <w:tc>
          <w:tcPr>
            <w:tcW w:w="2978" w:type="dxa"/>
          </w:tcPr>
          <w:p w:rsidR="00552166" w:rsidRPr="009A4C3E" w:rsidRDefault="00552166" w:rsidP="007901EC">
            <w:pPr>
              <w:jc w:val="both"/>
              <w:rPr>
                <w:rFonts w:ascii="Times New Roman" w:hAnsi="Times New Roman"/>
                <w:sz w:val="24"/>
                <w:szCs w:val="24"/>
              </w:rPr>
            </w:pPr>
            <w:r>
              <w:rPr>
                <w:rFonts w:ascii="Times New Roman" w:hAnsi="Times New Roman"/>
                <w:b/>
                <w:sz w:val="24"/>
                <w:szCs w:val="24"/>
              </w:rPr>
              <w:t>Стандартен производствен обем</w:t>
            </w:r>
          </w:p>
        </w:tc>
        <w:tc>
          <w:tcPr>
            <w:tcW w:w="5670" w:type="dxa"/>
          </w:tcPr>
          <w:p w:rsidR="00552166" w:rsidRPr="007A3934" w:rsidRDefault="00552166" w:rsidP="007901EC">
            <w:pPr>
              <w:jc w:val="both"/>
              <w:rPr>
                <w:rFonts w:ascii="Times New Roman" w:hAnsi="Times New Roman"/>
                <w:sz w:val="24"/>
                <w:szCs w:val="24"/>
              </w:rPr>
            </w:pPr>
            <w:r>
              <w:rPr>
                <w:rFonts w:ascii="Times New Roman" w:hAnsi="Times New Roman"/>
                <w:sz w:val="24"/>
                <w:szCs w:val="24"/>
              </w:rPr>
              <w:t>С</w:t>
            </w:r>
            <w:r w:rsidRPr="009A4C3E">
              <w:rPr>
                <w:rFonts w:ascii="Times New Roman" w:hAnsi="Times New Roman"/>
                <w:sz w:val="24"/>
                <w:szCs w:val="24"/>
              </w:rPr>
              <w:t xml:space="preserve">тойността на продукцията, която отговаря на средната стойност за даден район за всеки един земеделски продукт, изчислена в евро по таблица съгласно </w:t>
            </w:r>
            <w:r w:rsidRPr="009A4C3E">
              <w:rPr>
                <w:rFonts w:ascii="Times New Roman" w:hAnsi="Times New Roman"/>
                <w:sz w:val="24"/>
              </w:rPr>
              <w:t xml:space="preserve">Приложение № </w:t>
            </w:r>
            <w:r w:rsidRPr="009A4C3E">
              <w:rPr>
                <w:rFonts w:ascii="Times New Roman" w:hAnsi="Times New Roman"/>
                <w:sz w:val="24"/>
                <w:szCs w:val="24"/>
              </w:rPr>
              <w:t>3.</w:t>
            </w:r>
          </w:p>
        </w:tc>
      </w:tr>
      <w:tr w:rsidR="00552166" w:rsidTr="007901EC">
        <w:tc>
          <w:tcPr>
            <w:tcW w:w="674" w:type="dxa"/>
          </w:tcPr>
          <w:p w:rsidR="00552166" w:rsidRDefault="00C13F0F" w:rsidP="007901EC">
            <w:r>
              <w:rPr>
                <w:rFonts w:ascii="Times New Roman" w:hAnsi="Times New Roman"/>
                <w:sz w:val="24"/>
                <w:szCs w:val="24"/>
              </w:rPr>
              <w:t>51</w:t>
            </w:r>
            <w:r w:rsidR="00552166" w:rsidRPr="009A4C3E">
              <w:rPr>
                <w:rFonts w:ascii="Times New Roman" w:hAnsi="Times New Roman"/>
                <w:sz w:val="24"/>
                <w:szCs w:val="24"/>
              </w:rPr>
              <w:t>.</w:t>
            </w:r>
          </w:p>
        </w:tc>
        <w:tc>
          <w:tcPr>
            <w:tcW w:w="2978" w:type="dxa"/>
          </w:tcPr>
          <w:p w:rsidR="00552166" w:rsidRPr="009A4C3E" w:rsidRDefault="00552166" w:rsidP="007901EC">
            <w:pPr>
              <w:jc w:val="both"/>
              <w:rPr>
                <w:rFonts w:ascii="Times New Roman" w:hAnsi="Times New Roman"/>
                <w:sz w:val="24"/>
                <w:szCs w:val="24"/>
              </w:rPr>
            </w:pPr>
            <w:r w:rsidRPr="009A4C3E">
              <w:rPr>
                <w:rFonts w:ascii="Times New Roman" w:hAnsi="Times New Roman"/>
                <w:b/>
                <w:sz w:val="24"/>
                <w:szCs w:val="24"/>
              </w:rPr>
              <w:t>Стопанства в сектор „животновъдство“</w:t>
            </w:r>
          </w:p>
        </w:tc>
        <w:tc>
          <w:tcPr>
            <w:tcW w:w="5670" w:type="dxa"/>
          </w:tcPr>
          <w:p w:rsidR="00552166" w:rsidRPr="007A3934" w:rsidRDefault="00552166" w:rsidP="007901EC">
            <w:pPr>
              <w:jc w:val="both"/>
              <w:rPr>
                <w:rFonts w:ascii="Times New Roman" w:hAnsi="Times New Roman"/>
                <w:sz w:val="24"/>
                <w:szCs w:val="24"/>
              </w:rPr>
            </w:pPr>
            <w:r>
              <w:rPr>
                <w:rFonts w:ascii="Times New Roman" w:hAnsi="Times New Roman"/>
                <w:sz w:val="24"/>
                <w:szCs w:val="24"/>
              </w:rPr>
              <w:t>С</w:t>
            </w:r>
            <w:r w:rsidRPr="00CB064E">
              <w:rPr>
                <w:rFonts w:ascii="Times New Roman" w:hAnsi="Times New Roman"/>
                <w:sz w:val="24"/>
                <w:szCs w:val="24"/>
              </w:rPr>
              <w:t>топанства, при които над 50 % от икономическия размер на стопанството, измерен в СПО се формира от животни.</w:t>
            </w:r>
          </w:p>
        </w:tc>
      </w:tr>
      <w:tr w:rsidR="00552166" w:rsidTr="007901EC">
        <w:tc>
          <w:tcPr>
            <w:tcW w:w="674" w:type="dxa"/>
          </w:tcPr>
          <w:p w:rsidR="00552166" w:rsidRDefault="00C13F0F" w:rsidP="007901EC">
            <w:r>
              <w:rPr>
                <w:rFonts w:ascii="Times New Roman" w:hAnsi="Times New Roman"/>
                <w:sz w:val="24"/>
                <w:szCs w:val="24"/>
              </w:rPr>
              <w:t>52</w:t>
            </w:r>
            <w:r w:rsidR="00552166" w:rsidRPr="009A4C3E">
              <w:rPr>
                <w:rFonts w:ascii="Times New Roman" w:hAnsi="Times New Roman"/>
                <w:sz w:val="24"/>
                <w:szCs w:val="24"/>
              </w:rPr>
              <w:t>.</w:t>
            </w:r>
          </w:p>
        </w:tc>
        <w:tc>
          <w:tcPr>
            <w:tcW w:w="2978" w:type="dxa"/>
          </w:tcPr>
          <w:p w:rsidR="00552166" w:rsidRPr="009A4C3E" w:rsidRDefault="00552166" w:rsidP="007901EC">
            <w:pPr>
              <w:jc w:val="both"/>
              <w:rPr>
                <w:rFonts w:ascii="Times New Roman" w:hAnsi="Times New Roman"/>
                <w:sz w:val="24"/>
                <w:szCs w:val="24"/>
              </w:rPr>
            </w:pPr>
            <w:r>
              <w:rPr>
                <w:rFonts w:ascii="Times New Roman" w:hAnsi="Times New Roman"/>
                <w:b/>
                <w:sz w:val="24"/>
                <w:szCs w:val="24"/>
              </w:rPr>
              <w:t>Схеми за директно подпомагане</w:t>
            </w:r>
            <w:r w:rsidRPr="009A4C3E">
              <w:rPr>
                <w:rFonts w:ascii="Times New Roman" w:hAnsi="Times New Roman"/>
                <w:sz w:val="24"/>
                <w:szCs w:val="24"/>
              </w:rPr>
              <w:t xml:space="preserve"> </w:t>
            </w:r>
          </w:p>
        </w:tc>
        <w:tc>
          <w:tcPr>
            <w:tcW w:w="5670" w:type="dxa"/>
          </w:tcPr>
          <w:p w:rsidR="00552166" w:rsidRPr="007A3934" w:rsidRDefault="00552166" w:rsidP="007901EC">
            <w:pPr>
              <w:jc w:val="both"/>
              <w:rPr>
                <w:rFonts w:ascii="Times New Roman" w:hAnsi="Times New Roman"/>
                <w:sz w:val="24"/>
                <w:szCs w:val="24"/>
              </w:rPr>
            </w:pPr>
            <w:r>
              <w:rPr>
                <w:rFonts w:ascii="Times New Roman" w:hAnsi="Times New Roman"/>
                <w:sz w:val="24"/>
                <w:szCs w:val="24"/>
              </w:rPr>
              <w:t>П</w:t>
            </w:r>
            <w:r w:rsidRPr="009A4C3E">
              <w:rPr>
                <w:rFonts w:ascii="Times New Roman" w:hAnsi="Times New Roman"/>
                <w:sz w:val="24"/>
                <w:szCs w:val="24"/>
              </w:rPr>
              <w:t>равилата за предоставяне на финансова помощ, уредени в Регламент (ЕС) № 1307/2013 на Европейския парламент и на Съвета от 17 декември 2013 г. за установяване на правила за директни плащания за земеделски стопани по схеми за подпомагане в рамките на общата селскостопанска политика и за отмяна на Регламент (ЕО) № 637/2008 на Съвета и Регламент (ЕО) № 73/2009 на Съвета (ОВ, L 347/608 от 20 декември 2013 г.).</w:t>
            </w:r>
          </w:p>
        </w:tc>
      </w:tr>
      <w:tr w:rsidR="00552166" w:rsidTr="007901EC">
        <w:tc>
          <w:tcPr>
            <w:tcW w:w="674" w:type="dxa"/>
          </w:tcPr>
          <w:p w:rsidR="00552166" w:rsidRDefault="00C13F0F" w:rsidP="007901EC">
            <w:r>
              <w:rPr>
                <w:rFonts w:ascii="Times New Roman" w:hAnsi="Times New Roman"/>
                <w:sz w:val="24"/>
                <w:szCs w:val="24"/>
              </w:rPr>
              <w:t>53</w:t>
            </w:r>
            <w:r w:rsidR="00552166" w:rsidRPr="009A4C3E">
              <w:rPr>
                <w:rFonts w:ascii="Times New Roman" w:hAnsi="Times New Roman"/>
                <w:sz w:val="24"/>
                <w:szCs w:val="24"/>
              </w:rPr>
              <w:t>.</w:t>
            </w:r>
          </w:p>
        </w:tc>
        <w:tc>
          <w:tcPr>
            <w:tcW w:w="2978" w:type="dxa"/>
          </w:tcPr>
          <w:p w:rsidR="00552166" w:rsidRPr="009A4C3E" w:rsidRDefault="00552166" w:rsidP="007901EC">
            <w:pPr>
              <w:jc w:val="both"/>
              <w:rPr>
                <w:rFonts w:ascii="Times New Roman" w:hAnsi="Times New Roman"/>
                <w:sz w:val="24"/>
                <w:szCs w:val="24"/>
              </w:rPr>
            </w:pPr>
            <w:r>
              <w:rPr>
                <w:rFonts w:ascii="Times New Roman" w:hAnsi="Times New Roman"/>
                <w:b/>
                <w:sz w:val="24"/>
                <w:szCs w:val="24"/>
              </w:rPr>
              <w:t>Съпоставими оферти</w:t>
            </w:r>
          </w:p>
        </w:tc>
        <w:tc>
          <w:tcPr>
            <w:tcW w:w="5670" w:type="dxa"/>
          </w:tcPr>
          <w:p w:rsidR="00552166" w:rsidRDefault="00C13F0F" w:rsidP="007901EC">
            <w:pPr>
              <w:jc w:val="both"/>
              <w:rPr>
                <w:rFonts w:ascii="Times New Roman" w:hAnsi="Times New Roman"/>
                <w:sz w:val="24"/>
                <w:szCs w:val="24"/>
              </w:rPr>
            </w:pPr>
            <w:r>
              <w:rPr>
                <w:rFonts w:ascii="Times New Roman" w:hAnsi="Times New Roman"/>
                <w:sz w:val="24"/>
                <w:szCs w:val="24"/>
              </w:rPr>
              <w:t>О</w:t>
            </w:r>
            <w:r w:rsidR="00552166" w:rsidRPr="009A4C3E">
              <w:rPr>
                <w:rFonts w:ascii="Times New Roman" w:hAnsi="Times New Roman"/>
                <w:sz w:val="24"/>
                <w:szCs w:val="24"/>
              </w:rPr>
              <w:t xml:space="preserve">ферти, които отговарят на запитването за оферта на кандидата и съдържат: </w:t>
            </w:r>
          </w:p>
          <w:p w:rsidR="00552166" w:rsidRDefault="00552166" w:rsidP="007901EC">
            <w:pPr>
              <w:jc w:val="both"/>
              <w:rPr>
                <w:rFonts w:ascii="Times New Roman" w:hAnsi="Times New Roman"/>
                <w:sz w:val="24"/>
                <w:szCs w:val="24"/>
              </w:rPr>
            </w:pPr>
            <w:r w:rsidRPr="009A4C3E">
              <w:rPr>
                <w:rFonts w:ascii="Times New Roman" w:hAnsi="Times New Roman"/>
                <w:sz w:val="24"/>
                <w:szCs w:val="24"/>
              </w:rPr>
              <w:t xml:space="preserve">а) еднотипни основни технически характеристики – в случаите, когато се кандидатства за разходи за закупуване на машини и земеделска техника; </w:t>
            </w:r>
          </w:p>
          <w:p w:rsidR="00552166" w:rsidRDefault="00552166" w:rsidP="007901EC">
            <w:pPr>
              <w:jc w:val="both"/>
              <w:rPr>
                <w:rFonts w:ascii="Times New Roman" w:hAnsi="Times New Roman"/>
                <w:sz w:val="24"/>
                <w:szCs w:val="24"/>
              </w:rPr>
            </w:pPr>
            <w:r w:rsidRPr="009A4C3E">
              <w:rPr>
                <w:rFonts w:ascii="Times New Roman" w:hAnsi="Times New Roman"/>
                <w:sz w:val="24"/>
                <w:szCs w:val="24"/>
              </w:rPr>
              <w:t xml:space="preserve">б) общ капацитет на оборудването – в случаите, когато се кандидатства за разходи за закупуване на оборудване; </w:t>
            </w:r>
          </w:p>
          <w:p w:rsidR="00552166" w:rsidRPr="007A3934" w:rsidRDefault="00552166" w:rsidP="007901EC">
            <w:pPr>
              <w:jc w:val="both"/>
            </w:pPr>
            <w:r w:rsidRPr="009A4C3E">
              <w:rPr>
                <w:rFonts w:ascii="Times New Roman" w:hAnsi="Times New Roman"/>
                <w:sz w:val="24"/>
                <w:szCs w:val="24"/>
              </w:rPr>
              <w:t>в) количествено-стойностни сметки – в случаите, когато се кандидатства за разходи за извършване на строително-монтажни работи.</w:t>
            </w:r>
          </w:p>
        </w:tc>
      </w:tr>
      <w:tr w:rsidR="00552166" w:rsidTr="007901EC">
        <w:tc>
          <w:tcPr>
            <w:tcW w:w="674" w:type="dxa"/>
          </w:tcPr>
          <w:p w:rsidR="00552166" w:rsidRDefault="00552166" w:rsidP="00C13F0F">
            <w:r w:rsidRPr="009A4C3E">
              <w:rPr>
                <w:rFonts w:ascii="Times New Roman" w:hAnsi="Times New Roman"/>
                <w:sz w:val="24"/>
                <w:szCs w:val="24"/>
              </w:rPr>
              <w:t>5</w:t>
            </w:r>
            <w:r w:rsidR="00C13F0F">
              <w:rPr>
                <w:rFonts w:ascii="Times New Roman" w:hAnsi="Times New Roman"/>
                <w:sz w:val="24"/>
                <w:szCs w:val="24"/>
              </w:rPr>
              <w:t>4</w:t>
            </w:r>
            <w:r w:rsidRPr="009A4C3E">
              <w:rPr>
                <w:rFonts w:ascii="Times New Roman" w:hAnsi="Times New Roman"/>
                <w:sz w:val="24"/>
                <w:szCs w:val="24"/>
              </w:rPr>
              <w:t>.</w:t>
            </w:r>
          </w:p>
        </w:tc>
        <w:tc>
          <w:tcPr>
            <w:tcW w:w="2978" w:type="dxa"/>
          </w:tcPr>
          <w:p w:rsidR="00552166" w:rsidRPr="009A4C3E" w:rsidRDefault="00552166" w:rsidP="007901EC">
            <w:pPr>
              <w:jc w:val="both"/>
            </w:pPr>
            <w:r w:rsidRPr="009A4C3E">
              <w:rPr>
                <w:rFonts w:ascii="Times New Roman" w:hAnsi="Times New Roman"/>
                <w:b/>
                <w:sz w:val="24"/>
                <w:szCs w:val="24"/>
              </w:rPr>
              <w:t>Трайни насаждения, засадени с вкорен</w:t>
            </w:r>
            <w:r>
              <w:rPr>
                <w:rFonts w:ascii="Times New Roman" w:hAnsi="Times New Roman"/>
                <w:b/>
                <w:sz w:val="24"/>
                <w:szCs w:val="24"/>
              </w:rPr>
              <w:t>ен по картонажен метод материал</w:t>
            </w:r>
          </w:p>
        </w:tc>
        <w:tc>
          <w:tcPr>
            <w:tcW w:w="5670" w:type="dxa"/>
          </w:tcPr>
          <w:p w:rsidR="00552166" w:rsidRPr="007A3934" w:rsidRDefault="00552166" w:rsidP="007901EC">
            <w:pPr>
              <w:jc w:val="both"/>
              <w:rPr>
                <w:rFonts w:ascii="Times New Roman" w:eastAsia="Times New Roman" w:hAnsi="Times New Roman" w:cs="Times New Roman"/>
                <w:snapToGrid w:val="0"/>
                <w:sz w:val="24"/>
                <w:szCs w:val="24"/>
              </w:rPr>
            </w:pPr>
            <w:r>
              <w:rPr>
                <w:rFonts w:ascii="Times New Roman" w:hAnsi="Times New Roman"/>
                <w:sz w:val="24"/>
                <w:szCs w:val="24"/>
              </w:rPr>
              <w:t>Т</w:t>
            </w:r>
            <w:r w:rsidRPr="009A4C3E">
              <w:rPr>
                <w:rFonts w:ascii="Times New Roman" w:hAnsi="Times New Roman"/>
                <w:sz w:val="24"/>
                <w:szCs w:val="24"/>
              </w:rPr>
              <w:t>райни насаждения, засадени с посадъчен материал, който предварително е вкоренен в контейнери от картон или други изкуствени материали.</w:t>
            </w:r>
          </w:p>
        </w:tc>
      </w:tr>
      <w:tr w:rsidR="00552166" w:rsidTr="007901EC">
        <w:tc>
          <w:tcPr>
            <w:tcW w:w="674" w:type="dxa"/>
          </w:tcPr>
          <w:p w:rsidR="00552166" w:rsidRDefault="00C13F0F" w:rsidP="007901EC">
            <w:r>
              <w:rPr>
                <w:rFonts w:ascii="Times New Roman" w:hAnsi="Times New Roman"/>
                <w:sz w:val="24"/>
                <w:szCs w:val="24"/>
              </w:rPr>
              <w:t>55</w:t>
            </w:r>
            <w:r w:rsidR="00552166" w:rsidRPr="009A4C3E">
              <w:rPr>
                <w:rFonts w:ascii="Times New Roman" w:hAnsi="Times New Roman"/>
                <w:sz w:val="24"/>
                <w:szCs w:val="24"/>
              </w:rPr>
              <w:t>.</w:t>
            </w:r>
          </w:p>
        </w:tc>
        <w:tc>
          <w:tcPr>
            <w:tcW w:w="2978" w:type="dxa"/>
          </w:tcPr>
          <w:p w:rsidR="00552166" w:rsidRPr="009A4C3E" w:rsidRDefault="00552166" w:rsidP="007901EC">
            <w:r w:rsidRPr="004D1C00">
              <w:rPr>
                <w:rFonts w:ascii="Times New Roman" w:hAnsi="Times New Roman"/>
                <w:b/>
                <w:sz w:val="24"/>
                <w:szCs w:val="24"/>
              </w:rPr>
              <w:t>Частичен отказ за финансиране</w:t>
            </w:r>
          </w:p>
        </w:tc>
        <w:tc>
          <w:tcPr>
            <w:tcW w:w="5670" w:type="dxa"/>
          </w:tcPr>
          <w:p w:rsidR="00552166" w:rsidRPr="007A3934" w:rsidRDefault="00552166" w:rsidP="007901EC">
            <w:pPr>
              <w:jc w:val="both"/>
              <w:rPr>
                <w:rFonts w:ascii="Times New Roman" w:eastAsia="Times New Roman" w:hAnsi="Times New Roman" w:cs="Times New Roman"/>
                <w:snapToGrid w:val="0"/>
                <w:sz w:val="24"/>
                <w:szCs w:val="24"/>
              </w:rPr>
            </w:pPr>
            <w:r>
              <w:rPr>
                <w:rFonts w:ascii="Times New Roman" w:hAnsi="Times New Roman"/>
                <w:sz w:val="24"/>
                <w:szCs w:val="24"/>
              </w:rPr>
              <w:t>О</w:t>
            </w:r>
            <w:r w:rsidRPr="009A4C3E">
              <w:rPr>
                <w:rFonts w:ascii="Times New Roman" w:hAnsi="Times New Roman"/>
                <w:sz w:val="24"/>
                <w:szCs w:val="24"/>
              </w:rPr>
              <w:t>тказът да се финансират част от заявените разходи на кандидата, които са включени в проект, одобрен за подпомагане по ПРСР 2014 – 2020 г.</w:t>
            </w:r>
          </w:p>
        </w:tc>
      </w:tr>
    </w:tbl>
    <w:p w:rsidR="00F459D2" w:rsidRPr="00894E8F" w:rsidRDefault="00F74842" w:rsidP="00603A04">
      <w:pPr>
        <w:pStyle w:val="Heading1"/>
        <w:jc w:val="both"/>
        <w:rPr>
          <w:rFonts w:cs="Times New Roman"/>
          <w:color w:val="548DD4" w:themeColor="text2" w:themeTint="99"/>
          <w:szCs w:val="24"/>
        </w:rPr>
      </w:pPr>
      <w:bookmarkStart w:id="0" w:name="_Toc43812390"/>
      <w:r w:rsidRPr="00894E8F">
        <w:rPr>
          <w:rFonts w:cs="Times New Roman"/>
          <w:color w:val="548DD4" w:themeColor="text2" w:themeTint="99"/>
          <w:szCs w:val="24"/>
        </w:rPr>
        <w:t>1. Наименование на програмата:</w:t>
      </w:r>
      <w:bookmarkEnd w:id="0"/>
    </w:p>
    <w:tbl>
      <w:tblPr>
        <w:tblStyle w:val="TableGrid"/>
        <w:tblW w:w="0" w:type="auto"/>
        <w:tblLook w:val="04A0" w:firstRow="1" w:lastRow="0" w:firstColumn="1" w:lastColumn="0" w:noHBand="0" w:noVBand="1"/>
      </w:tblPr>
      <w:tblGrid>
        <w:gridCol w:w="9212"/>
      </w:tblGrid>
      <w:tr w:rsidR="00F74842" w:rsidRPr="00894E8F" w:rsidTr="004970B9">
        <w:tc>
          <w:tcPr>
            <w:tcW w:w="9212" w:type="dxa"/>
          </w:tcPr>
          <w:p w:rsidR="00C20A98" w:rsidRPr="00894E8F" w:rsidRDefault="00C20A98" w:rsidP="00C20A98">
            <w:pPr>
              <w:jc w:val="both"/>
              <w:rPr>
                <w:rFonts w:ascii="Times New Roman" w:eastAsiaTheme="majorEastAsia" w:hAnsi="Times New Roman" w:cs="Times New Roman"/>
                <w:bCs/>
                <w:sz w:val="24"/>
                <w:szCs w:val="24"/>
              </w:rPr>
            </w:pPr>
            <w:r w:rsidRPr="00894E8F">
              <w:rPr>
                <w:rFonts w:ascii="Times New Roman" w:eastAsiaTheme="majorEastAsia" w:hAnsi="Times New Roman" w:cs="Times New Roman"/>
                <w:bCs/>
                <w:sz w:val="24"/>
                <w:szCs w:val="24"/>
              </w:rPr>
              <w:t>Програма за развитие на селските райони 2014-2020 г. (ПРСР 2014-2020</w:t>
            </w:r>
            <w:r w:rsidR="00501FE2" w:rsidRPr="00894E8F">
              <w:rPr>
                <w:rFonts w:ascii="Times New Roman" w:eastAsiaTheme="majorEastAsia" w:hAnsi="Times New Roman" w:cs="Times New Roman"/>
                <w:bCs/>
                <w:sz w:val="24"/>
                <w:szCs w:val="24"/>
              </w:rPr>
              <w:t xml:space="preserve"> г.</w:t>
            </w:r>
            <w:r w:rsidRPr="00894E8F">
              <w:rPr>
                <w:rFonts w:ascii="Times New Roman" w:eastAsiaTheme="majorEastAsia" w:hAnsi="Times New Roman" w:cs="Times New Roman"/>
                <w:bCs/>
                <w:sz w:val="24"/>
                <w:szCs w:val="24"/>
              </w:rPr>
              <w:t>)</w:t>
            </w:r>
          </w:p>
          <w:p w:rsidR="00F74842" w:rsidRPr="00894E8F" w:rsidRDefault="00F74842" w:rsidP="00603A04">
            <w:pPr>
              <w:jc w:val="both"/>
              <w:rPr>
                <w:rFonts w:ascii="Times New Roman" w:hAnsi="Times New Roman" w:cs="Times New Roman"/>
                <w:sz w:val="24"/>
                <w:szCs w:val="24"/>
              </w:rPr>
            </w:pPr>
          </w:p>
        </w:tc>
      </w:tr>
    </w:tbl>
    <w:p w:rsidR="00F74842" w:rsidRPr="00894E8F" w:rsidRDefault="00F74842" w:rsidP="00603A04">
      <w:pPr>
        <w:pStyle w:val="Heading1"/>
        <w:jc w:val="both"/>
        <w:rPr>
          <w:rFonts w:cs="Times New Roman"/>
          <w:color w:val="548DD4" w:themeColor="text2" w:themeTint="99"/>
          <w:szCs w:val="24"/>
        </w:rPr>
      </w:pPr>
      <w:bookmarkStart w:id="1" w:name="_Toc43812391"/>
      <w:r w:rsidRPr="00894E8F">
        <w:rPr>
          <w:rFonts w:cs="Times New Roman"/>
          <w:color w:val="548DD4" w:themeColor="text2" w:themeTint="99"/>
          <w:szCs w:val="24"/>
        </w:rPr>
        <w:lastRenderedPageBreak/>
        <w:t>2. Наименование на приоритетната ос:</w:t>
      </w:r>
      <w:bookmarkEnd w:id="1"/>
    </w:p>
    <w:tbl>
      <w:tblPr>
        <w:tblStyle w:val="TableGrid"/>
        <w:tblW w:w="0" w:type="auto"/>
        <w:tblLook w:val="04A0" w:firstRow="1" w:lastRow="0" w:firstColumn="1" w:lastColumn="0" w:noHBand="0" w:noVBand="1"/>
      </w:tblPr>
      <w:tblGrid>
        <w:gridCol w:w="9212"/>
      </w:tblGrid>
      <w:tr w:rsidR="00F74842" w:rsidRPr="00894E8F" w:rsidTr="004970B9">
        <w:tc>
          <w:tcPr>
            <w:tcW w:w="9212" w:type="dxa"/>
          </w:tcPr>
          <w:p w:rsidR="00013D37" w:rsidRPr="00894E8F" w:rsidRDefault="00013D37" w:rsidP="00013D37">
            <w:pPr>
              <w:keepNext/>
              <w:jc w:val="both"/>
              <w:rPr>
                <w:rFonts w:ascii="Times New Roman" w:hAnsi="Times New Roman" w:cs="Times New Roman"/>
                <w:color w:val="000000"/>
                <w:sz w:val="24"/>
                <w:szCs w:val="24"/>
              </w:rPr>
            </w:pPr>
            <w:r w:rsidRPr="00894E8F">
              <w:rPr>
                <w:rFonts w:ascii="Times New Roman" w:hAnsi="Times New Roman" w:cs="Times New Roman"/>
                <w:b/>
                <w:color w:val="000000"/>
                <w:sz w:val="24"/>
                <w:szCs w:val="24"/>
              </w:rPr>
              <w:t>Приоритет 2</w:t>
            </w:r>
            <w:r w:rsidRPr="00894E8F">
              <w:rPr>
                <w:rFonts w:ascii="Times New Roman" w:hAnsi="Times New Roman" w:cs="Times New Roman"/>
                <w:color w:val="000000"/>
                <w:sz w:val="24"/>
                <w:szCs w:val="24"/>
              </w:rPr>
              <w:t xml:space="preserve">: „Повишаване на жизнеспособността на стопанствата и </w:t>
            </w:r>
            <w:r w:rsidR="00BD30F7" w:rsidRPr="00894E8F">
              <w:rPr>
                <w:rFonts w:ascii="Times New Roman" w:hAnsi="Times New Roman" w:cs="Times New Roman"/>
                <w:color w:val="000000"/>
                <w:sz w:val="24"/>
                <w:szCs w:val="24"/>
              </w:rPr>
              <w:t>конкурентоспособността</w:t>
            </w:r>
            <w:r w:rsidRPr="00894E8F">
              <w:rPr>
                <w:rFonts w:ascii="Times New Roman" w:hAnsi="Times New Roman" w:cs="Times New Roman"/>
                <w:color w:val="000000"/>
                <w:sz w:val="24"/>
                <w:szCs w:val="24"/>
              </w:rPr>
              <w:t xml:space="preserve"> на всички видове селскостопанска дейност във всички райони, както и насърчаване на новаторските технологии в селското стопанство и устойчивото управление на горите.“</w:t>
            </w:r>
          </w:p>
          <w:p w:rsidR="00013D37" w:rsidRPr="00894E8F" w:rsidRDefault="00013D37" w:rsidP="00013D37">
            <w:pPr>
              <w:keepNext/>
              <w:jc w:val="both"/>
              <w:rPr>
                <w:rFonts w:ascii="Times New Roman" w:hAnsi="Times New Roman" w:cs="Times New Roman"/>
                <w:sz w:val="24"/>
                <w:szCs w:val="24"/>
              </w:rPr>
            </w:pPr>
            <w:r w:rsidRPr="00894E8F">
              <w:rPr>
                <w:rFonts w:ascii="Times New Roman" w:hAnsi="Times New Roman" w:cs="Times New Roman"/>
                <w:b/>
                <w:color w:val="000000"/>
                <w:sz w:val="24"/>
                <w:szCs w:val="24"/>
              </w:rPr>
              <w:t>Област с поставен акцент 2.А</w:t>
            </w:r>
            <w:r w:rsidR="00BD30F7" w:rsidRPr="00894E8F">
              <w:rPr>
                <w:rFonts w:ascii="Times New Roman" w:hAnsi="Times New Roman" w:cs="Times New Roman"/>
                <w:b/>
                <w:color w:val="000000"/>
                <w:sz w:val="24"/>
                <w:szCs w:val="24"/>
              </w:rPr>
              <w:t xml:space="preserve"> </w:t>
            </w:r>
            <w:r w:rsidR="00381597">
              <w:rPr>
                <w:rFonts w:ascii="Times New Roman" w:hAnsi="Times New Roman" w:cs="Times New Roman"/>
                <w:b/>
                <w:color w:val="000000"/>
                <w:sz w:val="24"/>
                <w:szCs w:val="24"/>
              </w:rPr>
              <w:t>„</w:t>
            </w:r>
            <w:r w:rsidRPr="00894E8F">
              <w:rPr>
                <w:rFonts w:ascii="Times New Roman" w:hAnsi="Times New Roman" w:cs="Times New Roman"/>
                <w:color w:val="000000"/>
                <w:sz w:val="24"/>
                <w:szCs w:val="24"/>
              </w:rPr>
              <w:t>Подобряване на икономическите резултати на всички стопанства и улесняване на преструктурирането и модернизирането на стопанствата, особено с оглед на увеличаването на пазарното участие и ориентация и на диверсификацията в селското стопанство</w:t>
            </w:r>
            <w:r w:rsidR="00BD30F7" w:rsidRPr="00894E8F">
              <w:rPr>
                <w:rFonts w:ascii="Times New Roman" w:hAnsi="Times New Roman" w:cs="Times New Roman"/>
                <w:color w:val="000000"/>
                <w:sz w:val="24"/>
                <w:szCs w:val="24"/>
              </w:rPr>
              <w:t>.</w:t>
            </w:r>
            <w:r w:rsidR="00381597">
              <w:rPr>
                <w:rFonts w:ascii="Times New Roman" w:hAnsi="Times New Roman" w:cs="Times New Roman"/>
                <w:color w:val="000000"/>
                <w:sz w:val="24"/>
                <w:szCs w:val="24"/>
              </w:rPr>
              <w:t>“.</w:t>
            </w:r>
          </w:p>
        </w:tc>
      </w:tr>
    </w:tbl>
    <w:p w:rsidR="00F74842" w:rsidRPr="00894E8F" w:rsidRDefault="00F74842" w:rsidP="00603A04">
      <w:pPr>
        <w:pStyle w:val="Heading1"/>
        <w:jc w:val="both"/>
        <w:rPr>
          <w:rFonts w:cs="Times New Roman"/>
          <w:color w:val="548DD4" w:themeColor="text2" w:themeTint="99"/>
          <w:szCs w:val="24"/>
        </w:rPr>
      </w:pPr>
      <w:bookmarkStart w:id="2" w:name="_Toc43812392"/>
      <w:r w:rsidRPr="00894E8F">
        <w:rPr>
          <w:rFonts w:cs="Times New Roman"/>
          <w:color w:val="548DD4" w:themeColor="text2" w:themeTint="99"/>
          <w:szCs w:val="24"/>
        </w:rPr>
        <w:t>3. Наименование на процедурата:</w:t>
      </w:r>
      <w:bookmarkEnd w:id="2"/>
    </w:p>
    <w:tbl>
      <w:tblPr>
        <w:tblStyle w:val="TableGrid"/>
        <w:tblW w:w="0" w:type="auto"/>
        <w:tblLook w:val="04A0" w:firstRow="1" w:lastRow="0" w:firstColumn="1" w:lastColumn="0" w:noHBand="0" w:noVBand="1"/>
      </w:tblPr>
      <w:tblGrid>
        <w:gridCol w:w="9212"/>
      </w:tblGrid>
      <w:tr w:rsidR="00F74842" w:rsidRPr="00894E8F" w:rsidTr="004970B9">
        <w:tc>
          <w:tcPr>
            <w:tcW w:w="9212" w:type="dxa"/>
          </w:tcPr>
          <w:p w:rsidR="000757B8" w:rsidRPr="00894E8F" w:rsidRDefault="00C20A98" w:rsidP="000D390B">
            <w:pPr>
              <w:jc w:val="both"/>
              <w:rPr>
                <w:rFonts w:ascii="Times New Roman" w:hAnsi="Times New Roman" w:cs="Times New Roman"/>
                <w:sz w:val="24"/>
                <w:szCs w:val="24"/>
              </w:rPr>
            </w:pPr>
            <w:r w:rsidRPr="00894E8F">
              <w:rPr>
                <w:rFonts w:ascii="Times New Roman" w:hAnsi="Times New Roman" w:cs="Times New Roman"/>
                <w:sz w:val="24"/>
                <w:szCs w:val="24"/>
              </w:rPr>
              <w:t xml:space="preserve">Процедура чрез подбор на проектни предложения № </w:t>
            </w:r>
            <w:r w:rsidR="00771A94">
              <w:rPr>
                <w:rFonts w:ascii="Times New Roman" w:hAnsi="Times New Roman" w:cs="Times New Roman"/>
                <w:sz w:val="24"/>
                <w:szCs w:val="24"/>
              </w:rPr>
              <w:t>BG06RDNP001-4.009</w:t>
            </w:r>
            <w:r w:rsidR="00381597" w:rsidRPr="00825945">
              <w:rPr>
                <w:rFonts w:ascii="Times New Roman" w:hAnsi="Times New Roman" w:cs="Times New Roman"/>
                <w:sz w:val="24"/>
                <w:szCs w:val="24"/>
              </w:rPr>
              <w:t xml:space="preserve"> </w:t>
            </w:r>
            <w:r w:rsidRPr="00894E8F">
              <w:rPr>
                <w:rFonts w:ascii="Times New Roman" w:hAnsi="Times New Roman" w:cs="Times New Roman"/>
                <w:sz w:val="24"/>
                <w:szCs w:val="24"/>
              </w:rPr>
              <w:t>по п</w:t>
            </w:r>
            <w:r w:rsidR="0010449F" w:rsidRPr="00894E8F">
              <w:rPr>
                <w:rFonts w:ascii="Times New Roman" w:hAnsi="Times New Roman" w:cs="Times New Roman"/>
                <w:sz w:val="24"/>
                <w:szCs w:val="24"/>
              </w:rPr>
              <w:t xml:space="preserve">одмярка 4.1.2. "Инвестиции в земеделски стопанства по </w:t>
            </w:r>
            <w:r w:rsidR="00BD30F7" w:rsidRPr="00894E8F">
              <w:rPr>
                <w:rFonts w:ascii="Times New Roman" w:hAnsi="Times New Roman" w:cs="Times New Roman"/>
                <w:sz w:val="24"/>
                <w:szCs w:val="24"/>
              </w:rPr>
              <w:t>Т</w:t>
            </w:r>
            <w:r w:rsidR="0010449F" w:rsidRPr="00894E8F">
              <w:rPr>
                <w:rFonts w:ascii="Times New Roman" w:hAnsi="Times New Roman" w:cs="Times New Roman"/>
                <w:sz w:val="24"/>
                <w:szCs w:val="24"/>
              </w:rPr>
              <w:t>ематична подпрограма за развитие на малки стопанства"</w:t>
            </w:r>
            <w:r w:rsidRPr="00894E8F">
              <w:t xml:space="preserve"> </w:t>
            </w:r>
            <w:r w:rsidRPr="00894E8F">
              <w:rPr>
                <w:rFonts w:ascii="Times New Roman" w:hAnsi="Times New Roman" w:cs="Times New Roman"/>
                <w:sz w:val="24"/>
                <w:szCs w:val="24"/>
              </w:rPr>
              <w:t>от мярка 4 „Инвестиции в материални активи“</w:t>
            </w:r>
            <w:r w:rsidR="000D390B">
              <w:t xml:space="preserve"> </w:t>
            </w:r>
            <w:r w:rsidR="000D390B" w:rsidRPr="000D390B">
              <w:rPr>
                <w:rFonts w:ascii="Times New Roman" w:hAnsi="Times New Roman" w:cs="Times New Roman"/>
                <w:sz w:val="24"/>
                <w:szCs w:val="24"/>
              </w:rPr>
              <w:t>от ПРСР 2014-2020</w:t>
            </w:r>
            <w:r w:rsidR="00BD30F7" w:rsidRPr="00894E8F">
              <w:rPr>
                <w:rFonts w:ascii="Times New Roman" w:hAnsi="Times New Roman" w:cs="Times New Roman"/>
                <w:sz w:val="24"/>
                <w:szCs w:val="24"/>
              </w:rPr>
              <w:t>.</w:t>
            </w:r>
          </w:p>
        </w:tc>
      </w:tr>
    </w:tbl>
    <w:p w:rsidR="00F74842" w:rsidRPr="00894E8F" w:rsidRDefault="00F74842" w:rsidP="00603A04">
      <w:pPr>
        <w:pStyle w:val="Heading1"/>
        <w:jc w:val="both"/>
        <w:rPr>
          <w:rFonts w:cs="Times New Roman"/>
          <w:color w:val="548DD4" w:themeColor="text2" w:themeTint="99"/>
          <w:szCs w:val="24"/>
        </w:rPr>
      </w:pPr>
      <w:bookmarkStart w:id="3" w:name="_Toc43812393"/>
      <w:r w:rsidRPr="00894E8F">
        <w:rPr>
          <w:rFonts w:cs="Times New Roman"/>
          <w:color w:val="548DD4" w:themeColor="text2" w:themeTint="99"/>
          <w:szCs w:val="24"/>
        </w:rPr>
        <w:t>4. Измерения по кодове:</w:t>
      </w:r>
      <w:bookmarkEnd w:id="3"/>
    </w:p>
    <w:tbl>
      <w:tblPr>
        <w:tblStyle w:val="TableGrid"/>
        <w:tblW w:w="0" w:type="auto"/>
        <w:tblLook w:val="04A0" w:firstRow="1" w:lastRow="0" w:firstColumn="1" w:lastColumn="0" w:noHBand="0" w:noVBand="1"/>
      </w:tblPr>
      <w:tblGrid>
        <w:gridCol w:w="9212"/>
      </w:tblGrid>
      <w:tr w:rsidR="00F74842" w:rsidRPr="00894E8F" w:rsidTr="004970B9">
        <w:tc>
          <w:tcPr>
            <w:tcW w:w="9212" w:type="dxa"/>
          </w:tcPr>
          <w:p w:rsidR="003C2BAC" w:rsidRPr="00894E8F" w:rsidRDefault="00C20A98" w:rsidP="00603A04">
            <w:pPr>
              <w:jc w:val="both"/>
              <w:rPr>
                <w:rFonts w:ascii="Times New Roman" w:hAnsi="Times New Roman" w:cs="Times New Roman"/>
                <w:sz w:val="24"/>
                <w:szCs w:val="24"/>
              </w:rPr>
            </w:pPr>
            <w:r w:rsidRPr="00894E8F">
              <w:rPr>
                <w:rFonts w:ascii="Times New Roman" w:hAnsi="Times New Roman" w:cs="Times New Roman"/>
                <w:b/>
                <w:sz w:val="24"/>
                <w:szCs w:val="24"/>
              </w:rPr>
              <w:t>Неприложимо</w:t>
            </w:r>
          </w:p>
        </w:tc>
      </w:tr>
    </w:tbl>
    <w:p w:rsidR="00F74842" w:rsidRPr="00894E8F" w:rsidRDefault="00F74842" w:rsidP="00603A04">
      <w:pPr>
        <w:pStyle w:val="Heading1"/>
        <w:jc w:val="both"/>
        <w:rPr>
          <w:rFonts w:cs="Times New Roman"/>
          <w:color w:val="548DD4" w:themeColor="text2" w:themeTint="99"/>
          <w:szCs w:val="24"/>
        </w:rPr>
      </w:pPr>
      <w:bookmarkStart w:id="4" w:name="_Toc43812394"/>
      <w:r w:rsidRPr="00894E8F">
        <w:rPr>
          <w:rFonts w:cs="Times New Roman"/>
          <w:color w:val="548DD4" w:themeColor="text2" w:themeTint="99"/>
          <w:szCs w:val="24"/>
        </w:rPr>
        <w:t>5. Териториален обхват:</w:t>
      </w:r>
      <w:bookmarkEnd w:id="4"/>
    </w:p>
    <w:tbl>
      <w:tblPr>
        <w:tblStyle w:val="TableGrid"/>
        <w:tblW w:w="0" w:type="auto"/>
        <w:tblLook w:val="04A0" w:firstRow="1" w:lastRow="0" w:firstColumn="1" w:lastColumn="0" w:noHBand="0" w:noVBand="1"/>
      </w:tblPr>
      <w:tblGrid>
        <w:gridCol w:w="9212"/>
      </w:tblGrid>
      <w:tr w:rsidR="00F74842" w:rsidRPr="00894E8F" w:rsidTr="004970B9">
        <w:tc>
          <w:tcPr>
            <w:tcW w:w="9212" w:type="dxa"/>
          </w:tcPr>
          <w:p w:rsidR="00F74842" w:rsidRPr="00894E8F" w:rsidRDefault="002A5905" w:rsidP="00AE193A">
            <w:pPr>
              <w:jc w:val="both"/>
              <w:rPr>
                <w:rFonts w:ascii="Times New Roman" w:hAnsi="Times New Roman" w:cs="Times New Roman"/>
                <w:sz w:val="24"/>
                <w:szCs w:val="24"/>
              </w:rPr>
            </w:pPr>
            <w:r w:rsidRPr="002A5905">
              <w:rPr>
                <w:rFonts w:ascii="Times New Roman" w:hAnsi="Times New Roman"/>
                <w:sz w:val="24"/>
                <w:szCs w:val="24"/>
              </w:rPr>
              <w:t>Дейностите по проектите трябва да се осъществят на територията на Република България.</w:t>
            </w:r>
          </w:p>
        </w:tc>
      </w:tr>
    </w:tbl>
    <w:p w:rsidR="00F74842" w:rsidRPr="00894E8F" w:rsidRDefault="00F74842" w:rsidP="00603A04">
      <w:pPr>
        <w:pStyle w:val="Heading1"/>
        <w:jc w:val="both"/>
        <w:rPr>
          <w:rFonts w:cs="Times New Roman"/>
          <w:color w:val="548DD4" w:themeColor="text2" w:themeTint="99"/>
          <w:szCs w:val="24"/>
        </w:rPr>
      </w:pPr>
      <w:bookmarkStart w:id="5" w:name="_Toc43812395"/>
      <w:r w:rsidRPr="00894E8F">
        <w:rPr>
          <w:rFonts w:cs="Times New Roman"/>
          <w:color w:val="548DD4" w:themeColor="text2" w:themeTint="99"/>
          <w:szCs w:val="24"/>
        </w:rPr>
        <w:t>6. Цели на предоставяната безвъзмездна финансова помощ по процедурата и очаквани резултати:</w:t>
      </w:r>
      <w:bookmarkEnd w:id="5"/>
    </w:p>
    <w:tbl>
      <w:tblPr>
        <w:tblStyle w:val="TableGrid"/>
        <w:tblW w:w="0" w:type="auto"/>
        <w:tblLook w:val="04A0" w:firstRow="1" w:lastRow="0" w:firstColumn="1" w:lastColumn="0" w:noHBand="0" w:noVBand="1"/>
      </w:tblPr>
      <w:tblGrid>
        <w:gridCol w:w="9212"/>
      </w:tblGrid>
      <w:tr w:rsidR="00F74842" w:rsidRPr="00894E8F" w:rsidTr="004970B9">
        <w:tc>
          <w:tcPr>
            <w:tcW w:w="9212" w:type="dxa"/>
          </w:tcPr>
          <w:p w:rsidR="00917350" w:rsidRPr="00894E8F" w:rsidRDefault="00917350" w:rsidP="00603A04">
            <w:pPr>
              <w:jc w:val="both"/>
              <w:rPr>
                <w:rFonts w:ascii="Times New Roman" w:hAnsi="Times New Roman" w:cs="Times New Roman"/>
                <w:b/>
                <w:sz w:val="24"/>
                <w:szCs w:val="24"/>
              </w:rPr>
            </w:pPr>
            <w:r w:rsidRPr="00894E8F">
              <w:rPr>
                <w:rFonts w:ascii="Times New Roman" w:hAnsi="Times New Roman" w:cs="Times New Roman"/>
                <w:b/>
                <w:sz w:val="24"/>
                <w:szCs w:val="24"/>
              </w:rPr>
              <w:t>Цели:</w:t>
            </w:r>
          </w:p>
          <w:p w:rsidR="00070344" w:rsidRPr="00894E8F" w:rsidRDefault="00070344" w:rsidP="00603A04">
            <w:pPr>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C20A98" w:rsidRPr="00894E8F">
              <w:rPr>
                <w:rFonts w:ascii="Times New Roman" w:hAnsi="Times New Roman" w:cs="Times New Roman"/>
                <w:sz w:val="24"/>
                <w:szCs w:val="24"/>
              </w:rPr>
              <w:t>Подпомагането по процедурата е насочено към постигане на целите на п</w:t>
            </w:r>
            <w:r w:rsidRPr="00894E8F">
              <w:rPr>
                <w:rFonts w:ascii="Times New Roman" w:hAnsi="Times New Roman" w:cs="Times New Roman"/>
                <w:sz w:val="24"/>
                <w:szCs w:val="24"/>
              </w:rPr>
              <w:t xml:space="preserve">одмярка 4.1.2. "Инвестиции в земеделски стопанства по Тематична подпрограма за развитие на малки стопанства" </w:t>
            </w:r>
            <w:r w:rsidR="00C20A98" w:rsidRPr="00894E8F">
              <w:rPr>
                <w:rFonts w:ascii="Times New Roman" w:hAnsi="Times New Roman" w:cs="Times New Roman"/>
                <w:sz w:val="24"/>
                <w:szCs w:val="24"/>
              </w:rPr>
              <w:t>от мярка 4 „Инвестиции в материални активи“ от ПРСР 2014-2020</w:t>
            </w:r>
            <w:r w:rsidR="00BD30F7" w:rsidRPr="00894E8F">
              <w:rPr>
                <w:rFonts w:ascii="Times New Roman" w:hAnsi="Times New Roman" w:cs="Times New Roman"/>
                <w:sz w:val="24"/>
                <w:szCs w:val="24"/>
              </w:rPr>
              <w:t xml:space="preserve"> г.</w:t>
            </w:r>
            <w:r w:rsidR="00C20A98" w:rsidRPr="00894E8F">
              <w:rPr>
                <w:rFonts w:ascii="Times New Roman" w:hAnsi="Times New Roman" w:cs="Times New Roman"/>
                <w:sz w:val="24"/>
                <w:szCs w:val="24"/>
              </w:rPr>
              <w:t xml:space="preserve"> за </w:t>
            </w:r>
            <w:r w:rsidRPr="00894E8F">
              <w:rPr>
                <w:rFonts w:ascii="Times New Roman" w:hAnsi="Times New Roman" w:cs="Times New Roman"/>
                <w:sz w:val="24"/>
                <w:szCs w:val="24"/>
              </w:rPr>
              <w:t>подобряване на икономическата устойчивост и резултати на малките стопанства чрез:</w:t>
            </w:r>
          </w:p>
          <w:p w:rsidR="00070344" w:rsidRPr="00894E8F" w:rsidRDefault="00070344" w:rsidP="008B6DA0">
            <w:pPr>
              <w:jc w:val="both"/>
              <w:rPr>
                <w:rFonts w:ascii="Times New Roman" w:hAnsi="Times New Roman" w:cs="Times New Roman"/>
                <w:sz w:val="24"/>
                <w:szCs w:val="24"/>
              </w:rPr>
            </w:pPr>
            <w:r w:rsidRPr="00894E8F">
              <w:rPr>
                <w:rFonts w:ascii="Times New Roman" w:hAnsi="Times New Roman" w:cs="Times New Roman"/>
                <w:b/>
                <w:sz w:val="24"/>
                <w:szCs w:val="24"/>
              </w:rPr>
              <w:t>1.</w:t>
            </w:r>
            <w:r w:rsidRPr="00894E8F">
              <w:rPr>
                <w:rFonts w:ascii="Times New Roman" w:hAnsi="Times New Roman" w:cs="Times New Roman"/>
                <w:sz w:val="24"/>
                <w:szCs w:val="24"/>
              </w:rPr>
              <w:t xml:space="preserve"> </w:t>
            </w:r>
            <w:r w:rsidR="00501FE2" w:rsidRPr="00894E8F">
              <w:rPr>
                <w:rFonts w:ascii="Times New Roman" w:hAnsi="Times New Roman" w:cs="Times New Roman"/>
                <w:sz w:val="24"/>
                <w:szCs w:val="24"/>
              </w:rPr>
              <w:t>П</w:t>
            </w:r>
            <w:r w:rsidRPr="00894E8F">
              <w:rPr>
                <w:rFonts w:ascii="Times New Roman" w:hAnsi="Times New Roman" w:cs="Times New Roman"/>
                <w:sz w:val="24"/>
                <w:szCs w:val="24"/>
              </w:rPr>
              <w:t>реструктуриране и развитие на наличните материални мощности в стопанствата;</w:t>
            </w:r>
          </w:p>
          <w:p w:rsidR="00070344" w:rsidRPr="00894E8F" w:rsidRDefault="00070344" w:rsidP="008B6DA0">
            <w:pPr>
              <w:jc w:val="both"/>
              <w:rPr>
                <w:rFonts w:ascii="Times New Roman" w:hAnsi="Times New Roman" w:cs="Times New Roman"/>
                <w:sz w:val="24"/>
                <w:szCs w:val="24"/>
              </w:rPr>
            </w:pPr>
            <w:r w:rsidRPr="00894E8F">
              <w:rPr>
                <w:rFonts w:ascii="Times New Roman" w:hAnsi="Times New Roman" w:cs="Times New Roman"/>
                <w:b/>
                <w:sz w:val="24"/>
                <w:szCs w:val="24"/>
              </w:rPr>
              <w:t>2</w:t>
            </w:r>
            <w:r w:rsidRPr="00894E8F">
              <w:rPr>
                <w:rFonts w:ascii="Times New Roman" w:hAnsi="Times New Roman" w:cs="Times New Roman"/>
                <w:sz w:val="24"/>
                <w:szCs w:val="24"/>
              </w:rPr>
              <w:t xml:space="preserve">. </w:t>
            </w:r>
            <w:r w:rsidR="00501FE2" w:rsidRPr="00894E8F">
              <w:rPr>
                <w:rFonts w:ascii="Times New Roman" w:hAnsi="Times New Roman" w:cs="Times New Roman"/>
                <w:sz w:val="24"/>
                <w:szCs w:val="24"/>
              </w:rPr>
              <w:t>Н</w:t>
            </w:r>
            <w:r w:rsidRPr="00894E8F">
              <w:rPr>
                <w:rFonts w:ascii="Times New Roman" w:hAnsi="Times New Roman" w:cs="Times New Roman"/>
                <w:sz w:val="24"/>
                <w:szCs w:val="24"/>
              </w:rPr>
              <w:t>асърчаване въвеждането на нови процеси и технологии за повишаване качеството на произвежданата продукция;</w:t>
            </w:r>
          </w:p>
          <w:p w:rsidR="00501FE2" w:rsidRPr="00894E8F" w:rsidRDefault="00070344" w:rsidP="008B6DA0">
            <w:pPr>
              <w:jc w:val="both"/>
              <w:rPr>
                <w:rFonts w:ascii="Times New Roman" w:hAnsi="Times New Roman" w:cs="Times New Roman"/>
                <w:sz w:val="24"/>
                <w:szCs w:val="24"/>
              </w:rPr>
            </w:pPr>
            <w:r w:rsidRPr="00894E8F">
              <w:rPr>
                <w:rFonts w:ascii="Times New Roman" w:hAnsi="Times New Roman" w:cs="Times New Roman"/>
                <w:b/>
                <w:sz w:val="24"/>
                <w:szCs w:val="24"/>
              </w:rPr>
              <w:t>3.</w:t>
            </w:r>
            <w:r w:rsidRPr="00894E8F">
              <w:rPr>
                <w:rFonts w:ascii="Times New Roman" w:hAnsi="Times New Roman" w:cs="Times New Roman"/>
                <w:sz w:val="24"/>
                <w:szCs w:val="24"/>
              </w:rPr>
              <w:t xml:space="preserve"> </w:t>
            </w:r>
            <w:r w:rsidR="00501FE2" w:rsidRPr="00894E8F">
              <w:rPr>
                <w:rFonts w:ascii="Times New Roman" w:hAnsi="Times New Roman" w:cs="Times New Roman"/>
                <w:sz w:val="24"/>
                <w:szCs w:val="24"/>
              </w:rPr>
              <w:t>О</w:t>
            </w:r>
            <w:r w:rsidRPr="00894E8F">
              <w:rPr>
                <w:rFonts w:ascii="Times New Roman" w:hAnsi="Times New Roman" w:cs="Times New Roman"/>
                <w:sz w:val="24"/>
                <w:szCs w:val="24"/>
              </w:rPr>
              <w:t>пазване на компонентите на околната среда;</w:t>
            </w:r>
          </w:p>
          <w:p w:rsidR="00F74842" w:rsidRPr="00894E8F" w:rsidRDefault="00501FE2" w:rsidP="008B6DA0">
            <w:pPr>
              <w:jc w:val="both"/>
              <w:rPr>
                <w:rFonts w:ascii="Times New Roman" w:hAnsi="Times New Roman" w:cs="Times New Roman"/>
                <w:sz w:val="24"/>
                <w:szCs w:val="24"/>
              </w:rPr>
            </w:pPr>
            <w:r w:rsidRPr="00894E8F">
              <w:rPr>
                <w:rFonts w:ascii="Times New Roman" w:hAnsi="Times New Roman" w:cs="Times New Roman"/>
                <w:b/>
                <w:sz w:val="24"/>
                <w:szCs w:val="24"/>
              </w:rPr>
              <w:t>4</w:t>
            </w:r>
            <w:r w:rsidRPr="00894E8F">
              <w:rPr>
                <w:rFonts w:ascii="Times New Roman" w:hAnsi="Times New Roman" w:cs="Times New Roman"/>
                <w:sz w:val="24"/>
                <w:szCs w:val="24"/>
              </w:rPr>
              <w:t>. С</w:t>
            </w:r>
            <w:r w:rsidR="00070344" w:rsidRPr="00894E8F">
              <w:rPr>
                <w:rFonts w:ascii="Times New Roman" w:hAnsi="Times New Roman" w:cs="Times New Roman"/>
                <w:sz w:val="24"/>
                <w:szCs w:val="24"/>
              </w:rPr>
              <w:t>пазване стандартите на Европейския съюз (ЕС) и подобряване на условията в земеделските стопанства.</w:t>
            </w:r>
          </w:p>
          <w:p w:rsidR="000757B8" w:rsidRPr="00894E8F" w:rsidRDefault="00917350" w:rsidP="00305F9E">
            <w:pPr>
              <w:jc w:val="both"/>
              <w:rPr>
                <w:rFonts w:ascii="Times New Roman" w:hAnsi="Times New Roman" w:cs="Times New Roman"/>
                <w:b/>
                <w:sz w:val="24"/>
                <w:szCs w:val="24"/>
              </w:rPr>
            </w:pPr>
            <w:r w:rsidRPr="00894E8F">
              <w:rPr>
                <w:rFonts w:ascii="Times New Roman" w:hAnsi="Times New Roman" w:cs="Times New Roman"/>
                <w:b/>
                <w:sz w:val="24"/>
                <w:szCs w:val="24"/>
              </w:rPr>
              <w:t>Очаквани резултати:</w:t>
            </w:r>
          </w:p>
          <w:p w:rsidR="007F0EF5" w:rsidRPr="00894E8F" w:rsidRDefault="000757B8" w:rsidP="00BD0140">
            <w:pPr>
              <w:jc w:val="both"/>
              <w:rPr>
                <w:rFonts w:ascii="Times New Roman" w:hAnsi="Times New Roman" w:cs="Times New Roman"/>
                <w:sz w:val="24"/>
                <w:szCs w:val="24"/>
              </w:rPr>
            </w:pPr>
            <w:r w:rsidRPr="00894E8F">
              <w:rPr>
                <w:rFonts w:ascii="Times New Roman" w:hAnsi="Times New Roman" w:cs="Times New Roman"/>
                <w:sz w:val="24"/>
                <w:szCs w:val="24"/>
              </w:rPr>
              <w:t>Очакваните резултати от подкрепата по подмярката се изразяват в:</w:t>
            </w:r>
          </w:p>
          <w:p w:rsidR="001A0BC7" w:rsidRPr="00894E8F" w:rsidRDefault="00305F9E" w:rsidP="00BD0140">
            <w:pPr>
              <w:jc w:val="both"/>
              <w:rPr>
                <w:rFonts w:ascii="Times New Roman" w:hAnsi="Times New Roman" w:cs="Times New Roman"/>
                <w:sz w:val="24"/>
                <w:szCs w:val="24"/>
              </w:rPr>
            </w:pPr>
            <w:r w:rsidRPr="00894E8F">
              <w:rPr>
                <w:rFonts w:ascii="Times New Roman" w:hAnsi="Times New Roman" w:cs="Times New Roman"/>
                <w:b/>
                <w:sz w:val="24"/>
                <w:szCs w:val="24"/>
              </w:rPr>
              <w:t>1</w:t>
            </w:r>
            <w:r w:rsidRPr="00894E8F">
              <w:rPr>
                <w:rFonts w:ascii="Times New Roman" w:hAnsi="Times New Roman" w:cs="Times New Roman"/>
                <w:sz w:val="24"/>
                <w:szCs w:val="24"/>
              </w:rPr>
              <w:t xml:space="preserve">. </w:t>
            </w:r>
            <w:r w:rsidR="000757B8" w:rsidRPr="00894E8F">
              <w:rPr>
                <w:rFonts w:ascii="Times New Roman" w:hAnsi="Times New Roman" w:cs="Times New Roman"/>
                <w:sz w:val="24"/>
                <w:szCs w:val="24"/>
              </w:rPr>
              <w:t>П</w:t>
            </w:r>
            <w:r w:rsidR="00DB27C4" w:rsidRPr="00894E8F">
              <w:rPr>
                <w:rFonts w:ascii="Times New Roman" w:hAnsi="Times New Roman" w:cs="Times New Roman"/>
                <w:sz w:val="24"/>
                <w:szCs w:val="24"/>
              </w:rPr>
              <w:t xml:space="preserve">одобряване на икономическите резултати и улесняване на преструктурирането и модернизирането </w:t>
            </w:r>
            <w:r w:rsidR="001A0BC7" w:rsidRPr="00894E8F">
              <w:rPr>
                <w:rFonts w:ascii="Times New Roman" w:hAnsi="Times New Roman" w:cs="Times New Roman"/>
                <w:sz w:val="24"/>
                <w:szCs w:val="24"/>
              </w:rPr>
              <w:t>на малки стопанства</w:t>
            </w:r>
            <w:r w:rsidR="00DB27C4" w:rsidRPr="00894E8F">
              <w:rPr>
                <w:rFonts w:ascii="Times New Roman" w:hAnsi="Times New Roman" w:cs="Times New Roman"/>
                <w:sz w:val="24"/>
                <w:szCs w:val="24"/>
              </w:rPr>
              <w:t>, чрез предвидената инвестиционна подкрепа по мярката</w:t>
            </w:r>
            <w:r w:rsidR="001A0BC7" w:rsidRPr="00894E8F">
              <w:rPr>
                <w:rFonts w:ascii="Times New Roman" w:hAnsi="Times New Roman" w:cs="Times New Roman"/>
                <w:sz w:val="24"/>
                <w:szCs w:val="24"/>
              </w:rPr>
              <w:t>,</w:t>
            </w:r>
            <w:r w:rsidR="00DB27C4" w:rsidRPr="00894E8F">
              <w:rPr>
                <w:rFonts w:ascii="Times New Roman" w:hAnsi="Times New Roman" w:cs="Times New Roman"/>
                <w:sz w:val="24"/>
                <w:szCs w:val="24"/>
              </w:rPr>
              <w:t xml:space="preserve"> насочена към инвестициите във физически капитал за подобряване производителността на труда и качеството на произвежданата продукция;</w:t>
            </w:r>
          </w:p>
          <w:p w:rsidR="000757B8" w:rsidRPr="00894E8F" w:rsidRDefault="00305F9E" w:rsidP="00BD0140">
            <w:pPr>
              <w:jc w:val="both"/>
              <w:rPr>
                <w:rFonts w:ascii="Times New Roman" w:hAnsi="Times New Roman" w:cs="Times New Roman"/>
                <w:sz w:val="24"/>
                <w:szCs w:val="24"/>
              </w:rPr>
            </w:pPr>
            <w:r w:rsidRPr="00894E8F">
              <w:rPr>
                <w:rFonts w:ascii="Times New Roman" w:hAnsi="Times New Roman" w:cs="Times New Roman"/>
                <w:b/>
                <w:sz w:val="24"/>
                <w:szCs w:val="24"/>
              </w:rPr>
              <w:t>2</w:t>
            </w:r>
            <w:r w:rsidR="00501FE2" w:rsidRPr="00894E8F">
              <w:rPr>
                <w:rFonts w:ascii="Times New Roman" w:hAnsi="Times New Roman" w:cs="Times New Roman"/>
                <w:sz w:val="24"/>
                <w:szCs w:val="24"/>
              </w:rPr>
              <w:t xml:space="preserve">. </w:t>
            </w:r>
            <w:r w:rsidR="00DB27C4" w:rsidRPr="00894E8F">
              <w:rPr>
                <w:rFonts w:ascii="Times New Roman" w:hAnsi="Times New Roman" w:cs="Times New Roman"/>
                <w:sz w:val="24"/>
                <w:szCs w:val="24"/>
              </w:rPr>
              <w:t>Повишаване на ефективността на използването на водите и адаптация към климатичните промени;</w:t>
            </w:r>
          </w:p>
          <w:p w:rsidR="00DB27C4" w:rsidRPr="00894E8F" w:rsidRDefault="00305F9E" w:rsidP="000D390B">
            <w:pPr>
              <w:tabs>
                <w:tab w:val="left" w:pos="3600"/>
              </w:tabs>
              <w:jc w:val="both"/>
              <w:rPr>
                <w:rFonts w:ascii="Times New Roman" w:hAnsi="Times New Roman" w:cs="Times New Roman"/>
                <w:sz w:val="24"/>
                <w:szCs w:val="24"/>
              </w:rPr>
            </w:pPr>
            <w:r w:rsidRPr="00894E8F">
              <w:rPr>
                <w:rFonts w:ascii="Times New Roman" w:hAnsi="Times New Roman" w:cs="Times New Roman"/>
                <w:b/>
                <w:sz w:val="24"/>
                <w:szCs w:val="24"/>
              </w:rPr>
              <w:lastRenderedPageBreak/>
              <w:t>3</w:t>
            </w:r>
            <w:r w:rsidRPr="00894E8F">
              <w:rPr>
                <w:rFonts w:ascii="Times New Roman" w:hAnsi="Times New Roman" w:cs="Times New Roman"/>
                <w:sz w:val="24"/>
                <w:szCs w:val="24"/>
              </w:rPr>
              <w:t xml:space="preserve">. </w:t>
            </w:r>
            <w:r w:rsidR="00DB27C4" w:rsidRPr="00894E8F">
              <w:rPr>
                <w:rFonts w:ascii="Times New Roman" w:hAnsi="Times New Roman" w:cs="Times New Roman"/>
                <w:sz w:val="24"/>
                <w:szCs w:val="24"/>
              </w:rPr>
              <w:t>Развитие на възможностите пред малките животновъдни стопанства в планинските райони на страната за допълнително позициониране в пазарни ниши свързани с предлагане на пазара на традиционни местни продукти с високо качество насочени към краен потребител.</w:t>
            </w:r>
          </w:p>
        </w:tc>
      </w:tr>
    </w:tbl>
    <w:p w:rsidR="00F74842" w:rsidRPr="00894E8F" w:rsidRDefault="00F74842" w:rsidP="00603A04">
      <w:pPr>
        <w:pStyle w:val="Heading1"/>
        <w:jc w:val="both"/>
        <w:rPr>
          <w:rFonts w:cs="Times New Roman"/>
          <w:color w:val="548DD4" w:themeColor="text2" w:themeTint="99"/>
          <w:szCs w:val="24"/>
        </w:rPr>
      </w:pPr>
      <w:bookmarkStart w:id="6" w:name="_Toc43812396"/>
      <w:r w:rsidRPr="00894E8F">
        <w:rPr>
          <w:rFonts w:cs="Times New Roman"/>
          <w:color w:val="548DD4" w:themeColor="text2" w:themeTint="99"/>
          <w:szCs w:val="24"/>
        </w:rPr>
        <w:lastRenderedPageBreak/>
        <w:t>7. Индикатори:</w:t>
      </w:r>
      <w:bookmarkEnd w:id="6"/>
    </w:p>
    <w:tbl>
      <w:tblPr>
        <w:tblStyle w:val="TableGrid"/>
        <w:tblW w:w="0" w:type="auto"/>
        <w:tblLook w:val="04A0" w:firstRow="1" w:lastRow="0" w:firstColumn="1" w:lastColumn="0" w:noHBand="0" w:noVBand="1"/>
      </w:tblPr>
      <w:tblGrid>
        <w:gridCol w:w="9212"/>
      </w:tblGrid>
      <w:tr w:rsidR="00F74842" w:rsidRPr="00894E8F" w:rsidTr="004970B9">
        <w:tc>
          <w:tcPr>
            <w:tcW w:w="9212" w:type="dxa"/>
          </w:tcPr>
          <w:p w:rsidR="00F35B69" w:rsidRPr="00894E8F" w:rsidRDefault="00F35B69" w:rsidP="00501FE2">
            <w:pPr>
              <w:jc w:val="both"/>
              <w:rPr>
                <w:rFonts w:ascii="Times New Roman" w:hAnsi="Times New Roman" w:cs="Times New Roman"/>
                <w:sz w:val="24"/>
                <w:szCs w:val="24"/>
              </w:rPr>
            </w:pPr>
            <w:r w:rsidRPr="00894E8F">
              <w:rPr>
                <w:rFonts w:ascii="Times New Roman" w:hAnsi="Times New Roman" w:cs="Times New Roman"/>
                <w:sz w:val="24"/>
                <w:szCs w:val="24"/>
              </w:rPr>
              <w:t xml:space="preserve">В съответствие с планираното изпълнение на ПРСР </w:t>
            </w:r>
            <w:r w:rsidR="001A0BC7" w:rsidRPr="00894E8F">
              <w:rPr>
                <w:rFonts w:ascii="Times New Roman" w:hAnsi="Times New Roman" w:cs="Times New Roman"/>
                <w:sz w:val="24"/>
                <w:szCs w:val="24"/>
              </w:rPr>
              <w:t xml:space="preserve">2014 – 2020 г. </w:t>
            </w:r>
            <w:r w:rsidRPr="00894E8F">
              <w:rPr>
                <w:rFonts w:ascii="Times New Roman" w:hAnsi="Times New Roman" w:cs="Times New Roman"/>
                <w:sz w:val="24"/>
                <w:szCs w:val="24"/>
              </w:rPr>
              <w:t xml:space="preserve">по области с поставен акцент, проектните предложения по настоящата </w:t>
            </w:r>
            <w:r w:rsidR="001A0BC7" w:rsidRPr="00894E8F">
              <w:rPr>
                <w:rFonts w:ascii="Times New Roman" w:hAnsi="Times New Roman" w:cs="Times New Roman"/>
                <w:sz w:val="24"/>
                <w:szCs w:val="24"/>
              </w:rPr>
              <w:t>процедура</w:t>
            </w:r>
            <w:r w:rsidRPr="00894E8F">
              <w:rPr>
                <w:rFonts w:ascii="Times New Roman" w:hAnsi="Times New Roman" w:cs="Times New Roman"/>
                <w:sz w:val="24"/>
                <w:szCs w:val="24"/>
              </w:rPr>
              <w:t xml:space="preserve"> следва да допринасят за постигането на следните показатели по</w:t>
            </w:r>
            <w:r w:rsidRPr="00894E8F">
              <w:rPr>
                <w:rFonts w:ascii="Times New Roman" w:hAnsi="Times New Roman" w:cs="Times New Roman"/>
                <w:b/>
                <w:color w:val="000000"/>
                <w:sz w:val="24"/>
                <w:szCs w:val="24"/>
              </w:rPr>
              <w:t xml:space="preserve"> </w:t>
            </w:r>
            <w:r w:rsidRPr="00894E8F">
              <w:rPr>
                <w:rFonts w:ascii="Times New Roman" w:hAnsi="Times New Roman" w:cs="Times New Roman"/>
                <w:color w:val="000000"/>
                <w:sz w:val="24"/>
                <w:szCs w:val="24"/>
              </w:rPr>
              <w:t>Приоритет 2: „Повишаване на жизнеспособността на стопанствата и конкурентоспособността на всички видове селскостопанска дейност във всички райони, както и насърчаване на новаторските технологии в селското стопанство и устойчивото управление на горите.“</w:t>
            </w:r>
          </w:p>
          <w:p w:rsidR="0011121B" w:rsidRPr="00894E8F" w:rsidRDefault="0011121B" w:rsidP="00305F9E">
            <w:pPr>
              <w:jc w:val="both"/>
              <w:rPr>
                <w:rFonts w:ascii="Times New Roman" w:hAnsi="Times New Roman" w:cs="Times New Roman"/>
                <w:b/>
                <w:sz w:val="24"/>
                <w:szCs w:val="24"/>
              </w:rPr>
            </w:pPr>
            <w:r w:rsidRPr="00894E8F">
              <w:rPr>
                <w:rFonts w:ascii="Times New Roman" w:hAnsi="Times New Roman" w:cs="Times New Roman"/>
                <w:b/>
                <w:sz w:val="24"/>
                <w:szCs w:val="24"/>
              </w:rPr>
              <w:t xml:space="preserve">Област с поставен акцент </w:t>
            </w:r>
            <w:r w:rsidR="00013D37" w:rsidRPr="00894E8F">
              <w:rPr>
                <w:rFonts w:ascii="Times New Roman" w:hAnsi="Times New Roman" w:cs="Times New Roman"/>
                <w:b/>
                <w:sz w:val="24"/>
                <w:szCs w:val="24"/>
              </w:rPr>
              <w:t>2</w:t>
            </w:r>
            <w:r w:rsidRPr="00894E8F">
              <w:rPr>
                <w:rFonts w:ascii="Times New Roman" w:hAnsi="Times New Roman" w:cs="Times New Roman"/>
                <w:b/>
                <w:sz w:val="24"/>
                <w:szCs w:val="24"/>
              </w:rPr>
              <w:t>А:</w:t>
            </w:r>
          </w:p>
          <w:p w:rsidR="0011121B" w:rsidRPr="00894E8F" w:rsidRDefault="0011121B" w:rsidP="00305F9E">
            <w:pPr>
              <w:jc w:val="both"/>
              <w:rPr>
                <w:rFonts w:ascii="Times New Roman" w:hAnsi="Times New Roman" w:cs="Times New Roman"/>
                <w:sz w:val="24"/>
                <w:szCs w:val="24"/>
              </w:rPr>
            </w:pPr>
            <w:r w:rsidRPr="00894E8F">
              <w:rPr>
                <w:rFonts w:ascii="Times New Roman" w:hAnsi="Times New Roman" w:cs="Times New Roman"/>
                <w:b/>
                <w:sz w:val="24"/>
                <w:szCs w:val="24"/>
              </w:rPr>
              <w:t>1.</w:t>
            </w:r>
            <w:r w:rsidRPr="00894E8F">
              <w:rPr>
                <w:rFonts w:ascii="Times New Roman" w:hAnsi="Times New Roman" w:cs="Times New Roman"/>
                <w:sz w:val="24"/>
                <w:szCs w:val="24"/>
              </w:rPr>
              <w:t xml:space="preserve"> Общо публични разходи (Показател О1)</w:t>
            </w:r>
            <w:r w:rsidR="00821D0B" w:rsidRPr="00894E8F">
              <w:rPr>
                <w:rFonts w:ascii="Times New Roman" w:hAnsi="Times New Roman" w:cs="Times New Roman"/>
                <w:sz w:val="24"/>
                <w:szCs w:val="24"/>
              </w:rPr>
              <w:t>;</w:t>
            </w:r>
          </w:p>
          <w:p w:rsidR="0011121B" w:rsidRPr="00894E8F" w:rsidRDefault="0011121B" w:rsidP="00305F9E">
            <w:pPr>
              <w:jc w:val="both"/>
              <w:rPr>
                <w:rFonts w:ascii="Times New Roman" w:hAnsi="Times New Roman" w:cs="Times New Roman"/>
                <w:sz w:val="24"/>
                <w:szCs w:val="24"/>
              </w:rPr>
            </w:pPr>
            <w:r w:rsidRPr="00894E8F">
              <w:rPr>
                <w:rFonts w:ascii="Times New Roman" w:hAnsi="Times New Roman" w:cs="Times New Roman"/>
                <w:b/>
                <w:sz w:val="24"/>
                <w:szCs w:val="24"/>
              </w:rPr>
              <w:t>2.</w:t>
            </w:r>
            <w:r w:rsidRPr="00894E8F">
              <w:rPr>
                <w:rFonts w:ascii="Times New Roman" w:hAnsi="Times New Roman" w:cs="Times New Roman"/>
                <w:sz w:val="24"/>
                <w:szCs w:val="24"/>
              </w:rPr>
              <w:t xml:space="preserve"> Общ размер на инвестициите (Показател О2)</w:t>
            </w:r>
            <w:r w:rsidR="00821D0B" w:rsidRPr="00894E8F">
              <w:rPr>
                <w:rFonts w:ascii="Times New Roman" w:hAnsi="Times New Roman" w:cs="Times New Roman"/>
                <w:sz w:val="24"/>
                <w:szCs w:val="24"/>
              </w:rPr>
              <w:t>;</w:t>
            </w:r>
          </w:p>
          <w:p w:rsidR="00603A04" w:rsidRPr="00894E8F" w:rsidRDefault="0011121B" w:rsidP="00305F9E">
            <w:pPr>
              <w:jc w:val="both"/>
              <w:rPr>
                <w:rFonts w:ascii="Times New Roman" w:hAnsi="Times New Roman" w:cs="Times New Roman"/>
                <w:sz w:val="24"/>
                <w:szCs w:val="24"/>
              </w:rPr>
            </w:pPr>
            <w:r w:rsidRPr="00894E8F">
              <w:rPr>
                <w:rFonts w:ascii="Times New Roman" w:hAnsi="Times New Roman" w:cs="Times New Roman"/>
                <w:b/>
                <w:sz w:val="24"/>
                <w:szCs w:val="24"/>
              </w:rPr>
              <w:t>3.</w:t>
            </w:r>
            <w:r w:rsidRPr="00894E8F">
              <w:rPr>
                <w:rFonts w:ascii="Times New Roman" w:hAnsi="Times New Roman" w:cs="Times New Roman"/>
                <w:sz w:val="24"/>
                <w:szCs w:val="24"/>
              </w:rPr>
              <w:t xml:space="preserve"> Брой на действията/операциите, получаващи подкрепа (Показател О3)</w:t>
            </w:r>
            <w:r w:rsidR="00821D0B" w:rsidRPr="00894E8F">
              <w:rPr>
                <w:rFonts w:ascii="Times New Roman" w:hAnsi="Times New Roman" w:cs="Times New Roman"/>
                <w:sz w:val="24"/>
                <w:szCs w:val="24"/>
              </w:rPr>
              <w:t>.</w:t>
            </w:r>
          </w:p>
          <w:p w:rsidR="00305F9E" w:rsidRPr="00894E8F" w:rsidRDefault="00DD3B61" w:rsidP="00F35B69">
            <w:pPr>
              <w:jc w:val="both"/>
              <w:rPr>
                <w:rFonts w:ascii="Times New Roman" w:hAnsi="Times New Roman" w:cs="Times New Roman"/>
                <w:b/>
                <w:sz w:val="24"/>
                <w:szCs w:val="24"/>
              </w:rPr>
            </w:pPr>
            <w:r w:rsidRPr="00894E8F">
              <w:rPr>
                <w:rFonts w:ascii="Times New Roman" w:hAnsi="Times New Roman" w:cs="Times New Roman"/>
                <w:b/>
                <w:sz w:val="24"/>
                <w:szCs w:val="24"/>
              </w:rPr>
              <w:t>Целеви показатели:</w:t>
            </w:r>
          </w:p>
          <w:p w:rsidR="00E4005B" w:rsidRPr="00894E8F" w:rsidRDefault="00F35B69" w:rsidP="00F35B69">
            <w:pPr>
              <w:jc w:val="both"/>
              <w:rPr>
                <w:rFonts w:ascii="Times New Roman" w:hAnsi="Times New Roman" w:cs="Times New Roman"/>
                <w:color w:val="000000"/>
                <w:sz w:val="24"/>
                <w:szCs w:val="24"/>
              </w:rPr>
            </w:pPr>
            <w:r w:rsidRPr="00894E8F">
              <w:rPr>
                <w:rFonts w:ascii="Times New Roman" w:hAnsi="Times New Roman" w:cs="Times New Roman"/>
                <w:b/>
                <w:sz w:val="24"/>
                <w:szCs w:val="24"/>
              </w:rPr>
              <w:t>1.</w:t>
            </w:r>
            <w:r w:rsidRPr="00894E8F">
              <w:rPr>
                <w:rFonts w:ascii="Times New Roman" w:hAnsi="Times New Roman" w:cs="Times New Roman"/>
                <w:sz w:val="24"/>
                <w:szCs w:val="24"/>
              </w:rPr>
              <w:t xml:space="preserve"> </w:t>
            </w:r>
            <w:r w:rsidR="00E4005B" w:rsidRPr="00894E8F">
              <w:rPr>
                <w:rFonts w:ascii="Times New Roman" w:hAnsi="Times New Roman" w:cs="Times New Roman"/>
                <w:sz w:val="24"/>
                <w:szCs w:val="24"/>
              </w:rPr>
              <w:t>П</w:t>
            </w:r>
            <w:r w:rsidR="00DD3B61" w:rsidRPr="00894E8F">
              <w:rPr>
                <w:rFonts w:ascii="Times New Roman" w:hAnsi="Times New Roman" w:cs="Times New Roman"/>
                <w:sz w:val="24"/>
                <w:szCs w:val="24"/>
              </w:rPr>
              <w:t>роцент на земеделските стопанства, получаващи подпомагане по ПРСР</w:t>
            </w:r>
            <w:r w:rsidR="00821D0B" w:rsidRPr="00894E8F">
              <w:rPr>
                <w:rFonts w:ascii="Times New Roman" w:hAnsi="Times New Roman" w:cs="Times New Roman"/>
                <w:sz w:val="24"/>
                <w:szCs w:val="24"/>
              </w:rPr>
              <w:t xml:space="preserve"> 2014 – 2020 г. </w:t>
            </w:r>
            <w:r w:rsidR="00DD3B61" w:rsidRPr="00894E8F">
              <w:rPr>
                <w:rFonts w:ascii="Times New Roman" w:hAnsi="Times New Roman" w:cs="Times New Roman"/>
                <w:sz w:val="24"/>
                <w:szCs w:val="24"/>
              </w:rPr>
              <w:t xml:space="preserve"> за инвестиции в преструктуриране или модернизация (</w:t>
            </w:r>
            <w:r w:rsidR="00E4005B" w:rsidRPr="00894E8F">
              <w:rPr>
                <w:rFonts w:ascii="Times New Roman" w:hAnsi="Times New Roman" w:cs="Times New Roman"/>
                <w:sz w:val="24"/>
                <w:szCs w:val="24"/>
              </w:rPr>
              <w:t>Показател Т4</w:t>
            </w:r>
            <w:r w:rsidR="00DD3B61" w:rsidRPr="00894E8F">
              <w:rPr>
                <w:rFonts w:ascii="Times New Roman" w:hAnsi="Times New Roman" w:cs="Times New Roman"/>
                <w:sz w:val="24"/>
                <w:szCs w:val="24"/>
              </w:rPr>
              <w:t>)</w:t>
            </w:r>
            <w:r w:rsidR="00E4005B" w:rsidRPr="00894E8F">
              <w:rPr>
                <w:rFonts w:ascii="Times New Roman" w:hAnsi="Times New Roman" w:cs="Times New Roman"/>
                <w:sz w:val="24"/>
                <w:szCs w:val="24"/>
              </w:rPr>
              <w:t>.</w:t>
            </w:r>
            <w:r w:rsidR="00E4005B" w:rsidRPr="00894E8F">
              <w:rPr>
                <w:rFonts w:ascii="Times New Roman" w:hAnsi="Times New Roman" w:cs="Times New Roman"/>
                <w:color w:val="000000"/>
                <w:sz w:val="24"/>
                <w:szCs w:val="24"/>
              </w:rPr>
              <w:t xml:space="preserve"> </w:t>
            </w:r>
            <w:r w:rsidR="00E4005B" w:rsidRPr="00894E8F">
              <w:rPr>
                <w:rFonts w:ascii="Times New Roman" w:hAnsi="Times New Roman" w:cs="Times New Roman"/>
                <w:sz w:val="24"/>
                <w:szCs w:val="24"/>
              </w:rPr>
              <w:t>Област с поставен акцент</w:t>
            </w:r>
            <w:r w:rsidR="00A132A9" w:rsidRPr="00894E8F">
              <w:rPr>
                <w:rFonts w:ascii="Times New Roman" w:hAnsi="Times New Roman" w:cs="Times New Roman"/>
                <w:sz w:val="24"/>
                <w:szCs w:val="24"/>
              </w:rPr>
              <w:t xml:space="preserve"> </w:t>
            </w:r>
            <w:r w:rsidR="00E4005B" w:rsidRPr="00894E8F">
              <w:rPr>
                <w:rFonts w:ascii="Times New Roman" w:hAnsi="Times New Roman" w:cs="Times New Roman"/>
                <w:sz w:val="24"/>
                <w:szCs w:val="24"/>
              </w:rPr>
              <w:t>2А</w:t>
            </w:r>
            <w:r w:rsidR="00A132A9" w:rsidRPr="00894E8F">
              <w:rPr>
                <w:rFonts w:ascii="Times New Roman" w:hAnsi="Times New Roman" w:cs="Times New Roman"/>
                <w:sz w:val="24"/>
                <w:szCs w:val="24"/>
              </w:rPr>
              <w:t xml:space="preserve"> </w:t>
            </w:r>
            <w:r w:rsidR="00E4005B" w:rsidRPr="00894E8F">
              <w:rPr>
                <w:rFonts w:ascii="Times New Roman" w:hAnsi="Times New Roman" w:cs="Times New Roman"/>
                <w:color w:val="000000"/>
                <w:sz w:val="24"/>
                <w:szCs w:val="24"/>
              </w:rPr>
              <w:t xml:space="preserve">„Повишаване на жизнеспособността на стопанствата и </w:t>
            </w:r>
            <w:r w:rsidRPr="00894E8F">
              <w:rPr>
                <w:rFonts w:ascii="Times New Roman" w:hAnsi="Times New Roman" w:cs="Times New Roman"/>
                <w:color w:val="000000"/>
                <w:sz w:val="24"/>
                <w:szCs w:val="24"/>
              </w:rPr>
              <w:t>конкурентоспособността</w:t>
            </w:r>
            <w:r w:rsidR="00E4005B" w:rsidRPr="00894E8F">
              <w:rPr>
                <w:rFonts w:ascii="Times New Roman" w:hAnsi="Times New Roman" w:cs="Times New Roman"/>
                <w:color w:val="000000"/>
                <w:sz w:val="24"/>
                <w:szCs w:val="24"/>
              </w:rPr>
              <w:t xml:space="preserve"> на всички видове селскостопанска дейност във всички райони, както и насърчаване на новаторските технологии в селското стопанство и устойчивото управление на горите.“</w:t>
            </w:r>
            <w:r w:rsidR="00821D0B" w:rsidRPr="00894E8F">
              <w:rPr>
                <w:rFonts w:ascii="Times New Roman" w:hAnsi="Times New Roman" w:cs="Times New Roman"/>
                <w:color w:val="000000"/>
                <w:sz w:val="24"/>
                <w:szCs w:val="24"/>
              </w:rPr>
              <w:t>;</w:t>
            </w:r>
          </w:p>
          <w:p w:rsidR="00E4005B" w:rsidRPr="00894E8F" w:rsidRDefault="00F35B69" w:rsidP="00F35B69">
            <w:pPr>
              <w:keepNext/>
              <w:jc w:val="both"/>
              <w:rPr>
                <w:rFonts w:ascii="Times New Roman" w:hAnsi="Times New Roman" w:cs="Times New Roman"/>
                <w:color w:val="000000"/>
                <w:sz w:val="24"/>
                <w:szCs w:val="24"/>
              </w:rPr>
            </w:pPr>
            <w:r w:rsidRPr="00894E8F">
              <w:rPr>
                <w:rFonts w:ascii="Times New Roman" w:hAnsi="Times New Roman" w:cs="Times New Roman"/>
                <w:b/>
                <w:sz w:val="24"/>
                <w:szCs w:val="24"/>
              </w:rPr>
              <w:t>2.</w:t>
            </w:r>
            <w:r w:rsidRPr="00894E8F">
              <w:rPr>
                <w:rFonts w:ascii="Times New Roman" w:hAnsi="Times New Roman" w:cs="Times New Roman"/>
                <w:sz w:val="24"/>
                <w:szCs w:val="24"/>
              </w:rPr>
              <w:t xml:space="preserve"> </w:t>
            </w:r>
            <w:r w:rsidR="00DD3B61" w:rsidRPr="00894E8F">
              <w:rPr>
                <w:rFonts w:ascii="Times New Roman" w:hAnsi="Times New Roman" w:cs="Times New Roman"/>
                <w:sz w:val="24"/>
                <w:szCs w:val="24"/>
              </w:rPr>
              <w:t xml:space="preserve">Брой на земеделските стопанства, получаващи подпомагане по ПРСР </w:t>
            </w:r>
            <w:r w:rsidR="00821D0B" w:rsidRPr="00894E8F">
              <w:rPr>
                <w:rFonts w:ascii="Times New Roman" w:hAnsi="Times New Roman" w:cs="Times New Roman"/>
                <w:sz w:val="24"/>
                <w:szCs w:val="24"/>
              </w:rPr>
              <w:t xml:space="preserve">2014 – 2020 г. </w:t>
            </w:r>
            <w:r w:rsidR="00DD3B61" w:rsidRPr="00894E8F">
              <w:rPr>
                <w:rFonts w:ascii="Times New Roman" w:hAnsi="Times New Roman" w:cs="Times New Roman"/>
                <w:sz w:val="24"/>
                <w:szCs w:val="24"/>
              </w:rPr>
              <w:t xml:space="preserve">за инвестиции в преструктуриране или модернизация </w:t>
            </w:r>
            <w:r w:rsidR="00E4005B" w:rsidRPr="00894E8F">
              <w:rPr>
                <w:rFonts w:ascii="Times New Roman" w:hAnsi="Times New Roman" w:cs="Times New Roman"/>
                <w:sz w:val="24"/>
                <w:szCs w:val="24"/>
              </w:rPr>
              <w:t xml:space="preserve">(Показател Т4). Област с поставен акцент 2А </w:t>
            </w:r>
            <w:r w:rsidR="00E4005B" w:rsidRPr="00894E8F">
              <w:rPr>
                <w:rFonts w:ascii="Times New Roman" w:hAnsi="Times New Roman" w:cs="Times New Roman"/>
                <w:color w:val="000000"/>
                <w:sz w:val="24"/>
                <w:szCs w:val="24"/>
              </w:rPr>
              <w:t xml:space="preserve">„Повишаване на жизнеспособността на стопанствата и </w:t>
            </w:r>
            <w:r w:rsidRPr="00894E8F">
              <w:rPr>
                <w:rFonts w:ascii="Times New Roman" w:hAnsi="Times New Roman" w:cs="Times New Roman"/>
                <w:color w:val="000000"/>
                <w:sz w:val="24"/>
                <w:szCs w:val="24"/>
              </w:rPr>
              <w:t>конкурентоспособността</w:t>
            </w:r>
            <w:r w:rsidR="00E4005B" w:rsidRPr="00894E8F">
              <w:rPr>
                <w:rFonts w:ascii="Times New Roman" w:hAnsi="Times New Roman" w:cs="Times New Roman"/>
                <w:color w:val="000000"/>
                <w:sz w:val="24"/>
                <w:szCs w:val="24"/>
              </w:rPr>
              <w:t xml:space="preserve"> на всички видове селскостопанска дейност във всички райони, както и насърчаване на новаторските технологии в селското стопанство и устойчивото управление на горите.“.</w:t>
            </w:r>
          </w:p>
          <w:p w:rsidR="00DD3B61" w:rsidRPr="00894E8F" w:rsidRDefault="00DD3B61" w:rsidP="00DD3B61">
            <w:pPr>
              <w:jc w:val="both"/>
              <w:rPr>
                <w:rFonts w:ascii="Times New Roman" w:hAnsi="Times New Roman" w:cs="Times New Roman"/>
                <w:b/>
                <w:sz w:val="24"/>
                <w:szCs w:val="24"/>
              </w:rPr>
            </w:pPr>
            <w:r w:rsidRPr="00894E8F">
              <w:rPr>
                <w:rFonts w:ascii="Times New Roman" w:hAnsi="Times New Roman" w:cs="Times New Roman"/>
                <w:b/>
                <w:sz w:val="24"/>
                <w:szCs w:val="24"/>
              </w:rPr>
              <w:t>Показатели за резултат:</w:t>
            </w:r>
          </w:p>
          <w:p w:rsidR="00E4005B" w:rsidRPr="00894E8F" w:rsidRDefault="00F35B69" w:rsidP="00F35B69">
            <w:pPr>
              <w:pStyle w:val="ListParagraph"/>
              <w:ind w:left="0"/>
              <w:jc w:val="both"/>
              <w:rPr>
                <w:rFonts w:ascii="Times New Roman" w:hAnsi="Times New Roman" w:cs="Times New Roman"/>
                <w:sz w:val="24"/>
                <w:szCs w:val="24"/>
              </w:rPr>
            </w:pPr>
            <w:r w:rsidRPr="00894E8F">
              <w:rPr>
                <w:rFonts w:ascii="Times New Roman" w:hAnsi="Times New Roman" w:cs="Times New Roman"/>
                <w:b/>
                <w:sz w:val="24"/>
                <w:szCs w:val="24"/>
              </w:rPr>
              <w:t>1.</w:t>
            </w:r>
            <w:r w:rsidRPr="00894E8F">
              <w:rPr>
                <w:rFonts w:ascii="Times New Roman" w:hAnsi="Times New Roman" w:cs="Times New Roman"/>
                <w:sz w:val="24"/>
                <w:szCs w:val="24"/>
              </w:rPr>
              <w:t xml:space="preserve"> </w:t>
            </w:r>
            <w:r w:rsidR="00E4005B" w:rsidRPr="00894E8F">
              <w:rPr>
                <w:rFonts w:ascii="Times New Roman" w:hAnsi="Times New Roman" w:cs="Times New Roman"/>
                <w:sz w:val="24"/>
                <w:szCs w:val="24"/>
              </w:rPr>
              <w:t>Подпомогнати бенефициенти - брой и</w:t>
            </w:r>
          </w:p>
          <w:p w:rsidR="00E4005B" w:rsidRPr="00894E8F" w:rsidRDefault="00F35B69" w:rsidP="00F35B69">
            <w:pPr>
              <w:pStyle w:val="ListParagraph"/>
              <w:ind w:left="0"/>
              <w:jc w:val="both"/>
              <w:rPr>
                <w:rFonts w:ascii="Times New Roman" w:hAnsi="Times New Roman" w:cs="Times New Roman"/>
                <w:sz w:val="24"/>
                <w:szCs w:val="24"/>
              </w:rPr>
            </w:pPr>
            <w:r w:rsidRPr="00894E8F">
              <w:rPr>
                <w:rFonts w:ascii="Times New Roman" w:hAnsi="Times New Roman" w:cs="Times New Roman"/>
                <w:b/>
                <w:sz w:val="24"/>
                <w:szCs w:val="24"/>
              </w:rPr>
              <w:t>2.</w:t>
            </w:r>
            <w:r w:rsidRPr="00894E8F">
              <w:rPr>
                <w:rFonts w:ascii="Times New Roman" w:hAnsi="Times New Roman" w:cs="Times New Roman"/>
                <w:sz w:val="24"/>
                <w:szCs w:val="24"/>
              </w:rPr>
              <w:t xml:space="preserve"> </w:t>
            </w:r>
            <w:r w:rsidR="00E4005B" w:rsidRPr="00894E8F">
              <w:rPr>
                <w:rFonts w:ascii="Times New Roman" w:hAnsi="Times New Roman" w:cs="Times New Roman"/>
                <w:sz w:val="24"/>
                <w:szCs w:val="24"/>
              </w:rPr>
              <w:t>Публични разходи – евро (% от бюджета на мярката)</w:t>
            </w:r>
          </w:p>
          <w:p w:rsidR="00DD3B61" w:rsidRPr="00894E8F" w:rsidRDefault="00DD3B61" w:rsidP="00BF5F85">
            <w:pPr>
              <w:shd w:val="clear" w:color="auto" w:fill="D9D9D9" w:themeFill="background1" w:themeFillShade="D9"/>
              <w:jc w:val="both"/>
              <w:rPr>
                <w:rFonts w:ascii="Times New Roman" w:hAnsi="Times New Roman" w:cs="Times New Roman"/>
                <w:b/>
                <w:sz w:val="24"/>
                <w:szCs w:val="24"/>
              </w:rPr>
            </w:pPr>
            <w:r w:rsidRPr="00894E8F">
              <w:rPr>
                <w:rFonts w:ascii="Times New Roman" w:hAnsi="Times New Roman" w:cs="Times New Roman"/>
                <w:b/>
                <w:sz w:val="24"/>
                <w:szCs w:val="24"/>
              </w:rPr>
              <w:t>ВАЖНО:</w:t>
            </w:r>
          </w:p>
          <w:p w:rsidR="00DD3B61" w:rsidRPr="00894E8F" w:rsidRDefault="00DD3B61" w:rsidP="00D55C41">
            <w:pPr>
              <w:shd w:val="clear" w:color="auto" w:fill="D9D9D9" w:themeFill="background1" w:themeFillShade="D9"/>
              <w:jc w:val="both"/>
              <w:rPr>
                <w:rFonts w:ascii="Times New Roman" w:hAnsi="Times New Roman" w:cs="Times New Roman"/>
                <w:sz w:val="24"/>
                <w:szCs w:val="24"/>
              </w:rPr>
            </w:pPr>
            <w:r w:rsidRPr="00894E8F">
              <w:rPr>
                <w:rFonts w:ascii="Times New Roman" w:hAnsi="Times New Roman" w:cs="Times New Roman"/>
                <w:b/>
                <w:sz w:val="24"/>
                <w:szCs w:val="24"/>
                <w:shd w:val="clear" w:color="auto" w:fill="D9D9D9" w:themeFill="background1" w:themeFillShade="D9"/>
              </w:rPr>
              <w:t xml:space="preserve">Точка № 8 </w:t>
            </w:r>
            <w:r w:rsidR="0019679F" w:rsidRPr="00894E8F">
              <w:rPr>
                <w:rFonts w:ascii="Times New Roman" w:hAnsi="Times New Roman" w:cs="Times New Roman"/>
                <w:b/>
                <w:sz w:val="24"/>
                <w:szCs w:val="24"/>
                <w:shd w:val="clear" w:color="auto" w:fill="D9D9D9" w:themeFill="background1" w:themeFillShade="D9"/>
              </w:rPr>
              <w:t xml:space="preserve">и 9 </w:t>
            </w:r>
            <w:r w:rsidRPr="00894E8F">
              <w:rPr>
                <w:rFonts w:ascii="Times New Roman" w:hAnsi="Times New Roman" w:cs="Times New Roman"/>
                <w:b/>
                <w:sz w:val="24"/>
                <w:szCs w:val="24"/>
                <w:shd w:val="clear" w:color="auto" w:fill="D9D9D9" w:themeFill="background1" w:themeFillShade="D9"/>
              </w:rPr>
              <w:t>от формуляра за кандидатстване</w:t>
            </w:r>
            <w:r w:rsidR="00725F3A" w:rsidRPr="00894E8F">
              <w:rPr>
                <w:rFonts w:ascii="Times New Roman" w:hAnsi="Times New Roman" w:cs="Times New Roman"/>
                <w:b/>
                <w:sz w:val="24"/>
                <w:szCs w:val="24"/>
                <w:shd w:val="clear" w:color="auto" w:fill="D9D9D9" w:themeFill="background1" w:themeFillShade="D9"/>
              </w:rPr>
              <w:t xml:space="preserve"> </w:t>
            </w:r>
            <w:r w:rsidR="0095007E">
              <w:rPr>
                <w:rFonts w:ascii="Times New Roman" w:hAnsi="Times New Roman" w:cs="Times New Roman"/>
                <w:b/>
                <w:sz w:val="24"/>
                <w:szCs w:val="24"/>
                <w:shd w:val="clear" w:color="auto" w:fill="D9D9D9" w:themeFill="background1" w:themeFillShade="D9"/>
              </w:rPr>
              <w:t xml:space="preserve">в ИСУН 2020 </w:t>
            </w:r>
            <w:r w:rsidRPr="00894E8F">
              <w:rPr>
                <w:rFonts w:ascii="Times New Roman" w:hAnsi="Times New Roman" w:cs="Times New Roman"/>
                <w:b/>
                <w:sz w:val="24"/>
                <w:szCs w:val="24"/>
                <w:shd w:val="clear" w:color="auto" w:fill="D9D9D9" w:themeFill="background1" w:themeFillShade="D9"/>
              </w:rPr>
              <w:t xml:space="preserve">не се попълва от кандидата. Кандидатите за предоставяне на безвъзмездна финансова помощ по настоящата процедура чрез подбор посочват информация относно </w:t>
            </w:r>
            <w:r w:rsidRPr="00771A94">
              <w:rPr>
                <w:rFonts w:ascii="Times New Roman" w:hAnsi="Times New Roman" w:cs="Times New Roman"/>
                <w:b/>
                <w:sz w:val="24"/>
                <w:szCs w:val="24"/>
                <w:highlight w:val="lightGray"/>
                <w:shd w:val="clear" w:color="auto" w:fill="D9D9D9" w:themeFill="background1" w:themeFillShade="D9"/>
              </w:rPr>
              <w:t xml:space="preserve">предвижданите за изпълнение резултати/показатели в проектното предложение в Приложение № </w:t>
            </w:r>
            <w:r w:rsidR="00D55C41" w:rsidRPr="00771A94">
              <w:rPr>
                <w:rFonts w:ascii="Times New Roman" w:hAnsi="Times New Roman" w:cs="Times New Roman"/>
                <w:b/>
                <w:sz w:val="24"/>
                <w:szCs w:val="24"/>
                <w:highlight w:val="lightGray"/>
                <w:shd w:val="clear" w:color="auto" w:fill="D9D9D9" w:themeFill="background1" w:themeFillShade="D9"/>
              </w:rPr>
              <w:t xml:space="preserve">1 </w:t>
            </w:r>
            <w:r w:rsidRPr="00771A94">
              <w:rPr>
                <w:rFonts w:ascii="Times New Roman" w:hAnsi="Times New Roman" w:cs="Times New Roman"/>
                <w:b/>
                <w:sz w:val="24"/>
                <w:szCs w:val="24"/>
                <w:highlight w:val="lightGray"/>
                <w:shd w:val="clear" w:color="auto" w:fill="D9D9D9" w:themeFill="background1" w:themeFillShade="D9"/>
              </w:rPr>
              <w:t>„Основна</w:t>
            </w:r>
            <w:r w:rsidRPr="00894E8F">
              <w:rPr>
                <w:rFonts w:ascii="Times New Roman" w:hAnsi="Times New Roman" w:cs="Times New Roman"/>
                <w:b/>
                <w:sz w:val="24"/>
                <w:szCs w:val="24"/>
                <w:shd w:val="clear" w:color="auto" w:fill="D9D9D9" w:themeFill="background1" w:themeFillShade="D9"/>
              </w:rPr>
              <w:t xml:space="preserve"> информация за проектното предложение“, </w:t>
            </w:r>
            <w:r w:rsidR="008872D0" w:rsidRPr="00894E8F">
              <w:rPr>
                <w:rFonts w:ascii="Times New Roman" w:hAnsi="Times New Roman" w:cs="Times New Roman"/>
                <w:b/>
                <w:sz w:val="24"/>
                <w:szCs w:val="24"/>
                <w:shd w:val="clear" w:color="auto" w:fill="D9D9D9" w:themeFill="background1" w:themeFillShade="D9"/>
              </w:rPr>
              <w:t>Раздел VI</w:t>
            </w:r>
            <w:r w:rsidRPr="00894E8F">
              <w:rPr>
                <w:rFonts w:ascii="Times New Roman" w:hAnsi="Times New Roman" w:cs="Times New Roman"/>
                <w:b/>
                <w:sz w:val="24"/>
                <w:szCs w:val="24"/>
                <w:shd w:val="clear" w:color="auto" w:fill="D9D9D9" w:themeFill="background1" w:themeFillShade="D9"/>
              </w:rPr>
              <w:t>ІІ</w:t>
            </w:r>
            <w:r w:rsidR="00A132A9" w:rsidRPr="00894E8F">
              <w:rPr>
                <w:rFonts w:ascii="Times New Roman" w:hAnsi="Times New Roman" w:cs="Times New Roman"/>
                <w:b/>
                <w:sz w:val="24"/>
                <w:szCs w:val="24"/>
                <w:shd w:val="clear" w:color="auto" w:fill="D9D9D9" w:themeFill="background1" w:themeFillShade="D9"/>
              </w:rPr>
              <w:t xml:space="preserve"> </w:t>
            </w:r>
            <w:r w:rsidRPr="00894E8F">
              <w:rPr>
                <w:rFonts w:ascii="Times New Roman" w:hAnsi="Times New Roman" w:cs="Times New Roman"/>
                <w:b/>
                <w:sz w:val="24"/>
                <w:szCs w:val="24"/>
                <w:shd w:val="clear" w:color="auto" w:fill="D9D9D9" w:themeFill="background1" w:themeFillShade="D9"/>
              </w:rPr>
              <w:t xml:space="preserve">„Форма за наблюдение и оценка на проекти по подмярка </w:t>
            </w:r>
            <w:r w:rsidR="008872D0" w:rsidRPr="00894E8F">
              <w:rPr>
                <w:rFonts w:ascii="Times New Roman" w:hAnsi="Times New Roman" w:cs="Times New Roman"/>
                <w:b/>
                <w:sz w:val="24"/>
                <w:szCs w:val="24"/>
                <w:shd w:val="clear" w:color="auto" w:fill="D9D9D9" w:themeFill="background1" w:themeFillShade="D9"/>
              </w:rPr>
              <w:t xml:space="preserve">4.1.2. "Инвестиции в земеделски стопанства по </w:t>
            </w:r>
            <w:r w:rsidR="00F35B69" w:rsidRPr="00894E8F">
              <w:rPr>
                <w:rFonts w:ascii="Times New Roman" w:hAnsi="Times New Roman" w:cs="Times New Roman"/>
                <w:b/>
                <w:sz w:val="24"/>
                <w:szCs w:val="24"/>
                <w:shd w:val="clear" w:color="auto" w:fill="D9D9D9" w:themeFill="background1" w:themeFillShade="D9"/>
              </w:rPr>
              <w:t xml:space="preserve">Тематична </w:t>
            </w:r>
            <w:r w:rsidR="008872D0" w:rsidRPr="00894E8F">
              <w:rPr>
                <w:rFonts w:ascii="Times New Roman" w:hAnsi="Times New Roman" w:cs="Times New Roman"/>
                <w:b/>
                <w:sz w:val="24"/>
                <w:szCs w:val="24"/>
                <w:shd w:val="clear" w:color="auto" w:fill="D9D9D9" w:themeFill="background1" w:themeFillShade="D9"/>
              </w:rPr>
              <w:t>подпрограма за развитие на малки стопанства" от мярка 4. „Инвестиции в материални активи“</w:t>
            </w:r>
            <w:r w:rsidRPr="00894E8F">
              <w:rPr>
                <w:rFonts w:ascii="Times New Roman" w:hAnsi="Times New Roman" w:cs="Times New Roman"/>
                <w:b/>
                <w:sz w:val="24"/>
                <w:szCs w:val="24"/>
                <w:shd w:val="clear" w:color="auto" w:fill="D9D9D9" w:themeFill="background1" w:themeFillShade="D9"/>
              </w:rPr>
              <w:t xml:space="preserve"> от ПРСР</w:t>
            </w:r>
            <w:r w:rsidR="00501FE2" w:rsidRPr="00894E8F">
              <w:rPr>
                <w:rFonts w:ascii="Times New Roman" w:hAnsi="Times New Roman" w:cs="Times New Roman"/>
                <w:b/>
                <w:sz w:val="24"/>
                <w:szCs w:val="24"/>
                <w:shd w:val="clear" w:color="auto" w:fill="D9D9D9" w:themeFill="background1" w:themeFillShade="D9"/>
              </w:rPr>
              <w:t xml:space="preserve"> </w:t>
            </w:r>
            <w:r w:rsidR="00821D0B" w:rsidRPr="00894E8F">
              <w:rPr>
                <w:rFonts w:ascii="Times New Roman" w:hAnsi="Times New Roman" w:cs="Times New Roman"/>
                <w:b/>
                <w:sz w:val="24"/>
                <w:szCs w:val="24"/>
                <w:shd w:val="clear" w:color="auto" w:fill="D9D9D9" w:themeFill="background1" w:themeFillShade="D9"/>
              </w:rPr>
              <w:t>2014 – 2020 г.</w:t>
            </w:r>
          </w:p>
        </w:tc>
      </w:tr>
    </w:tbl>
    <w:p w:rsidR="00F74842" w:rsidRPr="00894E8F" w:rsidRDefault="00F74842" w:rsidP="007F15AE">
      <w:pPr>
        <w:pStyle w:val="Heading1"/>
        <w:jc w:val="both"/>
        <w:rPr>
          <w:rFonts w:cs="Times New Roman"/>
          <w:color w:val="548DD4" w:themeColor="text2" w:themeTint="99"/>
          <w:szCs w:val="24"/>
        </w:rPr>
      </w:pPr>
      <w:bookmarkStart w:id="7" w:name="_Toc43812397"/>
      <w:r w:rsidRPr="00894E8F">
        <w:rPr>
          <w:rFonts w:cs="Times New Roman"/>
          <w:color w:val="548DD4" w:themeColor="text2" w:themeTint="99"/>
          <w:szCs w:val="24"/>
        </w:rPr>
        <w:t>8. Общ размер на безвъзмездната финансова помощ по процедурата:</w:t>
      </w:r>
      <w:bookmarkEnd w:id="7"/>
    </w:p>
    <w:tbl>
      <w:tblPr>
        <w:tblStyle w:val="TableGrid"/>
        <w:tblW w:w="0" w:type="auto"/>
        <w:tblLook w:val="04A0" w:firstRow="1" w:lastRow="0" w:firstColumn="1" w:lastColumn="0" w:noHBand="0" w:noVBand="1"/>
      </w:tblPr>
      <w:tblGrid>
        <w:gridCol w:w="9212"/>
      </w:tblGrid>
      <w:tr w:rsidR="00F74842" w:rsidRPr="00894E8F" w:rsidTr="004970B9">
        <w:tc>
          <w:tcPr>
            <w:tcW w:w="9212" w:type="dxa"/>
          </w:tcPr>
          <w:tbl>
            <w:tblPr>
              <w:tblStyle w:val="TableGrid"/>
              <w:tblW w:w="0" w:type="auto"/>
              <w:tblInd w:w="5" w:type="dxa"/>
              <w:tblLook w:val="04A0" w:firstRow="1" w:lastRow="0" w:firstColumn="1" w:lastColumn="0" w:noHBand="0" w:noVBand="1"/>
            </w:tblPr>
            <w:tblGrid>
              <w:gridCol w:w="2873"/>
              <w:gridCol w:w="3369"/>
              <w:gridCol w:w="2749"/>
            </w:tblGrid>
            <w:tr w:rsidR="00D04AEA" w:rsidRPr="00894E8F" w:rsidTr="004970B9">
              <w:tc>
                <w:tcPr>
                  <w:tcW w:w="0" w:type="auto"/>
                  <w:gridSpan w:val="3"/>
                  <w:tcBorders>
                    <w:left w:val="nil"/>
                    <w:right w:val="nil"/>
                  </w:tcBorders>
                  <w:shd w:val="clear" w:color="auto" w:fill="auto"/>
                  <w:vAlign w:val="center"/>
                </w:tcPr>
                <w:p w:rsidR="00C20A98" w:rsidRPr="000F06A9" w:rsidRDefault="00C20A98" w:rsidP="007F15AE">
                  <w:pPr>
                    <w:spacing w:after="200" w:line="276" w:lineRule="auto"/>
                    <w:jc w:val="both"/>
                    <w:rPr>
                      <w:rFonts w:ascii="Times New Roman" w:hAnsi="Times New Roman"/>
                      <w:b/>
                      <w:sz w:val="24"/>
                      <w:lang w:val="en-US"/>
                    </w:rPr>
                  </w:pPr>
                  <w:r w:rsidRPr="00894E8F">
                    <w:rPr>
                      <w:rFonts w:ascii="Times New Roman" w:hAnsi="Times New Roman" w:cs="Times New Roman"/>
                      <w:b/>
                      <w:sz w:val="24"/>
                      <w:szCs w:val="24"/>
                    </w:rPr>
                    <w:t>Общият размер на безвъзмездната финансова помощ по процедурата чрез подбор  на проектни предложения по подмярка 4.1.2.</w:t>
                  </w:r>
                  <w:r w:rsidR="001A0BC7" w:rsidRPr="00894E8F">
                    <w:t xml:space="preserve"> </w:t>
                  </w:r>
                  <w:r w:rsidR="001A0BC7" w:rsidRPr="00894E8F">
                    <w:rPr>
                      <w:rFonts w:ascii="Times New Roman" w:hAnsi="Times New Roman" w:cs="Times New Roman"/>
                      <w:b/>
                      <w:sz w:val="24"/>
                      <w:szCs w:val="24"/>
                    </w:rPr>
                    <w:t>„</w:t>
                  </w:r>
                  <w:r w:rsidRPr="00894E8F">
                    <w:rPr>
                      <w:rFonts w:ascii="Times New Roman" w:hAnsi="Times New Roman" w:cs="Times New Roman"/>
                      <w:b/>
                      <w:sz w:val="24"/>
                      <w:szCs w:val="24"/>
                    </w:rPr>
                    <w:t xml:space="preserve">Инвестиции в земеделски </w:t>
                  </w:r>
                  <w:r w:rsidRPr="00894E8F">
                    <w:rPr>
                      <w:rFonts w:ascii="Times New Roman" w:hAnsi="Times New Roman" w:cs="Times New Roman"/>
                      <w:b/>
                      <w:sz w:val="24"/>
                      <w:szCs w:val="24"/>
                    </w:rPr>
                    <w:lastRenderedPageBreak/>
                    <w:t>стопанства по Тематична подпрограма за развитие на малки стопанства" от мярка 4. „Инвестиции в материални активи</w:t>
                  </w:r>
                  <w:r w:rsidRPr="000F06A9">
                    <w:rPr>
                      <w:rFonts w:ascii="Times New Roman" w:hAnsi="Times New Roman" w:cs="Times New Roman"/>
                      <w:b/>
                      <w:sz w:val="24"/>
                      <w:szCs w:val="24"/>
                    </w:rPr>
                    <w:t>“</w:t>
                  </w:r>
                  <w:r w:rsidR="001A0BC7" w:rsidRPr="000F06A9">
                    <w:rPr>
                      <w:rFonts w:ascii="Times New Roman" w:hAnsi="Times New Roman" w:cs="Times New Roman"/>
                      <w:b/>
                      <w:sz w:val="24"/>
                      <w:szCs w:val="24"/>
                    </w:rPr>
                    <w:t xml:space="preserve"> </w:t>
                  </w:r>
                  <w:r w:rsidRPr="000F06A9">
                    <w:rPr>
                      <w:rFonts w:ascii="Times New Roman" w:hAnsi="Times New Roman"/>
                      <w:b/>
                      <w:sz w:val="24"/>
                    </w:rPr>
                    <w:t xml:space="preserve">е в размер на </w:t>
                  </w:r>
                  <w:r w:rsidR="001647D1" w:rsidRPr="000F06A9">
                    <w:rPr>
                      <w:rFonts w:ascii="Times New Roman" w:hAnsi="Times New Roman"/>
                      <w:b/>
                      <w:sz w:val="24"/>
                    </w:rPr>
                    <w:t> </w:t>
                  </w:r>
                  <w:r w:rsidR="001647D1" w:rsidRPr="000F06A9">
                    <w:rPr>
                      <w:rFonts w:ascii="Times New Roman" w:hAnsi="Times New Roman"/>
                      <w:b/>
                      <w:sz w:val="24"/>
                      <w:lang w:val="en-US"/>
                    </w:rPr>
                    <w:t>9 779 000</w:t>
                  </w:r>
                  <w:r w:rsidRPr="000F06A9">
                    <w:rPr>
                      <w:rFonts w:ascii="Times New Roman" w:hAnsi="Times New Roman"/>
                      <w:b/>
                      <w:sz w:val="24"/>
                    </w:rPr>
                    <w:t xml:space="preserve"> лв.</w:t>
                  </w:r>
                </w:p>
                <w:p w:rsidR="00D04AEA" w:rsidRPr="00894E8F" w:rsidRDefault="00D04AEA" w:rsidP="00756984">
                  <w:pPr>
                    <w:pStyle w:val="ListParagraph"/>
                    <w:ind w:left="29" w:hanging="29"/>
                    <w:jc w:val="both"/>
                    <w:rPr>
                      <w:rFonts w:ascii="Times New Roman" w:hAnsi="Times New Roman" w:cs="Times New Roman"/>
                      <w:b/>
                      <w:sz w:val="24"/>
                      <w:szCs w:val="24"/>
                    </w:rPr>
                  </w:pPr>
                </w:p>
              </w:tc>
            </w:tr>
            <w:tr w:rsidR="00603A04" w:rsidRPr="00894E8F" w:rsidTr="004970B9">
              <w:tc>
                <w:tcPr>
                  <w:tcW w:w="0" w:type="auto"/>
                  <w:shd w:val="clear" w:color="auto" w:fill="D9D9D9" w:themeFill="background1" w:themeFillShade="D9"/>
                  <w:vAlign w:val="center"/>
                </w:tcPr>
                <w:p w:rsidR="00603A04" w:rsidRPr="00894E8F" w:rsidRDefault="00603A04" w:rsidP="008B6DA0">
                  <w:pPr>
                    <w:pStyle w:val="ListParagraph"/>
                    <w:ind w:left="171"/>
                    <w:jc w:val="center"/>
                    <w:rPr>
                      <w:rFonts w:ascii="Times New Roman" w:hAnsi="Times New Roman" w:cs="Times New Roman"/>
                      <w:b/>
                      <w:sz w:val="24"/>
                      <w:szCs w:val="24"/>
                    </w:rPr>
                  </w:pPr>
                  <w:r w:rsidRPr="00894E8F">
                    <w:rPr>
                      <w:rFonts w:ascii="Times New Roman" w:hAnsi="Times New Roman" w:cs="Times New Roman"/>
                      <w:b/>
                      <w:sz w:val="24"/>
                      <w:szCs w:val="24"/>
                    </w:rPr>
                    <w:lastRenderedPageBreak/>
                    <w:t>Общ размер на безвъзмездната финансова помощ</w:t>
                  </w:r>
                </w:p>
              </w:tc>
              <w:tc>
                <w:tcPr>
                  <w:tcW w:w="0" w:type="auto"/>
                  <w:shd w:val="clear" w:color="auto" w:fill="D9D9D9" w:themeFill="background1" w:themeFillShade="D9"/>
                  <w:vAlign w:val="center"/>
                </w:tcPr>
                <w:p w:rsidR="00603A04" w:rsidRPr="00894E8F" w:rsidRDefault="00DF3C64" w:rsidP="008B6DA0">
                  <w:pPr>
                    <w:pStyle w:val="ListParagraph"/>
                    <w:ind w:left="167"/>
                    <w:jc w:val="center"/>
                    <w:rPr>
                      <w:rFonts w:ascii="Times New Roman" w:hAnsi="Times New Roman" w:cs="Times New Roman"/>
                      <w:b/>
                      <w:sz w:val="24"/>
                      <w:szCs w:val="24"/>
                    </w:rPr>
                  </w:pPr>
                  <w:r w:rsidRPr="00894E8F">
                    <w:rPr>
                      <w:rFonts w:ascii="Times New Roman" w:hAnsi="Times New Roman" w:cs="Times New Roman"/>
                      <w:b/>
                      <w:sz w:val="24"/>
                      <w:szCs w:val="24"/>
                    </w:rPr>
                    <w:t>Средства от Европейския земеделски фонд за развитие на селските райони (ЕЗФРСР)</w:t>
                  </w:r>
                </w:p>
              </w:tc>
              <w:tc>
                <w:tcPr>
                  <w:tcW w:w="0" w:type="auto"/>
                  <w:shd w:val="clear" w:color="auto" w:fill="D9D9D9" w:themeFill="background1" w:themeFillShade="D9"/>
                  <w:vAlign w:val="center"/>
                </w:tcPr>
                <w:p w:rsidR="00603A04" w:rsidRPr="00894E8F" w:rsidRDefault="00603A04" w:rsidP="008B6DA0">
                  <w:pPr>
                    <w:pStyle w:val="ListParagraph"/>
                    <w:ind w:left="426"/>
                    <w:jc w:val="center"/>
                    <w:rPr>
                      <w:rFonts w:ascii="Times New Roman" w:hAnsi="Times New Roman" w:cs="Times New Roman"/>
                      <w:b/>
                      <w:sz w:val="24"/>
                      <w:szCs w:val="24"/>
                    </w:rPr>
                  </w:pPr>
                  <w:r w:rsidRPr="00894E8F">
                    <w:rPr>
                      <w:rFonts w:ascii="Times New Roman" w:hAnsi="Times New Roman" w:cs="Times New Roman"/>
                      <w:b/>
                      <w:sz w:val="24"/>
                      <w:szCs w:val="24"/>
                    </w:rPr>
                    <w:t>Национално съфинансиране</w:t>
                  </w:r>
                </w:p>
              </w:tc>
            </w:tr>
            <w:tr w:rsidR="00603A04" w:rsidRPr="00894E8F" w:rsidTr="004970B9">
              <w:tc>
                <w:tcPr>
                  <w:tcW w:w="0" w:type="auto"/>
                  <w:vAlign w:val="center"/>
                </w:tcPr>
                <w:p w:rsidR="00603A04" w:rsidRPr="003C5B82" w:rsidRDefault="003C5B82" w:rsidP="0011121B">
                  <w:pPr>
                    <w:pStyle w:val="ListParagraph"/>
                    <w:spacing w:after="200" w:line="276" w:lineRule="auto"/>
                    <w:ind w:left="426"/>
                    <w:jc w:val="center"/>
                    <w:rPr>
                      <w:rFonts w:ascii="Times New Roman" w:hAnsi="Times New Roman" w:cs="Times New Roman"/>
                      <w:sz w:val="24"/>
                      <w:szCs w:val="24"/>
                      <w:highlight w:val="yellow"/>
                    </w:rPr>
                  </w:pPr>
                  <w:r>
                    <w:rPr>
                      <w:rFonts w:ascii="Times New Roman" w:hAnsi="Times New Roman" w:cs="Times New Roman"/>
                      <w:sz w:val="24"/>
                      <w:szCs w:val="24"/>
                    </w:rPr>
                    <w:t>5 000 000</w:t>
                  </w:r>
                  <w:r>
                    <w:t xml:space="preserve"> </w:t>
                  </w:r>
                  <w:r w:rsidRPr="003C5B82">
                    <w:rPr>
                      <w:rFonts w:ascii="Times New Roman" w:hAnsi="Times New Roman" w:cs="Times New Roman"/>
                      <w:sz w:val="24"/>
                      <w:szCs w:val="24"/>
                    </w:rPr>
                    <w:t>евро</w:t>
                  </w:r>
                </w:p>
              </w:tc>
              <w:tc>
                <w:tcPr>
                  <w:tcW w:w="0" w:type="auto"/>
                  <w:vAlign w:val="center"/>
                </w:tcPr>
                <w:p w:rsidR="00603A04" w:rsidRPr="003C5B82" w:rsidRDefault="003C5B82" w:rsidP="0011121B">
                  <w:pPr>
                    <w:pStyle w:val="ListParagraph"/>
                    <w:spacing w:after="200" w:line="276" w:lineRule="auto"/>
                    <w:ind w:left="0"/>
                    <w:jc w:val="center"/>
                    <w:rPr>
                      <w:rFonts w:ascii="Times New Roman" w:hAnsi="Times New Roman" w:cs="Times New Roman"/>
                      <w:sz w:val="24"/>
                      <w:szCs w:val="24"/>
                    </w:rPr>
                  </w:pPr>
                  <w:r w:rsidRPr="003C5B82">
                    <w:rPr>
                      <w:rFonts w:ascii="Times New Roman" w:hAnsi="Times New Roman" w:cs="Times New Roman"/>
                      <w:sz w:val="24"/>
                      <w:szCs w:val="24"/>
                    </w:rPr>
                    <w:t>4 250 000</w:t>
                  </w:r>
                  <w:r>
                    <w:t xml:space="preserve"> </w:t>
                  </w:r>
                  <w:r w:rsidRPr="003C5B82">
                    <w:rPr>
                      <w:rFonts w:ascii="Times New Roman" w:hAnsi="Times New Roman" w:cs="Times New Roman"/>
                      <w:sz w:val="24"/>
                      <w:szCs w:val="24"/>
                    </w:rPr>
                    <w:t>евро</w:t>
                  </w:r>
                </w:p>
                <w:p w:rsidR="00C20A98" w:rsidRPr="003C5B82" w:rsidRDefault="00C20A98" w:rsidP="0011121B">
                  <w:pPr>
                    <w:pStyle w:val="ListParagraph"/>
                    <w:spacing w:after="200" w:line="276" w:lineRule="auto"/>
                    <w:ind w:left="426" w:hanging="426"/>
                    <w:jc w:val="center"/>
                    <w:rPr>
                      <w:rFonts w:ascii="Times New Roman" w:hAnsi="Times New Roman" w:cs="Times New Roman"/>
                      <w:sz w:val="24"/>
                      <w:szCs w:val="24"/>
                    </w:rPr>
                  </w:pPr>
                  <w:r w:rsidRPr="003C5B82">
                    <w:rPr>
                      <w:rFonts w:ascii="Times New Roman" w:hAnsi="Times New Roman" w:cs="Times New Roman"/>
                      <w:sz w:val="24"/>
                      <w:szCs w:val="24"/>
                    </w:rPr>
                    <w:t>(</w:t>
                  </w:r>
                  <w:r w:rsidR="00917350" w:rsidRPr="003C5B82">
                    <w:rPr>
                      <w:rFonts w:ascii="Times New Roman" w:hAnsi="Times New Roman" w:cs="Times New Roman"/>
                      <w:sz w:val="24"/>
                      <w:szCs w:val="24"/>
                    </w:rPr>
                    <w:t>8</w:t>
                  </w:r>
                  <w:r w:rsidR="00E145E6" w:rsidRPr="003C5B82">
                    <w:rPr>
                      <w:rFonts w:ascii="Times New Roman" w:hAnsi="Times New Roman" w:cs="Times New Roman"/>
                      <w:sz w:val="24"/>
                      <w:szCs w:val="24"/>
                    </w:rPr>
                    <w:t>5</w:t>
                  </w:r>
                  <w:r w:rsidR="00DF3C64" w:rsidRPr="003C5B82">
                    <w:rPr>
                      <w:rFonts w:ascii="Times New Roman" w:hAnsi="Times New Roman" w:cs="Times New Roman"/>
                      <w:sz w:val="24"/>
                      <w:szCs w:val="24"/>
                    </w:rPr>
                    <w:t xml:space="preserve"> % </w:t>
                  </w:r>
                  <w:r w:rsidRPr="003C5B82">
                    <w:rPr>
                      <w:rFonts w:ascii="Times New Roman" w:hAnsi="Times New Roman" w:cs="Times New Roman"/>
                      <w:sz w:val="24"/>
                      <w:szCs w:val="24"/>
                    </w:rPr>
                    <w:t>)</w:t>
                  </w:r>
                </w:p>
              </w:tc>
              <w:tc>
                <w:tcPr>
                  <w:tcW w:w="0" w:type="auto"/>
                  <w:vAlign w:val="center"/>
                </w:tcPr>
                <w:p w:rsidR="00603A04" w:rsidRPr="003C5B82" w:rsidRDefault="003C5B82" w:rsidP="0011121B">
                  <w:pPr>
                    <w:pStyle w:val="ListParagraph"/>
                    <w:spacing w:after="200" w:line="276" w:lineRule="auto"/>
                    <w:ind w:left="426"/>
                    <w:jc w:val="center"/>
                    <w:rPr>
                      <w:rFonts w:ascii="Times New Roman" w:hAnsi="Times New Roman" w:cs="Times New Roman"/>
                      <w:sz w:val="24"/>
                      <w:szCs w:val="24"/>
                    </w:rPr>
                  </w:pPr>
                  <w:r w:rsidRPr="003C5B82">
                    <w:rPr>
                      <w:rFonts w:ascii="Times New Roman" w:hAnsi="Times New Roman" w:cs="Times New Roman"/>
                      <w:sz w:val="24"/>
                      <w:szCs w:val="24"/>
                    </w:rPr>
                    <w:t>750 000</w:t>
                  </w:r>
                  <w:r>
                    <w:t xml:space="preserve"> </w:t>
                  </w:r>
                  <w:r w:rsidRPr="003C5B82">
                    <w:rPr>
                      <w:rFonts w:ascii="Times New Roman" w:hAnsi="Times New Roman" w:cs="Times New Roman"/>
                      <w:sz w:val="24"/>
                      <w:szCs w:val="24"/>
                    </w:rPr>
                    <w:t>евро</w:t>
                  </w:r>
                </w:p>
                <w:p w:rsidR="00C20A98" w:rsidRPr="003C5B82" w:rsidRDefault="00C20A98" w:rsidP="0011121B">
                  <w:pPr>
                    <w:pStyle w:val="ListParagraph"/>
                    <w:spacing w:after="200" w:line="276" w:lineRule="auto"/>
                    <w:ind w:left="426"/>
                    <w:jc w:val="center"/>
                    <w:rPr>
                      <w:rFonts w:ascii="Times New Roman" w:hAnsi="Times New Roman" w:cs="Times New Roman"/>
                      <w:sz w:val="24"/>
                      <w:szCs w:val="24"/>
                    </w:rPr>
                  </w:pPr>
                  <w:r w:rsidRPr="003C5B82">
                    <w:rPr>
                      <w:rFonts w:ascii="Times New Roman" w:hAnsi="Times New Roman" w:cs="Times New Roman"/>
                      <w:sz w:val="24"/>
                      <w:szCs w:val="24"/>
                    </w:rPr>
                    <w:t>(</w:t>
                  </w:r>
                  <w:r w:rsidR="00E145E6" w:rsidRPr="003C5B82">
                    <w:rPr>
                      <w:rFonts w:ascii="Times New Roman" w:hAnsi="Times New Roman" w:cs="Times New Roman"/>
                      <w:sz w:val="24"/>
                      <w:szCs w:val="24"/>
                    </w:rPr>
                    <w:t>15</w:t>
                  </w:r>
                  <w:r w:rsidR="00DF3C64" w:rsidRPr="003C5B82">
                    <w:rPr>
                      <w:rFonts w:ascii="Times New Roman" w:hAnsi="Times New Roman" w:cs="Times New Roman"/>
                      <w:sz w:val="24"/>
                      <w:szCs w:val="24"/>
                    </w:rPr>
                    <w:t xml:space="preserve"> % </w:t>
                  </w:r>
                  <w:r w:rsidRPr="003C5B82">
                    <w:rPr>
                      <w:rFonts w:ascii="Times New Roman" w:hAnsi="Times New Roman" w:cs="Times New Roman"/>
                      <w:sz w:val="24"/>
                      <w:szCs w:val="24"/>
                    </w:rPr>
                    <w:t>)</w:t>
                  </w:r>
                </w:p>
              </w:tc>
            </w:tr>
          </w:tbl>
          <w:p w:rsidR="00F74842" w:rsidRPr="00894E8F" w:rsidRDefault="00F74842" w:rsidP="00603A04">
            <w:pPr>
              <w:jc w:val="both"/>
              <w:rPr>
                <w:rFonts w:ascii="Times New Roman" w:hAnsi="Times New Roman" w:cs="Times New Roman"/>
                <w:sz w:val="24"/>
                <w:szCs w:val="24"/>
              </w:rPr>
            </w:pPr>
          </w:p>
        </w:tc>
      </w:tr>
    </w:tbl>
    <w:p w:rsidR="00F74842" w:rsidRPr="00894E8F" w:rsidRDefault="00F74842" w:rsidP="00603A04">
      <w:pPr>
        <w:pStyle w:val="Heading1"/>
        <w:jc w:val="both"/>
        <w:rPr>
          <w:rFonts w:cs="Times New Roman"/>
          <w:color w:val="548DD4" w:themeColor="text2" w:themeTint="99"/>
          <w:szCs w:val="24"/>
        </w:rPr>
      </w:pPr>
      <w:bookmarkStart w:id="8" w:name="_Toc43812398"/>
      <w:r w:rsidRPr="00894E8F">
        <w:rPr>
          <w:rFonts w:cs="Times New Roman"/>
          <w:color w:val="548DD4" w:themeColor="text2" w:themeTint="99"/>
          <w:szCs w:val="24"/>
        </w:rPr>
        <w:lastRenderedPageBreak/>
        <w:t>9. Минимален и максимален размер на безвъзмездната финансова помощ за конкретен проект:</w:t>
      </w:r>
      <w:bookmarkEnd w:id="8"/>
    </w:p>
    <w:tbl>
      <w:tblPr>
        <w:tblStyle w:val="TableGrid"/>
        <w:tblW w:w="0" w:type="auto"/>
        <w:tblLook w:val="04A0" w:firstRow="1" w:lastRow="0" w:firstColumn="1" w:lastColumn="0" w:noHBand="0" w:noVBand="1"/>
      </w:tblPr>
      <w:tblGrid>
        <w:gridCol w:w="9212"/>
      </w:tblGrid>
      <w:tr w:rsidR="00F74842" w:rsidRPr="00894E8F" w:rsidTr="004970B9">
        <w:tc>
          <w:tcPr>
            <w:tcW w:w="9212" w:type="dxa"/>
          </w:tcPr>
          <w:p w:rsidR="00603A04" w:rsidRPr="00894E8F" w:rsidRDefault="00C20A98" w:rsidP="00603A04">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b/>
                <w:bCs/>
                <w:sz w:val="24"/>
                <w:szCs w:val="24"/>
              </w:rPr>
              <w:t>1.</w:t>
            </w:r>
            <w:r w:rsidR="00603A04" w:rsidRPr="00894E8F">
              <w:rPr>
                <w:rFonts w:ascii="Times New Roman" w:hAnsi="Times New Roman" w:cs="Times New Roman"/>
                <w:sz w:val="24"/>
                <w:szCs w:val="24"/>
              </w:rPr>
              <w:t xml:space="preserve"> Минималният размер на общите допустими разходи за един проект е </w:t>
            </w:r>
            <w:r w:rsidR="00203CAA" w:rsidRPr="00894E8F">
              <w:rPr>
                <w:rFonts w:ascii="Times New Roman" w:hAnsi="Times New Roman" w:cs="Times New Roman"/>
                <w:sz w:val="24"/>
                <w:szCs w:val="24"/>
              </w:rPr>
              <w:t>2 444,75</w:t>
            </w:r>
            <w:r w:rsidR="00603A04" w:rsidRPr="00894E8F">
              <w:rPr>
                <w:rFonts w:ascii="Times New Roman" w:hAnsi="Times New Roman" w:cs="Times New Roman"/>
                <w:sz w:val="24"/>
                <w:szCs w:val="24"/>
              </w:rPr>
              <w:t xml:space="preserve"> </w:t>
            </w:r>
            <w:r w:rsidRPr="00894E8F">
              <w:rPr>
                <w:rFonts w:ascii="Times New Roman" w:hAnsi="Times New Roman" w:cs="Times New Roman"/>
                <w:sz w:val="24"/>
                <w:szCs w:val="24"/>
              </w:rPr>
              <w:t>лв.</w:t>
            </w:r>
          </w:p>
          <w:p w:rsidR="00603A04" w:rsidRPr="00894E8F" w:rsidRDefault="00C20A98" w:rsidP="00603A04">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b/>
                <w:bCs/>
                <w:sz w:val="24"/>
                <w:szCs w:val="24"/>
              </w:rPr>
              <w:t>2.</w:t>
            </w:r>
            <w:r w:rsidR="00603A04" w:rsidRPr="00894E8F">
              <w:rPr>
                <w:rFonts w:ascii="Times New Roman" w:hAnsi="Times New Roman" w:cs="Times New Roman"/>
                <w:sz w:val="24"/>
                <w:szCs w:val="24"/>
              </w:rPr>
              <w:t xml:space="preserve"> Максималният размер на общите допустими разходи </w:t>
            </w:r>
            <w:r w:rsidRPr="00894E8F">
              <w:rPr>
                <w:rFonts w:ascii="Times New Roman" w:hAnsi="Times New Roman" w:cs="Times New Roman"/>
                <w:sz w:val="24"/>
                <w:szCs w:val="24"/>
              </w:rPr>
              <w:t xml:space="preserve">по подмярката за </w:t>
            </w:r>
            <w:r w:rsidR="00603A04" w:rsidRPr="00894E8F">
              <w:rPr>
                <w:rFonts w:ascii="Times New Roman" w:hAnsi="Times New Roman" w:cs="Times New Roman"/>
                <w:sz w:val="24"/>
                <w:szCs w:val="24"/>
              </w:rPr>
              <w:t xml:space="preserve">един проект е </w:t>
            </w:r>
            <w:r w:rsidR="00203CAA" w:rsidRPr="00894E8F">
              <w:rPr>
                <w:rFonts w:ascii="Times New Roman" w:hAnsi="Times New Roman" w:cs="Times New Roman"/>
                <w:sz w:val="24"/>
                <w:szCs w:val="24"/>
              </w:rPr>
              <w:t>48 895</w:t>
            </w:r>
            <w:r w:rsidR="00603A04" w:rsidRPr="00894E8F">
              <w:rPr>
                <w:rFonts w:ascii="Times New Roman" w:hAnsi="Times New Roman" w:cs="Times New Roman"/>
                <w:sz w:val="24"/>
                <w:szCs w:val="24"/>
              </w:rPr>
              <w:t xml:space="preserve"> </w:t>
            </w:r>
            <w:r w:rsidRPr="00894E8F">
              <w:rPr>
                <w:rFonts w:ascii="Times New Roman" w:hAnsi="Times New Roman" w:cs="Times New Roman"/>
                <w:sz w:val="24"/>
                <w:szCs w:val="24"/>
              </w:rPr>
              <w:t>лв.</w:t>
            </w:r>
          </w:p>
          <w:p w:rsidR="00603A04" w:rsidRPr="00894E8F" w:rsidRDefault="00C20A98" w:rsidP="00603A04">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b/>
                <w:bCs/>
                <w:sz w:val="24"/>
                <w:szCs w:val="24"/>
              </w:rPr>
              <w:t>3.</w:t>
            </w:r>
            <w:r w:rsidR="00603A04" w:rsidRPr="00894E8F">
              <w:rPr>
                <w:rFonts w:ascii="Times New Roman" w:hAnsi="Times New Roman" w:cs="Times New Roman"/>
                <w:sz w:val="24"/>
                <w:szCs w:val="24"/>
              </w:rPr>
              <w:t xml:space="preserve"> Максималният размер на общите допустими разходи </w:t>
            </w:r>
            <w:r w:rsidRPr="00894E8F">
              <w:rPr>
                <w:rFonts w:ascii="Times New Roman" w:hAnsi="Times New Roman" w:cs="Times New Roman"/>
                <w:sz w:val="24"/>
                <w:szCs w:val="24"/>
              </w:rPr>
              <w:t xml:space="preserve">по подмярката за </w:t>
            </w:r>
            <w:r w:rsidR="00603A04" w:rsidRPr="00894E8F">
              <w:rPr>
                <w:rFonts w:ascii="Times New Roman" w:hAnsi="Times New Roman" w:cs="Times New Roman"/>
                <w:sz w:val="24"/>
                <w:szCs w:val="24"/>
              </w:rPr>
              <w:t xml:space="preserve">проекти за колективни инвестиции е </w:t>
            </w:r>
            <w:r w:rsidR="00203CAA" w:rsidRPr="00894E8F">
              <w:rPr>
                <w:rFonts w:ascii="Times New Roman" w:hAnsi="Times New Roman" w:cs="Times New Roman"/>
                <w:sz w:val="24"/>
                <w:szCs w:val="24"/>
              </w:rPr>
              <w:t>136 906</w:t>
            </w:r>
            <w:r w:rsidR="00603A04" w:rsidRPr="00894E8F">
              <w:rPr>
                <w:rFonts w:ascii="Times New Roman" w:hAnsi="Times New Roman" w:cs="Times New Roman"/>
                <w:sz w:val="24"/>
                <w:szCs w:val="24"/>
              </w:rPr>
              <w:t xml:space="preserve"> </w:t>
            </w:r>
            <w:r w:rsidRPr="00894E8F">
              <w:rPr>
                <w:rFonts w:ascii="Times New Roman" w:hAnsi="Times New Roman" w:cs="Times New Roman"/>
                <w:sz w:val="24"/>
                <w:szCs w:val="24"/>
              </w:rPr>
              <w:t>лв</w:t>
            </w:r>
            <w:r w:rsidR="00603A04" w:rsidRPr="00894E8F">
              <w:rPr>
                <w:rFonts w:ascii="Times New Roman" w:hAnsi="Times New Roman" w:cs="Times New Roman"/>
                <w:sz w:val="24"/>
                <w:szCs w:val="24"/>
              </w:rPr>
              <w:t>.</w:t>
            </w:r>
          </w:p>
          <w:p w:rsidR="00603A04" w:rsidRPr="00894E8F" w:rsidRDefault="00203CAA" w:rsidP="00603A04">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b/>
                <w:bCs/>
                <w:sz w:val="24"/>
                <w:szCs w:val="24"/>
              </w:rPr>
              <w:t>4</w:t>
            </w:r>
            <w:r w:rsidR="00603A04" w:rsidRPr="00894E8F">
              <w:rPr>
                <w:rFonts w:ascii="Times New Roman" w:hAnsi="Times New Roman" w:cs="Times New Roman"/>
                <w:b/>
                <w:bCs/>
                <w:sz w:val="24"/>
                <w:szCs w:val="24"/>
              </w:rPr>
              <w:t>.</w:t>
            </w:r>
            <w:r w:rsidR="00603A04" w:rsidRPr="00894E8F">
              <w:rPr>
                <w:rFonts w:ascii="Times New Roman" w:hAnsi="Times New Roman" w:cs="Times New Roman"/>
                <w:sz w:val="24"/>
                <w:szCs w:val="24"/>
              </w:rPr>
              <w:t xml:space="preserve"> </w:t>
            </w:r>
            <w:r w:rsidR="00821D0B" w:rsidRPr="00894E8F">
              <w:rPr>
                <w:rFonts w:ascii="Times New Roman" w:hAnsi="Times New Roman" w:cs="Times New Roman"/>
                <w:sz w:val="24"/>
                <w:szCs w:val="24"/>
              </w:rPr>
              <w:t>К</w:t>
            </w:r>
            <w:r w:rsidR="00603A04" w:rsidRPr="00894E8F">
              <w:rPr>
                <w:rFonts w:ascii="Times New Roman" w:hAnsi="Times New Roman" w:cs="Times New Roman"/>
                <w:sz w:val="24"/>
                <w:szCs w:val="24"/>
              </w:rPr>
              <w:t xml:space="preserve">огато кандидат участва в юридическо лице за колективни инвестиции, което е кандидат/бенефициент по реда на тази процедура, в максималния размер </w:t>
            </w:r>
            <w:r w:rsidR="00D154ED" w:rsidRPr="00894E8F">
              <w:rPr>
                <w:rFonts w:ascii="Times New Roman" w:hAnsi="Times New Roman" w:cs="Times New Roman"/>
                <w:sz w:val="24"/>
                <w:szCs w:val="24"/>
              </w:rPr>
              <w:t>по т.</w:t>
            </w:r>
            <w:r w:rsidR="00821D0B" w:rsidRPr="00894E8F">
              <w:rPr>
                <w:rFonts w:ascii="Times New Roman" w:hAnsi="Times New Roman" w:cs="Times New Roman"/>
                <w:sz w:val="24"/>
                <w:szCs w:val="24"/>
              </w:rPr>
              <w:t xml:space="preserve"> </w:t>
            </w:r>
            <w:r w:rsidR="00D154ED" w:rsidRPr="00894E8F">
              <w:rPr>
                <w:rFonts w:ascii="Times New Roman" w:hAnsi="Times New Roman" w:cs="Times New Roman"/>
                <w:sz w:val="24"/>
                <w:szCs w:val="24"/>
              </w:rPr>
              <w:t>2</w:t>
            </w:r>
            <w:r w:rsidRPr="00894E8F">
              <w:rPr>
                <w:rFonts w:ascii="Times New Roman" w:hAnsi="Times New Roman" w:cs="Times New Roman"/>
                <w:sz w:val="24"/>
                <w:szCs w:val="24"/>
              </w:rPr>
              <w:t xml:space="preserve"> и</w:t>
            </w:r>
            <w:r w:rsidR="00D154ED" w:rsidRPr="00894E8F">
              <w:rPr>
                <w:rFonts w:ascii="Times New Roman" w:hAnsi="Times New Roman" w:cs="Times New Roman"/>
                <w:sz w:val="24"/>
                <w:szCs w:val="24"/>
              </w:rPr>
              <w:t xml:space="preserve"> 3 </w:t>
            </w:r>
            <w:r w:rsidR="00603A04" w:rsidRPr="00894E8F">
              <w:rPr>
                <w:rFonts w:ascii="Times New Roman" w:hAnsi="Times New Roman" w:cs="Times New Roman"/>
                <w:sz w:val="24"/>
                <w:szCs w:val="24"/>
              </w:rPr>
              <w:t>се включва размерът на допустимите разходи по проекта за колективни инвестиции, изчислен пропорционално спрямо дела, с който участва в капитала на юридическото лице за колективни инвестиции.</w:t>
            </w:r>
          </w:p>
          <w:p w:rsidR="00BD7862" w:rsidRPr="00894E8F" w:rsidRDefault="00BD7862" w:rsidP="00BD7862">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b/>
                <w:sz w:val="24"/>
                <w:szCs w:val="24"/>
              </w:rPr>
              <w:t>5.</w:t>
            </w:r>
            <w:r w:rsidRPr="00894E8F">
              <w:t xml:space="preserve"> </w:t>
            </w:r>
            <w:r w:rsidRPr="00894E8F">
              <w:rPr>
                <w:rFonts w:ascii="Times New Roman" w:hAnsi="Times New Roman" w:cs="Times New Roman"/>
                <w:sz w:val="24"/>
                <w:szCs w:val="24"/>
              </w:rPr>
              <w:t>Максималният размер на общите допустими разходи за проекти на кандидатите и/или бенефициентите, които са предприятия партньори и/или свързани предприятия по смисъла на Закона за малките и средните предприятия, не трябва да надвишава размера, посочен в т. 2 и 3.</w:t>
            </w:r>
          </w:p>
          <w:p w:rsidR="00603A04" w:rsidRPr="00894E8F" w:rsidRDefault="00603A04" w:rsidP="00BF5F85">
            <w:pPr>
              <w:widowControl w:val="0"/>
              <w:autoSpaceDE w:val="0"/>
              <w:autoSpaceDN w:val="0"/>
              <w:adjustRightInd w:val="0"/>
              <w:jc w:val="both"/>
              <w:rPr>
                <w:rFonts w:ascii="Times New Roman" w:hAnsi="Times New Roman" w:cs="Times New Roman"/>
                <w:sz w:val="24"/>
                <w:szCs w:val="24"/>
              </w:rPr>
            </w:pPr>
          </w:p>
        </w:tc>
      </w:tr>
    </w:tbl>
    <w:p w:rsidR="00F74842" w:rsidRPr="00894E8F" w:rsidRDefault="00F74842" w:rsidP="00603A04">
      <w:pPr>
        <w:pStyle w:val="Heading1"/>
        <w:jc w:val="both"/>
        <w:rPr>
          <w:rFonts w:cs="Times New Roman"/>
          <w:color w:val="548DD4" w:themeColor="text2" w:themeTint="99"/>
          <w:szCs w:val="24"/>
        </w:rPr>
      </w:pPr>
      <w:bookmarkStart w:id="9" w:name="_Toc43812399"/>
      <w:r w:rsidRPr="00894E8F">
        <w:rPr>
          <w:rFonts w:cs="Times New Roman"/>
          <w:color w:val="548DD4" w:themeColor="text2" w:themeTint="99"/>
          <w:szCs w:val="24"/>
        </w:rPr>
        <w:t>10. Процент на съфинансиране:</w:t>
      </w:r>
      <w:bookmarkEnd w:id="9"/>
    </w:p>
    <w:tbl>
      <w:tblPr>
        <w:tblStyle w:val="TableGrid"/>
        <w:tblW w:w="0" w:type="auto"/>
        <w:tblLook w:val="04A0" w:firstRow="1" w:lastRow="0" w:firstColumn="1" w:lastColumn="0" w:noHBand="0" w:noVBand="1"/>
      </w:tblPr>
      <w:tblGrid>
        <w:gridCol w:w="9212"/>
      </w:tblGrid>
      <w:tr w:rsidR="00F74842" w:rsidRPr="00894E8F" w:rsidTr="004970B9">
        <w:tc>
          <w:tcPr>
            <w:tcW w:w="9212" w:type="dxa"/>
          </w:tcPr>
          <w:p w:rsidR="004E0B14" w:rsidRPr="00894E8F" w:rsidRDefault="004E0B14" w:rsidP="004E0B14">
            <w:pPr>
              <w:widowControl w:val="0"/>
              <w:autoSpaceDE w:val="0"/>
              <w:autoSpaceDN w:val="0"/>
              <w:adjustRightInd w:val="0"/>
              <w:jc w:val="both"/>
              <w:rPr>
                <w:rFonts w:ascii="Times New Roman" w:hAnsi="Times New Roman" w:cs="Times New Roman"/>
                <w:bCs/>
                <w:sz w:val="24"/>
                <w:szCs w:val="24"/>
              </w:rPr>
            </w:pPr>
            <w:r w:rsidRPr="00894E8F">
              <w:rPr>
                <w:rFonts w:ascii="Times New Roman" w:hAnsi="Times New Roman" w:cs="Times New Roman"/>
                <w:b/>
                <w:bCs/>
                <w:sz w:val="24"/>
                <w:szCs w:val="24"/>
              </w:rPr>
              <w:t>1.</w:t>
            </w:r>
            <w:r w:rsidRPr="00894E8F">
              <w:rPr>
                <w:rFonts w:ascii="Times New Roman" w:hAnsi="Times New Roman" w:cs="Times New Roman"/>
                <w:bCs/>
                <w:sz w:val="24"/>
                <w:szCs w:val="24"/>
              </w:rPr>
              <w:t xml:space="preserve"> </w:t>
            </w:r>
            <w:r w:rsidR="00821D0B" w:rsidRPr="00894E8F">
              <w:rPr>
                <w:rFonts w:ascii="Times New Roman" w:hAnsi="Times New Roman" w:cs="Times New Roman"/>
                <w:bCs/>
                <w:sz w:val="24"/>
                <w:szCs w:val="24"/>
              </w:rPr>
              <w:t>Безвъзмездната ф</w:t>
            </w:r>
            <w:r w:rsidRPr="00894E8F">
              <w:rPr>
                <w:rFonts w:ascii="Times New Roman" w:hAnsi="Times New Roman" w:cs="Times New Roman"/>
                <w:bCs/>
                <w:sz w:val="24"/>
                <w:szCs w:val="24"/>
              </w:rPr>
              <w:t>инансовата помощ е в размер до 60 на сто от общия размер на допустимите за финансово подпомагане разходи.</w:t>
            </w:r>
          </w:p>
          <w:p w:rsidR="004E0B14" w:rsidRPr="00894E8F" w:rsidRDefault="004E0B14" w:rsidP="004E0B14">
            <w:pPr>
              <w:widowControl w:val="0"/>
              <w:autoSpaceDE w:val="0"/>
              <w:autoSpaceDN w:val="0"/>
              <w:adjustRightInd w:val="0"/>
              <w:jc w:val="both"/>
              <w:rPr>
                <w:rFonts w:ascii="Times New Roman" w:hAnsi="Times New Roman" w:cs="Times New Roman"/>
                <w:bCs/>
                <w:sz w:val="24"/>
                <w:szCs w:val="24"/>
              </w:rPr>
            </w:pPr>
            <w:r w:rsidRPr="00894E8F">
              <w:rPr>
                <w:rFonts w:ascii="Times New Roman" w:hAnsi="Times New Roman" w:cs="Times New Roman"/>
                <w:b/>
                <w:bCs/>
                <w:sz w:val="24"/>
                <w:szCs w:val="24"/>
              </w:rPr>
              <w:t xml:space="preserve">2. </w:t>
            </w:r>
            <w:r w:rsidRPr="00894E8F">
              <w:rPr>
                <w:rFonts w:ascii="Times New Roman" w:hAnsi="Times New Roman" w:cs="Times New Roman"/>
                <w:bCs/>
                <w:sz w:val="24"/>
                <w:szCs w:val="24"/>
              </w:rPr>
              <w:t xml:space="preserve">Размерът на </w:t>
            </w:r>
            <w:r w:rsidR="00821D0B" w:rsidRPr="00894E8F">
              <w:rPr>
                <w:rFonts w:ascii="Times New Roman" w:hAnsi="Times New Roman" w:cs="Times New Roman"/>
                <w:bCs/>
                <w:sz w:val="24"/>
                <w:szCs w:val="24"/>
              </w:rPr>
              <w:t xml:space="preserve">безвъзмездната </w:t>
            </w:r>
            <w:r w:rsidRPr="00894E8F">
              <w:rPr>
                <w:rFonts w:ascii="Times New Roman" w:hAnsi="Times New Roman" w:cs="Times New Roman"/>
                <w:bCs/>
                <w:sz w:val="24"/>
                <w:szCs w:val="24"/>
              </w:rPr>
              <w:t>финансовата помощ се увеличава с 10 на сто в следните случаи:</w:t>
            </w:r>
          </w:p>
          <w:p w:rsidR="0050276B" w:rsidRPr="00894E8F" w:rsidRDefault="0050276B" w:rsidP="004E0B14">
            <w:pPr>
              <w:widowControl w:val="0"/>
              <w:autoSpaceDE w:val="0"/>
              <w:autoSpaceDN w:val="0"/>
              <w:adjustRightInd w:val="0"/>
              <w:jc w:val="both"/>
              <w:rPr>
                <w:rFonts w:ascii="Times New Roman" w:hAnsi="Times New Roman" w:cs="Times New Roman"/>
                <w:bCs/>
                <w:sz w:val="24"/>
                <w:szCs w:val="24"/>
              </w:rPr>
            </w:pPr>
            <w:r w:rsidRPr="00894E8F">
              <w:rPr>
                <w:rFonts w:ascii="Times New Roman" w:hAnsi="Times New Roman" w:cs="Times New Roman"/>
                <w:bCs/>
                <w:sz w:val="24"/>
                <w:szCs w:val="24"/>
              </w:rPr>
              <w:t xml:space="preserve">     </w:t>
            </w:r>
            <w:r w:rsidR="004E0B14" w:rsidRPr="00894E8F">
              <w:rPr>
                <w:rFonts w:ascii="Times New Roman" w:hAnsi="Times New Roman" w:cs="Times New Roman"/>
                <w:bCs/>
                <w:sz w:val="24"/>
                <w:szCs w:val="24"/>
              </w:rPr>
              <w:t>а)</w:t>
            </w:r>
            <w:r w:rsidR="00985282" w:rsidRPr="00894E8F">
              <w:rPr>
                <w:rFonts w:ascii="Times New Roman" w:hAnsi="Times New Roman" w:cs="Times New Roman"/>
                <w:bCs/>
                <w:sz w:val="24"/>
                <w:szCs w:val="24"/>
              </w:rPr>
              <w:t xml:space="preserve"> </w:t>
            </w:r>
            <w:r w:rsidR="004E0B14" w:rsidRPr="00894E8F">
              <w:rPr>
                <w:rFonts w:ascii="Times New Roman" w:hAnsi="Times New Roman" w:cs="Times New Roman"/>
                <w:bCs/>
                <w:sz w:val="24"/>
                <w:szCs w:val="24"/>
              </w:rPr>
              <w:t>за проекти</w:t>
            </w:r>
            <w:r w:rsidR="00821D0B" w:rsidRPr="00894E8F">
              <w:rPr>
                <w:rFonts w:ascii="Times New Roman" w:hAnsi="Times New Roman" w:cs="Times New Roman"/>
                <w:bCs/>
                <w:sz w:val="24"/>
                <w:szCs w:val="24"/>
              </w:rPr>
              <w:t>,</w:t>
            </w:r>
            <w:r w:rsidR="004E0B14" w:rsidRPr="00894E8F">
              <w:rPr>
                <w:rFonts w:ascii="Times New Roman" w:hAnsi="Times New Roman" w:cs="Times New Roman"/>
                <w:bCs/>
                <w:sz w:val="24"/>
                <w:szCs w:val="24"/>
              </w:rPr>
              <w:t xml:space="preserve"> представени от млади </w:t>
            </w:r>
            <w:r w:rsidR="00DC6CFE" w:rsidRPr="00894E8F">
              <w:rPr>
                <w:rFonts w:ascii="Times New Roman" w:hAnsi="Times New Roman" w:cs="Times New Roman"/>
                <w:bCs/>
                <w:sz w:val="24"/>
                <w:szCs w:val="24"/>
              </w:rPr>
              <w:t>земеделски стопани</w:t>
            </w:r>
            <w:r w:rsidR="004E0B14" w:rsidRPr="00894E8F">
              <w:rPr>
                <w:rFonts w:ascii="Times New Roman" w:hAnsi="Times New Roman" w:cs="Times New Roman"/>
                <w:bCs/>
                <w:sz w:val="24"/>
                <w:szCs w:val="24"/>
              </w:rPr>
              <w:t>;</w:t>
            </w:r>
          </w:p>
          <w:p w:rsidR="004E0B14" w:rsidRPr="00894E8F" w:rsidRDefault="0050276B" w:rsidP="004E0B14">
            <w:pPr>
              <w:widowControl w:val="0"/>
              <w:autoSpaceDE w:val="0"/>
              <w:autoSpaceDN w:val="0"/>
              <w:adjustRightInd w:val="0"/>
              <w:jc w:val="both"/>
              <w:rPr>
                <w:rFonts w:ascii="Times New Roman" w:hAnsi="Times New Roman" w:cs="Times New Roman"/>
                <w:bCs/>
                <w:sz w:val="24"/>
                <w:szCs w:val="24"/>
              </w:rPr>
            </w:pPr>
            <w:r w:rsidRPr="00894E8F">
              <w:rPr>
                <w:rFonts w:ascii="Times New Roman" w:hAnsi="Times New Roman" w:cs="Times New Roman"/>
                <w:bCs/>
                <w:sz w:val="24"/>
                <w:szCs w:val="24"/>
              </w:rPr>
              <w:t xml:space="preserve">     </w:t>
            </w:r>
            <w:r w:rsidR="004E0B14" w:rsidRPr="00894E8F">
              <w:rPr>
                <w:rFonts w:ascii="Times New Roman" w:hAnsi="Times New Roman" w:cs="Times New Roman"/>
                <w:bCs/>
                <w:sz w:val="24"/>
                <w:szCs w:val="24"/>
              </w:rPr>
              <w:t>б) за колективни инвестиции;</w:t>
            </w:r>
          </w:p>
          <w:p w:rsidR="004E0B14" w:rsidRPr="00894E8F" w:rsidRDefault="0050276B" w:rsidP="004E0B14">
            <w:pPr>
              <w:widowControl w:val="0"/>
              <w:autoSpaceDE w:val="0"/>
              <w:autoSpaceDN w:val="0"/>
              <w:adjustRightInd w:val="0"/>
              <w:jc w:val="both"/>
              <w:rPr>
                <w:rFonts w:ascii="Times New Roman" w:hAnsi="Times New Roman" w:cs="Times New Roman"/>
                <w:bCs/>
                <w:sz w:val="24"/>
                <w:szCs w:val="24"/>
              </w:rPr>
            </w:pPr>
            <w:r w:rsidRPr="00894E8F">
              <w:rPr>
                <w:rFonts w:ascii="Times New Roman" w:hAnsi="Times New Roman" w:cs="Times New Roman"/>
                <w:bCs/>
                <w:sz w:val="24"/>
                <w:szCs w:val="24"/>
              </w:rPr>
              <w:t xml:space="preserve">     </w:t>
            </w:r>
            <w:r w:rsidR="004E0B14" w:rsidRPr="00894E8F">
              <w:rPr>
                <w:rFonts w:ascii="Times New Roman" w:hAnsi="Times New Roman" w:cs="Times New Roman"/>
                <w:bCs/>
                <w:sz w:val="24"/>
                <w:szCs w:val="24"/>
              </w:rPr>
              <w:t>в) за проекти, които се изпълняват в обхвата на райони с природни и други специфични ограничения. Проектите трябва да се изпълняват на територията на населено място, чието землище попада в необлагодетелстван район съгласно Наредбата за определяне на критериите за необлагодетелстваните райони и териториалния им обхват</w:t>
            </w:r>
            <w:r w:rsidR="001741EA" w:rsidRPr="00894E8F">
              <w:rPr>
                <w:rFonts w:ascii="Times New Roman" w:hAnsi="Times New Roman" w:cs="Times New Roman"/>
                <w:bCs/>
                <w:sz w:val="24"/>
                <w:szCs w:val="24"/>
              </w:rPr>
              <w:t>,</w:t>
            </w:r>
            <w:r w:rsidRPr="00894E8F">
              <w:rPr>
                <w:rFonts w:ascii="Times New Roman" w:hAnsi="Times New Roman" w:cs="Times New Roman"/>
                <w:bCs/>
                <w:sz w:val="24"/>
                <w:szCs w:val="24"/>
              </w:rPr>
              <w:t>(ДВ, бр. 20 от 2008 г.)</w:t>
            </w:r>
            <w:r w:rsidR="004E0B14" w:rsidRPr="00894E8F">
              <w:rPr>
                <w:rFonts w:ascii="Times New Roman" w:hAnsi="Times New Roman" w:cs="Times New Roman"/>
                <w:bCs/>
                <w:sz w:val="24"/>
                <w:szCs w:val="24"/>
              </w:rPr>
              <w:t xml:space="preserve">, и най-малко 75 на сто от общата земеделска площ </w:t>
            </w:r>
            <w:r w:rsidR="005F103B">
              <w:rPr>
                <w:rFonts w:ascii="Times New Roman" w:hAnsi="Times New Roman" w:cs="Times New Roman"/>
                <w:bCs/>
                <w:sz w:val="24"/>
                <w:szCs w:val="24"/>
              </w:rPr>
              <w:t xml:space="preserve">на стопанството </w:t>
            </w:r>
            <w:r w:rsidR="004E0B14" w:rsidRPr="00894E8F">
              <w:rPr>
                <w:rFonts w:ascii="Times New Roman" w:hAnsi="Times New Roman" w:cs="Times New Roman"/>
                <w:bCs/>
                <w:sz w:val="24"/>
                <w:szCs w:val="24"/>
              </w:rPr>
              <w:t>се намира в необлагодетелстван</w:t>
            </w:r>
            <w:r w:rsidR="00DD5534" w:rsidRPr="00894E8F">
              <w:rPr>
                <w:rFonts w:ascii="Times New Roman" w:hAnsi="Times New Roman" w:cs="Times New Roman"/>
                <w:bCs/>
                <w:sz w:val="24"/>
                <w:szCs w:val="24"/>
              </w:rPr>
              <w:t xml:space="preserve"> район</w:t>
            </w:r>
            <w:r w:rsidR="004E0B14" w:rsidRPr="00894E8F">
              <w:rPr>
                <w:rFonts w:ascii="Times New Roman" w:hAnsi="Times New Roman" w:cs="Times New Roman"/>
                <w:bCs/>
                <w:sz w:val="24"/>
                <w:szCs w:val="24"/>
              </w:rPr>
              <w:t>;</w:t>
            </w:r>
          </w:p>
          <w:p w:rsidR="004E0B14" w:rsidRPr="00894E8F" w:rsidRDefault="0050276B" w:rsidP="004E0B14">
            <w:pPr>
              <w:widowControl w:val="0"/>
              <w:autoSpaceDE w:val="0"/>
              <w:autoSpaceDN w:val="0"/>
              <w:adjustRightInd w:val="0"/>
              <w:jc w:val="both"/>
              <w:rPr>
                <w:rFonts w:ascii="Times New Roman" w:hAnsi="Times New Roman" w:cs="Times New Roman"/>
                <w:bCs/>
                <w:sz w:val="24"/>
                <w:szCs w:val="24"/>
              </w:rPr>
            </w:pPr>
            <w:r w:rsidRPr="00894E8F">
              <w:rPr>
                <w:rFonts w:ascii="Times New Roman" w:hAnsi="Times New Roman" w:cs="Times New Roman"/>
                <w:bCs/>
                <w:sz w:val="24"/>
                <w:szCs w:val="24"/>
              </w:rPr>
              <w:t xml:space="preserve">     </w:t>
            </w:r>
            <w:r w:rsidR="004E0B14" w:rsidRPr="00894E8F">
              <w:rPr>
                <w:rFonts w:ascii="Times New Roman" w:hAnsi="Times New Roman" w:cs="Times New Roman"/>
                <w:bCs/>
                <w:sz w:val="24"/>
                <w:szCs w:val="24"/>
              </w:rPr>
              <w:t>г) за проекти с дейности, подпомагани по линия на ЕПИ за селскостопанска производителност;</w:t>
            </w:r>
          </w:p>
          <w:p w:rsidR="004E0B14" w:rsidRPr="00894E8F" w:rsidRDefault="0050276B" w:rsidP="004E0B14">
            <w:pPr>
              <w:widowControl w:val="0"/>
              <w:autoSpaceDE w:val="0"/>
              <w:autoSpaceDN w:val="0"/>
              <w:adjustRightInd w:val="0"/>
              <w:jc w:val="both"/>
              <w:rPr>
                <w:rFonts w:ascii="Times New Roman" w:hAnsi="Times New Roman" w:cs="Times New Roman"/>
                <w:bCs/>
                <w:sz w:val="24"/>
                <w:szCs w:val="24"/>
              </w:rPr>
            </w:pPr>
            <w:r w:rsidRPr="00894E8F">
              <w:rPr>
                <w:rFonts w:ascii="Times New Roman" w:hAnsi="Times New Roman" w:cs="Times New Roman"/>
                <w:bCs/>
                <w:sz w:val="24"/>
                <w:szCs w:val="24"/>
              </w:rPr>
              <w:t xml:space="preserve">     </w:t>
            </w:r>
            <w:r w:rsidR="001437F6" w:rsidRPr="00894E8F">
              <w:rPr>
                <w:rFonts w:ascii="Times New Roman" w:hAnsi="Times New Roman" w:cs="Times New Roman"/>
                <w:bCs/>
                <w:sz w:val="24"/>
                <w:szCs w:val="24"/>
              </w:rPr>
              <w:t>д) з</w:t>
            </w:r>
            <w:r w:rsidR="004E0B14" w:rsidRPr="00894E8F">
              <w:rPr>
                <w:rFonts w:ascii="Times New Roman" w:hAnsi="Times New Roman" w:cs="Times New Roman"/>
                <w:bCs/>
                <w:sz w:val="24"/>
                <w:szCs w:val="24"/>
              </w:rPr>
              <w:t xml:space="preserve">а </w:t>
            </w:r>
            <w:r w:rsidR="00B51484" w:rsidRPr="00894E8F">
              <w:rPr>
                <w:rFonts w:ascii="Times New Roman" w:hAnsi="Times New Roman" w:cs="Times New Roman"/>
                <w:bCs/>
                <w:sz w:val="24"/>
                <w:szCs w:val="24"/>
              </w:rPr>
              <w:t>разходи</w:t>
            </w:r>
            <w:r w:rsidR="004E0B14" w:rsidRPr="00894E8F">
              <w:rPr>
                <w:rFonts w:ascii="Times New Roman" w:hAnsi="Times New Roman" w:cs="Times New Roman"/>
                <w:bCs/>
                <w:sz w:val="24"/>
                <w:szCs w:val="24"/>
              </w:rPr>
              <w:t xml:space="preserve"> за иновации, опазване и възстановяване на околната среда, </w:t>
            </w:r>
            <w:r w:rsidR="004E0B14" w:rsidRPr="00894E8F">
              <w:rPr>
                <w:rFonts w:ascii="Times New Roman" w:hAnsi="Times New Roman" w:cs="Times New Roman"/>
                <w:bCs/>
                <w:sz w:val="24"/>
                <w:szCs w:val="24"/>
              </w:rPr>
              <w:lastRenderedPageBreak/>
              <w:t>включително биологично производство, икономия на ресурси и адаптация към климатичните промени.</w:t>
            </w:r>
          </w:p>
          <w:p w:rsidR="001437F6" w:rsidRPr="00894E8F" w:rsidRDefault="00BC70BE" w:rsidP="004E0B14">
            <w:pPr>
              <w:widowControl w:val="0"/>
              <w:autoSpaceDE w:val="0"/>
              <w:autoSpaceDN w:val="0"/>
              <w:adjustRightInd w:val="0"/>
              <w:jc w:val="both"/>
              <w:rPr>
                <w:rFonts w:ascii="Times New Roman" w:hAnsi="Times New Roman" w:cs="Times New Roman"/>
                <w:bCs/>
                <w:sz w:val="24"/>
                <w:szCs w:val="24"/>
              </w:rPr>
            </w:pPr>
            <w:r w:rsidRPr="00894E8F">
              <w:rPr>
                <w:rFonts w:ascii="Times New Roman" w:hAnsi="Times New Roman" w:cs="Times New Roman"/>
                <w:b/>
                <w:bCs/>
                <w:sz w:val="24"/>
                <w:szCs w:val="24"/>
              </w:rPr>
              <w:t>3</w:t>
            </w:r>
            <w:r w:rsidR="001437F6" w:rsidRPr="00894E8F">
              <w:rPr>
                <w:rFonts w:ascii="Times New Roman" w:hAnsi="Times New Roman" w:cs="Times New Roman"/>
                <w:b/>
                <w:bCs/>
                <w:sz w:val="24"/>
                <w:szCs w:val="24"/>
              </w:rPr>
              <w:t>.</w:t>
            </w:r>
            <w:r w:rsidR="001437F6" w:rsidRPr="00894E8F">
              <w:rPr>
                <w:rFonts w:ascii="Times New Roman" w:hAnsi="Times New Roman" w:cs="Times New Roman"/>
                <w:bCs/>
                <w:sz w:val="24"/>
                <w:szCs w:val="24"/>
              </w:rPr>
              <w:t xml:space="preserve"> Размерът на </w:t>
            </w:r>
            <w:r w:rsidR="001741EA" w:rsidRPr="00894E8F">
              <w:rPr>
                <w:rFonts w:ascii="Times New Roman" w:hAnsi="Times New Roman" w:cs="Times New Roman"/>
                <w:bCs/>
                <w:sz w:val="24"/>
                <w:szCs w:val="24"/>
              </w:rPr>
              <w:t xml:space="preserve">безвъзмездната </w:t>
            </w:r>
            <w:r w:rsidR="001437F6" w:rsidRPr="00894E8F">
              <w:rPr>
                <w:rFonts w:ascii="Times New Roman" w:hAnsi="Times New Roman" w:cs="Times New Roman"/>
                <w:bCs/>
                <w:sz w:val="24"/>
                <w:szCs w:val="24"/>
              </w:rPr>
              <w:t>финансовата помощ се увеличава с 15 на сто за инвестиции изцяло свързани с изпълнявани от кандидата ангажименти по мярка 10 "Агроекология и климат" или мярка 11 "Биологично земеделие" от ПРСР 2014 – 2020 г.</w:t>
            </w:r>
          </w:p>
          <w:p w:rsidR="00FD7DFB" w:rsidRPr="00894E8F" w:rsidRDefault="00821D0B" w:rsidP="00DE6053">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hAnsi="Times New Roman" w:cs="Times New Roman"/>
                <w:b/>
                <w:sz w:val="24"/>
                <w:szCs w:val="24"/>
              </w:rPr>
              <w:t>4.</w:t>
            </w:r>
            <w:r w:rsidRPr="00894E8F">
              <w:rPr>
                <w:rFonts w:ascii="Times New Roman" w:hAnsi="Times New Roman" w:cs="Times New Roman"/>
                <w:sz w:val="24"/>
                <w:szCs w:val="24"/>
              </w:rPr>
              <w:t xml:space="preserve"> </w:t>
            </w:r>
            <w:r w:rsidR="00FD7DFB" w:rsidRPr="00894E8F">
              <w:rPr>
                <w:rFonts w:ascii="Times New Roman" w:eastAsiaTheme="minorEastAsia" w:hAnsi="Times New Roman" w:cs="Times New Roman"/>
                <w:sz w:val="24"/>
                <w:szCs w:val="24"/>
              </w:rPr>
              <w:t xml:space="preserve">Максималният размер на финансовата помощ за проект, отговарящ на повече от едно от условията по т. 2 и/или 3, е не повече от 80 </w:t>
            </w:r>
            <w:r w:rsidR="00BE1081" w:rsidRPr="00894E8F">
              <w:rPr>
                <w:rFonts w:ascii="Times New Roman" w:eastAsiaTheme="minorEastAsia" w:hAnsi="Times New Roman" w:cs="Times New Roman"/>
                <w:sz w:val="24"/>
                <w:szCs w:val="24"/>
              </w:rPr>
              <w:t xml:space="preserve">на сто </w:t>
            </w:r>
            <w:r w:rsidR="00FD7DFB" w:rsidRPr="00894E8F">
              <w:rPr>
                <w:rFonts w:ascii="Times New Roman" w:eastAsiaTheme="minorEastAsia" w:hAnsi="Times New Roman" w:cs="Times New Roman"/>
                <w:sz w:val="24"/>
                <w:szCs w:val="24"/>
              </w:rPr>
              <w:t>от общия размер на допустимите за финансово подпомагане разходи.</w:t>
            </w:r>
          </w:p>
          <w:p w:rsidR="00821D0B" w:rsidRPr="00894E8F" w:rsidRDefault="00FD7DFB" w:rsidP="00603A04">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b/>
                <w:sz w:val="24"/>
                <w:szCs w:val="24"/>
              </w:rPr>
              <w:t>5</w:t>
            </w:r>
            <w:r w:rsidR="00BC70BE" w:rsidRPr="00894E8F">
              <w:rPr>
                <w:rFonts w:ascii="Times New Roman" w:hAnsi="Times New Roman" w:cs="Times New Roman"/>
                <w:b/>
                <w:sz w:val="24"/>
                <w:szCs w:val="24"/>
              </w:rPr>
              <w:t>.</w:t>
            </w:r>
            <w:r w:rsidR="00603A04" w:rsidRPr="00894E8F">
              <w:rPr>
                <w:rFonts w:ascii="Times New Roman" w:hAnsi="Times New Roman" w:cs="Times New Roman"/>
                <w:sz w:val="24"/>
                <w:szCs w:val="24"/>
              </w:rPr>
              <w:t xml:space="preserve"> Максималният </w:t>
            </w:r>
            <w:r w:rsidR="00D154ED" w:rsidRPr="00894E8F">
              <w:rPr>
                <w:rFonts w:ascii="Times New Roman" w:hAnsi="Times New Roman" w:cs="Times New Roman"/>
                <w:sz w:val="24"/>
                <w:szCs w:val="24"/>
              </w:rPr>
              <w:t>интензитет на безвъзмездната финансова помощ</w:t>
            </w:r>
            <w:r w:rsidR="0060103B" w:rsidRPr="00894E8F">
              <w:rPr>
                <w:rFonts w:ascii="Times New Roman" w:hAnsi="Times New Roman" w:cs="Times New Roman"/>
                <w:sz w:val="24"/>
                <w:szCs w:val="24"/>
              </w:rPr>
              <w:t xml:space="preserve"> </w:t>
            </w:r>
            <w:r w:rsidR="00603A04" w:rsidRPr="00894E8F">
              <w:rPr>
                <w:rFonts w:ascii="Times New Roman" w:hAnsi="Times New Roman" w:cs="Times New Roman"/>
                <w:sz w:val="24"/>
                <w:szCs w:val="24"/>
              </w:rPr>
              <w:t xml:space="preserve">за проект за колективни инвестиции, представен от един кандидат/бенефициент, отговарящ на повече от едно от условията е не повече от 90 </w:t>
            </w:r>
            <w:r w:rsidR="00DF3C64" w:rsidRPr="00894E8F">
              <w:rPr>
                <w:rFonts w:ascii="Times New Roman" w:hAnsi="Times New Roman" w:cs="Times New Roman"/>
                <w:sz w:val="24"/>
                <w:szCs w:val="24"/>
              </w:rPr>
              <w:t>на сто</w:t>
            </w:r>
            <w:r w:rsidR="00603A04" w:rsidRPr="00894E8F">
              <w:rPr>
                <w:rFonts w:ascii="Times New Roman" w:hAnsi="Times New Roman" w:cs="Times New Roman"/>
                <w:sz w:val="24"/>
                <w:szCs w:val="24"/>
              </w:rPr>
              <w:t xml:space="preserve"> от общия размер на допустимите за финансово подпомагане разходи.</w:t>
            </w:r>
          </w:p>
          <w:p w:rsidR="00603A04" w:rsidRPr="00894E8F" w:rsidRDefault="00B51484" w:rsidP="00603A04">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b/>
                <w:sz w:val="24"/>
                <w:szCs w:val="24"/>
              </w:rPr>
              <w:t>6</w:t>
            </w:r>
            <w:r w:rsidR="00BC70BE" w:rsidRPr="00894E8F">
              <w:rPr>
                <w:rFonts w:ascii="Times New Roman" w:hAnsi="Times New Roman" w:cs="Times New Roman"/>
                <w:b/>
                <w:sz w:val="24"/>
                <w:szCs w:val="24"/>
              </w:rPr>
              <w:t>.</w:t>
            </w:r>
            <w:r w:rsidR="00603A04" w:rsidRPr="00894E8F">
              <w:rPr>
                <w:rFonts w:ascii="Times New Roman" w:hAnsi="Times New Roman" w:cs="Times New Roman"/>
                <w:sz w:val="24"/>
                <w:szCs w:val="24"/>
              </w:rPr>
              <w:t xml:space="preserve"> Когато </w:t>
            </w:r>
            <w:r w:rsidR="002724CD" w:rsidRPr="00894E8F">
              <w:rPr>
                <w:rFonts w:ascii="Times New Roman" w:hAnsi="Times New Roman" w:cs="Times New Roman"/>
                <w:noProof/>
                <w:sz w:val="24"/>
                <w:szCs w:val="24"/>
              </w:rPr>
              <w:t>кандида</w:t>
            </w:r>
            <w:r w:rsidR="002724CD">
              <w:rPr>
                <w:rFonts w:ascii="Times New Roman" w:hAnsi="Times New Roman" w:cs="Times New Roman"/>
                <w:noProof/>
                <w:sz w:val="24"/>
                <w:szCs w:val="24"/>
              </w:rPr>
              <w:t>тът</w:t>
            </w:r>
            <w:r w:rsidR="002724CD" w:rsidRPr="00894E8F">
              <w:rPr>
                <w:rFonts w:ascii="Times New Roman" w:hAnsi="Times New Roman" w:cs="Times New Roman"/>
                <w:noProof/>
                <w:sz w:val="24"/>
                <w:szCs w:val="24"/>
              </w:rPr>
              <w:t xml:space="preserve"> </w:t>
            </w:r>
            <w:r w:rsidR="00603A04" w:rsidRPr="00894E8F">
              <w:rPr>
                <w:rFonts w:ascii="Times New Roman" w:hAnsi="Times New Roman" w:cs="Times New Roman"/>
                <w:noProof/>
                <w:sz w:val="24"/>
                <w:szCs w:val="24"/>
              </w:rPr>
              <w:t xml:space="preserve">е  </w:t>
            </w:r>
            <w:r w:rsidR="002724CD">
              <w:rPr>
                <w:rFonts w:ascii="Times New Roman" w:hAnsi="Times New Roman" w:cs="Times New Roman"/>
                <w:noProof/>
                <w:sz w:val="24"/>
                <w:szCs w:val="24"/>
              </w:rPr>
              <w:t>заявил</w:t>
            </w:r>
            <w:r w:rsidR="002724CD" w:rsidRPr="00894E8F">
              <w:rPr>
                <w:rFonts w:ascii="Times New Roman" w:hAnsi="Times New Roman" w:cs="Times New Roman"/>
                <w:noProof/>
                <w:sz w:val="24"/>
                <w:szCs w:val="24"/>
              </w:rPr>
              <w:t xml:space="preserve"> </w:t>
            </w:r>
            <w:r w:rsidR="002724CD">
              <w:rPr>
                <w:rFonts w:ascii="Times New Roman" w:hAnsi="Times New Roman" w:cs="Times New Roman"/>
                <w:noProof/>
                <w:sz w:val="24"/>
                <w:szCs w:val="24"/>
              </w:rPr>
              <w:t xml:space="preserve">и му е </w:t>
            </w:r>
            <w:r w:rsidR="002724CD" w:rsidRPr="00894E8F">
              <w:rPr>
                <w:rFonts w:ascii="Times New Roman" w:hAnsi="Times New Roman" w:cs="Times New Roman"/>
                <w:noProof/>
                <w:sz w:val="24"/>
                <w:szCs w:val="24"/>
              </w:rPr>
              <w:t>предоставен</w:t>
            </w:r>
            <w:r w:rsidR="002724CD">
              <w:rPr>
                <w:rFonts w:ascii="Times New Roman" w:hAnsi="Times New Roman" w:cs="Times New Roman"/>
                <w:noProof/>
                <w:sz w:val="24"/>
                <w:szCs w:val="24"/>
              </w:rPr>
              <w:t xml:space="preserve">а </w:t>
            </w:r>
            <w:r w:rsidR="001741EA" w:rsidRPr="00894E8F">
              <w:rPr>
                <w:rFonts w:ascii="Times New Roman" w:hAnsi="Times New Roman" w:cs="Times New Roman"/>
                <w:noProof/>
                <w:sz w:val="24"/>
                <w:szCs w:val="24"/>
              </w:rPr>
              <w:t xml:space="preserve">безвъзмездна </w:t>
            </w:r>
            <w:r w:rsidR="00603A04" w:rsidRPr="00894E8F">
              <w:rPr>
                <w:rFonts w:ascii="Times New Roman" w:hAnsi="Times New Roman" w:cs="Times New Roman"/>
                <w:noProof/>
                <w:sz w:val="24"/>
                <w:szCs w:val="24"/>
              </w:rPr>
              <w:t xml:space="preserve">финансова помощ в размер над 60 </w:t>
            </w:r>
            <w:r w:rsidR="00DF3C64" w:rsidRPr="00894E8F">
              <w:rPr>
                <w:rFonts w:ascii="Times New Roman" w:hAnsi="Times New Roman" w:cs="Times New Roman"/>
                <w:noProof/>
                <w:sz w:val="24"/>
                <w:szCs w:val="24"/>
              </w:rPr>
              <w:t xml:space="preserve">на сто </w:t>
            </w:r>
            <w:r w:rsidR="00603A04" w:rsidRPr="00894E8F">
              <w:rPr>
                <w:rFonts w:ascii="Times New Roman" w:hAnsi="Times New Roman" w:cs="Times New Roman"/>
                <w:noProof/>
                <w:sz w:val="24"/>
                <w:szCs w:val="24"/>
              </w:rPr>
              <w:t>от общия размер на допустимите за финансово</w:t>
            </w:r>
            <w:r w:rsidR="00603A04" w:rsidRPr="00894E8F">
              <w:rPr>
                <w:rFonts w:ascii="Times New Roman" w:hAnsi="Times New Roman" w:cs="Times New Roman"/>
                <w:sz w:val="24"/>
                <w:szCs w:val="24"/>
              </w:rPr>
              <w:t xml:space="preserve"> подпомагане разходи, той се задължава да поддържа съответствие с условията, при които е получил помощта в по-големия размер, </w:t>
            </w:r>
            <w:r w:rsidR="00B57A00" w:rsidRPr="00B57A00">
              <w:rPr>
                <w:rFonts w:ascii="Times New Roman" w:hAnsi="Times New Roman" w:cs="Times New Roman"/>
                <w:sz w:val="24"/>
                <w:szCs w:val="24"/>
              </w:rPr>
              <w:t>в срок от подаване на проектното предложени до три години считано от датата на получаване на окончателно плащане</w:t>
            </w:r>
            <w:r w:rsidR="00B94B5C">
              <w:rPr>
                <w:rFonts w:ascii="Times New Roman" w:hAnsi="Times New Roman" w:cs="Times New Roman"/>
                <w:sz w:val="24"/>
                <w:szCs w:val="24"/>
              </w:rPr>
              <w:t>,</w:t>
            </w:r>
            <w:r w:rsidR="0029053E" w:rsidRPr="00894E8F">
              <w:rPr>
                <w:rFonts w:ascii="Times New Roman" w:hAnsi="Times New Roman" w:cs="Times New Roman"/>
                <w:sz w:val="24"/>
                <w:szCs w:val="24"/>
              </w:rPr>
              <w:t xml:space="preserve"> </w:t>
            </w:r>
            <w:r w:rsidR="00B94B5C">
              <w:rPr>
                <w:rFonts w:ascii="Times New Roman" w:hAnsi="Times New Roman" w:cs="Times New Roman"/>
                <w:sz w:val="24"/>
                <w:szCs w:val="24"/>
              </w:rPr>
              <w:t>с</w:t>
            </w:r>
            <w:r w:rsidR="00B94B5C" w:rsidRPr="00894E8F">
              <w:rPr>
                <w:rFonts w:ascii="Times New Roman" w:hAnsi="Times New Roman" w:cs="Times New Roman"/>
                <w:sz w:val="24"/>
                <w:szCs w:val="24"/>
              </w:rPr>
              <w:t xml:space="preserve"> </w:t>
            </w:r>
            <w:r w:rsidR="001741EA" w:rsidRPr="00894E8F">
              <w:rPr>
                <w:rFonts w:ascii="Times New Roman" w:hAnsi="Times New Roman" w:cs="Times New Roman"/>
                <w:sz w:val="24"/>
                <w:szCs w:val="24"/>
              </w:rPr>
              <w:t>изключение на условието по т. 2, буква „а“</w:t>
            </w:r>
            <w:r w:rsidR="00991BBB" w:rsidRPr="00894E8F">
              <w:rPr>
                <w:rFonts w:ascii="Times New Roman" w:hAnsi="Times New Roman" w:cs="Times New Roman"/>
                <w:sz w:val="24"/>
                <w:szCs w:val="24"/>
              </w:rPr>
              <w:t>.</w:t>
            </w:r>
          </w:p>
          <w:p w:rsidR="00232234" w:rsidRDefault="00B51484" w:rsidP="008B290D">
            <w:pPr>
              <w:widowControl w:val="0"/>
              <w:shd w:val="clear" w:color="auto" w:fill="FFFFFF" w:themeFill="background1"/>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b/>
                <w:sz w:val="24"/>
                <w:szCs w:val="24"/>
              </w:rPr>
              <w:t>7</w:t>
            </w:r>
            <w:r w:rsidR="00BC70BE" w:rsidRPr="00894E8F">
              <w:rPr>
                <w:rFonts w:ascii="Times New Roman" w:hAnsi="Times New Roman" w:cs="Times New Roman"/>
                <w:b/>
                <w:sz w:val="24"/>
                <w:szCs w:val="24"/>
              </w:rPr>
              <w:t>.</w:t>
            </w:r>
            <w:r w:rsidR="00603A04" w:rsidRPr="00894E8F">
              <w:rPr>
                <w:rFonts w:ascii="Times New Roman" w:hAnsi="Times New Roman" w:cs="Times New Roman"/>
                <w:b/>
                <w:sz w:val="24"/>
                <w:szCs w:val="24"/>
              </w:rPr>
              <w:t xml:space="preserve"> </w:t>
            </w:r>
            <w:r w:rsidR="00603A04" w:rsidRPr="00894E8F">
              <w:rPr>
                <w:rFonts w:ascii="Times New Roman" w:hAnsi="Times New Roman" w:cs="Times New Roman"/>
                <w:sz w:val="24"/>
                <w:szCs w:val="24"/>
              </w:rPr>
              <w:t xml:space="preserve">Разликата между пълния размер на </w:t>
            </w:r>
            <w:r w:rsidR="00E310A6" w:rsidRPr="00894E8F">
              <w:rPr>
                <w:rFonts w:ascii="Times New Roman" w:hAnsi="Times New Roman" w:cs="Times New Roman"/>
                <w:sz w:val="24"/>
                <w:szCs w:val="24"/>
              </w:rPr>
              <w:t>допустимите за финансово подпомагане</w:t>
            </w:r>
            <w:r w:rsidR="00603A04" w:rsidRPr="00894E8F">
              <w:rPr>
                <w:rFonts w:ascii="Times New Roman" w:hAnsi="Times New Roman" w:cs="Times New Roman"/>
                <w:sz w:val="24"/>
                <w:szCs w:val="24"/>
              </w:rPr>
              <w:t xml:space="preserve"> разходи и размера на </w:t>
            </w:r>
            <w:r w:rsidR="001741EA" w:rsidRPr="00894E8F">
              <w:rPr>
                <w:rFonts w:ascii="Times New Roman" w:hAnsi="Times New Roman" w:cs="Times New Roman"/>
                <w:sz w:val="24"/>
                <w:szCs w:val="24"/>
              </w:rPr>
              <w:t xml:space="preserve">безвъзмездната </w:t>
            </w:r>
            <w:r w:rsidR="00603A04" w:rsidRPr="00894E8F">
              <w:rPr>
                <w:rFonts w:ascii="Times New Roman" w:hAnsi="Times New Roman" w:cs="Times New Roman"/>
                <w:sz w:val="24"/>
                <w:szCs w:val="24"/>
              </w:rPr>
              <w:t>финансова помощ се осигурява от кандидата, като участието на кандидата може да бъде само в парична форма.</w:t>
            </w:r>
          </w:p>
          <w:p w:rsidR="00232234" w:rsidRPr="008B290D" w:rsidRDefault="00232234" w:rsidP="008B290D">
            <w:pPr>
              <w:widowControl w:val="0"/>
              <w:shd w:val="clear" w:color="auto" w:fill="BFBFBF" w:themeFill="background1" w:themeFillShade="BF"/>
              <w:autoSpaceDE w:val="0"/>
              <w:autoSpaceDN w:val="0"/>
              <w:adjustRightInd w:val="0"/>
              <w:jc w:val="both"/>
              <w:rPr>
                <w:rFonts w:ascii="Times New Roman" w:hAnsi="Times New Roman" w:cs="Times New Roman"/>
                <w:sz w:val="24"/>
                <w:szCs w:val="24"/>
                <w:highlight w:val="lightGray"/>
              </w:rPr>
            </w:pPr>
            <w:r w:rsidRPr="008B290D">
              <w:rPr>
                <w:rFonts w:ascii="Times New Roman" w:hAnsi="Times New Roman" w:cs="Times New Roman"/>
                <w:sz w:val="24"/>
                <w:szCs w:val="24"/>
                <w:highlight w:val="lightGray"/>
              </w:rPr>
              <w:t xml:space="preserve">ВАЖНО: </w:t>
            </w:r>
          </w:p>
          <w:p w:rsidR="00232234" w:rsidRPr="00232234" w:rsidRDefault="00232234" w:rsidP="008B290D">
            <w:pPr>
              <w:widowControl w:val="0"/>
              <w:shd w:val="clear" w:color="auto" w:fill="BFBFBF" w:themeFill="background1" w:themeFillShade="BF"/>
              <w:autoSpaceDE w:val="0"/>
              <w:autoSpaceDN w:val="0"/>
              <w:adjustRightInd w:val="0"/>
              <w:jc w:val="both"/>
              <w:rPr>
                <w:rFonts w:ascii="Times New Roman" w:hAnsi="Times New Roman" w:cs="Times New Roman"/>
                <w:sz w:val="24"/>
                <w:szCs w:val="24"/>
              </w:rPr>
            </w:pPr>
            <w:r w:rsidRPr="008B290D">
              <w:rPr>
                <w:rFonts w:ascii="Times New Roman" w:hAnsi="Times New Roman" w:cs="Times New Roman"/>
                <w:sz w:val="24"/>
                <w:szCs w:val="24"/>
                <w:highlight w:val="lightGray"/>
              </w:rPr>
              <w:t>8. Съгласно т. 4 максималният размер на финансовата помощ за проект, отговарящ на повече от едно от условията по т. 2 и/или 3, е не повече от 80 на сто от общия размер на допустимите за финансово подпомагане разходи. В случай, че разходите/инвестициите, попадащи в обхвата на т. 2, буква „д“ и т. 3 са идентични процента за подпомагане може да се комулира, до достигане на не повече от 80 на сто от общия размер на допустимите за финансово подпомагане разходи.</w:t>
            </w:r>
          </w:p>
          <w:p w:rsidR="00F74842" w:rsidRPr="00894E8F" w:rsidRDefault="00F74842" w:rsidP="008B6DA0">
            <w:pPr>
              <w:widowControl w:val="0"/>
              <w:autoSpaceDE w:val="0"/>
              <w:autoSpaceDN w:val="0"/>
              <w:adjustRightInd w:val="0"/>
              <w:jc w:val="both"/>
              <w:rPr>
                <w:rFonts w:ascii="Times New Roman" w:hAnsi="Times New Roman" w:cs="Times New Roman"/>
                <w:sz w:val="24"/>
                <w:szCs w:val="24"/>
              </w:rPr>
            </w:pPr>
          </w:p>
        </w:tc>
      </w:tr>
    </w:tbl>
    <w:p w:rsidR="00F74842" w:rsidRPr="00894E8F" w:rsidRDefault="00F74842" w:rsidP="00603A04">
      <w:pPr>
        <w:pStyle w:val="Heading1"/>
        <w:jc w:val="both"/>
        <w:rPr>
          <w:rFonts w:cs="Times New Roman"/>
          <w:color w:val="548DD4" w:themeColor="text2" w:themeTint="99"/>
          <w:szCs w:val="24"/>
        </w:rPr>
      </w:pPr>
      <w:bookmarkStart w:id="10" w:name="_Toc43812400"/>
      <w:r w:rsidRPr="00894E8F">
        <w:rPr>
          <w:rFonts w:cs="Times New Roman"/>
          <w:color w:val="548DD4" w:themeColor="text2" w:themeTint="99"/>
          <w:szCs w:val="24"/>
        </w:rPr>
        <w:lastRenderedPageBreak/>
        <w:t>11. Допустими кандидати:</w:t>
      </w:r>
      <w:bookmarkEnd w:id="10"/>
    </w:p>
    <w:p w:rsidR="00603A04" w:rsidRPr="00894E8F" w:rsidRDefault="00603A04" w:rsidP="00FC6EBF">
      <w:pPr>
        <w:pStyle w:val="Heading2"/>
        <w:spacing w:before="0"/>
        <w:jc w:val="both"/>
        <w:rPr>
          <w:rFonts w:ascii="Times New Roman" w:hAnsi="Times New Roman" w:cs="Times New Roman"/>
          <w:sz w:val="24"/>
          <w:szCs w:val="24"/>
        </w:rPr>
      </w:pPr>
      <w:bookmarkStart w:id="11" w:name="_Toc43812401"/>
      <w:r w:rsidRPr="00894E8F">
        <w:rPr>
          <w:rFonts w:ascii="Times New Roman" w:hAnsi="Times New Roman" w:cs="Times New Roman"/>
          <w:sz w:val="24"/>
          <w:szCs w:val="24"/>
        </w:rPr>
        <w:t xml:space="preserve">11.1. </w:t>
      </w:r>
      <w:r w:rsidR="00E310A6" w:rsidRPr="00894E8F">
        <w:rPr>
          <w:rFonts w:ascii="Times New Roman" w:hAnsi="Times New Roman" w:cs="Times New Roman"/>
          <w:sz w:val="24"/>
          <w:szCs w:val="24"/>
        </w:rPr>
        <w:t>Критерии за допустимост на кандидатите</w:t>
      </w:r>
      <w:r w:rsidRPr="00894E8F">
        <w:rPr>
          <w:rFonts w:ascii="Times New Roman" w:hAnsi="Times New Roman" w:cs="Times New Roman"/>
          <w:sz w:val="24"/>
          <w:szCs w:val="24"/>
        </w:rPr>
        <w:t>:</w:t>
      </w:r>
      <w:bookmarkEnd w:id="11"/>
    </w:p>
    <w:tbl>
      <w:tblPr>
        <w:tblStyle w:val="TableGrid"/>
        <w:tblW w:w="0" w:type="auto"/>
        <w:tblLook w:val="04A0" w:firstRow="1" w:lastRow="0" w:firstColumn="1" w:lastColumn="0" w:noHBand="0" w:noVBand="1"/>
      </w:tblPr>
      <w:tblGrid>
        <w:gridCol w:w="9212"/>
      </w:tblGrid>
      <w:tr w:rsidR="00F74842" w:rsidRPr="00894E8F" w:rsidTr="004970B9">
        <w:tc>
          <w:tcPr>
            <w:tcW w:w="9212" w:type="dxa"/>
            <w:tcBorders>
              <w:bottom w:val="nil"/>
            </w:tcBorders>
          </w:tcPr>
          <w:p w:rsidR="00603A04" w:rsidRPr="00894E8F" w:rsidRDefault="00E310A6" w:rsidP="00603A04">
            <w:pPr>
              <w:jc w:val="both"/>
              <w:rPr>
                <w:rFonts w:ascii="Times New Roman" w:hAnsi="Times New Roman" w:cs="Times New Roman"/>
                <w:sz w:val="24"/>
                <w:szCs w:val="24"/>
              </w:rPr>
            </w:pPr>
            <w:r w:rsidRPr="00894E8F">
              <w:rPr>
                <w:rFonts w:ascii="Times New Roman" w:hAnsi="Times New Roman" w:cs="Times New Roman"/>
                <w:b/>
                <w:sz w:val="24"/>
                <w:szCs w:val="24"/>
              </w:rPr>
              <w:t>1.</w:t>
            </w:r>
            <w:r w:rsidR="00603A04" w:rsidRPr="00894E8F">
              <w:rPr>
                <w:rFonts w:ascii="Times New Roman" w:hAnsi="Times New Roman" w:cs="Times New Roman"/>
                <w:sz w:val="24"/>
                <w:szCs w:val="24"/>
              </w:rPr>
              <w:t xml:space="preserve"> </w:t>
            </w:r>
            <w:r w:rsidRPr="00894E8F">
              <w:rPr>
                <w:rFonts w:ascii="Times New Roman" w:hAnsi="Times New Roman" w:cs="Times New Roman"/>
                <w:sz w:val="24"/>
                <w:szCs w:val="24"/>
              </w:rPr>
              <w:t>За безвъзмездна финансова помощ могат да кандидатстват</w:t>
            </w:r>
            <w:r w:rsidRPr="00894E8F" w:rsidDel="00E310A6">
              <w:rPr>
                <w:rFonts w:ascii="Times New Roman" w:hAnsi="Times New Roman" w:cs="Times New Roman"/>
                <w:sz w:val="24"/>
                <w:szCs w:val="24"/>
              </w:rPr>
              <w:t xml:space="preserve"> </w:t>
            </w:r>
            <w:r w:rsidR="00603A04" w:rsidRPr="00894E8F">
              <w:rPr>
                <w:rFonts w:ascii="Times New Roman" w:hAnsi="Times New Roman" w:cs="Times New Roman"/>
                <w:sz w:val="24"/>
                <w:szCs w:val="24"/>
              </w:rPr>
              <w:t>земеделски стопани:</w:t>
            </w:r>
          </w:p>
          <w:p w:rsidR="00603A04" w:rsidRPr="00894E8F" w:rsidRDefault="00E310A6" w:rsidP="00603A04">
            <w:pPr>
              <w:ind w:firstLine="426"/>
              <w:jc w:val="both"/>
              <w:rPr>
                <w:rFonts w:ascii="Times New Roman" w:hAnsi="Times New Roman" w:cs="Times New Roman"/>
                <w:sz w:val="24"/>
                <w:szCs w:val="24"/>
              </w:rPr>
            </w:pPr>
            <w:r w:rsidRPr="00894E8F">
              <w:rPr>
                <w:rFonts w:ascii="Times New Roman" w:hAnsi="Times New Roman" w:cs="Times New Roman"/>
                <w:sz w:val="24"/>
                <w:szCs w:val="24"/>
              </w:rPr>
              <w:t>а)</w:t>
            </w:r>
            <w:r w:rsidR="00603A04" w:rsidRPr="00894E8F">
              <w:rPr>
                <w:rFonts w:ascii="Times New Roman" w:hAnsi="Times New Roman" w:cs="Times New Roman"/>
                <w:sz w:val="24"/>
                <w:szCs w:val="24"/>
              </w:rPr>
              <w:t xml:space="preserve"> физически лица;</w:t>
            </w:r>
          </w:p>
          <w:p w:rsidR="00603A04" w:rsidRPr="00894E8F" w:rsidRDefault="00E310A6" w:rsidP="00603A04">
            <w:pPr>
              <w:ind w:firstLine="426"/>
              <w:jc w:val="both"/>
              <w:rPr>
                <w:rFonts w:ascii="Times New Roman" w:hAnsi="Times New Roman" w:cs="Times New Roman"/>
                <w:sz w:val="24"/>
                <w:szCs w:val="24"/>
              </w:rPr>
            </w:pPr>
            <w:r w:rsidRPr="00894E8F">
              <w:rPr>
                <w:rFonts w:ascii="Times New Roman" w:hAnsi="Times New Roman" w:cs="Times New Roman"/>
                <w:sz w:val="24"/>
                <w:szCs w:val="24"/>
              </w:rPr>
              <w:t>б)</w:t>
            </w:r>
            <w:r w:rsidR="00603A04" w:rsidRPr="00894E8F">
              <w:rPr>
                <w:rFonts w:ascii="Times New Roman" w:hAnsi="Times New Roman" w:cs="Times New Roman"/>
                <w:sz w:val="24"/>
                <w:szCs w:val="24"/>
              </w:rPr>
              <w:t xml:space="preserve"> еднолични търговци (ЕТ) или юридически лица, регистрирани по Търговския закон;</w:t>
            </w:r>
          </w:p>
          <w:p w:rsidR="00603A04" w:rsidRPr="00894E8F" w:rsidRDefault="00E310A6" w:rsidP="00603A04">
            <w:pPr>
              <w:ind w:firstLine="426"/>
              <w:jc w:val="both"/>
              <w:rPr>
                <w:rFonts w:ascii="Times New Roman" w:hAnsi="Times New Roman" w:cs="Times New Roman"/>
                <w:sz w:val="24"/>
                <w:szCs w:val="24"/>
              </w:rPr>
            </w:pPr>
            <w:r w:rsidRPr="00894E8F">
              <w:rPr>
                <w:rFonts w:ascii="Times New Roman" w:hAnsi="Times New Roman" w:cs="Times New Roman"/>
                <w:sz w:val="24"/>
                <w:szCs w:val="24"/>
              </w:rPr>
              <w:t>в)</w:t>
            </w:r>
            <w:r w:rsidR="00603A04" w:rsidRPr="00894E8F">
              <w:rPr>
                <w:rFonts w:ascii="Times New Roman" w:hAnsi="Times New Roman" w:cs="Times New Roman"/>
                <w:sz w:val="24"/>
                <w:szCs w:val="24"/>
              </w:rPr>
              <w:t xml:space="preserve"> кооперации, регистрирани по Закона за кооперациите.</w:t>
            </w:r>
          </w:p>
          <w:p w:rsidR="00FC6EBF" w:rsidRPr="00894E8F" w:rsidRDefault="00E310A6" w:rsidP="00FC6EBF">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2</w:t>
            </w:r>
            <w:r w:rsidR="00603A04" w:rsidRPr="00894E8F">
              <w:rPr>
                <w:rFonts w:ascii="Times New Roman" w:hAnsi="Times New Roman" w:cs="Times New Roman"/>
                <w:b/>
                <w:sz w:val="24"/>
                <w:szCs w:val="24"/>
              </w:rPr>
              <w:t>.</w:t>
            </w:r>
            <w:r w:rsidR="00603A04" w:rsidRPr="00894E8F">
              <w:rPr>
                <w:rFonts w:ascii="Times New Roman" w:hAnsi="Times New Roman" w:cs="Times New Roman"/>
                <w:sz w:val="24"/>
                <w:szCs w:val="24"/>
              </w:rPr>
              <w:t xml:space="preserve"> </w:t>
            </w:r>
            <w:r w:rsidRPr="00894E8F">
              <w:rPr>
                <w:rFonts w:ascii="Times New Roman" w:hAnsi="Times New Roman" w:cs="Times New Roman"/>
                <w:sz w:val="24"/>
                <w:szCs w:val="24"/>
              </w:rPr>
              <w:t>За безвъзмездна финансова помощ</w:t>
            </w:r>
            <w:r w:rsidR="00603A04" w:rsidRPr="00894E8F">
              <w:rPr>
                <w:rFonts w:ascii="Times New Roman" w:hAnsi="Times New Roman" w:cs="Times New Roman"/>
                <w:sz w:val="24"/>
                <w:szCs w:val="24"/>
              </w:rPr>
              <w:t xml:space="preserve"> за колективни инвестиции могат да кандидатстват признати групи</w:t>
            </w:r>
            <w:r w:rsidR="00B94B5C">
              <w:rPr>
                <w:rFonts w:ascii="Times New Roman" w:hAnsi="Times New Roman" w:cs="Times New Roman"/>
                <w:sz w:val="24"/>
                <w:szCs w:val="24"/>
              </w:rPr>
              <w:t xml:space="preserve"> или</w:t>
            </w:r>
            <w:r w:rsidR="00603A04" w:rsidRPr="00894E8F">
              <w:rPr>
                <w:rFonts w:ascii="Times New Roman" w:hAnsi="Times New Roman" w:cs="Times New Roman"/>
                <w:sz w:val="24"/>
                <w:szCs w:val="24"/>
              </w:rPr>
              <w:t xml:space="preserve"> организации на производители</w:t>
            </w:r>
            <w:r w:rsidR="000A3B6E" w:rsidRPr="00894E8F">
              <w:rPr>
                <w:rFonts w:ascii="Times New Roman" w:hAnsi="Times New Roman" w:cs="Times New Roman"/>
                <w:sz w:val="24"/>
                <w:szCs w:val="24"/>
              </w:rPr>
              <w:t>, само за сектора</w:t>
            </w:r>
            <w:r w:rsidR="004B728C" w:rsidRPr="00894E8F">
              <w:rPr>
                <w:rFonts w:ascii="Times New Roman" w:hAnsi="Times New Roman" w:cs="Times New Roman"/>
                <w:sz w:val="24"/>
                <w:szCs w:val="24"/>
              </w:rPr>
              <w:t>,</w:t>
            </w:r>
            <w:r w:rsidR="000A3B6E" w:rsidRPr="00894E8F">
              <w:rPr>
                <w:rFonts w:ascii="Times New Roman" w:hAnsi="Times New Roman" w:cs="Times New Roman"/>
                <w:sz w:val="24"/>
                <w:szCs w:val="24"/>
              </w:rPr>
              <w:t xml:space="preserve"> за който са признати</w:t>
            </w:r>
            <w:r w:rsidR="00F427C0" w:rsidRPr="00894E8F">
              <w:rPr>
                <w:rFonts w:ascii="Times New Roman" w:hAnsi="Times New Roman" w:cs="Times New Roman"/>
                <w:sz w:val="24"/>
                <w:szCs w:val="24"/>
              </w:rPr>
              <w:t xml:space="preserve"> и</w:t>
            </w:r>
            <w:r w:rsidR="00603A04" w:rsidRPr="00894E8F">
              <w:rPr>
                <w:rFonts w:ascii="Times New Roman" w:hAnsi="Times New Roman" w:cs="Times New Roman"/>
                <w:sz w:val="24"/>
                <w:szCs w:val="24"/>
              </w:rPr>
              <w:t xml:space="preserve"> </w:t>
            </w:r>
            <w:r w:rsidR="003C6911" w:rsidRPr="00894E8F">
              <w:rPr>
                <w:rFonts w:ascii="Times New Roman" w:hAnsi="Times New Roman"/>
                <w:sz w:val="24"/>
                <w:szCs w:val="24"/>
              </w:rPr>
              <w:t>за продуктите, за които са признати</w:t>
            </w:r>
            <w:r w:rsidR="00603A04" w:rsidRPr="00894E8F">
              <w:rPr>
                <w:rFonts w:ascii="Times New Roman" w:hAnsi="Times New Roman" w:cs="Times New Roman"/>
                <w:sz w:val="24"/>
                <w:szCs w:val="24"/>
              </w:rPr>
              <w:t>.</w:t>
            </w:r>
            <w:r w:rsidRPr="00894E8F">
              <w:rPr>
                <w:rFonts w:ascii="Times New Roman" w:hAnsi="Times New Roman" w:cs="Times New Roman"/>
                <w:sz w:val="24"/>
                <w:szCs w:val="24"/>
              </w:rPr>
              <w:t xml:space="preserve"> </w:t>
            </w:r>
          </w:p>
          <w:p w:rsidR="00603A04" w:rsidRPr="00894E8F" w:rsidRDefault="00E310A6" w:rsidP="00FC6EBF">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3</w:t>
            </w:r>
            <w:r w:rsidR="00603A04" w:rsidRPr="00894E8F">
              <w:rPr>
                <w:rFonts w:ascii="Times New Roman" w:hAnsi="Times New Roman" w:cs="Times New Roman"/>
                <w:b/>
                <w:sz w:val="24"/>
                <w:szCs w:val="24"/>
              </w:rPr>
              <w:t>.</w:t>
            </w:r>
            <w:r w:rsidR="00603A04" w:rsidRPr="00894E8F">
              <w:rPr>
                <w:rFonts w:ascii="Times New Roman" w:hAnsi="Times New Roman" w:cs="Times New Roman"/>
                <w:sz w:val="24"/>
                <w:szCs w:val="24"/>
              </w:rPr>
              <w:t xml:space="preserve"> Към датата на подаване на проектното предложение кандидатите </w:t>
            </w:r>
            <w:r w:rsidR="002D720F" w:rsidRPr="00894E8F">
              <w:rPr>
                <w:rFonts w:ascii="Times New Roman" w:hAnsi="Times New Roman" w:cs="Times New Roman"/>
                <w:sz w:val="24"/>
                <w:szCs w:val="24"/>
              </w:rPr>
              <w:t xml:space="preserve">по т.1 </w:t>
            </w:r>
            <w:r w:rsidR="00603A04" w:rsidRPr="00894E8F">
              <w:rPr>
                <w:rFonts w:ascii="Times New Roman" w:hAnsi="Times New Roman" w:cs="Times New Roman"/>
                <w:sz w:val="24"/>
                <w:szCs w:val="24"/>
              </w:rPr>
              <w:t>трябва да:</w:t>
            </w:r>
          </w:p>
          <w:p w:rsidR="00603A04" w:rsidRPr="000F06A9" w:rsidRDefault="00E310A6" w:rsidP="004D0AFC">
            <w:pPr>
              <w:spacing w:line="276" w:lineRule="auto"/>
              <w:ind w:firstLine="426"/>
              <w:jc w:val="both"/>
              <w:rPr>
                <w:rFonts w:ascii="Times New Roman" w:hAnsi="Times New Roman"/>
                <w:sz w:val="24"/>
                <w:highlight w:val="yellow"/>
              </w:rPr>
            </w:pPr>
            <w:r w:rsidRPr="00894E8F">
              <w:rPr>
                <w:rFonts w:ascii="Times New Roman" w:hAnsi="Times New Roman" w:cs="Times New Roman"/>
                <w:sz w:val="24"/>
                <w:szCs w:val="24"/>
              </w:rPr>
              <w:t>а)</w:t>
            </w:r>
            <w:r w:rsidR="00603A04" w:rsidRPr="00894E8F">
              <w:rPr>
                <w:rFonts w:ascii="Times New Roman" w:hAnsi="Times New Roman" w:cs="Times New Roman"/>
                <w:sz w:val="24"/>
                <w:szCs w:val="24"/>
              </w:rPr>
              <w:t xml:space="preserve"> са регистрирани като земеделски стопани по реда на Наредба № 3 от 1999 г. за създаване и поддържане на регистър на земеделските стопани (ДВ, бр. 10 от 1999 г.), </w:t>
            </w:r>
            <w:r w:rsidR="00603A04" w:rsidRPr="000F06A9">
              <w:rPr>
                <w:rFonts w:ascii="Times New Roman" w:hAnsi="Times New Roman"/>
                <w:sz w:val="24"/>
              </w:rPr>
              <w:t>наричана по-нататък "Наредба № 3 от 1999 г.";</w:t>
            </w:r>
          </w:p>
          <w:p w:rsidR="00603A04" w:rsidRPr="003C5B82" w:rsidRDefault="009C73BD" w:rsidP="004D0AFC">
            <w:pPr>
              <w:ind w:firstLine="426"/>
              <w:jc w:val="both"/>
              <w:rPr>
                <w:rFonts w:ascii="Times New Roman" w:hAnsi="Times New Roman" w:cs="Times New Roman"/>
                <w:sz w:val="24"/>
                <w:szCs w:val="24"/>
              </w:rPr>
            </w:pPr>
            <w:r w:rsidRPr="000F06A9">
              <w:rPr>
                <w:rFonts w:ascii="Times New Roman" w:hAnsi="Times New Roman"/>
                <w:sz w:val="24"/>
              </w:rPr>
              <w:t>б</w:t>
            </w:r>
            <w:r w:rsidR="00E310A6" w:rsidRPr="000F06A9">
              <w:rPr>
                <w:rFonts w:ascii="Times New Roman" w:hAnsi="Times New Roman"/>
                <w:sz w:val="24"/>
              </w:rPr>
              <w:t>)</w:t>
            </w:r>
            <w:r w:rsidR="00603A04" w:rsidRPr="000F06A9">
              <w:rPr>
                <w:rFonts w:ascii="Times New Roman" w:hAnsi="Times New Roman"/>
                <w:sz w:val="24"/>
              </w:rPr>
              <w:t xml:space="preserve"> имат икономически размер на стопанството, измерен в стандартен </w:t>
            </w:r>
            <w:r w:rsidR="00603A04" w:rsidRPr="000F06A9">
              <w:rPr>
                <w:rFonts w:ascii="Times New Roman" w:hAnsi="Times New Roman"/>
                <w:sz w:val="24"/>
              </w:rPr>
              <w:lastRenderedPageBreak/>
              <w:t xml:space="preserve">производствен обем (СПО) в границите между левовата равностойност на 6000 евро и 7999 евро включително и над 50 </w:t>
            </w:r>
            <w:r w:rsidR="00DF3C64" w:rsidRPr="000F06A9">
              <w:rPr>
                <w:rFonts w:ascii="Times New Roman" w:hAnsi="Times New Roman"/>
                <w:sz w:val="24"/>
              </w:rPr>
              <w:t xml:space="preserve">на сто </w:t>
            </w:r>
            <w:r w:rsidR="00603A04" w:rsidRPr="000F06A9">
              <w:rPr>
                <w:rFonts w:ascii="Times New Roman" w:hAnsi="Times New Roman"/>
                <w:sz w:val="24"/>
              </w:rPr>
              <w:t xml:space="preserve">от СПО на стопанството е от секторите "Животновъдство", "Плодове и зеленчуци" и/или "Етеричномаслени и лекарствени култури", съгласно продуктите, посочени в </w:t>
            </w:r>
            <w:r w:rsidR="00725F3A" w:rsidRPr="000F06A9">
              <w:rPr>
                <w:rFonts w:ascii="Times New Roman" w:hAnsi="Times New Roman"/>
                <w:sz w:val="24"/>
              </w:rPr>
              <w:t>П</w:t>
            </w:r>
            <w:r w:rsidR="00603A04" w:rsidRPr="000F06A9">
              <w:rPr>
                <w:rFonts w:ascii="Times New Roman" w:hAnsi="Times New Roman"/>
                <w:sz w:val="24"/>
              </w:rPr>
              <w:t xml:space="preserve">риложение № </w:t>
            </w:r>
            <w:r w:rsidR="004D0AFC">
              <w:rPr>
                <w:rFonts w:ascii="Times New Roman" w:hAnsi="Times New Roman"/>
                <w:sz w:val="24"/>
              </w:rPr>
              <w:t>2</w:t>
            </w:r>
            <w:r w:rsidR="00603A04" w:rsidRPr="000F06A9">
              <w:rPr>
                <w:rFonts w:ascii="Times New Roman" w:hAnsi="Times New Roman"/>
                <w:sz w:val="24"/>
              </w:rPr>
              <w:t>;</w:t>
            </w:r>
          </w:p>
          <w:p w:rsidR="00603A04" w:rsidRPr="00894E8F" w:rsidRDefault="009C73BD" w:rsidP="00603A04">
            <w:pPr>
              <w:ind w:firstLine="426"/>
              <w:jc w:val="both"/>
              <w:rPr>
                <w:rFonts w:ascii="Times New Roman" w:hAnsi="Times New Roman" w:cs="Times New Roman"/>
                <w:sz w:val="24"/>
                <w:szCs w:val="24"/>
              </w:rPr>
            </w:pPr>
            <w:r w:rsidRPr="003C5B82">
              <w:rPr>
                <w:rFonts w:ascii="Times New Roman" w:hAnsi="Times New Roman" w:cs="Times New Roman"/>
                <w:sz w:val="24"/>
                <w:szCs w:val="24"/>
              </w:rPr>
              <w:t>в</w:t>
            </w:r>
            <w:r w:rsidR="00E310A6" w:rsidRPr="003C5B82">
              <w:rPr>
                <w:rFonts w:ascii="Times New Roman" w:hAnsi="Times New Roman" w:cs="Times New Roman"/>
                <w:sz w:val="24"/>
                <w:szCs w:val="24"/>
              </w:rPr>
              <w:t>)</w:t>
            </w:r>
            <w:r w:rsidR="00603A04" w:rsidRPr="003C5B82">
              <w:rPr>
                <w:rFonts w:ascii="Times New Roman" w:hAnsi="Times New Roman" w:cs="Times New Roman"/>
                <w:sz w:val="24"/>
                <w:szCs w:val="24"/>
              </w:rPr>
              <w:t xml:space="preserve"> са собственици и/или ползватели на цялата налична в земеделското</w:t>
            </w:r>
            <w:r w:rsidR="00603A04" w:rsidRPr="00894E8F">
              <w:rPr>
                <w:rFonts w:ascii="Times New Roman" w:hAnsi="Times New Roman" w:cs="Times New Roman"/>
                <w:sz w:val="24"/>
                <w:szCs w:val="24"/>
              </w:rPr>
              <w:t xml:space="preserve"> стопанство земя, включително помещения</w:t>
            </w:r>
            <w:r w:rsidR="002724CD">
              <w:rPr>
                <w:rFonts w:ascii="Times New Roman" w:hAnsi="Times New Roman" w:cs="Times New Roman"/>
                <w:sz w:val="24"/>
                <w:szCs w:val="24"/>
              </w:rPr>
              <w:t>,</w:t>
            </w:r>
            <w:r w:rsidR="00603A04" w:rsidRPr="00894E8F">
              <w:rPr>
                <w:rFonts w:ascii="Times New Roman" w:hAnsi="Times New Roman" w:cs="Times New Roman"/>
                <w:sz w:val="24"/>
                <w:szCs w:val="24"/>
              </w:rPr>
              <w:t xml:space="preserve"> оранжерии</w:t>
            </w:r>
            <w:r w:rsidR="002724CD">
              <w:t xml:space="preserve"> </w:t>
            </w:r>
            <w:r w:rsidR="002724CD" w:rsidRPr="002724CD">
              <w:rPr>
                <w:rFonts w:ascii="Times New Roman" w:hAnsi="Times New Roman" w:cs="Times New Roman"/>
                <w:sz w:val="24"/>
                <w:szCs w:val="24"/>
              </w:rPr>
              <w:t>или гъбарници</w:t>
            </w:r>
            <w:r w:rsidR="00603A04" w:rsidRPr="00894E8F">
              <w:rPr>
                <w:rFonts w:ascii="Times New Roman" w:hAnsi="Times New Roman" w:cs="Times New Roman"/>
                <w:sz w:val="24"/>
                <w:szCs w:val="24"/>
              </w:rPr>
              <w:t>, използвани за производствена дейност на селскостопански култури;</w:t>
            </w:r>
          </w:p>
          <w:p w:rsidR="00603A04" w:rsidRPr="003C5B82" w:rsidRDefault="009C73BD" w:rsidP="00603A04">
            <w:pPr>
              <w:ind w:firstLine="426"/>
              <w:jc w:val="both"/>
              <w:rPr>
                <w:rFonts w:ascii="Times New Roman" w:hAnsi="Times New Roman" w:cs="Times New Roman"/>
                <w:sz w:val="24"/>
                <w:szCs w:val="24"/>
              </w:rPr>
            </w:pPr>
            <w:r>
              <w:rPr>
                <w:rFonts w:ascii="Times New Roman" w:hAnsi="Times New Roman" w:cs="Times New Roman"/>
                <w:sz w:val="24"/>
                <w:szCs w:val="24"/>
              </w:rPr>
              <w:t>г</w:t>
            </w:r>
            <w:r w:rsidR="00E310A6" w:rsidRPr="00894E8F">
              <w:rPr>
                <w:rFonts w:ascii="Times New Roman" w:hAnsi="Times New Roman" w:cs="Times New Roman"/>
                <w:sz w:val="24"/>
                <w:szCs w:val="24"/>
              </w:rPr>
              <w:t>)</w:t>
            </w:r>
            <w:r w:rsidR="00603A04" w:rsidRPr="00894E8F">
              <w:rPr>
                <w:rFonts w:ascii="Times New Roman" w:hAnsi="Times New Roman" w:cs="Times New Roman"/>
                <w:sz w:val="24"/>
                <w:szCs w:val="24"/>
              </w:rPr>
              <w:t xml:space="preserve"> са собственици и/или ползватели на животновъдните обекти, сгради и </w:t>
            </w:r>
            <w:r w:rsidR="00603A04" w:rsidRPr="003C5B82">
              <w:rPr>
                <w:rFonts w:ascii="Times New Roman" w:hAnsi="Times New Roman" w:cs="Times New Roman"/>
                <w:sz w:val="24"/>
                <w:szCs w:val="24"/>
              </w:rPr>
              <w:t>помещения, използвани за животновъдната дейност, в случай че развиват такава;</w:t>
            </w:r>
          </w:p>
          <w:p w:rsidR="007C558A" w:rsidRPr="003C5B82" w:rsidRDefault="007C558A" w:rsidP="00603A04">
            <w:pPr>
              <w:ind w:firstLine="426"/>
              <w:jc w:val="both"/>
              <w:rPr>
                <w:rFonts w:ascii="Times New Roman" w:hAnsi="Times New Roman" w:cs="Times New Roman"/>
                <w:sz w:val="24"/>
                <w:szCs w:val="24"/>
              </w:rPr>
            </w:pPr>
            <w:r w:rsidRPr="003C5B82">
              <w:rPr>
                <w:rFonts w:ascii="Times New Roman" w:hAnsi="Times New Roman" w:cs="Times New Roman"/>
                <w:sz w:val="24"/>
                <w:szCs w:val="24"/>
              </w:rPr>
              <w:t>д)</w:t>
            </w:r>
            <w:r w:rsidRPr="003C5B82">
              <w:t xml:space="preserve"> </w:t>
            </w:r>
            <w:r w:rsidRPr="003C5B82">
              <w:rPr>
                <w:rFonts w:ascii="Times New Roman" w:hAnsi="Times New Roman" w:cs="Times New Roman"/>
                <w:sz w:val="24"/>
                <w:szCs w:val="24"/>
              </w:rPr>
              <w:t>имат регистрация на животновъден/и обект/и по реда на чл. 137 от Закона за ветеринарномедицинската дейност</w:t>
            </w:r>
            <w:r w:rsidR="000718DC">
              <w:rPr>
                <w:rFonts w:ascii="Times New Roman" w:hAnsi="Times New Roman" w:cs="Times New Roman"/>
                <w:sz w:val="24"/>
                <w:szCs w:val="24"/>
              </w:rPr>
              <w:t xml:space="preserve"> и да отговарят на </w:t>
            </w:r>
            <w:r w:rsidR="00993074" w:rsidRPr="00993074">
              <w:rPr>
                <w:rFonts w:ascii="Times New Roman" w:hAnsi="Times New Roman" w:cs="Times New Roman"/>
                <w:sz w:val="24"/>
                <w:szCs w:val="24"/>
              </w:rPr>
              <w:t>ветеринарномедицинските изисквания към животновъдните обекти</w:t>
            </w:r>
            <w:r w:rsidR="0062228F" w:rsidRPr="003C5B82">
              <w:rPr>
                <w:rFonts w:ascii="Times New Roman" w:hAnsi="Times New Roman" w:cs="Times New Roman"/>
                <w:sz w:val="24"/>
                <w:szCs w:val="24"/>
              </w:rPr>
              <w:t xml:space="preserve">, в случай че развиват </w:t>
            </w:r>
            <w:r w:rsidR="00B94B5C" w:rsidRPr="003C5B82">
              <w:rPr>
                <w:rFonts w:ascii="Times New Roman" w:hAnsi="Times New Roman" w:cs="Times New Roman"/>
                <w:sz w:val="24"/>
                <w:szCs w:val="24"/>
              </w:rPr>
              <w:t>животновъдна дейност</w:t>
            </w:r>
            <w:r w:rsidRPr="003C5B82">
              <w:rPr>
                <w:rFonts w:ascii="Times New Roman" w:hAnsi="Times New Roman" w:cs="Times New Roman"/>
                <w:sz w:val="24"/>
                <w:szCs w:val="24"/>
              </w:rPr>
              <w:t>.</w:t>
            </w:r>
          </w:p>
          <w:p w:rsidR="00603A04" w:rsidRPr="00894E8F" w:rsidRDefault="007C558A" w:rsidP="00603A04">
            <w:pPr>
              <w:ind w:firstLine="426"/>
              <w:jc w:val="both"/>
              <w:rPr>
                <w:rFonts w:ascii="Times New Roman" w:hAnsi="Times New Roman" w:cs="Times New Roman"/>
                <w:sz w:val="24"/>
                <w:szCs w:val="24"/>
              </w:rPr>
            </w:pPr>
            <w:r w:rsidRPr="003C5B82">
              <w:rPr>
                <w:rFonts w:ascii="Times New Roman" w:hAnsi="Times New Roman" w:cs="Times New Roman"/>
                <w:sz w:val="24"/>
                <w:szCs w:val="24"/>
              </w:rPr>
              <w:t>е</w:t>
            </w:r>
            <w:r w:rsidR="00E310A6" w:rsidRPr="003C5B82">
              <w:rPr>
                <w:rFonts w:ascii="Times New Roman" w:hAnsi="Times New Roman" w:cs="Times New Roman"/>
                <w:sz w:val="24"/>
                <w:szCs w:val="24"/>
              </w:rPr>
              <w:t>)</w:t>
            </w:r>
            <w:r w:rsidR="00603A04" w:rsidRPr="003C5B82">
              <w:rPr>
                <w:rFonts w:ascii="Times New Roman" w:hAnsi="Times New Roman" w:cs="Times New Roman"/>
                <w:sz w:val="24"/>
                <w:szCs w:val="24"/>
              </w:rPr>
              <w:t xml:space="preserve"> са микропредприятия или малки предприятия по смисъла на чл. 3, ал. 2 и 3</w:t>
            </w:r>
            <w:r w:rsidR="00603A04" w:rsidRPr="00894E8F">
              <w:rPr>
                <w:rFonts w:ascii="Times New Roman" w:hAnsi="Times New Roman" w:cs="Times New Roman"/>
                <w:sz w:val="24"/>
                <w:szCs w:val="24"/>
              </w:rPr>
              <w:t xml:space="preserve"> от Закона за малките и средните предприятия</w:t>
            </w:r>
            <w:r w:rsidR="004B728C" w:rsidRPr="00894E8F">
              <w:rPr>
                <w:rFonts w:ascii="Times New Roman" w:hAnsi="Times New Roman" w:cs="Times New Roman"/>
                <w:sz w:val="24"/>
                <w:szCs w:val="24"/>
              </w:rPr>
              <w:t>.</w:t>
            </w:r>
          </w:p>
          <w:p w:rsidR="00603A04" w:rsidRPr="008D19B0" w:rsidRDefault="002724CD" w:rsidP="003C5B82">
            <w:pPr>
              <w:jc w:val="both"/>
              <w:rPr>
                <w:rFonts w:ascii="Times New Roman" w:hAnsi="Times New Roman" w:cs="Times New Roman"/>
                <w:sz w:val="24"/>
                <w:szCs w:val="24"/>
              </w:rPr>
            </w:pPr>
            <w:r>
              <w:rPr>
                <w:rFonts w:ascii="Times New Roman" w:hAnsi="Times New Roman" w:cs="Times New Roman"/>
                <w:b/>
                <w:sz w:val="24"/>
                <w:szCs w:val="24"/>
              </w:rPr>
              <w:t>4</w:t>
            </w:r>
            <w:r w:rsidR="00603A04" w:rsidRPr="00894E8F">
              <w:rPr>
                <w:rFonts w:ascii="Times New Roman" w:hAnsi="Times New Roman" w:cs="Times New Roman"/>
                <w:b/>
                <w:sz w:val="24"/>
                <w:szCs w:val="24"/>
              </w:rPr>
              <w:t>.</w:t>
            </w:r>
            <w:r w:rsidR="00603A04" w:rsidRPr="00894E8F">
              <w:rPr>
                <w:rFonts w:ascii="Times New Roman" w:hAnsi="Times New Roman" w:cs="Times New Roman"/>
                <w:sz w:val="24"/>
                <w:szCs w:val="24"/>
              </w:rPr>
              <w:t xml:space="preserve"> Договорите за наем и/или аренда на земята, върху която са разположени културите или пчелините, както и договорите за наем на животновъдния обект, включени при определяне на изискуемия минимален икономически размер на стопанството от левовата равностойност на 6000 евро СПО, трябва да са</w:t>
            </w:r>
            <w:r w:rsidR="00093A7C">
              <w:rPr>
                <w:rFonts w:ascii="Times New Roman" w:hAnsi="Times New Roman" w:cs="Times New Roman"/>
                <w:sz w:val="24"/>
                <w:szCs w:val="24"/>
              </w:rPr>
              <w:t xml:space="preserve"> </w:t>
            </w:r>
            <w:r w:rsidR="00603A04" w:rsidRPr="00894E8F">
              <w:rPr>
                <w:rFonts w:ascii="Times New Roman" w:hAnsi="Times New Roman" w:cs="Times New Roman"/>
                <w:sz w:val="24"/>
                <w:szCs w:val="24"/>
              </w:rPr>
              <w:t>влезли в сила към датата на подаване на проектното предложение</w:t>
            </w:r>
            <w:r w:rsidR="0049362E">
              <w:rPr>
                <w:rFonts w:ascii="Times New Roman" w:hAnsi="Times New Roman" w:cs="Times New Roman"/>
                <w:sz w:val="24"/>
                <w:szCs w:val="24"/>
              </w:rPr>
              <w:t xml:space="preserve"> и да са с минимален срок на действие една стопанска година</w:t>
            </w:r>
            <w:r w:rsidR="004E5FD0" w:rsidRPr="003C5B82">
              <w:rPr>
                <w:rFonts w:ascii="Times New Roman" w:hAnsi="Times New Roman" w:cs="Times New Roman"/>
                <w:sz w:val="24"/>
                <w:szCs w:val="24"/>
              </w:rPr>
              <w:t>.</w:t>
            </w:r>
          </w:p>
          <w:p w:rsidR="00603A04" w:rsidRPr="00894E8F" w:rsidRDefault="002724CD" w:rsidP="00603A04">
            <w:pPr>
              <w:jc w:val="both"/>
              <w:rPr>
                <w:rFonts w:ascii="Times New Roman" w:hAnsi="Times New Roman" w:cs="Times New Roman"/>
                <w:sz w:val="24"/>
                <w:szCs w:val="24"/>
              </w:rPr>
            </w:pPr>
            <w:r>
              <w:rPr>
                <w:rFonts w:ascii="Times New Roman" w:hAnsi="Times New Roman" w:cs="Times New Roman"/>
                <w:b/>
                <w:sz w:val="24"/>
                <w:szCs w:val="24"/>
              </w:rPr>
              <w:t>5</w:t>
            </w:r>
            <w:r w:rsidR="00603A04" w:rsidRPr="00894E8F">
              <w:rPr>
                <w:rFonts w:ascii="Times New Roman" w:hAnsi="Times New Roman" w:cs="Times New Roman"/>
                <w:b/>
                <w:sz w:val="24"/>
                <w:szCs w:val="24"/>
              </w:rPr>
              <w:t>.</w:t>
            </w:r>
            <w:r w:rsidR="00603A04" w:rsidRPr="00894E8F">
              <w:rPr>
                <w:rFonts w:ascii="Times New Roman" w:hAnsi="Times New Roman" w:cs="Times New Roman"/>
                <w:sz w:val="24"/>
                <w:szCs w:val="24"/>
              </w:rPr>
              <w:t xml:space="preserve"> Цялата налична в земеделското стопанство земя трябва да се стопанисва от кандидата:</w:t>
            </w:r>
          </w:p>
          <w:p w:rsidR="003C5B82" w:rsidRDefault="00E310A6" w:rsidP="00603A04">
            <w:pPr>
              <w:ind w:firstLine="426"/>
              <w:jc w:val="both"/>
              <w:rPr>
                <w:color w:val="000000"/>
                <w:shd w:val="clear" w:color="auto" w:fill="FFFFFF"/>
              </w:rPr>
            </w:pPr>
            <w:r w:rsidRPr="00894E8F">
              <w:rPr>
                <w:rFonts w:ascii="Times New Roman" w:hAnsi="Times New Roman" w:cs="Times New Roman"/>
                <w:sz w:val="24"/>
                <w:szCs w:val="24"/>
              </w:rPr>
              <w:t xml:space="preserve">а) </w:t>
            </w:r>
            <w:r w:rsidR="00603A04" w:rsidRPr="00894E8F">
              <w:rPr>
                <w:rFonts w:ascii="Times New Roman" w:hAnsi="Times New Roman" w:cs="Times New Roman"/>
                <w:sz w:val="24"/>
                <w:szCs w:val="24"/>
              </w:rPr>
              <w:t>с правно основание</w:t>
            </w:r>
            <w:r w:rsidR="00AE2DB7" w:rsidRPr="00894E8F">
              <w:rPr>
                <w:rFonts w:ascii="Times New Roman" w:hAnsi="Times New Roman" w:cs="Times New Roman"/>
                <w:sz w:val="24"/>
                <w:szCs w:val="24"/>
              </w:rPr>
              <w:t xml:space="preserve">, регистрирано в съответната общинска служба по земеделие, </w:t>
            </w:r>
            <w:r w:rsidR="00603A04" w:rsidRPr="00894E8F">
              <w:rPr>
                <w:rFonts w:ascii="Times New Roman" w:hAnsi="Times New Roman" w:cs="Times New Roman"/>
                <w:sz w:val="24"/>
                <w:szCs w:val="24"/>
              </w:rPr>
              <w:t xml:space="preserve">през целия период считано от датата на подаване на проектното предложение до изтичане на </w:t>
            </w:r>
            <w:r w:rsidR="00593C53" w:rsidRPr="003C5B82">
              <w:rPr>
                <w:rFonts w:ascii="Times New Roman" w:hAnsi="Times New Roman" w:cs="Times New Roman"/>
                <w:sz w:val="24"/>
                <w:szCs w:val="24"/>
              </w:rPr>
              <w:t xml:space="preserve">срока </w:t>
            </w:r>
            <w:r w:rsidR="00593C53">
              <w:rPr>
                <w:rFonts w:ascii="Times New Roman" w:hAnsi="Times New Roman" w:cs="Times New Roman"/>
                <w:sz w:val="24"/>
                <w:szCs w:val="24"/>
              </w:rPr>
              <w:t>з</w:t>
            </w:r>
            <w:r w:rsidR="00593C53" w:rsidRPr="003C5B82">
              <w:rPr>
                <w:rFonts w:ascii="Times New Roman" w:hAnsi="Times New Roman" w:cs="Times New Roman"/>
                <w:sz w:val="24"/>
                <w:szCs w:val="24"/>
              </w:rPr>
              <w:t>а мониторинг</w:t>
            </w:r>
            <w:r w:rsidR="00093A7C">
              <w:rPr>
                <w:rFonts w:ascii="Times New Roman" w:hAnsi="Times New Roman" w:cs="Times New Roman"/>
                <w:sz w:val="24"/>
                <w:szCs w:val="24"/>
              </w:rPr>
              <w:t>а</w:t>
            </w:r>
            <w:r w:rsidR="00256DC9">
              <w:t xml:space="preserve"> </w:t>
            </w:r>
            <w:r w:rsidR="00256DC9">
              <w:rPr>
                <w:rFonts w:ascii="Times New Roman" w:hAnsi="Times New Roman" w:cs="Times New Roman"/>
                <w:sz w:val="24"/>
                <w:szCs w:val="24"/>
              </w:rPr>
              <w:t>(</w:t>
            </w:r>
            <w:r w:rsidR="00256DC9" w:rsidRPr="00256DC9">
              <w:rPr>
                <w:rFonts w:ascii="Times New Roman" w:hAnsi="Times New Roman" w:cs="Times New Roman"/>
                <w:sz w:val="24"/>
                <w:szCs w:val="24"/>
              </w:rPr>
              <w:t>период от три години от датата на получаване на окончателно плащане</w:t>
            </w:r>
            <w:r w:rsidR="00256DC9">
              <w:rPr>
                <w:rFonts w:ascii="Times New Roman" w:hAnsi="Times New Roman" w:cs="Times New Roman"/>
                <w:sz w:val="24"/>
                <w:szCs w:val="24"/>
              </w:rPr>
              <w:t>)</w:t>
            </w:r>
            <w:r w:rsidR="00093A7C">
              <w:rPr>
                <w:rFonts w:ascii="Times New Roman" w:hAnsi="Times New Roman" w:cs="Times New Roman"/>
                <w:sz w:val="24"/>
                <w:szCs w:val="24"/>
              </w:rPr>
              <w:t>.</w:t>
            </w:r>
          </w:p>
          <w:p w:rsidR="00603A04" w:rsidRPr="00894E8F" w:rsidRDefault="00E310A6" w:rsidP="00603A04">
            <w:pPr>
              <w:ind w:firstLine="426"/>
              <w:jc w:val="both"/>
              <w:rPr>
                <w:rFonts w:ascii="Times New Roman" w:hAnsi="Times New Roman" w:cs="Times New Roman"/>
                <w:sz w:val="24"/>
                <w:szCs w:val="24"/>
              </w:rPr>
            </w:pPr>
            <w:r w:rsidRPr="00894E8F">
              <w:rPr>
                <w:rFonts w:ascii="Times New Roman" w:hAnsi="Times New Roman" w:cs="Times New Roman"/>
                <w:sz w:val="24"/>
                <w:szCs w:val="24"/>
              </w:rPr>
              <w:t xml:space="preserve">б) </w:t>
            </w:r>
            <w:r w:rsidR="00603A04" w:rsidRPr="00894E8F">
              <w:rPr>
                <w:rFonts w:ascii="Times New Roman" w:hAnsi="Times New Roman" w:cs="Times New Roman"/>
                <w:sz w:val="24"/>
                <w:szCs w:val="24"/>
              </w:rPr>
              <w:t>в съответствие с чл. 33б от Закона за подпомагане на земеделските производители;</w:t>
            </w:r>
          </w:p>
          <w:p w:rsidR="00603A04" w:rsidRPr="00894E8F" w:rsidRDefault="00E310A6" w:rsidP="00603A04">
            <w:pPr>
              <w:ind w:firstLine="426"/>
              <w:jc w:val="both"/>
              <w:rPr>
                <w:rFonts w:ascii="Times New Roman" w:hAnsi="Times New Roman" w:cs="Times New Roman"/>
                <w:sz w:val="24"/>
                <w:szCs w:val="24"/>
              </w:rPr>
            </w:pPr>
            <w:r w:rsidRPr="00894E8F">
              <w:rPr>
                <w:rFonts w:ascii="Times New Roman" w:hAnsi="Times New Roman" w:cs="Times New Roman"/>
                <w:sz w:val="24"/>
                <w:szCs w:val="24"/>
              </w:rPr>
              <w:t xml:space="preserve">в) </w:t>
            </w:r>
            <w:r w:rsidR="00603A04" w:rsidRPr="00894E8F">
              <w:rPr>
                <w:rFonts w:ascii="Times New Roman" w:hAnsi="Times New Roman" w:cs="Times New Roman"/>
                <w:sz w:val="24"/>
                <w:szCs w:val="24"/>
              </w:rPr>
              <w:t>в съответствие с режимите на защитените територии съгласно Закона за защитените територии и/или режимите на защитените зони съгласно Закона за биологичното разнообразие за площите/дейностите от стопанството, които попадат в тях.</w:t>
            </w:r>
          </w:p>
          <w:p w:rsidR="00603A04" w:rsidRPr="003C5B82" w:rsidRDefault="002724CD" w:rsidP="00603A04">
            <w:pPr>
              <w:jc w:val="both"/>
              <w:rPr>
                <w:rFonts w:ascii="Times New Roman" w:hAnsi="Times New Roman" w:cs="Times New Roman"/>
                <w:sz w:val="24"/>
                <w:szCs w:val="24"/>
              </w:rPr>
            </w:pPr>
            <w:r>
              <w:rPr>
                <w:rFonts w:ascii="Times New Roman" w:hAnsi="Times New Roman" w:cs="Times New Roman"/>
                <w:b/>
                <w:sz w:val="24"/>
                <w:szCs w:val="24"/>
              </w:rPr>
              <w:t>6</w:t>
            </w:r>
            <w:r w:rsidR="00603A04" w:rsidRPr="00894E8F">
              <w:rPr>
                <w:rFonts w:ascii="Times New Roman" w:hAnsi="Times New Roman" w:cs="Times New Roman"/>
                <w:b/>
                <w:sz w:val="24"/>
                <w:szCs w:val="24"/>
              </w:rPr>
              <w:t>.</w:t>
            </w:r>
            <w:r w:rsidR="00603A04" w:rsidRPr="00894E8F">
              <w:rPr>
                <w:rFonts w:ascii="Times New Roman" w:hAnsi="Times New Roman" w:cs="Times New Roman"/>
                <w:sz w:val="24"/>
                <w:szCs w:val="24"/>
              </w:rPr>
              <w:t xml:space="preserve"> </w:t>
            </w:r>
            <w:r w:rsidR="00603A04" w:rsidRPr="003C5B82">
              <w:rPr>
                <w:rFonts w:ascii="Times New Roman" w:hAnsi="Times New Roman" w:cs="Times New Roman"/>
                <w:sz w:val="24"/>
                <w:szCs w:val="24"/>
              </w:rPr>
              <w:t xml:space="preserve">Икономическият размер на стопанството, измерен в СПО, се изчислява по таблица съгласно </w:t>
            </w:r>
            <w:r w:rsidR="006060EF" w:rsidRPr="003C5B82">
              <w:rPr>
                <w:rFonts w:ascii="Times New Roman" w:hAnsi="Times New Roman" w:cs="Times New Roman"/>
                <w:sz w:val="24"/>
                <w:szCs w:val="24"/>
              </w:rPr>
              <w:t>П</w:t>
            </w:r>
            <w:r w:rsidR="00603A04" w:rsidRPr="003C5B82">
              <w:rPr>
                <w:rFonts w:ascii="Times New Roman" w:hAnsi="Times New Roman" w:cs="Times New Roman"/>
                <w:sz w:val="24"/>
                <w:szCs w:val="24"/>
              </w:rPr>
              <w:t xml:space="preserve">риложение № </w:t>
            </w:r>
            <w:r w:rsidR="009E67C9" w:rsidRPr="003C5B82">
              <w:rPr>
                <w:rFonts w:ascii="Times New Roman" w:hAnsi="Times New Roman" w:cs="Times New Roman"/>
                <w:sz w:val="24"/>
                <w:szCs w:val="24"/>
              </w:rPr>
              <w:t>3</w:t>
            </w:r>
            <w:r w:rsidR="00603A04" w:rsidRPr="003C5B82">
              <w:rPr>
                <w:rFonts w:ascii="Times New Roman" w:hAnsi="Times New Roman" w:cs="Times New Roman"/>
                <w:sz w:val="24"/>
                <w:szCs w:val="24"/>
              </w:rPr>
              <w:t>.</w:t>
            </w:r>
          </w:p>
          <w:p w:rsidR="00603A04" w:rsidRPr="003C5B82" w:rsidRDefault="002724CD" w:rsidP="00603A04">
            <w:pPr>
              <w:jc w:val="both"/>
              <w:rPr>
                <w:rFonts w:ascii="Times New Roman" w:hAnsi="Times New Roman" w:cs="Times New Roman"/>
                <w:sz w:val="24"/>
                <w:szCs w:val="24"/>
              </w:rPr>
            </w:pPr>
            <w:r>
              <w:rPr>
                <w:rFonts w:ascii="Times New Roman" w:hAnsi="Times New Roman" w:cs="Times New Roman"/>
                <w:b/>
                <w:sz w:val="24"/>
                <w:szCs w:val="24"/>
              </w:rPr>
              <w:t>7</w:t>
            </w:r>
            <w:r w:rsidR="00603A04" w:rsidRPr="003C5B82">
              <w:rPr>
                <w:rFonts w:ascii="Times New Roman" w:hAnsi="Times New Roman" w:cs="Times New Roman"/>
                <w:b/>
                <w:sz w:val="24"/>
                <w:szCs w:val="24"/>
              </w:rPr>
              <w:t xml:space="preserve">. </w:t>
            </w:r>
            <w:r w:rsidR="00603A04" w:rsidRPr="003C5B82">
              <w:rPr>
                <w:rFonts w:ascii="Times New Roman" w:hAnsi="Times New Roman" w:cs="Times New Roman"/>
                <w:sz w:val="24"/>
                <w:szCs w:val="24"/>
              </w:rPr>
              <w:t xml:space="preserve">Началният стандартен производствен обем на земеделското стопанство се доказва с декларация по образец съгласно </w:t>
            </w:r>
            <w:r w:rsidR="006060EF" w:rsidRPr="003C5B82">
              <w:rPr>
                <w:rFonts w:ascii="Times New Roman" w:hAnsi="Times New Roman" w:cs="Times New Roman"/>
                <w:sz w:val="24"/>
                <w:szCs w:val="24"/>
              </w:rPr>
              <w:t xml:space="preserve">Приложение </w:t>
            </w:r>
            <w:r w:rsidR="00603A04" w:rsidRPr="003C5B82">
              <w:rPr>
                <w:rFonts w:ascii="Times New Roman" w:hAnsi="Times New Roman" w:cs="Times New Roman"/>
                <w:sz w:val="24"/>
                <w:szCs w:val="24"/>
              </w:rPr>
              <w:t>№</w:t>
            </w:r>
            <w:r w:rsidR="006060EF" w:rsidRPr="003C5B82">
              <w:rPr>
                <w:rFonts w:ascii="Times New Roman" w:hAnsi="Times New Roman" w:cs="Times New Roman"/>
                <w:sz w:val="24"/>
                <w:szCs w:val="24"/>
              </w:rPr>
              <w:t xml:space="preserve"> </w:t>
            </w:r>
            <w:r w:rsidR="009E67C9" w:rsidRPr="003C5B82">
              <w:rPr>
                <w:rFonts w:ascii="Times New Roman" w:hAnsi="Times New Roman" w:cs="Times New Roman"/>
                <w:sz w:val="24"/>
                <w:szCs w:val="24"/>
              </w:rPr>
              <w:t xml:space="preserve">4 </w:t>
            </w:r>
            <w:r w:rsidR="00603A04" w:rsidRPr="003C5B82">
              <w:rPr>
                <w:rFonts w:ascii="Times New Roman" w:hAnsi="Times New Roman" w:cs="Times New Roman"/>
                <w:sz w:val="24"/>
                <w:szCs w:val="24"/>
              </w:rPr>
              <w:t>за изчисление на началния стандартен производствен обем на стопанството през текущата стопанска година към момента на кандидатстване и:</w:t>
            </w:r>
          </w:p>
          <w:p w:rsidR="00603A04" w:rsidRPr="003C5B82" w:rsidRDefault="00E310A6" w:rsidP="00603A04">
            <w:pPr>
              <w:ind w:firstLine="426"/>
              <w:jc w:val="both"/>
              <w:rPr>
                <w:rFonts w:ascii="Times New Roman" w:hAnsi="Times New Roman" w:cs="Times New Roman"/>
                <w:sz w:val="24"/>
                <w:szCs w:val="24"/>
              </w:rPr>
            </w:pPr>
            <w:r w:rsidRPr="003C5B82">
              <w:rPr>
                <w:rFonts w:ascii="Times New Roman" w:hAnsi="Times New Roman" w:cs="Times New Roman"/>
                <w:sz w:val="24"/>
                <w:szCs w:val="24"/>
              </w:rPr>
              <w:t>а)</w:t>
            </w:r>
            <w:r w:rsidR="00603A04" w:rsidRPr="003C5B82">
              <w:rPr>
                <w:rFonts w:ascii="Times New Roman" w:hAnsi="Times New Roman" w:cs="Times New Roman"/>
                <w:sz w:val="24"/>
                <w:szCs w:val="24"/>
              </w:rPr>
              <w:t xml:space="preserve"> регистрация на обработваната от кандидата земя и отглежданите животни в Интегрираната система за администриране и контрол (ИСАК) или</w:t>
            </w:r>
          </w:p>
          <w:p w:rsidR="00603A04" w:rsidRPr="003C5B82" w:rsidRDefault="00E310A6" w:rsidP="00603A04">
            <w:pPr>
              <w:ind w:firstLine="426"/>
              <w:jc w:val="both"/>
              <w:rPr>
                <w:rFonts w:ascii="Times New Roman" w:hAnsi="Times New Roman" w:cs="Times New Roman"/>
                <w:sz w:val="24"/>
                <w:szCs w:val="24"/>
              </w:rPr>
            </w:pPr>
            <w:r w:rsidRPr="003C5B82">
              <w:rPr>
                <w:rFonts w:ascii="Times New Roman" w:hAnsi="Times New Roman" w:cs="Times New Roman"/>
                <w:sz w:val="24"/>
                <w:szCs w:val="24"/>
              </w:rPr>
              <w:t xml:space="preserve">б) </w:t>
            </w:r>
            <w:r w:rsidR="00603A04" w:rsidRPr="003C5B82">
              <w:rPr>
                <w:rFonts w:ascii="Times New Roman" w:hAnsi="Times New Roman" w:cs="Times New Roman"/>
                <w:sz w:val="24"/>
                <w:szCs w:val="24"/>
              </w:rPr>
              <w:t xml:space="preserve">документ, доказващ правно основание за ползване </w:t>
            </w:r>
            <w:r w:rsidR="00AE2DB7" w:rsidRPr="003C5B82">
              <w:rPr>
                <w:rFonts w:ascii="Times New Roman" w:hAnsi="Times New Roman" w:cs="Times New Roman"/>
                <w:sz w:val="24"/>
                <w:szCs w:val="24"/>
              </w:rPr>
              <w:t xml:space="preserve">регистрирано в съответната общинска служба по земеделие, </w:t>
            </w:r>
            <w:r w:rsidR="00603A04" w:rsidRPr="003C5B82">
              <w:rPr>
                <w:rFonts w:ascii="Times New Roman" w:hAnsi="Times New Roman" w:cs="Times New Roman"/>
                <w:sz w:val="24"/>
                <w:szCs w:val="24"/>
              </w:rPr>
              <w:t>на земеделските земи, които участват при изчисляването му, или</w:t>
            </w:r>
          </w:p>
          <w:p w:rsidR="00603A04" w:rsidRPr="003C5B82" w:rsidRDefault="003D51F7" w:rsidP="003D51F7">
            <w:pPr>
              <w:jc w:val="both"/>
              <w:rPr>
                <w:rFonts w:ascii="Times New Roman" w:hAnsi="Times New Roman" w:cs="Times New Roman"/>
                <w:sz w:val="24"/>
                <w:szCs w:val="24"/>
              </w:rPr>
            </w:pPr>
            <w:r w:rsidRPr="003C5B82">
              <w:rPr>
                <w:rFonts w:ascii="Times New Roman" w:hAnsi="Times New Roman" w:cs="Times New Roman"/>
                <w:sz w:val="24"/>
                <w:szCs w:val="24"/>
              </w:rPr>
              <w:t xml:space="preserve">      в</w:t>
            </w:r>
            <w:r w:rsidR="00E310A6" w:rsidRPr="003C5B82">
              <w:rPr>
                <w:rFonts w:ascii="Times New Roman" w:hAnsi="Times New Roman" w:cs="Times New Roman"/>
                <w:sz w:val="24"/>
                <w:szCs w:val="24"/>
              </w:rPr>
              <w:t>)</w:t>
            </w:r>
            <w:r w:rsidRPr="003C5B82">
              <w:rPr>
                <w:rFonts w:ascii="Times New Roman" w:hAnsi="Times New Roman" w:cs="Times New Roman"/>
                <w:sz w:val="24"/>
                <w:szCs w:val="24"/>
              </w:rPr>
              <w:t xml:space="preserve"> </w:t>
            </w:r>
            <w:r w:rsidR="00B16A3B" w:rsidRPr="003C5B82">
              <w:rPr>
                <w:rFonts w:ascii="Times New Roman" w:hAnsi="Times New Roman" w:cs="Times New Roman"/>
                <w:sz w:val="24"/>
                <w:szCs w:val="24"/>
              </w:rPr>
              <w:t xml:space="preserve">вида на отглежданите култури </w:t>
            </w:r>
            <w:r w:rsidR="00232234">
              <w:rPr>
                <w:rFonts w:ascii="Times New Roman" w:hAnsi="Times New Roman" w:cs="Times New Roman"/>
                <w:sz w:val="24"/>
                <w:szCs w:val="24"/>
              </w:rPr>
              <w:t xml:space="preserve">и/или животни </w:t>
            </w:r>
            <w:r w:rsidR="00B16A3B" w:rsidRPr="003C5B82">
              <w:rPr>
                <w:rFonts w:ascii="Times New Roman" w:hAnsi="Times New Roman" w:cs="Times New Roman"/>
                <w:sz w:val="24"/>
                <w:szCs w:val="24"/>
              </w:rPr>
              <w:t xml:space="preserve">от </w:t>
            </w:r>
            <w:r w:rsidR="00603A04" w:rsidRPr="003C5B82">
              <w:rPr>
                <w:rFonts w:ascii="Times New Roman" w:hAnsi="Times New Roman" w:cs="Times New Roman"/>
                <w:sz w:val="24"/>
                <w:szCs w:val="24"/>
              </w:rPr>
              <w:t xml:space="preserve">анкетните формуляри </w:t>
            </w:r>
            <w:r w:rsidR="004D0BA8" w:rsidRPr="003C5B82">
              <w:rPr>
                <w:rFonts w:ascii="Times New Roman" w:hAnsi="Times New Roman" w:cs="Times New Roman"/>
                <w:sz w:val="24"/>
                <w:szCs w:val="24"/>
              </w:rPr>
              <w:t>към</w:t>
            </w:r>
            <w:r w:rsidR="00603A04" w:rsidRPr="003C5B82">
              <w:rPr>
                <w:rFonts w:ascii="Times New Roman" w:hAnsi="Times New Roman" w:cs="Times New Roman"/>
                <w:sz w:val="24"/>
                <w:szCs w:val="24"/>
              </w:rPr>
              <w:t xml:space="preserve"> анкетна карта на земеделския стопанин, </w:t>
            </w:r>
            <w:r w:rsidR="00B16A3B" w:rsidRPr="003C5B82">
              <w:rPr>
                <w:rFonts w:ascii="Times New Roman" w:hAnsi="Times New Roman" w:cs="Times New Roman"/>
                <w:sz w:val="24"/>
                <w:szCs w:val="24"/>
              </w:rPr>
              <w:t xml:space="preserve">съгласно регистрация </w:t>
            </w:r>
            <w:r w:rsidR="00603A04" w:rsidRPr="003C5B82">
              <w:rPr>
                <w:rFonts w:ascii="Times New Roman" w:hAnsi="Times New Roman" w:cs="Times New Roman"/>
                <w:sz w:val="24"/>
                <w:szCs w:val="24"/>
              </w:rPr>
              <w:t>по реда на Наредба № 3 от 1999 г.</w:t>
            </w:r>
          </w:p>
          <w:p w:rsidR="00603A04" w:rsidRPr="00894E8F" w:rsidRDefault="002724CD" w:rsidP="008872D0">
            <w:pPr>
              <w:spacing w:line="276" w:lineRule="auto"/>
              <w:jc w:val="both"/>
              <w:rPr>
                <w:rFonts w:ascii="Times New Roman" w:hAnsi="Times New Roman" w:cs="Times New Roman"/>
                <w:sz w:val="24"/>
                <w:szCs w:val="24"/>
              </w:rPr>
            </w:pPr>
            <w:r>
              <w:rPr>
                <w:rFonts w:ascii="Times New Roman" w:hAnsi="Times New Roman" w:cs="Times New Roman"/>
                <w:b/>
                <w:sz w:val="24"/>
                <w:szCs w:val="24"/>
              </w:rPr>
              <w:t>8</w:t>
            </w:r>
            <w:r w:rsidR="002F7DC2" w:rsidRPr="003C5B82">
              <w:rPr>
                <w:rFonts w:ascii="Times New Roman" w:hAnsi="Times New Roman" w:cs="Times New Roman"/>
                <w:b/>
                <w:sz w:val="24"/>
                <w:szCs w:val="24"/>
              </w:rPr>
              <w:t>.</w:t>
            </w:r>
            <w:r w:rsidR="00603A04" w:rsidRPr="003C5B82">
              <w:rPr>
                <w:rFonts w:ascii="Times New Roman" w:hAnsi="Times New Roman" w:cs="Times New Roman"/>
                <w:sz w:val="24"/>
                <w:szCs w:val="24"/>
              </w:rPr>
              <w:t xml:space="preserve"> Когато икономическият размер на стопанството се доказва с намерения за засаждане/засяване на земеделски култури през текущата спрямо кандидатстването </w:t>
            </w:r>
            <w:r w:rsidR="00603A04" w:rsidRPr="003C5B82">
              <w:rPr>
                <w:rFonts w:ascii="Times New Roman" w:hAnsi="Times New Roman" w:cs="Times New Roman"/>
                <w:sz w:val="24"/>
                <w:szCs w:val="24"/>
              </w:rPr>
              <w:lastRenderedPageBreak/>
              <w:t xml:space="preserve">стопанска година, в декларацията по </w:t>
            </w:r>
            <w:r w:rsidR="004A6566" w:rsidRPr="003C5B82">
              <w:rPr>
                <w:rFonts w:ascii="Times New Roman" w:hAnsi="Times New Roman" w:cs="Times New Roman"/>
                <w:sz w:val="24"/>
                <w:szCs w:val="24"/>
              </w:rPr>
              <w:t>П</w:t>
            </w:r>
            <w:r w:rsidR="00603A04" w:rsidRPr="003C5B82">
              <w:rPr>
                <w:rFonts w:ascii="Times New Roman" w:hAnsi="Times New Roman" w:cs="Times New Roman"/>
                <w:sz w:val="24"/>
                <w:szCs w:val="24"/>
              </w:rPr>
              <w:t xml:space="preserve">риложение № </w:t>
            </w:r>
            <w:r w:rsidR="009E67C9" w:rsidRPr="003C5B82">
              <w:rPr>
                <w:rFonts w:ascii="Times New Roman" w:hAnsi="Times New Roman" w:cs="Times New Roman"/>
                <w:sz w:val="24"/>
                <w:szCs w:val="24"/>
              </w:rPr>
              <w:t xml:space="preserve">4 </w:t>
            </w:r>
            <w:r w:rsidR="00603A04" w:rsidRPr="003C5B82">
              <w:rPr>
                <w:rFonts w:ascii="Times New Roman" w:hAnsi="Times New Roman" w:cs="Times New Roman"/>
                <w:sz w:val="24"/>
                <w:szCs w:val="24"/>
              </w:rPr>
              <w:t>се посочват</w:t>
            </w:r>
            <w:r w:rsidR="00603A04" w:rsidRPr="00894E8F">
              <w:rPr>
                <w:rFonts w:ascii="Times New Roman" w:hAnsi="Times New Roman" w:cs="Times New Roman"/>
                <w:sz w:val="24"/>
                <w:szCs w:val="24"/>
              </w:rPr>
              <w:t xml:space="preserve"> сроковете, в които ще се извърши засаждането/засяването на земеделските култури. При изчисляване на икономическия размер на стопанството през текущата стопанска година не се допуска включване на животни с намерение за придобиване, включване на трайни насаждения с намерение за засаждане с вкоренен по картонажен метод материал, както и включване на ягоди с намерение за засаждане.</w:t>
            </w:r>
          </w:p>
          <w:p w:rsidR="00603A04" w:rsidRPr="00894E8F" w:rsidRDefault="002724CD" w:rsidP="008872D0">
            <w:pPr>
              <w:spacing w:line="276" w:lineRule="auto"/>
              <w:jc w:val="both"/>
              <w:rPr>
                <w:rFonts w:ascii="Times New Roman" w:hAnsi="Times New Roman" w:cs="Times New Roman"/>
                <w:sz w:val="24"/>
                <w:szCs w:val="24"/>
              </w:rPr>
            </w:pPr>
            <w:r>
              <w:rPr>
                <w:rFonts w:ascii="Times New Roman" w:hAnsi="Times New Roman" w:cs="Times New Roman"/>
                <w:b/>
                <w:sz w:val="24"/>
                <w:szCs w:val="24"/>
              </w:rPr>
              <w:t>9</w:t>
            </w:r>
            <w:r w:rsidR="002F7DC2" w:rsidRPr="00894E8F">
              <w:rPr>
                <w:rFonts w:ascii="Times New Roman" w:hAnsi="Times New Roman" w:cs="Times New Roman"/>
                <w:b/>
                <w:sz w:val="24"/>
                <w:szCs w:val="24"/>
              </w:rPr>
              <w:t>.</w:t>
            </w:r>
            <w:r w:rsidR="00603A04" w:rsidRPr="00894E8F">
              <w:rPr>
                <w:rFonts w:ascii="Times New Roman" w:hAnsi="Times New Roman" w:cs="Times New Roman"/>
                <w:sz w:val="24"/>
                <w:szCs w:val="24"/>
              </w:rPr>
              <w:t xml:space="preserve"> При кандидатстване за подпомагане данните за засетите/засадените и/или предстоящите за засяване/засаждане земеделски култури, попълнени в анкетната карта на земеделския стопанин, издадена по реда на Наредба № 3 от 1999 г., трябва да се отнасят за текущата стопанска година спрямо датата на подаване на проектното предложение.</w:t>
            </w:r>
          </w:p>
          <w:p w:rsidR="00603A04" w:rsidRPr="00894E8F" w:rsidRDefault="002724CD" w:rsidP="008872D0">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1</w:t>
            </w:r>
            <w:r>
              <w:rPr>
                <w:rFonts w:ascii="Times New Roman" w:hAnsi="Times New Roman" w:cs="Times New Roman"/>
                <w:b/>
                <w:sz w:val="24"/>
                <w:szCs w:val="24"/>
              </w:rPr>
              <w:t>0</w:t>
            </w:r>
            <w:r w:rsidR="00603A04" w:rsidRPr="00894E8F">
              <w:rPr>
                <w:rFonts w:ascii="Times New Roman" w:hAnsi="Times New Roman" w:cs="Times New Roman"/>
                <w:b/>
                <w:sz w:val="24"/>
                <w:szCs w:val="24"/>
              </w:rPr>
              <w:t>.</w:t>
            </w:r>
            <w:r w:rsidR="00603A04" w:rsidRPr="00894E8F">
              <w:rPr>
                <w:rFonts w:ascii="Times New Roman" w:hAnsi="Times New Roman" w:cs="Times New Roman"/>
                <w:sz w:val="24"/>
                <w:szCs w:val="24"/>
              </w:rPr>
              <w:t xml:space="preserve"> Допустимият период за създаване на овощни трайни насаждения е от 1 ноември до 14 април на стопанската година. Когато овощните трайни насаждения са засадени по вкоренен по картонажен метод материал, както и за ягоди, допустимият период е цялата година.</w:t>
            </w:r>
          </w:p>
          <w:p w:rsidR="0062228F" w:rsidRPr="00894E8F" w:rsidRDefault="002724CD" w:rsidP="008872D0">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1</w:t>
            </w:r>
            <w:r>
              <w:rPr>
                <w:rFonts w:ascii="Times New Roman" w:hAnsi="Times New Roman" w:cs="Times New Roman"/>
                <w:b/>
                <w:sz w:val="24"/>
                <w:szCs w:val="24"/>
              </w:rPr>
              <w:t>1</w:t>
            </w:r>
            <w:r w:rsidR="00603A04" w:rsidRPr="00894E8F">
              <w:rPr>
                <w:rFonts w:ascii="Times New Roman" w:hAnsi="Times New Roman" w:cs="Times New Roman"/>
                <w:b/>
                <w:sz w:val="24"/>
                <w:szCs w:val="24"/>
              </w:rPr>
              <w:t>.</w:t>
            </w:r>
            <w:r w:rsidR="00603A04" w:rsidRPr="00894E8F">
              <w:rPr>
                <w:rFonts w:ascii="Times New Roman" w:hAnsi="Times New Roman" w:cs="Times New Roman"/>
                <w:sz w:val="24"/>
                <w:szCs w:val="24"/>
              </w:rPr>
              <w:t xml:space="preserve"> При изчисляване на икономическия размер на стопанството се взема предвид цялата налична в земеделското стопанство земя, включително помещения и оранжерии</w:t>
            </w:r>
            <w:r>
              <w:t xml:space="preserve"> </w:t>
            </w:r>
            <w:r w:rsidRPr="002724CD">
              <w:rPr>
                <w:rFonts w:ascii="Times New Roman" w:hAnsi="Times New Roman" w:cs="Times New Roman"/>
                <w:sz w:val="24"/>
                <w:szCs w:val="24"/>
              </w:rPr>
              <w:t>или гъбарници</w:t>
            </w:r>
            <w:r w:rsidR="00603A04" w:rsidRPr="00894E8F">
              <w:rPr>
                <w:rFonts w:ascii="Times New Roman" w:hAnsi="Times New Roman" w:cs="Times New Roman"/>
                <w:sz w:val="24"/>
                <w:szCs w:val="24"/>
              </w:rPr>
              <w:t xml:space="preserve">, използвани за </w:t>
            </w:r>
            <w:r w:rsidR="0049362E">
              <w:rPr>
                <w:rFonts w:ascii="Times New Roman" w:hAnsi="Times New Roman" w:cs="Times New Roman"/>
                <w:sz w:val="24"/>
                <w:szCs w:val="24"/>
              </w:rPr>
              <w:t>производство  на земеделска продукция</w:t>
            </w:r>
            <w:r w:rsidR="00603A04" w:rsidRPr="00894E8F">
              <w:rPr>
                <w:rFonts w:ascii="Times New Roman" w:hAnsi="Times New Roman" w:cs="Times New Roman"/>
                <w:sz w:val="24"/>
                <w:szCs w:val="24"/>
              </w:rPr>
              <w:t xml:space="preserve">. </w:t>
            </w:r>
          </w:p>
          <w:p w:rsidR="00603A04" w:rsidRPr="001C20A9" w:rsidRDefault="002724CD" w:rsidP="008872D0">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1</w:t>
            </w:r>
            <w:r>
              <w:rPr>
                <w:rFonts w:ascii="Times New Roman" w:hAnsi="Times New Roman" w:cs="Times New Roman"/>
                <w:b/>
                <w:sz w:val="24"/>
                <w:szCs w:val="24"/>
              </w:rPr>
              <w:t>2</w:t>
            </w:r>
            <w:r w:rsidR="00603A04" w:rsidRPr="00894E8F">
              <w:rPr>
                <w:rFonts w:ascii="Times New Roman" w:hAnsi="Times New Roman" w:cs="Times New Roman"/>
                <w:b/>
                <w:sz w:val="24"/>
                <w:szCs w:val="24"/>
              </w:rPr>
              <w:t>.</w:t>
            </w:r>
            <w:r w:rsidR="00603A04" w:rsidRPr="00894E8F">
              <w:rPr>
                <w:rFonts w:ascii="Times New Roman" w:hAnsi="Times New Roman" w:cs="Times New Roman"/>
                <w:sz w:val="24"/>
                <w:szCs w:val="24"/>
              </w:rPr>
              <w:t xml:space="preserve"> </w:t>
            </w:r>
            <w:r w:rsidR="00603A04" w:rsidRPr="001C20A9">
              <w:rPr>
                <w:rFonts w:ascii="Times New Roman" w:hAnsi="Times New Roman" w:cs="Times New Roman"/>
                <w:sz w:val="24"/>
                <w:szCs w:val="24"/>
              </w:rPr>
              <w:t>При изчисляване на икономическия размер на стопанството насажденията трябва да отговарят на изискванията за минимален брой на растения на единица площ</w:t>
            </w:r>
            <w:r w:rsidR="00E610F6" w:rsidRPr="001C20A9">
              <w:rPr>
                <w:rFonts w:ascii="Times New Roman" w:hAnsi="Times New Roman" w:cs="Times New Roman"/>
                <w:sz w:val="24"/>
                <w:szCs w:val="24"/>
              </w:rPr>
              <w:t>,</w:t>
            </w:r>
            <w:r w:rsidR="00603A04" w:rsidRPr="001C20A9">
              <w:rPr>
                <w:rFonts w:ascii="Times New Roman" w:hAnsi="Times New Roman" w:cs="Times New Roman"/>
                <w:sz w:val="24"/>
                <w:szCs w:val="24"/>
              </w:rPr>
              <w:t xml:space="preserve"> съгласно </w:t>
            </w:r>
            <w:r w:rsidR="00D64856" w:rsidRPr="001C20A9">
              <w:rPr>
                <w:rFonts w:ascii="Times New Roman" w:hAnsi="Times New Roman" w:cs="Times New Roman"/>
                <w:sz w:val="24"/>
                <w:szCs w:val="24"/>
              </w:rPr>
              <w:t xml:space="preserve">Приложение </w:t>
            </w:r>
            <w:r w:rsidR="00603A04" w:rsidRPr="001C20A9">
              <w:rPr>
                <w:rFonts w:ascii="Times New Roman" w:hAnsi="Times New Roman" w:cs="Times New Roman"/>
                <w:sz w:val="24"/>
                <w:szCs w:val="24"/>
              </w:rPr>
              <w:t xml:space="preserve">№ </w:t>
            </w:r>
            <w:r w:rsidR="009E67C9" w:rsidRPr="001C20A9">
              <w:rPr>
                <w:rFonts w:ascii="Times New Roman" w:hAnsi="Times New Roman" w:cs="Times New Roman"/>
                <w:sz w:val="24"/>
                <w:szCs w:val="24"/>
              </w:rPr>
              <w:t>5</w:t>
            </w:r>
            <w:r w:rsidR="00603A04" w:rsidRPr="001C20A9">
              <w:rPr>
                <w:rFonts w:ascii="Times New Roman" w:hAnsi="Times New Roman" w:cs="Times New Roman"/>
                <w:sz w:val="24"/>
                <w:szCs w:val="24"/>
              </w:rPr>
              <w:t>.</w:t>
            </w:r>
          </w:p>
          <w:p w:rsidR="00603A04" w:rsidRDefault="002724CD" w:rsidP="008872D0">
            <w:pPr>
              <w:spacing w:line="276" w:lineRule="auto"/>
              <w:jc w:val="both"/>
              <w:rPr>
                <w:rFonts w:ascii="Times New Roman" w:hAnsi="Times New Roman" w:cs="Times New Roman"/>
                <w:sz w:val="24"/>
                <w:szCs w:val="24"/>
              </w:rPr>
            </w:pPr>
            <w:r w:rsidRPr="001C20A9">
              <w:rPr>
                <w:rFonts w:ascii="Times New Roman" w:hAnsi="Times New Roman" w:cs="Times New Roman"/>
                <w:b/>
                <w:sz w:val="24"/>
                <w:szCs w:val="24"/>
              </w:rPr>
              <w:t>1</w:t>
            </w:r>
            <w:r>
              <w:rPr>
                <w:rFonts w:ascii="Times New Roman" w:hAnsi="Times New Roman" w:cs="Times New Roman"/>
                <w:b/>
                <w:sz w:val="24"/>
                <w:szCs w:val="24"/>
              </w:rPr>
              <w:t>3</w:t>
            </w:r>
            <w:r w:rsidR="00603A04" w:rsidRPr="001C20A9">
              <w:rPr>
                <w:rFonts w:ascii="Times New Roman" w:hAnsi="Times New Roman" w:cs="Times New Roman"/>
                <w:b/>
                <w:sz w:val="24"/>
                <w:szCs w:val="24"/>
              </w:rPr>
              <w:t xml:space="preserve">. </w:t>
            </w:r>
            <w:r w:rsidR="00FB6094" w:rsidRPr="001C20A9">
              <w:rPr>
                <w:rFonts w:ascii="Times New Roman" w:hAnsi="Times New Roman" w:cs="Times New Roman"/>
                <w:sz w:val="24"/>
                <w:szCs w:val="24"/>
              </w:rPr>
              <w:t>Земеделски стопанства в сектор</w:t>
            </w:r>
            <w:r w:rsidR="00FB6094" w:rsidRPr="00894E8F">
              <w:rPr>
                <w:rFonts w:ascii="Times New Roman" w:hAnsi="Times New Roman" w:cs="Times New Roman"/>
                <w:sz w:val="24"/>
                <w:szCs w:val="24"/>
              </w:rPr>
              <w:t xml:space="preserve"> "Животновъдство" са допустими за подпомагане, само ако </w:t>
            </w:r>
            <w:r w:rsidR="00FB4D68">
              <w:rPr>
                <w:rFonts w:ascii="Times New Roman" w:hAnsi="Times New Roman" w:cs="Times New Roman"/>
                <w:sz w:val="24"/>
                <w:szCs w:val="24"/>
              </w:rPr>
              <w:t xml:space="preserve">всички </w:t>
            </w:r>
            <w:r w:rsidR="00FB6094" w:rsidRPr="00894E8F">
              <w:rPr>
                <w:rFonts w:ascii="Times New Roman" w:hAnsi="Times New Roman" w:cs="Times New Roman"/>
                <w:sz w:val="24"/>
                <w:szCs w:val="24"/>
              </w:rPr>
              <w:t xml:space="preserve">животновъдни обекти </w:t>
            </w:r>
            <w:r w:rsidR="00E955D5">
              <w:rPr>
                <w:rFonts w:ascii="Times New Roman" w:hAnsi="Times New Roman" w:cs="Times New Roman"/>
                <w:sz w:val="24"/>
                <w:szCs w:val="24"/>
              </w:rPr>
              <w:t xml:space="preserve">в стопанството </w:t>
            </w:r>
            <w:r w:rsidR="00FB6094" w:rsidRPr="00894E8F">
              <w:rPr>
                <w:rFonts w:ascii="Times New Roman" w:hAnsi="Times New Roman" w:cs="Times New Roman"/>
                <w:sz w:val="24"/>
                <w:szCs w:val="24"/>
              </w:rPr>
              <w:t xml:space="preserve">са разположени на територията на планински район, съгласно списък по Приложение № 1 към чл. 3, ал. 3 от Наредбата за определяне на критериите за необлагодетелстваните райони и </w:t>
            </w:r>
            <w:r w:rsidR="001C20A9">
              <w:rPr>
                <w:rFonts w:ascii="Times New Roman" w:hAnsi="Times New Roman" w:cs="Times New Roman"/>
                <w:sz w:val="24"/>
                <w:szCs w:val="24"/>
              </w:rPr>
              <w:t>териториалния им обхват.</w:t>
            </w:r>
          </w:p>
          <w:p w:rsidR="00ED6012" w:rsidRPr="00894E8F" w:rsidRDefault="002724CD" w:rsidP="008872D0">
            <w:pPr>
              <w:spacing w:line="276" w:lineRule="auto"/>
              <w:jc w:val="both"/>
              <w:rPr>
                <w:rFonts w:ascii="Times New Roman" w:hAnsi="Times New Roman" w:cs="Times New Roman"/>
                <w:sz w:val="24"/>
                <w:szCs w:val="24"/>
              </w:rPr>
            </w:pPr>
            <w:r>
              <w:rPr>
                <w:rFonts w:ascii="Times New Roman" w:hAnsi="Times New Roman" w:cs="Times New Roman"/>
                <w:sz w:val="24"/>
                <w:szCs w:val="24"/>
              </w:rPr>
              <w:t>14</w:t>
            </w:r>
            <w:r w:rsidR="00ED6012">
              <w:rPr>
                <w:rFonts w:ascii="Times New Roman" w:hAnsi="Times New Roman" w:cs="Times New Roman"/>
                <w:sz w:val="24"/>
                <w:szCs w:val="24"/>
              </w:rPr>
              <w:t xml:space="preserve">. </w:t>
            </w:r>
            <w:r w:rsidR="00ED6012" w:rsidRPr="00ED6012">
              <w:rPr>
                <w:rFonts w:ascii="Times New Roman" w:hAnsi="Times New Roman" w:cs="Times New Roman"/>
                <w:sz w:val="24"/>
                <w:szCs w:val="24"/>
              </w:rPr>
              <w:t>Когато земята, върху която са разположени културите, включени при определяне на изискуемия минимален икономически размер на стопанството от левовата равностойност на 6000 евро СПО, се обработва на база на споразумение за масиви за ползване на земеделските земи, изготвено на основание чл. 37в, ал. 2 от Закона за собствеността и ползването на земеделските земи, кандидатът за същия размер на площта на земята, върху която са разположени тези култури, трябва да има имоти, включени в споразумението за масиви, които да са негова собственост и/или да са наети/арендувани</w:t>
            </w:r>
          </w:p>
          <w:p w:rsidR="00603A04" w:rsidRPr="00894E8F" w:rsidRDefault="002724CD" w:rsidP="008872D0">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1</w:t>
            </w:r>
            <w:r>
              <w:rPr>
                <w:rFonts w:ascii="Times New Roman" w:hAnsi="Times New Roman" w:cs="Times New Roman"/>
                <w:b/>
                <w:sz w:val="24"/>
                <w:szCs w:val="24"/>
              </w:rPr>
              <w:t>5</w:t>
            </w:r>
            <w:r w:rsidR="00603A04" w:rsidRPr="0035012A">
              <w:rPr>
                <w:rFonts w:ascii="Times New Roman" w:hAnsi="Times New Roman" w:cs="Times New Roman"/>
                <w:b/>
                <w:sz w:val="24"/>
                <w:szCs w:val="24"/>
              </w:rPr>
              <w:t>.</w:t>
            </w:r>
            <w:r w:rsidR="00603A04" w:rsidRPr="0035012A">
              <w:rPr>
                <w:rFonts w:ascii="Times New Roman" w:hAnsi="Times New Roman" w:cs="Times New Roman"/>
                <w:sz w:val="24"/>
                <w:szCs w:val="24"/>
              </w:rPr>
              <w:t xml:space="preserve"> </w:t>
            </w:r>
            <w:r w:rsidR="00603A04" w:rsidRPr="0035012A">
              <w:rPr>
                <w:rFonts w:ascii="Times New Roman" w:hAnsi="Times New Roman"/>
                <w:sz w:val="24"/>
              </w:rPr>
              <w:t xml:space="preserve">Не се счита за изпълнено условието кандидатите да имат икономически размер на стопанството, измерен в СПО в границите между левовата равностойност на 6000 евро и 7999 евро включително и над 50 </w:t>
            </w:r>
            <w:r w:rsidR="00DF3C64" w:rsidRPr="0035012A">
              <w:rPr>
                <w:rFonts w:ascii="Times New Roman" w:hAnsi="Times New Roman"/>
                <w:sz w:val="24"/>
              </w:rPr>
              <w:t xml:space="preserve">на сто </w:t>
            </w:r>
            <w:r w:rsidR="00603A04" w:rsidRPr="0035012A">
              <w:rPr>
                <w:rFonts w:ascii="Times New Roman" w:hAnsi="Times New Roman"/>
                <w:sz w:val="24"/>
              </w:rPr>
              <w:t>от СПО на стопанството е от секторите "Животновъдство", "Плодове и зеленчуци" и/или "Етеричномаслени и лекарствени култури", когато:</w:t>
            </w:r>
          </w:p>
          <w:p w:rsidR="001C20A9" w:rsidRDefault="002724CD" w:rsidP="00583C71">
            <w:pPr>
              <w:spacing w:line="276" w:lineRule="auto"/>
              <w:ind w:firstLine="247"/>
              <w:jc w:val="both"/>
              <w:rPr>
                <w:rFonts w:ascii="Times New Roman" w:hAnsi="Times New Roman" w:cs="Times New Roman"/>
                <w:sz w:val="24"/>
                <w:szCs w:val="24"/>
              </w:rPr>
            </w:pPr>
            <w:r w:rsidRPr="00894E8F">
              <w:rPr>
                <w:rFonts w:ascii="Times New Roman" w:hAnsi="Times New Roman" w:cs="Times New Roman"/>
                <w:b/>
                <w:sz w:val="24"/>
                <w:szCs w:val="24"/>
              </w:rPr>
              <w:t>1</w:t>
            </w:r>
            <w:r>
              <w:rPr>
                <w:rFonts w:ascii="Times New Roman" w:hAnsi="Times New Roman" w:cs="Times New Roman"/>
                <w:b/>
                <w:sz w:val="24"/>
                <w:szCs w:val="24"/>
              </w:rPr>
              <w:t>5</w:t>
            </w:r>
            <w:r w:rsidR="002F7DC2" w:rsidRPr="00894E8F">
              <w:rPr>
                <w:rFonts w:ascii="Times New Roman" w:hAnsi="Times New Roman" w:cs="Times New Roman"/>
                <w:b/>
                <w:sz w:val="24"/>
                <w:szCs w:val="24"/>
              </w:rPr>
              <w:t>.</w:t>
            </w:r>
            <w:r w:rsidR="00603A04" w:rsidRPr="00894E8F">
              <w:rPr>
                <w:rFonts w:ascii="Times New Roman" w:hAnsi="Times New Roman" w:cs="Times New Roman"/>
                <w:b/>
                <w:sz w:val="24"/>
                <w:szCs w:val="24"/>
              </w:rPr>
              <w:t>1.</w:t>
            </w:r>
            <w:r w:rsidR="00E610F6" w:rsidRPr="00894E8F">
              <w:rPr>
                <w:rFonts w:ascii="Times New Roman" w:hAnsi="Times New Roman" w:cs="Times New Roman"/>
                <w:sz w:val="24"/>
                <w:szCs w:val="24"/>
              </w:rPr>
              <w:t xml:space="preserve"> </w:t>
            </w:r>
            <w:r w:rsidR="00603A04" w:rsidRPr="00894E8F">
              <w:rPr>
                <w:rFonts w:ascii="Times New Roman" w:hAnsi="Times New Roman" w:cs="Times New Roman"/>
                <w:sz w:val="24"/>
                <w:szCs w:val="24"/>
              </w:rPr>
              <w:t xml:space="preserve">съпругът/съпругата на кандидата – физическо лице, на собственика/собствениците на капитала на юридическото лице или на собственика на предприятието на ЕТ, на член на кооперацията или на признати групи или организации </w:t>
            </w:r>
            <w:r w:rsidR="00603A04" w:rsidRPr="00894E8F">
              <w:rPr>
                <w:rFonts w:ascii="Times New Roman" w:hAnsi="Times New Roman" w:cs="Times New Roman"/>
                <w:sz w:val="24"/>
                <w:szCs w:val="24"/>
              </w:rPr>
              <w:lastRenderedPageBreak/>
              <w:t xml:space="preserve">на производители или на съдружниците има отделно земеделско стопанство, включително като собственик на ЕТ или ЕООД, и/или като собственик на повече от 50 </w:t>
            </w:r>
            <w:r w:rsidR="00DF3C64" w:rsidRPr="00894E8F">
              <w:rPr>
                <w:rFonts w:ascii="Times New Roman" w:hAnsi="Times New Roman" w:cs="Times New Roman"/>
                <w:sz w:val="24"/>
                <w:szCs w:val="24"/>
              </w:rPr>
              <w:t>на сто</w:t>
            </w:r>
            <w:r w:rsidR="00603A04" w:rsidRPr="00894E8F">
              <w:rPr>
                <w:rFonts w:ascii="Times New Roman" w:hAnsi="Times New Roman" w:cs="Times New Roman"/>
                <w:sz w:val="24"/>
                <w:szCs w:val="24"/>
              </w:rPr>
              <w:t xml:space="preserve"> от капитала в юридическо лице, и общият сбор на икономическия размер на земеделските стопанства надвишава левовата равностойност на 7999 евро СПО</w:t>
            </w:r>
            <w:r w:rsidR="00E610F6" w:rsidRPr="00894E8F">
              <w:rPr>
                <w:rFonts w:ascii="Times New Roman" w:hAnsi="Times New Roman" w:cs="Times New Roman"/>
                <w:sz w:val="24"/>
                <w:szCs w:val="24"/>
              </w:rPr>
              <w:t>,</w:t>
            </w:r>
            <w:r w:rsidR="00603A04" w:rsidRPr="00894E8F">
              <w:rPr>
                <w:rFonts w:ascii="Times New Roman" w:hAnsi="Times New Roman" w:cs="Times New Roman"/>
                <w:sz w:val="24"/>
                <w:szCs w:val="24"/>
              </w:rPr>
              <w:t xml:space="preserve"> общият сбор се изчислява на база, равна правопропорционално на процентите собствен</w:t>
            </w:r>
            <w:r w:rsidR="001C20A9">
              <w:rPr>
                <w:rFonts w:ascii="Times New Roman" w:hAnsi="Times New Roman" w:cs="Times New Roman"/>
                <w:sz w:val="24"/>
                <w:szCs w:val="24"/>
              </w:rPr>
              <w:t>ост/дялове в юридическото лице;</w:t>
            </w:r>
          </w:p>
          <w:p w:rsidR="00603A04" w:rsidRPr="00894E8F" w:rsidRDefault="002724CD" w:rsidP="00583C71">
            <w:pPr>
              <w:spacing w:line="276" w:lineRule="auto"/>
              <w:ind w:firstLine="247"/>
              <w:jc w:val="both"/>
              <w:rPr>
                <w:rFonts w:ascii="Times New Roman" w:hAnsi="Times New Roman" w:cs="Times New Roman"/>
                <w:sz w:val="24"/>
                <w:szCs w:val="24"/>
              </w:rPr>
            </w:pPr>
            <w:r w:rsidRPr="00894E8F">
              <w:rPr>
                <w:rFonts w:ascii="Times New Roman" w:hAnsi="Times New Roman" w:cs="Times New Roman"/>
                <w:b/>
                <w:sz w:val="24"/>
                <w:szCs w:val="24"/>
              </w:rPr>
              <w:t>1</w:t>
            </w:r>
            <w:r>
              <w:rPr>
                <w:rFonts w:ascii="Times New Roman" w:hAnsi="Times New Roman" w:cs="Times New Roman"/>
                <w:b/>
                <w:sz w:val="24"/>
                <w:szCs w:val="24"/>
              </w:rPr>
              <w:t>5</w:t>
            </w:r>
            <w:r w:rsidR="002F7DC2" w:rsidRPr="00894E8F">
              <w:rPr>
                <w:rFonts w:ascii="Times New Roman" w:hAnsi="Times New Roman" w:cs="Times New Roman"/>
                <w:b/>
                <w:sz w:val="24"/>
                <w:szCs w:val="24"/>
              </w:rPr>
              <w:t>.</w:t>
            </w:r>
            <w:r w:rsidR="00603A04" w:rsidRPr="00894E8F">
              <w:rPr>
                <w:rFonts w:ascii="Times New Roman" w:hAnsi="Times New Roman" w:cs="Times New Roman"/>
                <w:b/>
                <w:sz w:val="24"/>
                <w:szCs w:val="24"/>
              </w:rPr>
              <w:t>2.</w:t>
            </w:r>
            <w:r w:rsidR="00603A04" w:rsidRPr="00894E8F">
              <w:rPr>
                <w:rFonts w:ascii="Times New Roman" w:hAnsi="Times New Roman" w:cs="Times New Roman"/>
                <w:sz w:val="24"/>
                <w:szCs w:val="24"/>
              </w:rPr>
              <w:t xml:space="preserve"> кандидатът – физическо лице, или кандидатът ЕООД/ООД, или собственикът на капитала на кандидата ЕООД, или собственикът на 50 </w:t>
            </w:r>
            <w:r w:rsidR="00DF3C64" w:rsidRPr="00894E8F">
              <w:rPr>
                <w:rFonts w:ascii="Times New Roman" w:hAnsi="Times New Roman" w:cs="Times New Roman"/>
                <w:sz w:val="24"/>
                <w:szCs w:val="24"/>
              </w:rPr>
              <w:t>на сто</w:t>
            </w:r>
            <w:r w:rsidR="00603A04" w:rsidRPr="00894E8F">
              <w:rPr>
                <w:rFonts w:ascii="Times New Roman" w:hAnsi="Times New Roman" w:cs="Times New Roman"/>
                <w:sz w:val="24"/>
                <w:szCs w:val="24"/>
              </w:rPr>
              <w:t xml:space="preserve"> или повече от капитала на кандидата ООД, или собственикът на предприятието на кандидата ЕТ, или някой от членовете на кооперацията има отделно земеделско стопанство, и общият сбор на икономическия размер на земеделските стопанства надвишава левовата равностойност на 7999 евро СПО; общият сбор се изчислява на база, равна правопропорционално на процентите собственост/дялове от юридическото лице;</w:t>
            </w:r>
          </w:p>
          <w:p w:rsidR="00603A04" w:rsidRPr="00894E8F" w:rsidRDefault="002724CD" w:rsidP="00583C71">
            <w:pPr>
              <w:spacing w:line="276" w:lineRule="auto"/>
              <w:ind w:firstLine="247"/>
              <w:jc w:val="both"/>
              <w:rPr>
                <w:rFonts w:ascii="Times New Roman" w:hAnsi="Times New Roman" w:cs="Times New Roman"/>
                <w:sz w:val="24"/>
                <w:szCs w:val="24"/>
              </w:rPr>
            </w:pPr>
            <w:r w:rsidRPr="00894E8F">
              <w:rPr>
                <w:rFonts w:ascii="Times New Roman" w:hAnsi="Times New Roman" w:cs="Times New Roman"/>
                <w:b/>
                <w:sz w:val="24"/>
                <w:szCs w:val="24"/>
              </w:rPr>
              <w:t>1</w:t>
            </w:r>
            <w:r>
              <w:rPr>
                <w:rFonts w:ascii="Times New Roman" w:hAnsi="Times New Roman" w:cs="Times New Roman"/>
                <w:b/>
                <w:sz w:val="24"/>
                <w:szCs w:val="24"/>
              </w:rPr>
              <w:t>5</w:t>
            </w:r>
            <w:r w:rsidR="002F7DC2" w:rsidRPr="00894E8F">
              <w:rPr>
                <w:rFonts w:ascii="Times New Roman" w:hAnsi="Times New Roman" w:cs="Times New Roman"/>
                <w:b/>
                <w:sz w:val="24"/>
                <w:szCs w:val="24"/>
              </w:rPr>
              <w:t>.</w:t>
            </w:r>
            <w:r w:rsidR="00603A04" w:rsidRPr="00894E8F">
              <w:rPr>
                <w:rFonts w:ascii="Times New Roman" w:hAnsi="Times New Roman" w:cs="Times New Roman"/>
                <w:b/>
                <w:sz w:val="24"/>
                <w:szCs w:val="24"/>
              </w:rPr>
              <w:t>3.</w:t>
            </w:r>
            <w:r w:rsidR="00603A04" w:rsidRPr="00894E8F">
              <w:rPr>
                <w:rFonts w:ascii="Times New Roman" w:hAnsi="Times New Roman" w:cs="Times New Roman"/>
                <w:sz w:val="24"/>
                <w:szCs w:val="24"/>
              </w:rPr>
              <w:t xml:space="preserve"> кандидатът е ЕООД и едноличният собственик на капитала има отделно земеделско стопанство като физическо лице или ЕТ или кандидатът е ООД и собственикът на 50 </w:t>
            </w:r>
            <w:r w:rsidR="00DF3C64" w:rsidRPr="00894E8F">
              <w:rPr>
                <w:rFonts w:ascii="Times New Roman" w:hAnsi="Times New Roman" w:cs="Times New Roman"/>
                <w:sz w:val="24"/>
                <w:szCs w:val="24"/>
              </w:rPr>
              <w:t xml:space="preserve">на сто </w:t>
            </w:r>
            <w:r w:rsidR="00603A04" w:rsidRPr="00894E8F">
              <w:rPr>
                <w:rFonts w:ascii="Times New Roman" w:hAnsi="Times New Roman" w:cs="Times New Roman"/>
                <w:sz w:val="24"/>
                <w:szCs w:val="24"/>
              </w:rPr>
              <w:t xml:space="preserve">или повече от капитала има отделно земеделско стопанство като физическо лице или ЕТ или когато кандидатът е кооперация и член на кооперацията и има отделно земеделско стопанство като физическо лице или ЕТ и/или собственик на повече от 50 </w:t>
            </w:r>
            <w:r w:rsidR="00DF3C64" w:rsidRPr="00894E8F">
              <w:rPr>
                <w:rFonts w:ascii="Times New Roman" w:hAnsi="Times New Roman" w:cs="Times New Roman"/>
                <w:sz w:val="24"/>
                <w:szCs w:val="24"/>
              </w:rPr>
              <w:t>на сто</w:t>
            </w:r>
            <w:r w:rsidR="00603A04" w:rsidRPr="00894E8F">
              <w:rPr>
                <w:rFonts w:ascii="Times New Roman" w:hAnsi="Times New Roman" w:cs="Times New Roman"/>
                <w:sz w:val="24"/>
                <w:szCs w:val="24"/>
              </w:rPr>
              <w:t xml:space="preserve"> от капитала в юридическо лице, и общият сбор на икономическия размер на земеделските стопанства надвишава левовата равностойност на 7999 евро СПО</w:t>
            </w:r>
            <w:r w:rsidR="00E610F6" w:rsidRPr="00894E8F">
              <w:rPr>
                <w:rFonts w:ascii="Times New Roman" w:hAnsi="Times New Roman" w:cs="Times New Roman"/>
                <w:sz w:val="24"/>
                <w:szCs w:val="24"/>
              </w:rPr>
              <w:t>,</w:t>
            </w:r>
            <w:r w:rsidR="00603A04" w:rsidRPr="00894E8F">
              <w:rPr>
                <w:rFonts w:ascii="Times New Roman" w:hAnsi="Times New Roman" w:cs="Times New Roman"/>
                <w:sz w:val="24"/>
                <w:szCs w:val="24"/>
              </w:rPr>
              <w:t xml:space="preserve"> общият сбор се изчислява на база, равна правопропорционално на процентите собственост от юридическото лице.</w:t>
            </w:r>
          </w:p>
          <w:p w:rsidR="00603A04" w:rsidRPr="00894E8F" w:rsidRDefault="002724CD" w:rsidP="008872D0">
            <w:pPr>
              <w:spacing w:line="276" w:lineRule="auto"/>
              <w:jc w:val="both"/>
              <w:rPr>
                <w:rFonts w:ascii="Times New Roman" w:hAnsi="Times New Roman" w:cs="Times New Roman"/>
                <w:sz w:val="24"/>
                <w:szCs w:val="24"/>
              </w:rPr>
            </w:pPr>
            <w:r>
              <w:rPr>
                <w:rFonts w:ascii="Times New Roman" w:hAnsi="Times New Roman" w:cs="Times New Roman"/>
                <w:b/>
                <w:sz w:val="24"/>
                <w:szCs w:val="24"/>
              </w:rPr>
              <w:t>16</w:t>
            </w:r>
            <w:r w:rsidR="00603A04" w:rsidRPr="00894E8F">
              <w:rPr>
                <w:rFonts w:ascii="Times New Roman" w:hAnsi="Times New Roman" w:cs="Times New Roman"/>
                <w:b/>
                <w:sz w:val="24"/>
                <w:szCs w:val="24"/>
              </w:rPr>
              <w:t>.</w:t>
            </w:r>
            <w:r w:rsidR="00603A04" w:rsidRPr="00894E8F">
              <w:rPr>
                <w:rFonts w:ascii="Times New Roman" w:hAnsi="Times New Roman" w:cs="Times New Roman"/>
                <w:sz w:val="24"/>
                <w:szCs w:val="24"/>
              </w:rPr>
              <w:t xml:space="preserve"> При кандидатстване за </w:t>
            </w:r>
            <w:r w:rsidR="00F65D49" w:rsidRPr="00894E8F">
              <w:rPr>
                <w:rFonts w:ascii="Times New Roman" w:hAnsi="Times New Roman" w:cs="Times New Roman"/>
                <w:sz w:val="24"/>
                <w:szCs w:val="24"/>
              </w:rPr>
              <w:t>колективн</w:t>
            </w:r>
            <w:r w:rsidR="00F65D49">
              <w:rPr>
                <w:rFonts w:ascii="Times New Roman" w:hAnsi="Times New Roman" w:cs="Times New Roman"/>
                <w:sz w:val="24"/>
                <w:szCs w:val="24"/>
              </w:rPr>
              <w:t>и</w:t>
            </w:r>
            <w:r w:rsidR="00F65D49" w:rsidRPr="00894E8F">
              <w:rPr>
                <w:rFonts w:ascii="Times New Roman" w:hAnsi="Times New Roman" w:cs="Times New Roman"/>
                <w:sz w:val="24"/>
                <w:szCs w:val="24"/>
              </w:rPr>
              <w:t xml:space="preserve"> инвестици</w:t>
            </w:r>
            <w:r w:rsidR="00F65D49">
              <w:rPr>
                <w:rFonts w:ascii="Times New Roman" w:hAnsi="Times New Roman" w:cs="Times New Roman"/>
                <w:sz w:val="24"/>
                <w:szCs w:val="24"/>
              </w:rPr>
              <w:t>и</w:t>
            </w:r>
            <w:r w:rsidR="00F65D49" w:rsidRPr="00894E8F">
              <w:rPr>
                <w:rFonts w:ascii="Times New Roman" w:hAnsi="Times New Roman" w:cs="Times New Roman"/>
                <w:sz w:val="24"/>
                <w:szCs w:val="24"/>
              </w:rPr>
              <w:t xml:space="preserve"> </w:t>
            </w:r>
            <w:r w:rsidR="00603A04" w:rsidRPr="00894E8F">
              <w:rPr>
                <w:rFonts w:ascii="Times New Roman" w:hAnsi="Times New Roman" w:cs="Times New Roman"/>
                <w:sz w:val="24"/>
                <w:szCs w:val="24"/>
              </w:rPr>
              <w:t>условията за допустимост</w:t>
            </w:r>
            <w:r w:rsidR="00332924" w:rsidRPr="00894E8F">
              <w:rPr>
                <w:rFonts w:ascii="Times New Roman" w:hAnsi="Times New Roman" w:cs="Times New Roman"/>
                <w:sz w:val="24"/>
                <w:szCs w:val="24"/>
              </w:rPr>
              <w:t xml:space="preserve"> (т. 3 до </w:t>
            </w:r>
            <w:r w:rsidR="00B64538" w:rsidRPr="00894E8F">
              <w:rPr>
                <w:rFonts w:ascii="Times New Roman" w:hAnsi="Times New Roman" w:cs="Times New Roman"/>
                <w:sz w:val="24"/>
                <w:szCs w:val="24"/>
              </w:rPr>
              <w:t>1</w:t>
            </w:r>
            <w:r w:rsidR="00B64538">
              <w:rPr>
                <w:rFonts w:ascii="Times New Roman" w:hAnsi="Times New Roman" w:cs="Times New Roman"/>
                <w:sz w:val="24"/>
                <w:szCs w:val="24"/>
                <w:lang w:val="en-GB"/>
              </w:rPr>
              <w:t>5</w:t>
            </w:r>
            <w:r w:rsidR="00B64538" w:rsidRPr="00894E8F">
              <w:rPr>
                <w:rFonts w:ascii="Times New Roman" w:hAnsi="Times New Roman" w:cs="Times New Roman"/>
                <w:sz w:val="24"/>
                <w:szCs w:val="24"/>
              </w:rPr>
              <w:t xml:space="preserve"> </w:t>
            </w:r>
            <w:r w:rsidR="00332924" w:rsidRPr="00894E8F">
              <w:rPr>
                <w:rFonts w:ascii="Times New Roman" w:hAnsi="Times New Roman" w:cs="Times New Roman"/>
                <w:sz w:val="24"/>
                <w:szCs w:val="24"/>
              </w:rPr>
              <w:t>вкл.)</w:t>
            </w:r>
            <w:r w:rsidR="00603A04" w:rsidRPr="00894E8F">
              <w:rPr>
                <w:rFonts w:ascii="Times New Roman" w:hAnsi="Times New Roman" w:cs="Times New Roman"/>
                <w:sz w:val="24"/>
                <w:szCs w:val="24"/>
              </w:rPr>
              <w:t xml:space="preserve"> на </w:t>
            </w:r>
            <w:r w:rsidR="00260A5B" w:rsidRPr="00894E8F">
              <w:rPr>
                <w:rFonts w:ascii="Times New Roman" w:hAnsi="Times New Roman" w:cs="Times New Roman"/>
                <w:sz w:val="24"/>
                <w:szCs w:val="24"/>
              </w:rPr>
              <w:t>кандидатите</w:t>
            </w:r>
            <w:r w:rsidR="00603A04" w:rsidRPr="00894E8F">
              <w:rPr>
                <w:rFonts w:ascii="Times New Roman" w:hAnsi="Times New Roman" w:cs="Times New Roman"/>
                <w:sz w:val="24"/>
                <w:szCs w:val="24"/>
              </w:rPr>
              <w:t xml:space="preserve"> трябва да са изпълнени за всеки един от членовете на кандидата </w:t>
            </w:r>
            <w:r w:rsidR="00F65D49">
              <w:rPr>
                <w:rFonts w:ascii="Times New Roman" w:hAnsi="Times New Roman" w:cs="Times New Roman"/>
                <w:sz w:val="24"/>
                <w:szCs w:val="24"/>
              </w:rPr>
              <w:t xml:space="preserve">призната </w:t>
            </w:r>
            <w:r w:rsidR="00603A04" w:rsidRPr="00894E8F">
              <w:rPr>
                <w:rFonts w:ascii="Times New Roman" w:hAnsi="Times New Roman" w:cs="Times New Roman"/>
                <w:sz w:val="24"/>
                <w:szCs w:val="24"/>
              </w:rPr>
              <w:t>група или организация на производители.</w:t>
            </w:r>
            <w:r w:rsidR="002557A1">
              <w:rPr>
                <w:rFonts w:ascii="Times New Roman" w:hAnsi="Times New Roman" w:cs="Times New Roman"/>
                <w:sz w:val="24"/>
                <w:szCs w:val="24"/>
              </w:rPr>
              <w:t xml:space="preserve"> </w:t>
            </w:r>
          </w:p>
          <w:p w:rsidR="00F74842" w:rsidRPr="00894E8F" w:rsidRDefault="002724CD" w:rsidP="008872D0">
            <w:pPr>
              <w:jc w:val="both"/>
              <w:rPr>
                <w:rFonts w:ascii="Times New Roman" w:hAnsi="Times New Roman" w:cs="Times New Roman"/>
                <w:sz w:val="24"/>
                <w:szCs w:val="24"/>
              </w:rPr>
            </w:pPr>
            <w:r>
              <w:rPr>
                <w:rFonts w:ascii="Times New Roman" w:hAnsi="Times New Roman" w:cs="Times New Roman"/>
                <w:b/>
                <w:sz w:val="24"/>
                <w:szCs w:val="24"/>
              </w:rPr>
              <w:t>17</w:t>
            </w:r>
            <w:r w:rsidR="00603A04" w:rsidRPr="00894E8F">
              <w:rPr>
                <w:rFonts w:ascii="Times New Roman" w:hAnsi="Times New Roman" w:cs="Times New Roman"/>
                <w:b/>
                <w:sz w:val="24"/>
                <w:szCs w:val="24"/>
              </w:rPr>
              <w:t>.</w:t>
            </w:r>
            <w:r w:rsidR="00603A04" w:rsidRPr="00894E8F">
              <w:rPr>
                <w:rFonts w:ascii="Times New Roman" w:hAnsi="Times New Roman" w:cs="Times New Roman"/>
                <w:sz w:val="24"/>
                <w:szCs w:val="24"/>
              </w:rPr>
              <w:t xml:space="preserve"> При приемане на нов член в </w:t>
            </w:r>
            <w:r w:rsidR="00F65D49" w:rsidRPr="00894E8F">
              <w:rPr>
                <w:rFonts w:ascii="Times New Roman" w:hAnsi="Times New Roman" w:cs="Times New Roman"/>
                <w:sz w:val="24"/>
                <w:szCs w:val="24"/>
              </w:rPr>
              <w:t>група или организация на производители</w:t>
            </w:r>
            <w:r w:rsidR="00F65D49">
              <w:rPr>
                <w:rFonts w:ascii="Times New Roman" w:hAnsi="Times New Roman" w:cs="Times New Roman"/>
                <w:sz w:val="24"/>
                <w:szCs w:val="24"/>
              </w:rPr>
              <w:t>,</w:t>
            </w:r>
            <w:r w:rsidR="00603A04" w:rsidRPr="00894E8F">
              <w:rPr>
                <w:rFonts w:ascii="Times New Roman" w:hAnsi="Times New Roman" w:cs="Times New Roman"/>
                <w:sz w:val="24"/>
                <w:szCs w:val="24"/>
              </w:rPr>
              <w:t xml:space="preserve"> същият трябва да отговаря на изискванията за допустимост на кандидатите към датата на приемането му в групата или организацията.</w:t>
            </w:r>
          </w:p>
          <w:p w:rsidR="002F7DC2" w:rsidRPr="00894E8F" w:rsidRDefault="002F7DC2" w:rsidP="002F7DC2">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b/>
                <w:sz w:val="24"/>
                <w:szCs w:val="24"/>
              </w:rPr>
            </w:pPr>
            <w:r w:rsidRPr="00894E8F">
              <w:rPr>
                <w:rFonts w:ascii="Times New Roman" w:hAnsi="Times New Roman" w:cs="Times New Roman"/>
                <w:b/>
                <w:sz w:val="24"/>
                <w:szCs w:val="24"/>
              </w:rPr>
              <w:t>ВАЖНО:</w:t>
            </w:r>
          </w:p>
          <w:p w:rsidR="002F7DC2" w:rsidRPr="00894E8F" w:rsidRDefault="002724CD" w:rsidP="002F7DC2">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b/>
                <w:sz w:val="24"/>
                <w:szCs w:val="24"/>
              </w:rPr>
            </w:pPr>
            <w:r w:rsidRPr="00F65D49">
              <w:rPr>
                <w:rFonts w:ascii="Times New Roman" w:hAnsi="Times New Roman" w:cs="Times New Roman"/>
                <w:b/>
                <w:sz w:val="24"/>
                <w:szCs w:val="24"/>
              </w:rPr>
              <w:t>1</w:t>
            </w:r>
            <w:r>
              <w:rPr>
                <w:rFonts w:ascii="Times New Roman" w:hAnsi="Times New Roman" w:cs="Times New Roman"/>
                <w:b/>
                <w:sz w:val="24"/>
                <w:szCs w:val="24"/>
              </w:rPr>
              <w:t>8</w:t>
            </w:r>
            <w:r w:rsidR="002F7DC2" w:rsidRPr="00F65D49">
              <w:rPr>
                <w:rFonts w:ascii="Times New Roman" w:hAnsi="Times New Roman" w:cs="Times New Roman"/>
                <w:b/>
                <w:sz w:val="24"/>
                <w:szCs w:val="24"/>
              </w:rPr>
              <w:t>. В Раздел 24 „Списък на документи, които се подават на етап кандидатстване“ от Условията за кандидатств</w:t>
            </w:r>
            <w:r w:rsidR="002F7DC2" w:rsidRPr="005B5279">
              <w:rPr>
                <w:rFonts w:ascii="Times New Roman" w:hAnsi="Times New Roman" w:cs="Times New Roman"/>
                <w:b/>
                <w:sz w:val="24"/>
                <w:szCs w:val="24"/>
              </w:rPr>
              <w:t>ане са посочени документите, които трябва да се</w:t>
            </w:r>
            <w:r w:rsidR="00C21BFB" w:rsidRPr="005B5279">
              <w:rPr>
                <w:rFonts w:ascii="Times New Roman" w:hAnsi="Times New Roman" w:cs="Times New Roman"/>
                <w:b/>
                <w:sz w:val="24"/>
                <w:szCs w:val="24"/>
              </w:rPr>
              <w:t xml:space="preserve"> </w:t>
            </w:r>
            <w:r w:rsidR="002F7DC2" w:rsidRPr="005B5279">
              <w:rPr>
                <w:rFonts w:ascii="Times New Roman" w:hAnsi="Times New Roman" w:cs="Times New Roman"/>
                <w:b/>
                <w:sz w:val="24"/>
                <w:szCs w:val="24"/>
              </w:rPr>
              <w:t>приложат, за да се удостовери допустимостта на кандидата. Условията, за които не е предвиден документ, се проверяват служебно.</w:t>
            </w:r>
          </w:p>
          <w:p w:rsidR="002440B4" w:rsidRPr="00894E8F" w:rsidRDefault="002724CD" w:rsidP="002440B4">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19</w:t>
            </w:r>
            <w:r w:rsidR="002440B4" w:rsidRPr="00894E8F">
              <w:rPr>
                <w:rFonts w:ascii="Times New Roman" w:hAnsi="Times New Roman" w:cs="Times New Roman"/>
                <w:b/>
                <w:sz w:val="24"/>
                <w:szCs w:val="24"/>
              </w:rPr>
              <w:t>. Проекти за колективни инвестиции по настоящата процедура чрез подбор са допустими за подпомагане</w:t>
            </w:r>
            <w:r w:rsidR="00F65D49">
              <w:rPr>
                <w:rFonts w:ascii="Times New Roman" w:hAnsi="Times New Roman" w:cs="Times New Roman"/>
                <w:b/>
                <w:sz w:val="24"/>
                <w:szCs w:val="24"/>
              </w:rPr>
              <w:t>,</w:t>
            </w:r>
            <w:r w:rsidR="002440B4" w:rsidRPr="00894E8F">
              <w:rPr>
                <w:rFonts w:ascii="Times New Roman" w:hAnsi="Times New Roman" w:cs="Times New Roman"/>
                <w:b/>
                <w:sz w:val="24"/>
                <w:szCs w:val="24"/>
              </w:rPr>
              <w:t xml:space="preserve"> единствено ако са представени от признати групи</w:t>
            </w:r>
            <w:r w:rsidR="00F65D49">
              <w:rPr>
                <w:rFonts w:ascii="Times New Roman" w:hAnsi="Times New Roman" w:cs="Times New Roman"/>
                <w:b/>
                <w:sz w:val="24"/>
                <w:szCs w:val="24"/>
              </w:rPr>
              <w:t xml:space="preserve"> или </w:t>
            </w:r>
            <w:r w:rsidR="002440B4" w:rsidRPr="00894E8F">
              <w:rPr>
                <w:rFonts w:ascii="Times New Roman" w:hAnsi="Times New Roman" w:cs="Times New Roman"/>
                <w:b/>
                <w:sz w:val="24"/>
                <w:szCs w:val="24"/>
              </w:rPr>
              <w:t>организации на производители.</w:t>
            </w:r>
          </w:p>
          <w:p w:rsidR="002440B4" w:rsidRDefault="002724CD" w:rsidP="002440B4">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sidRPr="00894E8F">
              <w:rPr>
                <w:rFonts w:ascii="Times New Roman" w:hAnsi="Times New Roman" w:cs="Times New Roman"/>
                <w:b/>
                <w:sz w:val="24"/>
                <w:szCs w:val="24"/>
              </w:rPr>
              <w:t>2</w:t>
            </w:r>
            <w:r>
              <w:rPr>
                <w:rFonts w:ascii="Times New Roman" w:hAnsi="Times New Roman" w:cs="Times New Roman"/>
                <w:b/>
                <w:sz w:val="24"/>
                <w:szCs w:val="24"/>
              </w:rPr>
              <w:t>0</w:t>
            </w:r>
            <w:r w:rsidR="002440B4" w:rsidRPr="00894E8F">
              <w:rPr>
                <w:rFonts w:ascii="Times New Roman" w:hAnsi="Times New Roman" w:cs="Times New Roman"/>
                <w:b/>
                <w:sz w:val="24"/>
                <w:szCs w:val="24"/>
              </w:rPr>
              <w:t>. В рамките на настоящата процедура чрез подбор не са допустими за подпомагане интегрирани проекти.</w:t>
            </w:r>
          </w:p>
          <w:p w:rsidR="00C93538" w:rsidRPr="00583C71" w:rsidRDefault="002724CD" w:rsidP="00C93538">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highlight w:val="lightGray"/>
              </w:rPr>
            </w:pPr>
            <w:r>
              <w:rPr>
                <w:rFonts w:ascii="Times New Roman" w:hAnsi="Times New Roman" w:cs="Times New Roman"/>
                <w:b/>
                <w:sz w:val="24"/>
                <w:szCs w:val="24"/>
              </w:rPr>
              <w:t>21</w:t>
            </w:r>
            <w:r w:rsidR="00C93538">
              <w:rPr>
                <w:rFonts w:ascii="Times New Roman" w:hAnsi="Times New Roman" w:cs="Times New Roman"/>
                <w:b/>
                <w:sz w:val="24"/>
                <w:szCs w:val="24"/>
              </w:rPr>
              <w:t xml:space="preserve">. </w:t>
            </w:r>
            <w:r w:rsidR="00C93538" w:rsidRPr="00583C71">
              <w:rPr>
                <w:rFonts w:ascii="Times New Roman" w:hAnsi="Times New Roman" w:cs="Times New Roman"/>
                <w:b/>
                <w:sz w:val="24"/>
                <w:szCs w:val="24"/>
                <w:highlight w:val="lightGray"/>
              </w:rPr>
              <w:t>Във формирането на икономическия размер на земеделското стопанство участват основните култури и междинни/втори култури, засадени или с намерения за засаждане за текущата стопанска година, спрямо годината на кандидатстване, които са посочени в анкетния формуляр, издаден по реда на Наредба №3 от 1999 г.</w:t>
            </w:r>
          </w:p>
          <w:p w:rsidR="00C93538" w:rsidRDefault="002724CD" w:rsidP="00C93538">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sidRPr="00583C71">
              <w:rPr>
                <w:rFonts w:ascii="Times New Roman" w:hAnsi="Times New Roman" w:cs="Times New Roman"/>
                <w:b/>
                <w:sz w:val="24"/>
                <w:szCs w:val="24"/>
                <w:highlight w:val="lightGray"/>
              </w:rPr>
              <w:t>2</w:t>
            </w:r>
            <w:r>
              <w:rPr>
                <w:rFonts w:ascii="Times New Roman" w:hAnsi="Times New Roman" w:cs="Times New Roman"/>
                <w:b/>
                <w:sz w:val="24"/>
                <w:szCs w:val="24"/>
                <w:highlight w:val="lightGray"/>
              </w:rPr>
              <w:t>2</w:t>
            </w:r>
            <w:r w:rsidR="00C93538" w:rsidRPr="00583C71">
              <w:rPr>
                <w:rFonts w:ascii="Times New Roman" w:hAnsi="Times New Roman" w:cs="Times New Roman"/>
                <w:b/>
                <w:sz w:val="24"/>
                <w:szCs w:val="24"/>
                <w:highlight w:val="lightGray"/>
              </w:rPr>
              <w:t xml:space="preserve">. Данните за междинни/втори култури, отглеждани в оранжерии също се вземат </w:t>
            </w:r>
            <w:r w:rsidR="00C93538" w:rsidRPr="00583C71">
              <w:rPr>
                <w:rFonts w:ascii="Times New Roman" w:hAnsi="Times New Roman" w:cs="Times New Roman"/>
                <w:b/>
                <w:sz w:val="24"/>
                <w:szCs w:val="24"/>
                <w:highlight w:val="lightGray"/>
              </w:rPr>
              <w:lastRenderedPageBreak/>
              <w:t>предвид, когато една и съща оранжерийна площ се използва няколко пъти, тя се отчита само веднъж, като при отчитането ѝ</w:t>
            </w:r>
            <w:r w:rsidR="00C93538" w:rsidRPr="00C93538">
              <w:rPr>
                <w:rFonts w:ascii="Times New Roman" w:hAnsi="Times New Roman" w:cs="Times New Roman"/>
                <w:b/>
                <w:sz w:val="24"/>
                <w:szCs w:val="24"/>
              </w:rPr>
              <w:t xml:space="preserve"> се взема предвид културата с най-висок стандартен производствен обем/стандартна продукция.</w:t>
            </w:r>
          </w:p>
          <w:p w:rsidR="002F7DC2" w:rsidRPr="00894E8F" w:rsidRDefault="002F7DC2" w:rsidP="00D23357">
            <w:pPr>
              <w:widowControl w:val="0"/>
              <w:shd w:val="clear" w:color="auto" w:fill="D9D9D9" w:themeFill="background1" w:themeFillShade="D9"/>
              <w:tabs>
                <w:tab w:val="left" w:pos="3483"/>
              </w:tabs>
              <w:autoSpaceDE w:val="0"/>
              <w:autoSpaceDN w:val="0"/>
              <w:adjustRightInd w:val="0"/>
              <w:jc w:val="both"/>
              <w:rPr>
                <w:rFonts w:ascii="Times New Roman" w:hAnsi="Times New Roman" w:cs="Times New Roman"/>
                <w:sz w:val="24"/>
                <w:szCs w:val="24"/>
              </w:rPr>
            </w:pPr>
          </w:p>
        </w:tc>
      </w:tr>
      <w:tr w:rsidR="001C20A9" w:rsidRPr="00894E8F" w:rsidTr="004970B9">
        <w:tc>
          <w:tcPr>
            <w:tcW w:w="9212" w:type="dxa"/>
            <w:tcBorders>
              <w:top w:val="nil"/>
            </w:tcBorders>
          </w:tcPr>
          <w:p w:rsidR="001C20A9" w:rsidRPr="00894E8F" w:rsidRDefault="001C20A9" w:rsidP="00603A04">
            <w:pPr>
              <w:jc w:val="both"/>
              <w:rPr>
                <w:rFonts w:ascii="Times New Roman" w:hAnsi="Times New Roman" w:cs="Times New Roman"/>
                <w:b/>
                <w:sz w:val="24"/>
                <w:szCs w:val="24"/>
              </w:rPr>
            </w:pPr>
          </w:p>
        </w:tc>
      </w:tr>
      <w:tr w:rsidR="001C20A9" w:rsidRPr="00894E8F" w:rsidTr="004970B9">
        <w:tc>
          <w:tcPr>
            <w:tcW w:w="9212" w:type="dxa"/>
          </w:tcPr>
          <w:p w:rsidR="001C20A9" w:rsidRPr="00894E8F" w:rsidRDefault="001C20A9" w:rsidP="00603A04">
            <w:pPr>
              <w:jc w:val="both"/>
              <w:rPr>
                <w:rFonts w:ascii="Times New Roman" w:hAnsi="Times New Roman" w:cs="Times New Roman"/>
                <w:b/>
                <w:sz w:val="24"/>
                <w:szCs w:val="24"/>
              </w:rPr>
            </w:pPr>
          </w:p>
        </w:tc>
      </w:tr>
    </w:tbl>
    <w:p w:rsidR="00603A04" w:rsidRDefault="00603A04" w:rsidP="007F15AE">
      <w:pPr>
        <w:pStyle w:val="Heading2"/>
        <w:jc w:val="both"/>
        <w:rPr>
          <w:rFonts w:ascii="Times New Roman" w:hAnsi="Times New Roman" w:cs="Times New Roman"/>
          <w:sz w:val="24"/>
          <w:szCs w:val="24"/>
        </w:rPr>
      </w:pPr>
      <w:bookmarkStart w:id="12" w:name="_Toc43812402"/>
      <w:r w:rsidRPr="00894E8F">
        <w:rPr>
          <w:rFonts w:ascii="Times New Roman" w:hAnsi="Times New Roman" w:cs="Times New Roman"/>
          <w:sz w:val="24"/>
          <w:szCs w:val="24"/>
        </w:rPr>
        <w:t xml:space="preserve">11. 2 </w:t>
      </w:r>
      <w:r w:rsidR="002F7DC2" w:rsidRPr="00894E8F">
        <w:rPr>
          <w:rFonts w:ascii="Times New Roman" w:hAnsi="Times New Roman" w:cs="Times New Roman"/>
          <w:sz w:val="24"/>
          <w:szCs w:val="24"/>
        </w:rPr>
        <w:t>Критерии за недопустимост на кандидатите</w:t>
      </w:r>
      <w:r w:rsidRPr="00894E8F">
        <w:rPr>
          <w:rFonts w:ascii="Times New Roman" w:hAnsi="Times New Roman" w:cs="Times New Roman"/>
          <w:sz w:val="24"/>
          <w:szCs w:val="24"/>
        </w:rPr>
        <w:t>:</w:t>
      </w:r>
      <w:bookmarkEnd w:id="12"/>
    </w:p>
    <w:tbl>
      <w:tblPr>
        <w:tblStyle w:val="TableGrid"/>
        <w:tblW w:w="0" w:type="auto"/>
        <w:tblLook w:val="04A0" w:firstRow="1" w:lastRow="0" w:firstColumn="1" w:lastColumn="0" w:noHBand="0" w:noVBand="1"/>
      </w:tblPr>
      <w:tblGrid>
        <w:gridCol w:w="9212"/>
      </w:tblGrid>
      <w:tr w:rsidR="00975F5B" w:rsidRPr="00B776F6" w:rsidTr="00076B95">
        <w:tc>
          <w:tcPr>
            <w:tcW w:w="9212" w:type="dxa"/>
          </w:tcPr>
          <w:p w:rsidR="00975F5B" w:rsidRPr="00B776F6" w:rsidRDefault="00975F5B" w:rsidP="00B40FB8">
            <w:pPr>
              <w:jc w:val="both"/>
              <w:rPr>
                <w:rFonts w:ascii="Times New Roman" w:hAnsi="Times New Roman" w:cs="Times New Roman"/>
                <w:sz w:val="24"/>
                <w:szCs w:val="24"/>
              </w:rPr>
            </w:pPr>
            <w:r w:rsidRPr="00B776F6">
              <w:rPr>
                <w:rFonts w:ascii="Times New Roman" w:hAnsi="Times New Roman" w:cs="Times New Roman"/>
                <w:b/>
                <w:sz w:val="24"/>
                <w:szCs w:val="24"/>
              </w:rPr>
              <w:t>1.</w:t>
            </w:r>
            <w:r w:rsidRPr="00B776F6">
              <w:rPr>
                <w:rFonts w:ascii="Times New Roman" w:hAnsi="Times New Roman" w:cs="Times New Roman"/>
                <w:sz w:val="24"/>
                <w:szCs w:val="24"/>
              </w:rPr>
              <w:t xml:space="preserve"> Съгласно чл. 25, ал. 2 от Закона за управление на средствата от Европейските структурни и инвестиционни фондове (ЗУСУСИФ) в процедура чрез подбор не могат да участват и безвъзмездна финансова помощ не се предоставя на лица, за които са налице обстоятелства за отстраняване от участие в процедура за възлагане на обществена поръчка съгласно чл. 54 от Закона за обществени поръчки (ЗОП) или които не са изпълнили разпореждане на Европейската комисия за възстановяване на предоставената им неправомерна и несъвместима държавна помощ. Кандидатите са длъжни да декларират, че не попадат в някоя от категориите, посочени в чл. 25, ал. 2 от ЗУСЕСИФ и чл.</w:t>
            </w:r>
            <w:r w:rsidR="005C3FEA">
              <w:rPr>
                <w:rFonts w:ascii="Times New Roman" w:hAnsi="Times New Roman" w:cs="Times New Roman"/>
                <w:sz w:val="24"/>
                <w:szCs w:val="24"/>
              </w:rPr>
              <w:t xml:space="preserve"> </w:t>
            </w:r>
            <w:r w:rsidRPr="00B776F6">
              <w:rPr>
                <w:rFonts w:ascii="Times New Roman" w:hAnsi="Times New Roman" w:cs="Times New Roman"/>
                <w:sz w:val="24"/>
                <w:szCs w:val="24"/>
              </w:rPr>
              <w:t>7 от Постановление № 162 на Министерския съвет от 2016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(ПМС № 162/2016 г.)(Приложение № 6). Потенциалните кандидати не могат да участват в процедурата за подбор на проекти и да получат безвъзмездна финансова помощ, в случай че:</w:t>
            </w:r>
          </w:p>
          <w:p w:rsidR="00975F5B" w:rsidRPr="00B776F6" w:rsidRDefault="00975F5B" w:rsidP="00B40FB8">
            <w:pPr>
              <w:widowControl w:val="0"/>
              <w:autoSpaceDE w:val="0"/>
              <w:autoSpaceDN w:val="0"/>
              <w:adjustRightInd w:val="0"/>
              <w:jc w:val="both"/>
              <w:rPr>
                <w:rFonts w:ascii="Times New Roman" w:hAnsi="Times New Roman" w:cs="Times New Roman"/>
                <w:sz w:val="24"/>
                <w:szCs w:val="24"/>
              </w:rPr>
            </w:pPr>
            <w:r w:rsidRPr="00B776F6">
              <w:rPr>
                <w:rFonts w:ascii="Times New Roman" w:hAnsi="Times New Roman" w:cs="Times New Roman"/>
                <w:sz w:val="24"/>
                <w:szCs w:val="24"/>
              </w:rPr>
              <w:t xml:space="preserve">    </w:t>
            </w:r>
            <w:r w:rsidRPr="00B776F6">
              <w:rPr>
                <w:rFonts w:ascii="Times New Roman" w:hAnsi="Times New Roman" w:cs="Times New Roman"/>
                <w:b/>
                <w:sz w:val="24"/>
                <w:szCs w:val="24"/>
              </w:rPr>
              <w:t>1.1</w:t>
            </w:r>
            <w:r w:rsidRPr="00B776F6">
              <w:rPr>
                <w:rFonts w:ascii="Times New Roman" w:hAnsi="Times New Roman" w:cs="Times New Roman"/>
                <w:sz w:val="24"/>
                <w:szCs w:val="24"/>
              </w:rPr>
              <w:t>. са осъдени с влязла в сила присъда за престъпление по чл. 108а, чл. 159а - 159г, чл. 172, чл. 192а, чл. 194 - 217, чл. 219 - 252, чл. 253 - 260, чл. 301 - 307, чл. 321, 321а и чл. 352 - 353е от Наказателния кодекс;</w:t>
            </w:r>
          </w:p>
          <w:p w:rsidR="00975F5B" w:rsidRPr="00B776F6" w:rsidRDefault="00975F5B" w:rsidP="00B40FB8">
            <w:pPr>
              <w:widowControl w:val="0"/>
              <w:autoSpaceDE w:val="0"/>
              <w:autoSpaceDN w:val="0"/>
              <w:adjustRightInd w:val="0"/>
              <w:jc w:val="both"/>
              <w:rPr>
                <w:rFonts w:ascii="Times New Roman" w:hAnsi="Times New Roman" w:cs="Times New Roman"/>
                <w:sz w:val="24"/>
                <w:szCs w:val="24"/>
              </w:rPr>
            </w:pPr>
            <w:r w:rsidRPr="00B776F6">
              <w:rPr>
                <w:rFonts w:ascii="Times New Roman" w:hAnsi="Times New Roman" w:cs="Times New Roman"/>
                <w:sz w:val="24"/>
                <w:szCs w:val="24"/>
              </w:rPr>
              <w:t xml:space="preserve">    </w:t>
            </w:r>
            <w:r w:rsidRPr="00B776F6">
              <w:rPr>
                <w:rFonts w:ascii="Times New Roman" w:hAnsi="Times New Roman" w:cs="Times New Roman"/>
                <w:b/>
                <w:sz w:val="24"/>
                <w:szCs w:val="24"/>
              </w:rPr>
              <w:t>1.2</w:t>
            </w:r>
            <w:r w:rsidRPr="00B776F6">
              <w:rPr>
                <w:rFonts w:ascii="Times New Roman" w:hAnsi="Times New Roman" w:cs="Times New Roman"/>
                <w:sz w:val="24"/>
                <w:szCs w:val="24"/>
              </w:rPr>
              <w:t>. са осъдени с влязла в сила присъда за престъпление, аналогично на тези по т. 1, в друга държава членка или трета страна;</w:t>
            </w:r>
          </w:p>
          <w:p w:rsidR="00975F5B" w:rsidRPr="00B776F6" w:rsidRDefault="00975F5B" w:rsidP="00B40FB8">
            <w:pPr>
              <w:widowControl w:val="0"/>
              <w:autoSpaceDE w:val="0"/>
              <w:autoSpaceDN w:val="0"/>
              <w:adjustRightInd w:val="0"/>
              <w:jc w:val="both"/>
              <w:rPr>
                <w:rFonts w:ascii="Times New Roman" w:hAnsi="Times New Roman" w:cs="Times New Roman"/>
                <w:sz w:val="24"/>
                <w:szCs w:val="24"/>
              </w:rPr>
            </w:pPr>
            <w:r w:rsidRPr="00B776F6">
              <w:rPr>
                <w:rFonts w:ascii="Times New Roman" w:hAnsi="Times New Roman" w:cs="Times New Roman"/>
                <w:sz w:val="24"/>
                <w:szCs w:val="24"/>
              </w:rPr>
              <w:t xml:space="preserve">    </w:t>
            </w:r>
            <w:r w:rsidRPr="00B776F6">
              <w:rPr>
                <w:rFonts w:ascii="Times New Roman" w:hAnsi="Times New Roman" w:cs="Times New Roman"/>
                <w:b/>
                <w:sz w:val="24"/>
                <w:szCs w:val="24"/>
              </w:rPr>
              <w:t xml:space="preserve">1.3. </w:t>
            </w:r>
            <w:r w:rsidRPr="00B776F6">
              <w:rPr>
                <w:rFonts w:ascii="Times New Roman" w:hAnsi="Times New Roman" w:cs="Times New Roman"/>
                <w:sz w:val="24"/>
                <w:szCs w:val="24"/>
              </w:rPr>
              <w:t>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кандидата, или аналогични задължения съгласно законодателството на държавата, в която кандидатът е установен, доказани с влязъл в сила акт на компетентен орган;</w:t>
            </w:r>
          </w:p>
          <w:p w:rsidR="00975F5B" w:rsidRPr="00B776F6" w:rsidRDefault="00975F5B" w:rsidP="00B40FB8">
            <w:pPr>
              <w:widowControl w:val="0"/>
              <w:autoSpaceDE w:val="0"/>
              <w:autoSpaceDN w:val="0"/>
              <w:adjustRightInd w:val="0"/>
              <w:jc w:val="both"/>
              <w:rPr>
                <w:rFonts w:ascii="Times New Roman" w:hAnsi="Times New Roman" w:cs="Times New Roman"/>
                <w:sz w:val="24"/>
                <w:szCs w:val="24"/>
              </w:rPr>
            </w:pPr>
            <w:r w:rsidRPr="00B776F6">
              <w:rPr>
                <w:rFonts w:ascii="Times New Roman" w:hAnsi="Times New Roman" w:cs="Times New Roman"/>
                <w:sz w:val="24"/>
                <w:szCs w:val="24"/>
              </w:rPr>
              <w:t xml:space="preserve">    </w:t>
            </w:r>
            <w:r w:rsidRPr="00B776F6">
              <w:rPr>
                <w:rFonts w:ascii="Times New Roman" w:hAnsi="Times New Roman" w:cs="Times New Roman"/>
                <w:b/>
                <w:sz w:val="24"/>
                <w:szCs w:val="24"/>
              </w:rPr>
              <w:t>1.4</w:t>
            </w:r>
            <w:r w:rsidRPr="00B776F6">
              <w:rPr>
                <w:rFonts w:ascii="Times New Roman" w:hAnsi="Times New Roman" w:cs="Times New Roman"/>
                <w:sz w:val="24"/>
                <w:szCs w:val="24"/>
              </w:rPr>
              <w:t>. е налице неравнопоставеност в случаите по чл. 44, ал. 5 от ЗОП;</w:t>
            </w:r>
          </w:p>
          <w:p w:rsidR="00975F5B" w:rsidRPr="00B776F6" w:rsidRDefault="00975F5B" w:rsidP="00B40FB8">
            <w:pPr>
              <w:widowControl w:val="0"/>
              <w:autoSpaceDE w:val="0"/>
              <w:autoSpaceDN w:val="0"/>
              <w:adjustRightInd w:val="0"/>
              <w:jc w:val="both"/>
              <w:rPr>
                <w:rFonts w:ascii="Times New Roman" w:hAnsi="Times New Roman" w:cs="Times New Roman"/>
                <w:sz w:val="24"/>
                <w:szCs w:val="24"/>
              </w:rPr>
            </w:pPr>
            <w:r w:rsidRPr="00B776F6">
              <w:rPr>
                <w:rFonts w:ascii="Times New Roman" w:hAnsi="Times New Roman" w:cs="Times New Roman"/>
                <w:sz w:val="24"/>
                <w:szCs w:val="24"/>
              </w:rPr>
              <w:t xml:space="preserve">    </w:t>
            </w:r>
            <w:r w:rsidRPr="00B776F6">
              <w:rPr>
                <w:rFonts w:ascii="Times New Roman" w:hAnsi="Times New Roman" w:cs="Times New Roman"/>
                <w:b/>
                <w:sz w:val="24"/>
                <w:szCs w:val="24"/>
              </w:rPr>
              <w:t>1.5.</w:t>
            </w:r>
            <w:r w:rsidRPr="00B776F6">
              <w:rPr>
                <w:rFonts w:ascii="Times New Roman" w:hAnsi="Times New Roman" w:cs="Times New Roman"/>
                <w:sz w:val="24"/>
                <w:szCs w:val="24"/>
              </w:rPr>
              <w:t xml:space="preserve"> с акт на компетентен орган е установено, че:</w:t>
            </w:r>
          </w:p>
          <w:p w:rsidR="00975F5B" w:rsidRPr="00B776F6" w:rsidRDefault="00975F5B" w:rsidP="00B40FB8">
            <w:pPr>
              <w:widowControl w:val="0"/>
              <w:autoSpaceDE w:val="0"/>
              <w:autoSpaceDN w:val="0"/>
              <w:adjustRightInd w:val="0"/>
              <w:jc w:val="both"/>
              <w:rPr>
                <w:rFonts w:ascii="Times New Roman" w:hAnsi="Times New Roman" w:cs="Times New Roman"/>
                <w:sz w:val="24"/>
                <w:szCs w:val="24"/>
              </w:rPr>
            </w:pPr>
            <w:r w:rsidRPr="00B776F6">
              <w:rPr>
                <w:rFonts w:ascii="Times New Roman" w:hAnsi="Times New Roman" w:cs="Times New Roman"/>
                <w:sz w:val="24"/>
                <w:szCs w:val="24"/>
              </w:rPr>
              <w:t xml:space="preserve">        а) са представили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w:t>
            </w:r>
          </w:p>
          <w:p w:rsidR="00975F5B" w:rsidRPr="00B776F6" w:rsidRDefault="00975F5B" w:rsidP="00B40FB8">
            <w:pPr>
              <w:widowControl w:val="0"/>
              <w:autoSpaceDE w:val="0"/>
              <w:autoSpaceDN w:val="0"/>
              <w:adjustRightInd w:val="0"/>
              <w:jc w:val="both"/>
              <w:rPr>
                <w:rFonts w:ascii="Times New Roman" w:hAnsi="Times New Roman" w:cs="Times New Roman"/>
                <w:sz w:val="24"/>
                <w:szCs w:val="24"/>
              </w:rPr>
            </w:pPr>
            <w:r w:rsidRPr="00B776F6">
              <w:rPr>
                <w:rFonts w:ascii="Times New Roman" w:hAnsi="Times New Roman" w:cs="Times New Roman"/>
                <w:sz w:val="24"/>
                <w:szCs w:val="24"/>
              </w:rPr>
              <w:t xml:space="preserve">       б) 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подбор;</w:t>
            </w:r>
          </w:p>
          <w:p w:rsidR="00975F5B" w:rsidRPr="00B776F6" w:rsidRDefault="00975F5B" w:rsidP="00B40FB8">
            <w:pPr>
              <w:widowControl w:val="0"/>
              <w:autoSpaceDE w:val="0"/>
              <w:autoSpaceDN w:val="0"/>
              <w:adjustRightInd w:val="0"/>
              <w:jc w:val="both"/>
              <w:rPr>
                <w:rFonts w:ascii="Times New Roman" w:hAnsi="Times New Roman" w:cs="Times New Roman"/>
                <w:sz w:val="24"/>
                <w:szCs w:val="24"/>
              </w:rPr>
            </w:pPr>
            <w:r w:rsidRPr="00B776F6">
              <w:rPr>
                <w:rFonts w:ascii="Times New Roman" w:hAnsi="Times New Roman" w:cs="Times New Roman"/>
                <w:sz w:val="24"/>
                <w:szCs w:val="24"/>
              </w:rPr>
              <w:t xml:space="preserve">     </w:t>
            </w:r>
            <w:r w:rsidRPr="00B776F6">
              <w:rPr>
                <w:rFonts w:ascii="Times New Roman" w:hAnsi="Times New Roman" w:cs="Times New Roman"/>
                <w:b/>
                <w:sz w:val="24"/>
                <w:szCs w:val="24"/>
              </w:rPr>
              <w:t>1.6</w:t>
            </w:r>
            <w:r w:rsidRPr="00B776F6">
              <w:rPr>
                <w:rFonts w:ascii="Times New Roman" w:hAnsi="Times New Roman" w:cs="Times New Roman"/>
                <w:sz w:val="24"/>
                <w:szCs w:val="24"/>
              </w:rPr>
              <w:t>.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w:t>
            </w:r>
            <w:r w:rsidRPr="00B776F6">
              <w:t xml:space="preserve"> </w:t>
            </w:r>
            <w:r w:rsidRPr="00B776F6">
              <w:rPr>
                <w:rFonts w:ascii="Times New Roman" w:hAnsi="Times New Roman" w:cs="Times New Roman"/>
                <w:sz w:val="24"/>
                <w:szCs w:val="24"/>
              </w:rPr>
              <w:t xml:space="preserve">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кандидатите са установени;     </w:t>
            </w:r>
          </w:p>
          <w:p w:rsidR="00975F5B" w:rsidRPr="00B776F6" w:rsidRDefault="00975F5B" w:rsidP="00B40FB8">
            <w:pPr>
              <w:widowControl w:val="0"/>
              <w:autoSpaceDE w:val="0"/>
              <w:autoSpaceDN w:val="0"/>
              <w:adjustRightInd w:val="0"/>
              <w:jc w:val="both"/>
              <w:rPr>
                <w:rFonts w:ascii="Times New Roman" w:hAnsi="Times New Roman" w:cs="Times New Roman"/>
                <w:sz w:val="24"/>
                <w:szCs w:val="24"/>
              </w:rPr>
            </w:pPr>
            <w:r w:rsidRPr="00B776F6">
              <w:rPr>
                <w:rFonts w:ascii="Times New Roman" w:hAnsi="Times New Roman" w:cs="Times New Roman"/>
                <w:sz w:val="24"/>
                <w:szCs w:val="24"/>
              </w:rPr>
              <w:t xml:space="preserve">     </w:t>
            </w:r>
            <w:r w:rsidRPr="00B776F6">
              <w:rPr>
                <w:rFonts w:ascii="Times New Roman" w:hAnsi="Times New Roman" w:cs="Times New Roman"/>
                <w:b/>
                <w:sz w:val="24"/>
                <w:szCs w:val="24"/>
              </w:rPr>
              <w:t>1.7.</w:t>
            </w:r>
            <w:r w:rsidRPr="00B776F6">
              <w:rPr>
                <w:rFonts w:ascii="Times New Roman" w:hAnsi="Times New Roman" w:cs="Times New Roman"/>
                <w:sz w:val="24"/>
                <w:szCs w:val="24"/>
              </w:rPr>
              <w:t xml:space="preserve"> е налице конфликт на интереси, който не може да бъде отстранен.</w:t>
            </w:r>
          </w:p>
          <w:p w:rsidR="00975F5B" w:rsidRPr="00B776F6" w:rsidRDefault="00975F5B" w:rsidP="00B40FB8">
            <w:pPr>
              <w:widowControl w:val="0"/>
              <w:autoSpaceDE w:val="0"/>
              <w:autoSpaceDN w:val="0"/>
              <w:adjustRightInd w:val="0"/>
              <w:contextualSpacing/>
              <w:jc w:val="both"/>
              <w:rPr>
                <w:rFonts w:ascii="Times New Roman" w:hAnsi="Times New Roman" w:cs="Times New Roman"/>
                <w:sz w:val="24"/>
                <w:szCs w:val="24"/>
              </w:rPr>
            </w:pPr>
            <w:r w:rsidRPr="00B776F6">
              <w:rPr>
                <w:rFonts w:ascii="Times New Roman" w:hAnsi="Times New Roman" w:cs="Times New Roman"/>
                <w:sz w:val="24"/>
                <w:szCs w:val="24"/>
              </w:rPr>
              <w:t xml:space="preserve">     </w:t>
            </w:r>
            <w:r w:rsidRPr="00B776F6">
              <w:rPr>
                <w:rFonts w:ascii="Times New Roman" w:hAnsi="Times New Roman" w:cs="Times New Roman"/>
                <w:b/>
                <w:sz w:val="24"/>
                <w:szCs w:val="24"/>
              </w:rPr>
              <w:t>1.8.</w:t>
            </w:r>
            <w:r w:rsidRPr="00B776F6">
              <w:rPr>
                <w:rFonts w:ascii="Times New Roman" w:hAnsi="Times New Roman" w:cs="Times New Roman"/>
                <w:sz w:val="24"/>
                <w:szCs w:val="24"/>
              </w:rPr>
              <w:t xml:space="preserve"> са обявени в несъстоятелност или в производство по несъстоятелност, или в </w:t>
            </w:r>
            <w:r w:rsidRPr="00B776F6">
              <w:rPr>
                <w:rFonts w:ascii="Times New Roman" w:hAnsi="Times New Roman" w:cs="Times New Roman"/>
                <w:sz w:val="24"/>
                <w:szCs w:val="24"/>
              </w:rPr>
              <w:lastRenderedPageBreak/>
              <w:t>процедура по ликвидация, или са сключили извънсъдебно споразумение с кредиторите си по смисъла на чл. 740 от Търговския закон, или са преустановили дейността си, а в случай че кандидатът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975F5B" w:rsidRPr="00B776F6" w:rsidRDefault="00975F5B" w:rsidP="00B40FB8">
            <w:pPr>
              <w:widowControl w:val="0"/>
              <w:autoSpaceDE w:val="0"/>
              <w:autoSpaceDN w:val="0"/>
              <w:adjustRightInd w:val="0"/>
              <w:contextualSpacing/>
              <w:jc w:val="both"/>
              <w:rPr>
                <w:rFonts w:ascii="Times New Roman" w:hAnsi="Times New Roman" w:cs="Times New Roman"/>
                <w:sz w:val="24"/>
                <w:szCs w:val="24"/>
              </w:rPr>
            </w:pPr>
            <w:r w:rsidRPr="00B776F6">
              <w:rPr>
                <w:rFonts w:ascii="Times New Roman" w:hAnsi="Times New Roman" w:cs="Times New Roman"/>
                <w:sz w:val="24"/>
                <w:szCs w:val="24"/>
              </w:rPr>
              <w:t xml:space="preserve">      </w:t>
            </w:r>
            <w:r w:rsidRPr="00B776F6">
              <w:rPr>
                <w:rFonts w:ascii="Times New Roman" w:hAnsi="Times New Roman" w:cs="Times New Roman"/>
                <w:b/>
                <w:sz w:val="24"/>
                <w:szCs w:val="24"/>
              </w:rPr>
              <w:t xml:space="preserve">1.9. </w:t>
            </w:r>
            <w:r w:rsidRPr="00B776F6">
              <w:rPr>
                <w:rFonts w:ascii="Times New Roman" w:hAnsi="Times New Roman" w:cs="Times New Roman"/>
                <w:sz w:val="24"/>
                <w:szCs w:val="24"/>
              </w:rPr>
              <w:t>не са изпълнили разпореждане на Европейската комисия за възстановяване на предоставената им неправомерна и несъвместима държавна помощ.</w:t>
            </w:r>
          </w:p>
          <w:p w:rsidR="00975F5B" w:rsidRDefault="00975F5B" w:rsidP="00B40FB8">
            <w:pPr>
              <w:widowControl w:val="0"/>
              <w:autoSpaceDE w:val="0"/>
              <w:autoSpaceDN w:val="0"/>
              <w:adjustRightInd w:val="0"/>
              <w:jc w:val="both"/>
              <w:rPr>
                <w:rFonts w:ascii="Times New Roman" w:hAnsi="Times New Roman" w:cs="Times New Roman"/>
                <w:sz w:val="24"/>
                <w:szCs w:val="24"/>
              </w:rPr>
            </w:pPr>
            <w:r w:rsidRPr="000B6D1B">
              <w:rPr>
                <w:rFonts w:ascii="Times New Roman" w:hAnsi="Times New Roman" w:cs="Times New Roman"/>
                <w:b/>
                <w:sz w:val="24"/>
                <w:szCs w:val="24"/>
              </w:rPr>
              <w:t>2.</w:t>
            </w:r>
            <w:r w:rsidRPr="000B6D1B">
              <w:rPr>
                <w:rFonts w:ascii="Times New Roman" w:hAnsi="Times New Roman" w:cs="Times New Roman"/>
                <w:sz w:val="24"/>
                <w:szCs w:val="24"/>
              </w:rPr>
              <w:t xml:space="preserve"> </w:t>
            </w:r>
            <w:r w:rsidRPr="00C93A7F">
              <w:rPr>
                <w:rFonts w:ascii="Times New Roman" w:hAnsi="Times New Roman"/>
                <w:sz w:val="24"/>
              </w:rPr>
              <w:t>Основанията по т.</w:t>
            </w:r>
            <w:r w:rsidR="002E4BA7" w:rsidRPr="00C93A7F">
              <w:rPr>
                <w:rFonts w:ascii="Times New Roman" w:hAnsi="Times New Roman"/>
                <w:sz w:val="24"/>
              </w:rPr>
              <w:t xml:space="preserve"> </w:t>
            </w:r>
            <w:r w:rsidRPr="00C93A7F">
              <w:rPr>
                <w:rFonts w:ascii="Times New Roman" w:hAnsi="Times New Roman"/>
                <w:sz w:val="24"/>
              </w:rPr>
              <w:t xml:space="preserve">1.1, 1.2 и 1.7, се отнасят за лицата, </w:t>
            </w:r>
            <w:r w:rsidRPr="00C93A7F">
              <w:rPr>
                <w:rFonts w:ascii="Times New Roman" w:hAnsi="Times New Roman" w:cs="Times New Roman"/>
                <w:sz w:val="24"/>
                <w:szCs w:val="24"/>
              </w:rPr>
              <w:t>които представляват кандидата.</w:t>
            </w:r>
          </w:p>
          <w:p w:rsidR="00975F5B" w:rsidRPr="00B776F6" w:rsidRDefault="00975F5B" w:rsidP="00B40FB8">
            <w:pPr>
              <w:widowControl w:val="0"/>
              <w:autoSpaceDE w:val="0"/>
              <w:autoSpaceDN w:val="0"/>
              <w:adjustRightInd w:val="0"/>
              <w:jc w:val="both"/>
              <w:rPr>
                <w:rFonts w:ascii="Times New Roman" w:hAnsi="Times New Roman" w:cs="Times New Roman"/>
                <w:sz w:val="24"/>
                <w:szCs w:val="24"/>
              </w:rPr>
            </w:pPr>
            <w:r w:rsidRPr="00B776F6">
              <w:rPr>
                <w:rFonts w:ascii="Times New Roman" w:hAnsi="Times New Roman" w:cs="Times New Roman"/>
                <w:b/>
                <w:sz w:val="24"/>
                <w:szCs w:val="24"/>
              </w:rPr>
              <w:t xml:space="preserve">3. </w:t>
            </w:r>
            <w:r w:rsidRPr="00B776F6">
              <w:rPr>
                <w:rFonts w:ascii="Times New Roman" w:hAnsi="Times New Roman" w:cs="Times New Roman"/>
                <w:sz w:val="24"/>
                <w:szCs w:val="24"/>
              </w:rPr>
              <w:t>Точка 1.3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50 000,00 лв.</w:t>
            </w:r>
            <w:r w:rsidRPr="00B776F6">
              <w:t xml:space="preserve"> </w:t>
            </w:r>
            <w:r w:rsidRPr="00B776F6">
              <w:rPr>
                <w:rFonts w:ascii="Times New Roman" w:hAnsi="Times New Roman" w:cs="Times New Roman"/>
                <w:sz w:val="24"/>
                <w:szCs w:val="24"/>
              </w:rPr>
              <w:t>Съответствието с изискванията, описани в т. 1</w:t>
            </w:r>
            <w:r>
              <w:rPr>
                <w:rFonts w:ascii="Times New Roman" w:hAnsi="Times New Roman" w:cs="Times New Roman"/>
                <w:sz w:val="24"/>
                <w:szCs w:val="24"/>
              </w:rPr>
              <w:t>.1</w:t>
            </w:r>
            <w:r w:rsidRPr="00B776F6">
              <w:rPr>
                <w:rFonts w:ascii="Times New Roman" w:hAnsi="Times New Roman" w:cs="Times New Roman"/>
                <w:sz w:val="24"/>
                <w:szCs w:val="24"/>
              </w:rPr>
              <w:t>-1.9 се доказват при кандидатстване само с декларация съгласно Приложение № 6 от настоящите Условия за кандидатстване.</w:t>
            </w:r>
          </w:p>
          <w:p w:rsidR="00975F5B" w:rsidRPr="00B776F6" w:rsidRDefault="00975F5B" w:rsidP="00B40FB8">
            <w:pPr>
              <w:widowControl w:val="0"/>
              <w:autoSpaceDE w:val="0"/>
              <w:autoSpaceDN w:val="0"/>
              <w:adjustRightInd w:val="0"/>
              <w:jc w:val="both"/>
              <w:rPr>
                <w:rFonts w:ascii="Times New Roman" w:hAnsi="Times New Roman" w:cs="Times New Roman"/>
                <w:sz w:val="24"/>
                <w:szCs w:val="24"/>
              </w:rPr>
            </w:pPr>
            <w:r w:rsidRPr="00B776F6">
              <w:rPr>
                <w:rFonts w:ascii="Times New Roman" w:hAnsi="Times New Roman" w:cs="Times New Roman"/>
                <w:b/>
                <w:sz w:val="24"/>
                <w:szCs w:val="24"/>
              </w:rPr>
              <w:t>4.</w:t>
            </w:r>
            <w:r w:rsidRPr="00B776F6">
              <w:rPr>
                <w:rFonts w:ascii="Times New Roman" w:hAnsi="Times New Roman" w:cs="Times New Roman"/>
                <w:sz w:val="24"/>
                <w:szCs w:val="24"/>
              </w:rPr>
              <w:t xml:space="preserve"> Преди сключване на административния договор за предоставяне на безвъзмездна финансова помощ декларираните обстоятелства се доказват и се извършва проверка от ДФЗ-РА, относно същите с:</w:t>
            </w:r>
          </w:p>
          <w:p w:rsidR="00975F5B" w:rsidRPr="00B776F6" w:rsidRDefault="00975F5B" w:rsidP="00B40FB8">
            <w:pPr>
              <w:widowControl w:val="0"/>
              <w:autoSpaceDE w:val="0"/>
              <w:autoSpaceDN w:val="0"/>
              <w:adjustRightInd w:val="0"/>
              <w:ind w:firstLine="284"/>
              <w:jc w:val="both"/>
              <w:rPr>
                <w:rFonts w:ascii="Times New Roman" w:hAnsi="Times New Roman" w:cs="Times New Roman"/>
                <w:sz w:val="24"/>
                <w:szCs w:val="24"/>
              </w:rPr>
            </w:pPr>
            <w:r w:rsidRPr="00B776F6">
              <w:rPr>
                <w:rFonts w:ascii="Times New Roman" w:hAnsi="Times New Roman" w:cs="Times New Roman"/>
                <w:sz w:val="24"/>
                <w:szCs w:val="24"/>
              </w:rPr>
              <w:t>а)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Закона за електронното управление.</w:t>
            </w:r>
          </w:p>
          <w:p w:rsidR="00975F5B" w:rsidRPr="00B776F6" w:rsidRDefault="00975F5B" w:rsidP="00B40FB8">
            <w:pPr>
              <w:widowControl w:val="0"/>
              <w:autoSpaceDE w:val="0"/>
              <w:autoSpaceDN w:val="0"/>
              <w:adjustRightInd w:val="0"/>
              <w:ind w:firstLine="284"/>
              <w:jc w:val="both"/>
              <w:rPr>
                <w:rFonts w:ascii="Times New Roman" w:hAnsi="Times New Roman" w:cs="Times New Roman"/>
                <w:sz w:val="24"/>
                <w:szCs w:val="24"/>
              </w:rPr>
            </w:pPr>
            <w:r w:rsidRPr="00B776F6">
              <w:rPr>
                <w:rFonts w:ascii="Times New Roman" w:hAnsi="Times New Roman" w:cs="Times New Roman"/>
                <w:sz w:val="24"/>
                <w:szCs w:val="24"/>
              </w:rPr>
              <w:t>б) 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 съгласно Приложение № 6.</w:t>
            </w:r>
          </w:p>
          <w:p w:rsidR="00975F5B" w:rsidRPr="00B776F6" w:rsidRDefault="00975F5B" w:rsidP="00B40FB8">
            <w:pPr>
              <w:widowControl w:val="0"/>
              <w:autoSpaceDE w:val="0"/>
              <w:autoSpaceDN w:val="0"/>
              <w:adjustRightInd w:val="0"/>
              <w:jc w:val="both"/>
              <w:rPr>
                <w:rFonts w:ascii="Times New Roman" w:hAnsi="Times New Roman" w:cs="Times New Roman"/>
                <w:sz w:val="24"/>
                <w:szCs w:val="24"/>
              </w:rPr>
            </w:pPr>
            <w:r w:rsidRPr="00B776F6">
              <w:rPr>
                <w:rFonts w:ascii="Times New Roman" w:hAnsi="Times New Roman" w:cs="Times New Roman"/>
                <w:b/>
                <w:bCs/>
                <w:sz w:val="24"/>
                <w:szCs w:val="24"/>
              </w:rPr>
              <w:t>5.</w:t>
            </w:r>
            <w:r w:rsidRPr="00B776F6">
              <w:rPr>
                <w:rFonts w:ascii="Times New Roman" w:hAnsi="Times New Roman" w:cs="Times New Roman"/>
                <w:sz w:val="24"/>
                <w:szCs w:val="24"/>
              </w:rPr>
              <w:t xml:space="preserve"> Не се дава предимство, а даденото предимство се отнема, когато бъде установено, че кандидат за подпомагане или негови членове са създали изкуствено условията след 1 януари 2014 г., необходими за получаване на това предимство, в противоречие с целите на европейското право и българското законодателство в областта на селското стопанство.</w:t>
            </w:r>
          </w:p>
          <w:p w:rsidR="00975F5B" w:rsidRPr="00B776F6" w:rsidRDefault="00975F5B" w:rsidP="00B40FB8">
            <w:pPr>
              <w:jc w:val="both"/>
              <w:rPr>
                <w:rFonts w:ascii="Times New Roman" w:hAnsi="Times New Roman" w:cs="Times New Roman"/>
                <w:sz w:val="24"/>
                <w:szCs w:val="24"/>
              </w:rPr>
            </w:pPr>
            <w:r w:rsidRPr="00B776F6">
              <w:rPr>
                <w:rFonts w:ascii="Times New Roman" w:hAnsi="Times New Roman" w:cs="Times New Roman"/>
                <w:b/>
                <w:sz w:val="24"/>
                <w:szCs w:val="24"/>
              </w:rPr>
              <w:t>6</w:t>
            </w:r>
            <w:r w:rsidRPr="00B776F6">
              <w:rPr>
                <w:rFonts w:ascii="Times New Roman" w:hAnsi="Times New Roman" w:cs="Times New Roman"/>
                <w:sz w:val="24"/>
                <w:szCs w:val="24"/>
              </w:rPr>
              <w:t>. 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w:t>
            </w:r>
          </w:p>
          <w:p w:rsidR="00975F5B" w:rsidRPr="00B776F6" w:rsidRDefault="00975F5B" w:rsidP="00B40FB8">
            <w:pPr>
              <w:jc w:val="both"/>
              <w:rPr>
                <w:rFonts w:ascii="Times New Roman" w:hAnsi="Times New Roman" w:cs="Times New Roman"/>
                <w:sz w:val="24"/>
                <w:szCs w:val="24"/>
              </w:rPr>
            </w:pPr>
            <w:r w:rsidRPr="00B776F6">
              <w:rPr>
                <w:rFonts w:ascii="Times New Roman" w:hAnsi="Times New Roman" w:cs="Times New Roman"/>
                <w:b/>
                <w:sz w:val="24"/>
                <w:szCs w:val="24"/>
              </w:rPr>
              <w:t>7</w:t>
            </w:r>
            <w:r w:rsidRPr="00B776F6">
              <w:rPr>
                <w:rFonts w:ascii="Times New Roman" w:hAnsi="Times New Roman" w:cs="Times New Roman"/>
                <w:sz w:val="24"/>
                <w:szCs w:val="24"/>
              </w:rPr>
              <w:t>.</w:t>
            </w:r>
            <w:r w:rsidRPr="00A451E5">
              <w:rPr>
                <w:rFonts w:ascii="Times New Roman" w:hAnsi="Times New Roman"/>
                <w:sz w:val="24"/>
                <w:lang w:val="en-US"/>
              </w:rPr>
              <w:t xml:space="preserve"> </w:t>
            </w:r>
            <w:r w:rsidRPr="00B776F6">
              <w:rPr>
                <w:rFonts w:ascii="Times New Roman" w:hAnsi="Times New Roman" w:cs="Times New Roman"/>
                <w:sz w:val="24"/>
                <w:szCs w:val="24"/>
              </w:rPr>
              <w:t>По процедурата не се подпомагат кандидати, които са одобрени за подпомагане по:</w:t>
            </w:r>
          </w:p>
          <w:p w:rsidR="00975F5B" w:rsidRPr="00B776F6" w:rsidRDefault="00975F5B" w:rsidP="00B40FB8">
            <w:pPr>
              <w:ind w:firstLine="426"/>
              <w:jc w:val="both"/>
              <w:rPr>
                <w:rFonts w:ascii="Times New Roman" w:hAnsi="Times New Roman" w:cs="Times New Roman"/>
                <w:sz w:val="24"/>
                <w:szCs w:val="24"/>
              </w:rPr>
            </w:pPr>
            <w:r w:rsidRPr="00B776F6">
              <w:rPr>
                <w:rFonts w:ascii="Times New Roman" w:hAnsi="Times New Roman" w:cs="Times New Roman"/>
                <w:b/>
                <w:sz w:val="24"/>
                <w:szCs w:val="24"/>
              </w:rPr>
              <w:t>7.1.</w:t>
            </w:r>
            <w:r w:rsidRPr="00B776F6">
              <w:rPr>
                <w:rFonts w:ascii="Times New Roman" w:hAnsi="Times New Roman" w:cs="Times New Roman"/>
                <w:sz w:val="24"/>
                <w:szCs w:val="24"/>
              </w:rPr>
              <w:t xml:space="preserve"> подмярка 4.1 "Инвестиции в земеделски стопанства" от мярка 4 "Инвестиции в материални активи" от Програмата за развитие на селските райони за периода 2014 – 2020 г. </w:t>
            </w:r>
            <w:r w:rsidR="000177D9">
              <w:rPr>
                <w:rFonts w:ascii="Times New Roman" w:hAnsi="Times New Roman" w:cs="Times New Roman"/>
                <w:sz w:val="24"/>
                <w:szCs w:val="24"/>
              </w:rPr>
              <w:t>;</w:t>
            </w:r>
          </w:p>
          <w:p w:rsidR="00975F5B" w:rsidRPr="00714539" w:rsidRDefault="00975F5B" w:rsidP="00B40FB8">
            <w:pPr>
              <w:ind w:firstLine="426"/>
              <w:jc w:val="both"/>
              <w:rPr>
                <w:rFonts w:ascii="Times New Roman" w:hAnsi="Times New Roman" w:cs="Times New Roman"/>
                <w:sz w:val="24"/>
                <w:szCs w:val="24"/>
                <w:lang w:val="en-US"/>
              </w:rPr>
            </w:pPr>
            <w:r w:rsidRPr="00B776F6">
              <w:rPr>
                <w:rFonts w:ascii="Times New Roman" w:hAnsi="Times New Roman" w:cs="Times New Roman"/>
                <w:b/>
                <w:sz w:val="24"/>
                <w:szCs w:val="24"/>
              </w:rPr>
              <w:t>7.2.</w:t>
            </w:r>
            <w:r w:rsidRPr="00B776F6">
              <w:rPr>
                <w:rFonts w:ascii="Times New Roman" w:hAnsi="Times New Roman" w:cs="Times New Roman"/>
                <w:sz w:val="24"/>
                <w:szCs w:val="24"/>
              </w:rPr>
              <w:t xml:space="preserve"> подмярка 4.2. "Инвестиции в преработка/маркетинг на селскостопански продукти" от мярка 4. "Инвестиции в материални активи" от Програмата за развитие на селските райони за периода 2014 – </w:t>
            </w:r>
            <w:r w:rsidR="00714539">
              <w:rPr>
                <w:rFonts w:ascii="Times New Roman" w:hAnsi="Times New Roman" w:cs="Times New Roman"/>
                <w:sz w:val="24"/>
                <w:szCs w:val="24"/>
              </w:rPr>
              <w:t>2020 г.</w:t>
            </w:r>
            <w:r w:rsidR="00714539">
              <w:rPr>
                <w:rFonts w:ascii="Times New Roman" w:hAnsi="Times New Roman" w:cs="Times New Roman"/>
                <w:sz w:val="24"/>
                <w:szCs w:val="24"/>
                <w:lang w:val="en-US"/>
              </w:rPr>
              <w:t>;</w:t>
            </w:r>
          </w:p>
          <w:p w:rsidR="00975F5B" w:rsidRPr="00B776F6" w:rsidRDefault="00975F5B" w:rsidP="00B40FB8">
            <w:pPr>
              <w:ind w:firstLine="426"/>
              <w:jc w:val="both"/>
              <w:rPr>
                <w:rFonts w:ascii="Times New Roman" w:hAnsi="Times New Roman" w:cs="Times New Roman"/>
                <w:sz w:val="24"/>
                <w:szCs w:val="24"/>
              </w:rPr>
            </w:pPr>
            <w:r w:rsidRPr="00B776F6">
              <w:rPr>
                <w:rFonts w:ascii="Times New Roman" w:hAnsi="Times New Roman" w:cs="Times New Roman"/>
                <w:b/>
                <w:sz w:val="24"/>
                <w:szCs w:val="24"/>
              </w:rPr>
              <w:t>7.3.</w:t>
            </w:r>
            <w:r w:rsidRPr="00B776F6">
              <w:rPr>
                <w:rFonts w:ascii="Times New Roman" w:hAnsi="Times New Roman" w:cs="Times New Roman"/>
                <w:sz w:val="24"/>
                <w:szCs w:val="24"/>
              </w:rPr>
              <w:t xml:space="preserve"> подмярка 6.1 "Стартова помощ за млади земеделски стопани" от мярка 6 "Развитие на стопанства и предприятия" от Програмата за развитие на селските райони за периода 2014 – 2020 г.</w:t>
            </w:r>
            <w:r w:rsidR="00714539">
              <w:rPr>
                <w:rFonts w:ascii="Times New Roman" w:hAnsi="Times New Roman" w:cs="Times New Roman"/>
                <w:sz w:val="24"/>
                <w:szCs w:val="24"/>
                <w:lang w:val="en-US"/>
              </w:rPr>
              <w:t>;</w:t>
            </w:r>
            <w:r w:rsidRPr="00B776F6">
              <w:rPr>
                <w:rFonts w:ascii="Times New Roman" w:hAnsi="Times New Roman" w:cs="Times New Roman"/>
                <w:sz w:val="24"/>
                <w:szCs w:val="24"/>
              </w:rPr>
              <w:t xml:space="preserve"> </w:t>
            </w:r>
          </w:p>
          <w:p w:rsidR="00975F5B" w:rsidRPr="00B776F6" w:rsidRDefault="00975F5B" w:rsidP="00B40FB8">
            <w:pPr>
              <w:jc w:val="both"/>
              <w:rPr>
                <w:rFonts w:ascii="Times New Roman" w:hAnsi="Times New Roman" w:cs="Times New Roman"/>
                <w:sz w:val="24"/>
                <w:szCs w:val="24"/>
              </w:rPr>
            </w:pPr>
            <w:r w:rsidRPr="00B776F6">
              <w:rPr>
                <w:rFonts w:ascii="Times New Roman" w:hAnsi="Times New Roman" w:cs="Times New Roman"/>
                <w:b/>
                <w:sz w:val="24"/>
                <w:szCs w:val="24"/>
              </w:rPr>
              <w:t>7.4.</w:t>
            </w:r>
            <w:r w:rsidRPr="00B776F6">
              <w:rPr>
                <w:rFonts w:ascii="Times New Roman" w:hAnsi="Times New Roman" w:cs="Times New Roman"/>
                <w:sz w:val="24"/>
                <w:szCs w:val="24"/>
              </w:rPr>
              <w:t xml:space="preserve"> реда на Наредба № 9 от 2008 г. за условията и реда за предоставяне на безвъзмездна финансова помощ по мярка "Създаване на стопанства на млади фермери" по Програмата за развитие на селските райони за периода 2007 – 2013 г.;</w:t>
            </w:r>
          </w:p>
          <w:p w:rsidR="00975F5B" w:rsidRPr="00B776F6" w:rsidRDefault="00975F5B" w:rsidP="00B40FB8">
            <w:pPr>
              <w:jc w:val="both"/>
              <w:rPr>
                <w:rFonts w:ascii="Times New Roman" w:hAnsi="Times New Roman" w:cs="Times New Roman"/>
                <w:sz w:val="24"/>
                <w:szCs w:val="24"/>
              </w:rPr>
            </w:pPr>
            <w:r w:rsidRPr="00B776F6">
              <w:rPr>
                <w:rFonts w:ascii="Times New Roman" w:hAnsi="Times New Roman" w:cs="Times New Roman"/>
                <w:b/>
                <w:sz w:val="24"/>
                <w:szCs w:val="24"/>
              </w:rPr>
              <w:t xml:space="preserve">8. </w:t>
            </w:r>
            <w:r w:rsidRPr="00B776F6">
              <w:rPr>
                <w:rFonts w:ascii="Times New Roman" w:hAnsi="Times New Roman" w:cs="Times New Roman"/>
                <w:sz w:val="24"/>
                <w:szCs w:val="24"/>
              </w:rPr>
              <w:t>За колективни инвестиции не се подпомагат групи или организации на производители при които:</w:t>
            </w:r>
          </w:p>
          <w:p w:rsidR="00975F5B" w:rsidRPr="00B776F6" w:rsidRDefault="00975F5B" w:rsidP="00B40FB8">
            <w:pPr>
              <w:ind w:firstLine="426"/>
              <w:jc w:val="both"/>
              <w:rPr>
                <w:rFonts w:ascii="Times New Roman" w:hAnsi="Times New Roman" w:cs="Times New Roman"/>
                <w:sz w:val="24"/>
                <w:szCs w:val="24"/>
              </w:rPr>
            </w:pPr>
            <w:r w:rsidRPr="00B776F6">
              <w:rPr>
                <w:rFonts w:ascii="Times New Roman" w:hAnsi="Times New Roman" w:cs="Times New Roman"/>
                <w:b/>
                <w:sz w:val="24"/>
                <w:szCs w:val="24"/>
              </w:rPr>
              <w:lastRenderedPageBreak/>
              <w:t>8.1.</w:t>
            </w:r>
            <w:r w:rsidRPr="00B776F6">
              <w:rPr>
                <w:rFonts w:ascii="Times New Roman" w:hAnsi="Times New Roman" w:cs="Times New Roman"/>
                <w:sz w:val="24"/>
                <w:szCs w:val="24"/>
              </w:rPr>
              <w:t xml:space="preserve"> някой от членовете притежава доминиращо влияние върху дейността на кандидата;</w:t>
            </w:r>
          </w:p>
          <w:p w:rsidR="00975F5B" w:rsidRPr="00B776F6" w:rsidRDefault="00975F5B" w:rsidP="00B40FB8">
            <w:pPr>
              <w:ind w:firstLine="426"/>
              <w:jc w:val="both"/>
              <w:rPr>
                <w:rFonts w:ascii="Times New Roman" w:hAnsi="Times New Roman" w:cs="Times New Roman"/>
                <w:sz w:val="24"/>
                <w:szCs w:val="24"/>
              </w:rPr>
            </w:pPr>
            <w:r w:rsidRPr="00B776F6">
              <w:rPr>
                <w:rFonts w:ascii="Times New Roman" w:hAnsi="Times New Roman" w:cs="Times New Roman"/>
                <w:b/>
                <w:sz w:val="24"/>
                <w:szCs w:val="24"/>
              </w:rPr>
              <w:t>8.2.</w:t>
            </w:r>
            <w:r w:rsidRPr="00B776F6">
              <w:rPr>
                <w:rFonts w:ascii="Times New Roman" w:hAnsi="Times New Roman" w:cs="Times New Roman"/>
                <w:sz w:val="24"/>
                <w:szCs w:val="24"/>
              </w:rPr>
              <w:t xml:space="preserve"> някои от членовете помежду си са свързани предприятия или предприятия партньори по смисъла на Закона за малките и средните предприятия.</w:t>
            </w:r>
          </w:p>
          <w:p w:rsidR="0063237B" w:rsidRPr="00B776F6" w:rsidRDefault="00975F5B" w:rsidP="0063237B">
            <w:pPr>
              <w:jc w:val="both"/>
              <w:rPr>
                <w:rFonts w:ascii="Times New Roman" w:hAnsi="Times New Roman" w:cs="Times New Roman"/>
                <w:sz w:val="24"/>
                <w:szCs w:val="24"/>
              </w:rPr>
            </w:pPr>
            <w:r w:rsidRPr="00B776F6">
              <w:rPr>
                <w:rFonts w:ascii="Times New Roman" w:hAnsi="Times New Roman" w:cs="Times New Roman"/>
                <w:b/>
                <w:sz w:val="24"/>
                <w:szCs w:val="24"/>
              </w:rPr>
              <w:t>9</w:t>
            </w:r>
            <w:r w:rsidRPr="00C86B37">
              <w:rPr>
                <w:rFonts w:ascii="Times New Roman" w:hAnsi="Times New Roman" w:cs="Times New Roman"/>
                <w:b/>
                <w:sz w:val="24"/>
                <w:szCs w:val="24"/>
              </w:rPr>
              <w:t>.</w:t>
            </w:r>
            <w:r w:rsidRPr="00C86B37">
              <w:rPr>
                <w:rFonts w:ascii="Times New Roman" w:hAnsi="Times New Roman" w:cs="Times New Roman"/>
                <w:sz w:val="24"/>
                <w:szCs w:val="24"/>
              </w:rPr>
              <w:t xml:space="preserve"> </w:t>
            </w:r>
            <w:r w:rsidR="0063237B" w:rsidRPr="0063237B">
              <w:rPr>
                <w:rFonts w:ascii="Times New Roman" w:hAnsi="Times New Roman" w:cs="Times New Roman"/>
                <w:sz w:val="24"/>
                <w:szCs w:val="24"/>
              </w:rPr>
              <w:t>Не се дава предимство, а даденото предимство се отнема в случаите, когато бъде установено, че кандидат за подпомагане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селското стопанство.</w:t>
            </w:r>
          </w:p>
        </w:tc>
      </w:tr>
    </w:tbl>
    <w:p w:rsidR="00975F5B" w:rsidRPr="00975F5B" w:rsidRDefault="00975F5B" w:rsidP="00975F5B"/>
    <w:p w:rsidR="00F74842" w:rsidRPr="00894E8F" w:rsidRDefault="00F74842" w:rsidP="007F15AE">
      <w:pPr>
        <w:pStyle w:val="Heading1"/>
        <w:jc w:val="both"/>
        <w:rPr>
          <w:rFonts w:cs="Times New Roman"/>
          <w:szCs w:val="24"/>
        </w:rPr>
      </w:pPr>
      <w:bookmarkStart w:id="13" w:name="_Toc43812403"/>
      <w:r w:rsidRPr="00894E8F">
        <w:rPr>
          <w:rFonts w:cs="Times New Roman"/>
          <w:color w:val="548DD4" w:themeColor="text2" w:themeTint="99"/>
          <w:szCs w:val="24"/>
        </w:rPr>
        <w:t xml:space="preserve">12. Допустими </w:t>
      </w:r>
      <w:r w:rsidR="00BB1E2D" w:rsidRPr="00894E8F">
        <w:rPr>
          <w:rFonts w:cs="Times New Roman"/>
          <w:color w:val="548DD4" w:themeColor="text2" w:themeTint="99"/>
          <w:szCs w:val="24"/>
        </w:rPr>
        <w:t>партньори</w:t>
      </w:r>
      <w:r w:rsidRPr="00894E8F">
        <w:rPr>
          <w:rFonts w:cs="Times New Roman"/>
          <w:color w:val="548DD4" w:themeColor="text2" w:themeTint="99"/>
          <w:szCs w:val="24"/>
        </w:rPr>
        <w:t>:</w:t>
      </w:r>
      <w:bookmarkEnd w:id="13"/>
      <w:r w:rsidR="00603A04" w:rsidRPr="00894E8F">
        <w:rPr>
          <w:rFonts w:cs="Times New Roman"/>
          <w:szCs w:val="24"/>
        </w:rPr>
        <w:tab/>
      </w:r>
    </w:p>
    <w:tbl>
      <w:tblPr>
        <w:tblStyle w:val="TableGrid"/>
        <w:tblW w:w="0" w:type="auto"/>
        <w:tblLook w:val="04A0" w:firstRow="1" w:lastRow="0" w:firstColumn="1" w:lastColumn="0" w:noHBand="0" w:noVBand="1"/>
      </w:tblPr>
      <w:tblGrid>
        <w:gridCol w:w="9212"/>
      </w:tblGrid>
      <w:tr w:rsidR="00F74842" w:rsidRPr="00894E8F" w:rsidTr="00535322">
        <w:tc>
          <w:tcPr>
            <w:tcW w:w="9212" w:type="dxa"/>
          </w:tcPr>
          <w:p w:rsidR="00F74842" w:rsidRPr="00894E8F" w:rsidRDefault="00904C2B" w:rsidP="00603A04">
            <w:pPr>
              <w:jc w:val="both"/>
              <w:rPr>
                <w:rFonts w:ascii="Times New Roman" w:hAnsi="Times New Roman" w:cs="Times New Roman"/>
                <w:sz w:val="24"/>
                <w:szCs w:val="24"/>
              </w:rPr>
            </w:pPr>
            <w:r w:rsidRPr="00894E8F">
              <w:rPr>
                <w:rFonts w:ascii="Times New Roman" w:hAnsi="Times New Roman" w:cs="Times New Roman"/>
                <w:b/>
                <w:sz w:val="24"/>
                <w:szCs w:val="24"/>
              </w:rPr>
              <w:t>Неприложимо</w:t>
            </w:r>
          </w:p>
        </w:tc>
      </w:tr>
    </w:tbl>
    <w:p w:rsidR="00260A5B" w:rsidRPr="00894E8F" w:rsidRDefault="00260A5B" w:rsidP="00260A5B">
      <w:pPr>
        <w:pStyle w:val="Heading1"/>
        <w:jc w:val="both"/>
        <w:rPr>
          <w:rFonts w:cs="Times New Roman"/>
          <w:color w:val="548DD4" w:themeColor="text2" w:themeTint="99"/>
          <w:szCs w:val="24"/>
        </w:rPr>
      </w:pPr>
      <w:bookmarkStart w:id="14" w:name="_Toc43812404"/>
      <w:r w:rsidRPr="00894E8F">
        <w:rPr>
          <w:rFonts w:cs="Times New Roman"/>
          <w:color w:val="548DD4" w:themeColor="text2" w:themeTint="99"/>
          <w:szCs w:val="24"/>
        </w:rPr>
        <w:t>13. Дейности, допустими за финансиране:</w:t>
      </w:r>
      <w:bookmarkEnd w:id="14"/>
    </w:p>
    <w:p w:rsidR="00260A5B" w:rsidRPr="00894E8F" w:rsidRDefault="00260A5B" w:rsidP="00FC6EBF">
      <w:pPr>
        <w:pStyle w:val="Heading2"/>
        <w:spacing w:before="0"/>
        <w:jc w:val="both"/>
        <w:rPr>
          <w:rFonts w:ascii="Times New Roman" w:hAnsi="Times New Roman" w:cs="Times New Roman"/>
          <w:sz w:val="24"/>
          <w:szCs w:val="24"/>
        </w:rPr>
      </w:pPr>
      <w:bookmarkStart w:id="15" w:name="_Toc43812405"/>
      <w:r w:rsidRPr="00894E8F">
        <w:rPr>
          <w:rFonts w:ascii="Times New Roman" w:hAnsi="Times New Roman" w:cs="Times New Roman"/>
          <w:sz w:val="24"/>
          <w:szCs w:val="24"/>
        </w:rPr>
        <w:t>13.1 Допустими дейности:</w:t>
      </w:r>
      <w:bookmarkEnd w:id="15"/>
    </w:p>
    <w:tbl>
      <w:tblPr>
        <w:tblStyle w:val="TableGrid"/>
        <w:tblW w:w="0" w:type="auto"/>
        <w:tblLook w:val="04A0" w:firstRow="1" w:lastRow="0" w:firstColumn="1" w:lastColumn="0" w:noHBand="0" w:noVBand="1"/>
      </w:tblPr>
      <w:tblGrid>
        <w:gridCol w:w="9212"/>
      </w:tblGrid>
      <w:tr w:rsidR="00260A5B" w:rsidRPr="00894E8F" w:rsidTr="00535322">
        <w:tc>
          <w:tcPr>
            <w:tcW w:w="9212" w:type="dxa"/>
          </w:tcPr>
          <w:p w:rsidR="00260A5B" w:rsidRPr="00894E8F" w:rsidRDefault="00904C2B" w:rsidP="00260A5B">
            <w:pPr>
              <w:jc w:val="both"/>
              <w:rPr>
                <w:rFonts w:ascii="Times New Roman" w:hAnsi="Times New Roman" w:cs="Times New Roman"/>
                <w:sz w:val="24"/>
                <w:szCs w:val="24"/>
              </w:rPr>
            </w:pPr>
            <w:r w:rsidRPr="00894E8F">
              <w:rPr>
                <w:rFonts w:ascii="Times New Roman" w:hAnsi="Times New Roman" w:cs="Times New Roman"/>
                <w:b/>
                <w:sz w:val="24"/>
                <w:szCs w:val="24"/>
              </w:rPr>
              <w:t>1</w:t>
            </w:r>
            <w:r w:rsidR="00260A5B" w:rsidRPr="00894E8F">
              <w:rPr>
                <w:rFonts w:ascii="Times New Roman" w:hAnsi="Times New Roman" w:cs="Times New Roman"/>
                <w:b/>
                <w:sz w:val="24"/>
                <w:szCs w:val="24"/>
              </w:rPr>
              <w:t>.</w:t>
            </w:r>
            <w:r w:rsidR="00260A5B" w:rsidRPr="00894E8F">
              <w:rPr>
                <w:rFonts w:ascii="Times New Roman" w:hAnsi="Times New Roman" w:cs="Times New Roman"/>
                <w:sz w:val="24"/>
                <w:szCs w:val="24"/>
              </w:rPr>
              <w:t xml:space="preserve"> По подмярка 4.1.2. "Инвестиции в земеделски стопанства по Тематична подпрограма за развитие на малки стопанства" се подпомагат проекти, които водят до подобряване на цялостната дейност на земеделското стопанство чрез:</w:t>
            </w:r>
          </w:p>
          <w:p w:rsidR="00260A5B" w:rsidRPr="00894E8F" w:rsidRDefault="00904C2B" w:rsidP="00260A5B">
            <w:pPr>
              <w:ind w:firstLine="426"/>
              <w:jc w:val="both"/>
              <w:rPr>
                <w:rFonts w:ascii="Times New Roman" w:hAnsi="Times New Roman" w:cs="Times New Roman"/>
                <w:sz w:val="24"/>
                <w:szCs w:val="24"/>
              </w:rPr>
            </w:pPr>
            <w:r w:rsidRPr="00894E8F">
              <w:rPr>
                <w:rFonts w:ascii="Times New Roman" w:hAnsi="Times New Roman" w:cs="Times New Roman"/>
                <w:sz w:val="24"/>
                <w:szCs w:val="24"/>
              </w:rPr>
              <w:t>а)</w:t>
            </w:r>
            <w:r w:rsidR="00260A5B" w:rsidRPr="00894E8F">
              <w:rPr>
                <w:rFonts w:ascii="Times New Roman" w:hAnsi="Times New Roman" w:cs="Times New Roman"/>
                <w:sz w:val="24"/>
                <w:szCs w:val="24"/>
              </w:rPr>
              <w:t xml:space="preserve"> модернизиране или увеличаване на наличните производствени материални и/или нематериални активи или</w:t>
            </w:r>
            <w:r w:rsidR="00E16314">
              <w:rPr>
                <w:rFonts w:ascii="Times New Roman" w:hAnsi="Times New Roman" w:cs="Times New Roman"/>
                <w:sz w:val="24"/>
                <w:szCs w:val="24"/>
              </w:rPr>
              <w:t>;</w:t>
            </w:r>
          </w:p>
          <w:p w:rsidR="00260A5B" w:rsidRPr="00894E8F" w:rsidRDefault="00904C2B" w:rsidP="00260A5B">
            <w:pPr>
              <w:ind w:firstLine="426"/>
              <w:jc w:val="both"/>
              <w:rPr>
                <w:rFonts w:ascii="Times New Roman" w:hAnsi="Times New Roman" w:cs="Times New Roman"/>
                <w:sz w:val="24"/>
                <w:szCs w:val="24"/>
              </w:rPr>
            </w:pPr>
            <w:r w:rsidRPr="00894E8F">
              <w:rPr>
                <w:rFonts w:ascii="Times New Roman" w:hAnsi="Times New Roman" w:cs="Times New Roman"/>
                <w:sz w:val="24"/>
                <w:szCs w:val="24"/>
              </w:rPr>
              <w:t>б)</w:t>
            </w:r>
            <w:r w:rsidR="00260A5B" w:rsidRPr="00894E8F">
              <w:rPr>
                <w:rFonts w:ascii="Times New Roman" w:hAnsi="Times New Roman" w:cs="Times New Roman"/>
                <w:sz w:val="24"/>
                <w:szCs w:val="24"/>
              </w:rPr>
              <w:t xml:space="preserve"> подобряване на предпазарната подготовка или съхранение на продукцията, или</w:t>
            </w:r>
            <w:r w:rsidR="00E16314">
              <w:rPr>
                <w:rFonts w:ascii="Times New Roman" w:hAnsi="Times New Roman" w:cs="Times New Roman"/>
                <w:sz w:val="24"/>
                <w:szCs w:val="24"/>
              </w:rPr>
              <w:t>;</w:t>
            </w:r>
          </w:p>
          <w:p w:rsidR="00260A5B" w:rsidRPr="00894E8F" w:rsidRDefault="00904C2B" w:rsidP="00260A5B">
            <w:pPr>
              <w:ind w:firstLine="426"/>
              <w:jc w:val="both"/>
              <w:rPr>
                <w:rFonts w:ascii="Times New Roman" w:hAnsi="Times New Roman" w:cs="Times New Roman"/>
                <w:sz w:val="24"/>
                <w:szCs w:val="24"/>
              </w:rPr>
            </w:pPr>
            <w:r w:rsidRPr="00894E8F">
              <w:rPr>
                <w:rFonts w:ascii="Times New Roman" w:hAnsi="Times New Roman" w:cs="Times New Roman"/>
                <w:sz w:val="24"/>
                <w:szCs w:val="24"/>
              </w:rPr>
              <w:t>в)</w:t>
            </w:r>
            <w:r w:rsidR="00260A5B" w:rsidRPr="00894E8F">
              <w:rPr>
                <w:rFonts w:ascii="Times New Roman" w:hAnsi="Times New Roman" w:cs="Times New Roman"/>
                <w:sz w:val="24"/>
                <w:szCs w:val="24"/>
              </w:rPr>
              <w:t xml:space="preserve"> създаване и/или презасаждане на трайни насаждения, десертни лозя, медоносни дървесни видове за производство на мед, или</w:t>
            </w:r>
            <w:r w:rsidR="00E16314">
              <w:rPr>
                <w:rFonts w:ascii="Times New Roman" w:hAnsi="Times New Roman" w:cs="Times New Roman"/>
                <w:sz w:val="24"/>
                <w:szCs w:val="24"/>
              </w:rPr>
              <w:t>;</w:t>
            </w:r>
          </w:p>
          <w:p w:rsidR="00260A5B" w:rsidRPr="00894E8F" w:rsidRDefault="00904C2B" w:rsidP="00260A5B">
            <w:pPr>
              <w:ind w:firstLine="426"/>
              <w:jc w:val="both"/>
              <w:rPr>
                <w:rFonts w:ascii="Times New Roman" w:hAnsi="Times New Roman" w:cs="Times New Roman"/>
                <w:sz w:val="24"/>
                <w:szCs w:val="24"/>
              </w:rPr>
            </w:pPr>
            <w:r w:rsidRPr="00894E8F">
              <w:rPr>
                <w:rFonts w:ascii="Times New Roman" w:hAnsi="Times New Roman" w:cs="Times New Roman"/>
                <w:sz w:val="24"/>
                <w:szCs w:val="24"/>
              </w:rPr>
              <w:t>г)</w:t>
            </w:r>
            <w:r w:rsidR="00260A5B" w:rsidRPr="00894E8F">
              <w:rPr>
                <w:rFonts w:ascii="Times New Roman" w:hAnsi="Times New Roman" w:cs="Times New Roman"/>
                <w:sz w:val="24"/>
                <w:szCs w:val="24"/>
              </w:rPr>
              <w:t xml:space="preserve"> повишаване на енергийната ефективност в земеделските стопанства, или</w:t>
            </w:r>
            <w:r w:rsidR="00E16314">
              <w:rPr>
                <w:rFonts w:ascii="Times New Roman" w:hAnsi="Times New Roman" w:cs="Times New Roman"/>
                <w:sz w:val="24"/>
                <w:szCs w:val="24"/>
              </w:rPr>
              <w:t>;</w:t>
            </w:r>
          </w:p>
          <w:p w:rsidR="00260A5B" w:rsidRPr="00894E8F" w:rsidRDefault="00904C2B" w:rsidP="00260A5B">
            <w:pPr>
              <w:ind w:firstLine="426"/>
              <w:jc w:val="both"/>
              <w:rPr>
                <w:rFonts w:ascii="Times New Roman" w:hAnsi="Times New Roman" w:cs="Times New Roman"/>
                <w:sz w:val="24"/>
                <w:szCs w:val="24"/>
              </w:rPr>
            </w:pPr>
            <w:r w:rsidRPr="00894E8F">
              <w:rPr>
                <w:rFonts w:ascii="Times New Roman" w:hAnsi="Times New Roman" w:cs="Times New Roman"/>
                <w:sz w:val="24"/>
                <w:szCs w:val="24"/>
              </w:rPr>
              <w:t>д)</w:t>
            </w:r>
            <w:r w:rsidR="00260A5B" w:rsidRPr="00894E8F">
              <w:rPr>
                <w:rFonts w:ascii="Times New Roman" w:hAnsi="Times New Roman" w:cs="Times New Roman"/>
                <w:sz w:val="24"/>
                <w:szCs w:val="24"/>
              </w:rPr>
              <w:t xml:space="preserve"> производство на биоенергия за нуждите на земеделските стопанства, или</w:t>
            </w:r>
            <w:r w:rsidR="00E16314">
              <w:rPr>
                <w:rFonts w:ascii="Times New Roman" w:hAnsi="Times New Roman" w:cs="Times New Roman"/>
                <w:sz w:val="24"/>
                <w:szCs w:val="24"/>
              </w:rPr>
              <w:t>;</w:t>
            </w:r>
          </w:p>
          <w:p w:rsidR="00260A5B" w:rsidRPr="00894E8F" w:rsidRDefault="00904C2B" w:rsidP="00260A5B">
            <w:pPr>
              <w:ind w:firstLine="426"/>
              <w:jc w:val="both"/>
              <w:rPr>
                <w:rFonts w:ascii="Times New Roman" w:hAnsi="Times New Roman" w:cs="Times New Roman"/>
                <w:sz w:val="24"/>
                <w:szCs w:val="24"/>
              </w:rPr>
            </w:pPr>
            <w:r w:rsidRPr="00894E8F">
              <w:rPr>
                <w:rFonts w:ascii="Times New Roman" w:hAnsi="Times New Roman" w:cs="Times New Roman"/>
                <w:sz w:val="24"/>
                <w:szCs w:val="24"/>
              </w:rPr>
              <w:t>е)</w:t>
            </w:r>
            <w:r w:rsidR="00260A5B" w:rsidRPr="00894E8F">
              <w:rPr>
                <w:rFonts w:ascii="Times New Roman" w:hAnsi="Times New Roman" w:cs="Times New Roman"/>
                <w:sz w:val="24"/>
                <w:szCs w:val="24"/>
              </w:rPr>
              <w:t xml:space="preserve"> инвестиции в машини, оборудване и съоръжения за опазване на околната среда, или</w:t>
            </w:r>
            <w:r w:rsidR="00E16314">
              <w:rPr>
                <w:rFonts w:ascii="Times New Roman" w:hAnsi="Times New Roman" w:cs="Times New Roman"/>
                <w:sz w:val="24"/>
                <w:szCs w:val="24"/>
              </w:rPr>
              <w:t>;</w:t>
            </w:r>
          </w:p>
          <w:p w:rsidR="00260A5B" w:rsidRPr="00894E8F" w:rsidRDefault="00904C2B" w:rsidP="00260A5B">
            <w:pPr>
              <w:ind w:firstLine="426"/>
              <w:jc w:val="both"/>
              <w:rPr>
                <w:rFonts w:ascii="Times New Roman" w:hAnsi="Times New Roman" w:cs="Times New Roman"/>
                <w:sz w:val="24"/>
                <w:szCs w:val="24"/>
              </w:rPr>
            </w:pPr>
            <w:r w:rsidRPr="00894E8F">
              <w:rPr>
                <w:rFonts w:ascii="Times New Roman" w:hAnsi="Times New Roman" w:cs="Times New Roman"/>
                <w:sz w:val="24"/>
                <w:szCs w:val="24"/>
              </w:rPr>
              <w:t>ж)</w:t>
            </w:r>
            <w:r w:rsidR="00260A5B" w:rsidRPr="00894E8F">
              <w:rPr>
                <w:rFonts w:ascii="Times New Roman" w:hAnsi="Times New Roman" w:cs="Times New Roman"/>
                <w:sz w:val="24"/>
                <w:szCs w:val="24"/>
              </w:rPr>
              <w:t xml:space="preserve"> инвестиции за постигане съответствие с нововъведени стандарти на Общността, </w:t>
            </w:r>
            <w:r w:rsidR="002F1515">
              <w:rPr>
                <w:rFonts w:ascii="Times New Roman" w:hAnsi="Times New Roman" w:cs="Times New Roman"/>
                <w:sz w:val="24"/>
                <w:szCs w:val="24"/>
              </w:rPr>
              <w:t xml:space="preserve">в случаите на чл. 17, ал. 6 от Регламент </w:t>
            </w:r>
            <w:r w:rsidR="00004747" w:rsidRPr="00A87651">
              <w:rPr>
                <w:rFonts w:ascii="Times New Roman" w:hAnsi="Times New Roman" w:cs="Times New Roman"/>
                <w:sz w:val="24"/>
                <w:szCs w:val="24"/>
              </w:rPr>
              <w:t xml:space="preserve">(ЕС) </w:t>
            </w:r>
            <w:r w:rsidR="00004747">
              <w:rPr>
                <w:rFonts w:ascii="Times New Roman" w:hAnsi="Times New Roman" w:cs="Times New Roman"/>
                <w:sz w:val="24"/>
                <w:szCs w:val="24"/>
              </w:rPr>
              <w:t xml:space="preserve">№ </w:t>
            </w:r>
            <w:r w:rsidR="002F1515" w:rsidRPr="002F1515">
              <w:rPr>
                <w:rFonts w:ascii="Times New Roman" w:hAnsi="Times New Roman" w:cs="Times New Roman"/>
                <w:sz w:val="24"/>
                <w:szCs w:val="24"/>
              </w:rPr>
              <w:t>1305/2013</w:t>
            </w:r>
            <w:r w:rsidR="002F1515">
              <w:rPr>
                <w:rFonts w:ascii="Times New Roman" w:hAnsi="Times New Roman" w:cs="Times New Roman"/>
                <w:sz w:val="24"/>
                <w:szCs w:val="24"/>
              </w:rPr>
              <w:t>,</w:t>
            </w:r>
            <w:r w:rsidR="00260A5B" w:rsidRPr="00894E8F">
              <w:rPr>
                <w:rFonts w:ascii="Times New Roman" w:hAnsi="Times New Roman" w:cs="Times New Roman"/>
                <w:sz w:val="24"/>
                <w:szCs w:val="24"/>
              </w:rPr>
              <w:t xml:space="preserve"> приложими за съответните стопанства, или</w:t>
            </w:r>
            <w:r w:rsidR="00E16314">
              <w:rPr>
                <w:rFonts w:ascii="Times New Roman" w:hAnsi="Times New Roman" w:cs="Times New Roman"/>
                <w:sz w:val="24"/>
                <w:szCs w:val="24"/>
              </w:rPr>
              <w:t>;</w:t>
            </w:r>
          </w:p>
          <w:p w:rsidR="00260A5B" w:rsidRPr="00894E8F" w:rsidRDefault="00904C2B" w:rsidP="00260A5B">
            <w:pPr>
              <w:ind w:firstLine="426"/>
              <w:jc w:val="both"/>
              <w:rPr>
                <w:rFonts w:ascii="Times New Roman" w:hAnsi="Times New Roman" w:cs="Times New Roman"/>
                <w:sz w:val="24"/>
                <w:szCs w:val="24"/>
              </w:rPr>
            </w:pPr>
            <w:r w:rsidRPr="00894E8F">
              <w:rPr>
                <w:rFonts w:ascii="Times New Roman" w:hAnsi="Times New Roman" w:cs="Times New Roman"/>
                <w:sz w:val="24"/>
                <w:szCs w:val="24"/>
              </w:rPr>
              <w:t>з)</w:t>
            </w:r>
            <w:r w:rsidR="00260A5B" w:rsidRPr="00894E8F">
              <w:rPr>
                <w:rFonts w:ascii="Times New Roman" w:hAnsi="Times New Roman" w:cs="Times New Roman"/>
                <w:sz w:val="24"/>
                <w:szCs w:val="24"/>
              </w:rPr>
              <w:t xml:space="preserve"> изграждане, реконструкция/рехабилитация на съоръжения и оборудване, включително кладенци и съоръжения за съхранение на вода за напояване, включващи изграждането на нови и подобряване на съществуващи мрежи в стопанствата.</w:t>
            </w:r>
          </w:p>
          <w:p w:rsidR="00260A5B" w:rsidRPr="00583C71" w:rsidRDefault="00904C2B" w:rsidP="00260A5B">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b/>
                <w:bCs/>
                <w:sz w:val="24"/>
                <w:szCs w:val="24"/>
              </w:rPr>
              <w:t>2</w:t>
            </w:r>
            <w:r w:rsidR="00260A5B" w:rsidRPr="00894E8F">
              <w:rPr>
                <w:rFonts w:ascii="Times New Roman" w:hAnsi="Times New Roman" w:cs="Times New Roman"/>
                <w:sz w:val="24"/>
                <w:szCs w:val="24"/>
              </w:rPr>
              <w:t xml:space="preserve">. </w:t>
            </w:r>
            <w:r w:rsidR="0029053E" w:rsidRPr="00894E8F">
              <w:rPr>
                <w:rFonts w:ascii="Times New Roman" w:hAnsi="Times New Roman" w:cs="Times New Roman"/>
                <w:sz w:val="24"/>
                <w:szCs w:val="24"/>
              </w:rPr>
              <w:t>Безвъзмездна ф</w:t>
            </w:r>
            <w:r w:rsidR="00260A5B" w:rsidRPr="00894E8F">
              <w:rPr>
                <w:rFonts w:ascii="Times New Roman" w:hAnsi="Times New Roman" w:cs="Times New Roman"/>
                <w:sz w:val="24"/>
                <w:szCs w:val="24"/>
              </w:rPr>
              <w:t>инансова помощ се предоставя на земеделски стопани за инвестиции в техните стопанства, пряко свързани с една или няколко от дейностите по първично селскостопанско производство и съхранение само на собствени земеделски продукти, както и подготовка на продукцията за продажба</w:t>
            </w:r>
            <w:r w:rsidRPr="00894E8F">
              <w:rPr>
                <w:rFonts w:ascii="Times New Roman" w:hAnsi="Times New Roman" w:cs="Times New Roman"/>
                <w:b/>
                <w:bCs/>
                <w:sz w:val="24"/>
                <w:szCs w:val="24"/>
              </w:rPr>
              <w:t>.</w:t>
            </w:r>
            <w:r w:rsidR="00260A5B" w:rsidRPr="00894E8F">
              <w:rPr>
                <w:rFonts w:ascii="Times New Roman" w:hAnsi="Times New Roman" w:cs="Times New Roman"/>
                <w:sz w:val="24"/>
                <w:szCs w:val="24"/>
              </w:rPr>
              <w:t xml:space="preserve"> Земеделските продукти могат да бъдат само продукти, включени </w:t>
            </w:r>
            <w:r w:rsidR="00260A5B" w:rsidRPr="00583C71">
              <w:rPr>
                <w:rFonts w:ascii="Times New Roman" w:hAnsi="Times New Roman" w:cs="Times New Roman"/>
                <w:sz w:val="24"/>
                <w:szCs w:val="24"/>
              </w:rPr>
              <w:t xml:space="preserve">в </w:t>
            </w:r>
            <w:r w:rsidR="00B553E0" w:rsidRPr="00583C71">
              <w:rPr>
                <w:rFonts w:ascii="Times New Roman" w:hAnsi="Times New Roman" w:cs="Times New Roman"/>
                <w:sz w:val="24"/>
                <w:szCs w:val="24"/>
              </w:rPr>
              <w:t>П</w:t>
            </w:r>
            <w:r w:rsidR="00260A5B" w:rsidRPr="00583C71">
              <w:rPr>
                <w:rFonts w:ascii="Times New Roman" w:hAnsi="Times New Roman" w:cs="Times New Roman"/>
                <w:sz w:val="24"/>
                <w:szCs w:val="24"/>
              </w:rPr>
              <w:t xml:space="preserve">риложение № </w:t>
            </w:r>
            <w:r w:rsidR="00487EB2" w:rsidRPr="00583C71">
              <w:rPr>
                <w:rFonts w:ascii="Times New Roman" w:hAnsi="Times New Roman" w:cs="Times New Roman"/>
                <w:sz w:val="24"/>
                <w:szCs w:val="24"/>
              </w:rPr>
              <w:t>2</w:t>
            </w:r>
            <w:r w:rsidR="00260A5B" w:rsidRPr="00583C71">
              <w:rPr>
                <w:rFonts w:ascii="Times New Roman" w:hAnsi="Times New Roman" w:cs="Times New Roman"/>
                <w:sz w:val="24"/>
                <w:szCs w:val="24"/>
              </w:rPr>
              <w:t>.</w:t>
            </w:r>
          </w:p>
          <w:p w:rsidR="00260A5B" w:rsidRPr="00894E8F" w:rsidRDefault="0029053E" w:rsidP="003662F6">
            <w:pPr>
              <w:widowControl w:val="0"/>
              <w:autoSpaceDE w:val="0"/>
              <w:autoSpaceDN w:val="0"/>
              <w:adjustRightInd w:val="0"/>
              <w:jc w:val="both"/>
              <w:rPr>
                <w:rFonts w:ascii="Times New Roman" w:hAnsi="Times New Roman" w:cs="Times New Roman"/>
                <w:sz w:val="24"/>
                <w:szCs w:val="24"/>
              </w:rPr>
            </w:pPr>
            <w:r w:rsidRPr="00583C71">
              <w:rPr>
                <w:rFonts w:ascii="Times New Roman" w:hAnsi="Times New Roman" w:cs="Times New Roman"/>
                <w:b/>
                <w:sz w:val="24"/>
                <w:szCs w:val="24"/>
              </w:rPr>
              <w:t>3.</w:t>
            </w:r>
            <w:r w:rsidRPr="00583C71">
              <w:rPr>
                <w:rFonts w:ascii="Times New Roman" w:hAnsi="Times New Roman" w:cs="Times New Roman"/>
                <w:sz w:val="24"/>
                <w:szCs w:val="24"/>
              </w:rPr>
              <w:t xml:space="preserve"> </w:t>
            </w:r>
            <w:r w:rsidR="00D64E0F">
              <w:rPr>
                <w:rFonts w:ascii="Times New Roman" w:hAnsi="Times New Roman" w:cs="Times New Roman"/>
                <w:sz w:val="24"/>
                <w:szCs w:val="24"/>
              </w:rPr>
              <w:t>Когато б</w:t>
            </w:r>
            <w:r w:rsidRPr="00583C71">
              <w:rPr>
                <w:rFonts w:ascii="Times New Roman" w:hAnsi="Times New Roman" w:cs="Times New Roman"/>
                <w:sz w:val="24"/>
                <w:szCs w:val="24"/>
              </w:rPr>
              <w:t>езвъзмездна финансова</w:t>
            </w:r>
            <w:r w:rsidR="003662F6">
              <w:rPr>
                <w:rFonts w:ascii="Times New Roman" w:hAnsi="Times New Roman" w:cs="Times New Roman"/>
                <w:sz w:val="24"/>
                <w:szCs w:val="24"/>
              </w:rPr>
              <w:t xml:space="preserve"> </w:t>
            </w:r>
            <w:r w:rsidR="00A72A5A">
              <w:rPr>
                <w:rFonts w:ascii="Times New Roman" w:hAnsi="Times New Roman" w:cs="Times New Roman"/>
                <w:sz w:val="24"/>
                <w:szCs w:val="24"/>
              </w:rPr>
              <w:t xml:space="preserve">помощ </w:t>
            </w:r>
            <w:r w:rsidRPr="00583C71">
              <w:rPr>
                <w:rFonts w:ascii="Times New Roman" w:hAnsi="Times New Roman" w:cs="Times New Roman"/>
                <w:sz w:val="24"/>
                <w:szCs w:val="24"/>
              </w:rPr>
              <w:t>се предоставя на</w:t>
            </w:r>
            <w:r w:rsidR="00E16314" w:rsidRPr="00583C71">
              <w:rPr>
                <w:rFonts w:ascii="Times New Roman" w:hAnsi="Times New Roman" w:cs="Times New Roman"/>
                <w:sz w:val="24"/>
                <w:szCs w:val="24"/>
              </w:rPr>
              <w:t xml:space="preserve"> признати</w:t>
            </w:r>
            <w:r w:rsidRPr="00894E8F">
              <w:rPr>
                <w:rFonts w:ascii="Times New Roman" w:hAnsi="Times New Roman" w:cs="Times New Roman"/>
                <w:sz w:val="24"/>
                <w:szCs w:val="24"/>
              </w:rPr>
              <w:t xml:space="preserve"> групи и</w:t>
            </w:r>
            <w:r w:rsidR="00E16314">
              <w:rPr>
                <w:rFonts w:ascii="Times New Roman" w:hAnsi="Times New Roman" w:cs="Times New Roman"/>
                <w:sz w:val="24"/>
                <w:szCs w:val="24"/>
              </w:rPr>
              <w:t>ли</w:t>
            </w:r>
            <w:r w:rsidRPr="00894E8F">
              <w:rPr>
                <w:rFonts w:ascii="Times New Roman" w:hAnsi="Times New Roman" w:cs="Times New Roman"/>
                <w:sz w:val="24"/>
                <w:szCs w:val="24"/>
              </w:rPr>
              <w:t xml:space="preserve"> организации на производители  за инвестиции пряко свързани с една или няколко от дейностите по първично селскостопанско производство</w:t>
            </w:r>
            <w:r w:rsidR="00E4551E" w:rsidRPr="00894E8F">
              <w:rPr>
                <w:rFonts w:ascii="Times New Roman" w:hAnsi="Times New Roman" w:cs="Times New Roman"/>
                <w:sz w:val="24"/>
                <w:szCs w:val="24"/>
              </w:rPr>
              <w:t>,</w:t>
            </w:r>
            <w:r w:rsidRPr="00894E8F">
              <w:rPr>
                <w:rFonts w:ascii="Times New Roman" w:hAnsi="Times New Roman" w:cs="Times New Roman"/>
                <w:sz w:val="24"/>
                <w:szCs w:val="24"/>
              </w:rPr>
              <w:t xml:space="preserve"> съхранение</w:t>
            </w:r>
            <w:r w:rsidR="00E4551E" w:rsidRPr="00894E8F">
              <w:rPr>
                <w:rFonts w:ascii="Times New Roman" w:hAnsi="Times New Roman" w:cs="Times New Roman"/>
                <w:sz w:val="24"/>
                <w:szCs w:val="24"/>
              </w:rPr>
              <w:t xml:space="preserve"> и подготовка на продукцията на своите членове.</w:t>
            </w:r>
          </w:p>
        </w:tc>
      </w:tr>
    </w:tbl>
    <w:p w:rsidR="00092D16" w:rsidRPr="00894E8F" w:rsidRDefault="00092D16" w:rsidP="007F15AE">
      <w:pPr>
        <w:pStyle w:val="Heading2"/>
        <w:jc w:val="both"/>
        <w:rPr>
          <w:rFonts w:ascii="Times New Roman" w:hAnsi="Times New Roman" w:cs="Times New Roman"/>
          <w:sz w:val="24"/>
          <w:szCs w:val="24"/>
        </w:rPr>
      </w:pPr>
      <w:bookmarkStart w:id="16" w:name="_Toc43812406"/>
      <w:r w:rsidRPr="00894E8F">
        <w:rPr>
          <w:rFonts w:ascii="Times New Roman" w:hAnsi="Times New Roman" w:cs="Times New Roman"/>
          <w:sz w:val="24"/>
          <w:szCs w:val="24"/>
        </w:rPr>
        <w:t>13.2: Условия за допустимост на дейностите:</w:t>
      </w:r>
      <w:bookmarkEnd w:id="16"/>
    </w:p>
    <w:tbl>
      <w:tblPr>
        <w:tblStyle w:val="TableGrid"/>
        <w:tblW w:w="0" w:type="auto"/>
        <w:tblLook w:val="04A0" w:firstRow="1" w:lastRow="0" w:firstColumn="1" w:lastColumn="0" w:noHBand="0" w:noVBand="1"/>
      </w:tblPr>
      <w:tblGrid>
        <w:gridCol w:w="9212"/>
      </w:tblGrid>
      <w:tr w:rsidR="00595B02" w:rsidRPr="00894E8F" w:rsidTr="00535322">
        <w:tc>
          <w:tcPr>
            <w:tcW w:w="9212" w:type="dxa"/>
          </w:tcPr>
          <w:p w:rsidR="00595B02" w:rsidRPr="00894E8F" w:rsidRDefault="00595B02" w:rsidP="001F0ADB">
            <w:pPr>
              <w:jc w:val="both"/>
              <w:rPr>
                <w:rFonts w:ascii="Times New Roman" w:hAnsi="Times New Roman" w:cs="Times New Roman"/>
                <w:sz w:val="24"/>
                <w:szCs w:val="24"/>
              </w:rPr>
            </w:pPr>
            <w:r w:rsidRPr="00894E8F">
              <w:rPr>
                <w:rFonts w:ascii="Times New Roman" w:hAnsi="Times New Roman" w:cs="Times New Roman"/>
                <w:b/>
                <w:sz w:val="24"/>
                <w:szCs w:val="24"/>
              </w:rPr>
              <w:t>1.</w:t>
            </w:r>
            <w:r w:rsidRPr="00894E8F">
              <w:rPr>
                <w:rFonts w:ascii="Times New Roman" w:hAnsi="Times New Roman" w:cs="Times New Roman"/>
                <w:sz w:val="24"/>
                <w:szCs w:val="24"/>
              </w:rPr>
              <w:t xml:space="preserve"> </w:t>
            </w:r>
            <w:r w:rsidR="00503F45" w:rsidRPr="00181ABE">
              <w:rPr>
                <w:rFonts w:ascii="Times New Roman" w:hAnsi="Times New Roman" w:cs="Times New Roman"/>
                <w:sz w:val="24"/>
                <w:szCs w:val="24"/>
              </w:rPr>
              <w:t xml:space="preserve">За да подлежат на </w:t>
            </w:r>
            <w:r w:rsidR="00503F45" w:rsidRPr="005735AB">
              <w:rPr>
                <w:rFonts w:ascii="Times New Roman" w:hAnsi="Times New Roman" w:cs="Times New Roman"/>
                <w:sz w:val="24"/>
                <w:szCs w:val="24"/>
              </w:rPr>
              <w:t>подпомагане кандидатите представят</w:t>
            </w:r>
            <w:r w:rsidR="00503F45" w:rsidRPr="00181ABE">
              <w:rPr>
                <w:rFonts w:ascii="Times New Roman" w:hAnsi="Times New Roman" w:cs="Times New Roman"/>
                <w:sz w:val="24"/>
                <w:szCs w:val="24"/>
                <w:lang w:val="x-none"/>
              </w:rPr>
              <w:t xml:space="preserve"> </w:t>
            </w:r>
            <w:r w:rsidRPr="00894E8F">
              <w:rPr>
                <w:rFonts w:ascii="Times New Roman" w:hAnsi="Times New Roman" w:cs="Times New Roman"/>
                <w:sz w:val="24"/>
                <w:szCs w:val="24"/>
              </w:rPr>
              <w:t xml:space="preserve">бизнес план по образец </w:t>
            </w:r>
            <w:r w:rsidRPr="00583C71">
              <w:rPr>
                <w:rFonts w:ascii="Times New Roman" w:hAnsi="Times New Roman" w:cs="Times New Roman"/>
                <w:sz w:val="24"/>
                <w:szCs w:val="24"/>
              </w:rPr>
              <w:t xml:space="preserve">съгласно </w:t>
            </w:r>
            <w:r w:rsidR="00B553E0" w:rsidRPr="00583C71">
              <w:rPr>
                <w:rFonts w:ascii="Times New Roman" w:hAnsi="Times New Roman" w:cs="Times New Roman"/>
                <w:sz w:val="24"/>
                <w:szCs w:val="24"/>
              </w:rPr>
              <w:t xml:space="preserve">Приложение </w:t>
            </w:r>
            <w:r w:rsidRPr="00583C71">
              <w:rPr>
                <w:rFonts w:ascii="Times New Roman" w:hAnsi="Times New Roman" w:cs="Times New Roman"/>
                <w:sz w:val="24"/>
                <w:szCs w:val="24"/>
              </w:rPr>
              <w:t xml:space="preserve">№ </w:t>
            </w:r>
            <w:r w:rsidR="00487EB2" w:rsidRPr="00583C71">
              <w:rPr>
                <w:rFonts w:ascii="Times New Roman" w:hAnsi="Times New Roman" w:cs="Times New Roman"/>
                <w:sz w:val="24"/>
                <w:szCs w:val="24"/>
              </w:rPr>
              <w:t>7</w:t>
            </w:r>
            <w:r w:rsidRPr="00583C71">
              <w:rPr>
                <w:rFonts w:ascii="Times New Roman" w:hAnsi="Times New Roman" w:cs="Times New Roman"/>
                <w:sz w:val="24"/>
                <w:szCs w:val="24"/>
              </w:rPr>
              <w:t xml:space="preserve">, който съдържа подробно описание на планираните </w:t>
            </w:r>
            <w:r w:rsidRPr="00583C71">
              <w:rPr>
                <w:rFonts w:ascii="Times New Roman" w:hAnsi="Times New Roman" w:cs="Times New Roman"/>
                <w:sz w:val="24"/>
                <w:szCs w:val="24"/>
              </w:rPr>
              <w:lastRenderedPageBreak/>
              <w:t>инвестиции и дейности</w:t>
            </w:r>
            <w:r w:rsidR="00E4551E" w:rsidRPr="00583C71">
              <w:rPr>
                <w:rFonts w:ascii="Times New Roman" w:hAnsi="Times New Roman" w:cs="Times New Roman"/>
                <w:sz w:val="24"/>
                <w:szCs w:val="24"/>
              </w:rPr>
              <w:t>, както</w:t>
            </w:r>
            <w:r w:rsidRPr="00583C71">
              <w:rPr>
                <w:rFonts w:ascii="Times New Roman" w:hAnsi="Times New Roman" w:cs="Times New Roman"/>
                <w:sz w:val="24"/>
                <w:szCs w:val="24"/>
              </w:rPr>
              <w:t xml:space="preserve"> </w:t>
            </w:r>
            <w:r w:rsidR="00FE3313" w:rsidRPr="00583C71">
              <w:rPr>
                <w:rFonts w:ascii="Times New Roman" w:hAnsi="Times New Roman" w:cs="Times New Roman"/>
                <w:sz w:val="24"/>
                <w:szCs w:val="24"/>
              </w:rPr>
              <w:t>и данни</w:t>
            </w:r>
            <w:r w:rsidR="00FE3313" w:rsidRPr="00894E8F">
              <w:rPr>
                <w:rFonts w:ascii="Times New Roman" w:hAnsi="Times New Roman" w:cs="Times New Roman"/>
                <w:sz w:val="24"/>
                <w:szCs w:val="24"/>
              </w:rPr>
              <w:t xml:space="preserve"> за цялата земеделска дейност на кандидата </w:t>
            </w:r>
            <w:r w:rsidRPr="00894E8F">
              <w:rPr>
                <w:rFonts w:ascii="Times New Roman" w:hAnsi="Times New Roman" w:cs="Times New Roman"/>
                <w:sz w:val="24"/>
                <w:szCs w:val="24"/>
              </w:rPr>
              <w:t>за 5-годишен период, а в случаите на инвестиции за създаване на трайни насаждения или извършване на строително-монтажни работи за 10-годишен период.</w:t>
            </w:r>
          </w:p>
          <w:p w:rsidR="00595B02" w:rsidRPr="00894E8F" w:rsidRDefault="00595B02" w:rsidP="00583C71">
            <w:pPr>
              <w:ind w:left="-23" w:firstLine="360"/>
              <w:jc w:val="both"/>
              <w:rPr>
                <w:rFonts w:ascii="Times New Roman" w:hAnsi="Times New Roman" w:cs="Times New Roman"/>
                <w:sz w:val="24"/>
                <w:szCs w:val="24"/>
              </w:rPr>
            </w:pPr>
            <w:r w:rsidRPr="00894E8F">
              <w:rPr>
                <w:rFonts w:ascii="Times New Roman" w:hAnsi="Times New Roman" w:cs="Times New Roman"/>
                <w:b/>
                <w:sz w:val="24"/>
                <w:szCs w:val="24"/>
              </w:rPr>
              <w:t>1.1.</w:t>
            </w:r>
            <w:r w:rsidRPr="00894E8F">
              <w:rPr>
                <w:rFonts w:ascii="Times New Roman" w:hAnsi="Times New Roman" w:cs="Times New Roman"/>
                <w:sz w:val="24"/>
                <w:szCs w:val="24"/>
              </w:rPr>
              <w:t xml:space="preserve"> Бизнес планът трябва да показва подобряване на дейността на земеделското стопанство на кандидата чрез прилагане на планираните инвестиции и дейности и постигане на една или повече от целите съгласно раздел 6</w:t>
            </w:r>
            <w:r w:rsidRPr="00894E8F">
              <w:t xml:space="preserve"> </w:t>
            </w:r>
            <w:r w:rsidRPr="00894E8F">
              <w:rPr>
                <w:rFonts w:ascii="Times New Roman" w:hAnsi="Times New Roman" w:cs="Times New Roman"/>
              </w:rPr>
              <w:t>„</w:t>
            </w:r>
            <w:r w:rsidRPr="00894E8F">
              <w:rPr>
                <w:rFonts w:ascii="Times New Roman" w:hAnsi="Times New Roman" w:cs="Times New Roman"/>
                <w:sz w:val="24"/>
                <w:szCs w:val="24"/>
              </w:rPr>
              <w:t xml:space="preserve">Цели на предоставяната безвъзмездна финансова помощ по процедурата и очаквани резултати“. </w:t>
            </w:r>
          </w:p>
          <w:p w:rsidR="00FE3313" w:rsidRPr="00894E8F" w:rsidRDefault="00147F07" w:rsidP="00583C71">
            <w:pPr>
              <w:ind w:left="-23" w:firstLine="360"/>
              <w:jc w:val="both"/>
              <w:rPr>
                <w:rFonts w:ascii="Times New Roman" w:hAnsi="Times New Roman" w:cs="Times New Roman"/>
                <w:sz w:val="24"/>
                <w:szCs w:val="24"/>
              </w:rPr>
            </w:pPr>
            <w:r w:rsidRPr="00894E8F">
              <w:rPr>
                <w:rFonts w:ascii="Times New Roman" w:hAnsi="Times New Roman" w:cs="Times New Roman"/>
                <w:b/>
                <w:sz w:val="24"/>
                <w:szCs w:val="24"/>
              </w:rPr>
              <w:t>1.2</w:t>
            </w:r>
            <w:r w:rsidR="004A6566" w:rsidRPr="00894E8F">
              <w:rPr>
                <w:rFonts w:ascii="Times New Roman" w:hAnsi="Times New Roman" w:cs="Times New Roman"/>
                <w:b/>
                <w:sz w:val="24"/>
                <w:szCs w:val="24"/>
              </w:rPr>
              <w:t>.</w:t>
            </w:r>
            <w:r w:rsidR="004A6566" w:rsidRPr="00894E8F">
              <w:rPr>
                <w:rFonts w:ascii="Times New Roman" w:hAnsi="Times New Roman" w:cs="Times New Roman"/>
                <w:sz w:val="24"/>
                <w:szCs w:val="24"/>
              </w:rPr>
              <w:t xml:space="preserve"> </w:t>
            </w:r>
            <w:r w:rsidR="00FE3313" w:rsidRPr="00894E8F">
              <w:rPr>
                <w:rFonts w:ascii="Times New Roman" w:hAnsi="Times New Roman" w:cs="Times New Roman"/>
                <w:sz w:val="24"/>
                <w:szCs w:val="24"/>
              </w:rPr>
              <w:t xml:space="preserve">Бизнес планът трябва да доказва икономическата жизнеспособност на проекта и </w:t>
            </w:r>
            <w:r w:rsidR="00FE3313" w:rsidRPr="00583C71">
              <w:rPr>
                <w:rFonts w:ascii="Times New Roman" w:hAnsi="Times New Roman" w:cs="Times New Roman"/>
                <w:sz w:val="24"/>
                <w:szCs w:val="24"/>
              </w:rPr>
              <w:t>стопанството или предприятието за период от 5 години, а в случаите на проекти, включващи инвестиции в строително-монтажни работи</w:t>
            </w:r>
            <w:r w:rsidR="00D83928" w:rsidRPr="00583C71">
              <w:rPr>
                <w:rFonts w:ascii="Times New Roman" w:hAnsi="Times New Roman" w:cs="Times New Roman"/>
                <w:sz w:val="24"/>
                <w:szCs w:val="24"/>
              </w:rPr>
              <w:t xml:space="preserve"> или инвестиции за създаване на трайни насаждения </w:t>
            </w:r>
            <w:r w:rsidR="00FE3313" w:rsidRPr="00583C71">
              <w:rPr>
                <w:rFonts w:ascii="Times New Roman" w:hAnsi="Times New Roman" w:cs="Times New Roman"/>
                <w:sz w:val="24"/>
                <w:szCs w:val="24"/>
              </w:rPr>
              <w:t xml:space="preserve">за период от 10 години и постигането на показателите, посочени в </w:t>
            </w:r>
            <w:r w:rsidR="00B553E0" w:rsidRPr="00583C71">
              <w:rPr>
                <w:rFonts w:ascii="Times New Roman" w:hAnsi="Times New Roman" w:cs="Times New Roman"/>
                <w:sz w:val="24"/>
                <w:szCs w:val="24"/>
              </w:rPr>
              <w:t>П</w:t>
            </w:r>
            <w:r w:rsidR="00FE3313" w:rsidRPr="00583C71">
              <w:rPr>
                <w:rFonts w:ascii="Times New Roman" w:hAnsi="Times New Roman" w:cs="Times New Roman"/>
                <w:sz w:val="24"/>
                <w:szCs w:val="24"/>
              </w:rPr>
              <w:t xml:space="preserve">риложение № </w:t>
            </w:r>
            <w:r w:rsidR="00487EB2" w:rsidRPr="00583C71">
              <w:rPr>
                <w:rFonts w:ascii="Times New Roman" w:hAnsi="Times New Roman" w:cs="Times New Roman"/>
                <w:sz w:val="24"/>
                <w:szCs w:val="24"/>
              </w:rPr>
              <w:t>7</w:t>
            </w:r>
            <w:r w:rsidR="00810C93" w:rsidRPr="00583C71">
              <w:rPr>
                <w:rFonts w:ascii="Times New Roman" w:hAnsi="Times New Roman" w:cs="Times New Roman"/>
                <w:sz w:val="24"/>
                <w:szCs w:val="24"/>
              </w:rPr>
              <w:t>.</w:t>
            </w:r>
          </w:p>
          <w:p w:rsidR="00583C71" w:rsidRDefault="00595B02" w:rsidP="00583C71">
            <w:pPr>
              <w:ind w:left="-23" w:firstLine="360"/>
              <w:jc w:val="both"/>
              <w:rPr>
                <w:rFonts w:ascii="Times New Roman" w:hAnsi="Times New Roman" w:cs="Times New Roman"/>
                <w:sz w:val="24"/>
                <w:szCs w:val="24"/>
              </w:rPr>
            </w:pPr>
            <w:r w:rsidRPr="00894E8F">
              <w:rPr>
                <w:rFonts w:ascii="Times New Roman" w:hAnsi="Times New Roman" w:cs="Times New Roman"/>
                <w:b/>
                <w:sz w:val="24"/>
                <w:szCs w:val="24"/>
              </w:rPr>
              <w:t>1.</w:t>
            </w:r>
            <w:r w:rsidR="007110F0">
              <w:rPr>
                <w:rFonts w:ascii="Times New Roman" w:hAnsi="Times New Roman" w:cs="Times New Roman"/>
                <w:b/>
                <w:sz w:val="24"/>
                <w:szCs w:val="24"/>
              </w:rPr>
              <w:t>3</w:t>
            </w:r>
            <w:r w:rsidRPr="00894E8F">
              <w:rPr>
                <w:rFonts w:ascii="Times New Roman" w:hAnsi="Times New Roman" w:cs="Times New Roman"/>
                <w:b/>
                <w:sz w:val="24"/>
                <w:szCs w:val="24"/>
              </w:rPr>
              <w:t>.</w:t>
            </w:r>
            <w:r w:rsidRPr="00894E8F">
              <w:rPr>
                <w:rFonts w:ascii="Times New Roman" w:hAnsi="Times New Roman" w:cs="Times New Roman"/>
                <w:sz w:val="24"/>
                <w:szCs w:val="24"/>
              </w:rPr>
              <w:t xml:space="preserve"> Бизнес планът трябва да съдържа описание на дейностите и инвестициите, които ще се извършват през периода на подпомагане. Той трябва да показва по какъв начин прилагането на проекта ще доведе до подобряване цялостната дейност на земеделското стопанство и постигането на показат</w:t>
            </w:r>
            <w:r w:rsidR="00583C71">
              <w:rPr>
                <w:rFonts w:ascii="Times New Roman" w:hAnsi="Times New Roman" w:cs="Times New Roman"/>
                <w:sz w:val="24"/>
                <w:szCs w:val="24"/>
              </w:rPr>
              <w:t>елите, посочени в бизнес плана.</w:t>
            </w:r>
          </w:p>
          <w:p w:rsidR="00595B02" w:rsidRPr="00894E8F" w:rsidRDefault="00595B02" w:rsidP="00583C71">
            <w:pPr>
              <w:ind w:left="-23" w:firstLine="360"/>
              <w:jc w:val="both"/>
              <w:rPr>
                <w:rFonts w:ascii="Times New Roman" w:hAnsi="Times New Roman" w:cs="Times New Roman"/>
                <w:sz w:val="24"/>
                <w:szCs w:val="24"/>
              </w:rPr>
            </w:pPr>
            <w:r w:rsidRPr="00894E8F">
              <w:rPr>
                <w:rFonts w:ascii="Times New Roman" w:hAnsi="Times New Roman" w:cs="Times New Roman"/>
                <w:b/>
                <w:sz w:val="24"/>
                <w:szCs w:val="24"/>
              </w:rPr>
              <w:t>1.</w:t>
            </w:r>
            <w:r w:rsidR="007110F0">
              <w:rPr>
                <w:rFonts w:ascii="Times New Roman" w:hAnsi="Times New Roman" w:cs="Times New Roman"/>
                <w:b/>
                <w:sz w:val="24"/>
                <w:szCs w:val="24"/>
              </w:rPr>
              <w:t>4</w:t>
            </w:r>
            <w:r w:rsidRPr="00894E8F">
              <w:rPr>
                <w:rFonts w:ascii="Times New Roman" w:hAnsi="Times New Roman" w:cs="Times New Roman"/>
                <w:b/>
                <w:sz w:val="24"/>
                <w:szCs w:val="24"/>
              </w:rPr>
              <w:t>.</w:t>
            </w:r>
            <w:r w:rsidRPr="00894E8F">
              <w:rPr>
                <w:rFonts w:ascii="Times New Roman" w:hAnsi="Times New Roman" w:cs="Times New Roman"/>
                <w:sz w:val="24"/>
                <w:szCs w:val="24"/>
              </w:rPr>
              <w:t xml:space="preserve"> Бизнес планът, представен от кандидати за колективни инвестиции, трябва да доказва ефективност и икономическа жизнеспособност чрез съвместно прилагане на планираните инвестиции и дейности, включени в проекта, и че тези инвестиции и дейности водят до подобряване на земеделската дейност и че водят до постигане на една или повече цели съгласно раздел 6</w:t>
            </w:r>
            <w:r w:rsidRPr="00894E8F">
              <w:t xml:space="preserve"> </w:t>
            </w:r>
            <w:r w:rsidRPr="00894E8F">
              <w:rPr>
                <w:rFonts w:ascii="Times New Roman" w:hAnsi="Times New Roman" w:cs="Times New Roman"/>
                <w:sz w:val="24"/>
                <w:szCs w:val="24"/>
              </w:rPr>
              <w:t>„Цели на предоставяната безвъзмездна финансова помощ по процедурата и очаквани резултати“.</w:t>
            </w:r>
          </w:p>
          <w:p w:rsidR="00595B02" w:rsidRPr="00894E8F" w:rsidRDefault="00595B02" w:rsidP="00583C71">
            <w:pPr>
              <w:ind w:left="-23" w:firstLine="360"/>
              <w:jc w:val="both"/>
              <w:rPr>
                <w:rFonts w:ascii="Times New Roman" w:hAnsi="Times New Roman" w:cs="Times New Roman"/>
                <w:sz w:val="24"/>
                <w:szCs w:val="24"/>
              </w:rPr>
            </w:pPr>
            <w:r w:rsidRPr="00894E8F">
              <w:rPr>
                <w:rFonts w:ascii="Times New Roman" w:hAnsi="Times New Roman" w:cs="Times New Roman"/>
                <w:b/>
                <w:sz w:val="24"/>
                <w:szCs w:val="24"/>
              </w:rPr>
              <w:t>1.</w:t>
            </w:r>
            <w:r w:rsidR="007110F0">
              <w:rPr>
                <w:rFonts w:ascii="Times New Roman" w:hAnsi="Times New Roman" w:cs="Times New Roman"/>
                <w:b/>
                <w:sz w:val="24"/>
                <w:szCs w:val="24"/>
              </w:rPr>
              <w:t>5</w:t>
            </w:r>
            <w:r w:rsidRPr="00894E8F">
              <w:rPr>
                <w:rFonts w:ascii="Times New Roman" w:hAnsi="Times New Roman" w:cs="Times New Roman"/>
                <w:b/>
                <w:sz w:val="24"/>
                <w:szCs w:val="24"/>
              </w:rPr>
              <w:t>.</w:t>
            </w:r>
            <w:r w:rsidRPr="00894E8F">
              <w:rPr>
                <w:rFonts w:ascii="Times New Roman" w:hAnsi="Times New Roman" w:cs="Times New Roman"/>
                <w:sz w:val="24"/>
                <w:szCs w:val="24"/>
              </w:rPr>
              <w:t xml:space="preserve"> При закупуване на земеделска техника в бизнес плана трябва да бъде посочен размерът на земята, за която техниката ще бъде използвана, а при кандидати за колективни инвестиции – и точният размер на земята</w:t>
            </w:r>
            <w:r w:rsidR="00FE3313" w:rsidRPr="00894E8F">
              <w:rPr>
                <w:rFonts w:ascii="Times New Roman" w:hAnsi="Times New Roman" w:cs="Times New Roman"/>
                <w:sz w:val="24"/>
                <w:szCs w:val="24"/>
              </w:rPr>
              <w:t>,</w:t>
            </w:r>
            <w:r w:rsidRPr="00894E8F">
              <w:rPr>
                <w:rFonts w:ascii="Times New Roman" w:hAnsi="Times New Roman" w:cs="Times New Roman"/>
                <w:sz w:val="24"/>
                <w:szCs w:val="24"/>
              </w:rPr>
              <w:t xml:space="preserve"> която всеки един от членовете </w:t>
            </w:r>
            <w:r w:rsidR="00147F07" w:rsidRPr="00894E8F">
              <w:rPr>
                <w:rFonts w:ascii="Times New Roman" w:hAnsi="Times New Roman" w:cs="Times New Roman"/>
                <w:sz w:val="24"/>
                <w:szCs w:val="24"/>
              </w:rPr>
              <w:t>на призната група</w:t>
            </w:r>
            <w:r w:rsidR="00C40019">
              <w:rPr>
                <w:rFonts w:ascii="Times New Roman" w:hAnsi="Times New Roman" w:cs="Times New Roman"/>
                <w:sz w:val="24"/>
                <w:szCs w:val="24"/>
              </w:rPr>
              <w:t xml:space="preserve"> или</w:t>
            </w:r>
            <w:r w:rsidR="00D64E0F">
              <w:rPr>
                <w:rFonts w:ascii="Times New Roman" w:hAnsi="Times New Roman" w:cs="Times New Roman"/>
                <w:sz w:val="24"/>
                <w:szCs w:val="24"/>
              </w:rPr>
              <w:t xml:space="preserve"> </w:t>
            </w:r>
            <w:r w:rsidR="00147F07" w:rsidRPr="00894E8F">
              <w:rPr>
                <w:rFonts w:ascii="Times New Roman" w:hAnsi="Times New Roman" w:cs="Times New Roman"/>
                <w:sz w:val="24"/>
                <w:szCs w:val="24"/>
              </w:rPr>
              <w:t xml:space="preserve">организация на производители </w:t>
            </w:r>
            <w:r w:rsidRPr="00894E8F">
              <w:rPr>
                <w:rFonts w:ascii="Times New Roman" w:hAnsi="Times New Roman" w:cs="Times New Roman"/>
                <w:sz w:val="24"/>
                <w:szCs w:val="24"/>
              </w:rPr>
              <w:t>ще обработва с тази техника.</w:t>
            </w:r>
          </w:p>
          <w:p w:rsidR="00595B02" w:rsidRPr="00894E8F" w:rsidRDefault="00595B02" w:rsidP="00583C71">
            <w:pPr>
              <w:ind w:left="-23" w:firstLine="360"/>
              <w:jc w:val="both"/>
              <w:rPr>
                <w:rFonts w:ascii="Times New Roman" w:hAnsi="Times New Roman" w:cs="Times New Roman"/>
                <w:sz w:val="24"/>
                <w:szCs w:val="24"/>
              </w:rPr>
            </w:pPr>
            <w:r w:rsidRPr="00894E8F">
              <w:rPr>
                <w:rFonts w:ascii="Times New Roman" w:hAnsi="Times New Roman" w:cs="Times New Roman"/>
                <w:b/>
                <w:sz w:val="24"/>
                <w:szCs w:val="24"/>
              </w:rPr>
              <w:t>1.</w:t>
            </w:r>
            <w:r w:rsidR="007110F0">
              <w:rPr>
                <w:rFonts w:ascii="Times New Roman" w:hAnsi="Times New Roman" w:cs="Times New Roman"/>
                <w:b/>
                <w:sz w:val="24"/>
                <w:szCs w:val="24"/>
              </w:rPr>
              <w:t>6</w:t>
            </w:r>
            <w:r w:rsidRPr="00894E8F">
              <w:rPr>
                <w:rFonts w:ascii="Times New Roman" w:hAnsi="Times New Roman" w:cs="Times New Roman"/>
                <w:b/>
                <w:sz w:val="24"/>
                <w:szCs w:val="24"/>
              </w:rPr>
              <w:t>.</w:t>
            </w:r>
            <w:r w:rsidRPr="00894E8F">
              <w:rPr>
                <w:rFonts w:ascii="Times New Roman" w:hAnsi="Times New Roman" w:cs="Times New Roman"/>
                <w:sz w:val="24"/>
                <w:szCs w:val="24"/>
              </w:rPr>
              <w:t xml:space="preserve"> Техническите характеристики и капацитетът на земеделската техника, за която се предоставя </w:t>
            </w:r>
            <w:r w:rsidR="00E4551E" w:rsidRPr="00894E8F">
              <w:rPr>
                <w:rFonts w:ascii="Times New Roman" w:hAnsi="Times New Roman" w:cs="Times New Roman"/>
                <w:sz w:val="24"/>
                <w:szCs w:val="24"/>
              </w:rPr>
              <w:t xml:space="preserve">безвъзмездна </w:t>
            </w:r>
            <w:r w:rsidRPr="00894E8F">
              <w:rPr>
                <w:rFonts w:ascii="Times New Roman" w:hAnsi="Times New Roman" w:cs="Times New Roman"/>
                <w:sz w:val="24"/>
                <w:szCs w:val="24"/>
              </w:rPr>
              <w:t>финансова помощ, трябва да съответстват на площта на обработваната от кандидата</w:t>
            </w:r>
            <w:r w:rsidR="00466DFB" w:rsidRPr="00894E8F">
              <w:rPr>
                <w:rFonts w:ascii="Times New Roman" w:hAnsi="Times New Roman" w:cs="Times New Roman"/>
                <w:sz w:val="24"/>
                <w:szCs w:val="24"/>
              </w:rPr>
              <w:t>/членовете на групата или организацията</w:t>
            </w:r>
            <w:r w:rsidRPr="00894E8F">
              <w:rPr>
                <w:rFonts w:ascii="Times New Roman" w:hAnsi="Times New Roman" w:cs="Times New Roman"/>
                <w:sz w:val="24"/>
                <w:szCs w:val="24"/>
              </w:rPr>
              <w:t xml:space="preserve"> земя, на вида на отглежданите култури и/или нуждите на животновъдния обект. Кандидатът доказва това съответствие чрез обосновка в бизнес плана, която подлежи на оценка от ДФЗ – РА, по изготвена от нея методика </w:t>
            </w:r>
            <w:r w:rsidR="00ED6012">
              <w:rPr>
                <w:rFonts w:ascii="Times New Roman" w:hAnsi="Times New Roman" w:cs="Times New Roman"/>
                <w:sz w:val="24"/>
                <w:szCs w:val="24"/>
              </w:rPr>
              <w:t xml:space="preserve">съгласно Приложение № 21 </w:t>
            </w:r>
            <w:r w:rsidRPr="00894E8F">
              <w:rPr>
                <w:rFonts w:ascii="Times New Roman" w:hAnsi="Times New Roman" w:cs="Times New Roman"/>
                <w:sz w:val="24"/>
                <w:szCs w:val="24"/>
              </w:rPr>
              <w:t>и съгласувана от министъра на земеделието, храните и горите или упълномощено от него лице.</w:t>
            </w:r>
          </w:p>
          <w:p w:rsidR="00595B02" w:rsidRPr="00894E8F" w:rsidRDefault="00595B02" w:rsidP="00583C71">
            <w:pPr>
              <w:ind w:left="-23" w:firstLine="360"/>
              <w:jc w:val="both"/>
              <w:rPr>
                <w:rFonts w:ascii="Times New Roman" w:hAnsi="Times New Roman" w:cs="Times New Roman"/>
                <w:sz w:val="24"/>
                <w:szCs w:val="24"/>
              </w:rPr>
            </w:pPr>
            <w:r w:rsidRPr="00894E8F">
              <w:rPr>
                <w:rFonts w:ascii="Times New Roman" w:hAnsi="Times New Roman" w:cs="Times New Roman"/>
                <w:b/>
                <w:sz w:val="24"/>
                <w:szCs w:val="24"/>
              </w:rPr>
              <w:t>1.</w:t>
            </w:r>
            <w:r w:rsidR="007110F0">
              <w:rPr>
                <w:rFonts w:ascii="Times New Roman" w:hAnsi="Times New Roman" w:cs="Times New Roman"/>
                <w:b/>
                <w:sz w:val="24"/>
                <w:szCs w:val="24"/>
              </w:rPr>
              <w:t>7</w:t>
            </w:r>
            <w:r w:rsidRPr="00894E8F">
              <w:rPr>
                <w:rFonts w:ascii="Times New Roman" w:hAnsi="Times New Roman" w:cs="Times New Roman"/>
                <w:b/>
                <w:sz w:val="24"/>
                <w:szCs w:val="24"/>
              </w:rPr>
              <w:t>.</w:t>
            </w:r>
            <w:r w:rsidRPr="00894E8F">
              <w:rPr>
                <w:rFonts w:ascii="Times New Roman" w:hAnsi="Times New Roman" w:cs="Times New Roman"/>
                <w:sz w:val="24"/>
                <w:szCs w:val="24"/>
              </w:rPr>
              <w:t xml:space="preserve"> Капацитетът на съоръжения и сгради за съхранение на продукция, за които се предоставя финансова помощ, трябва да съответства на прогнозния размер на произведената </w:t>
            </w:r>
            <w:r w:rsidR="00466DFB" w:rsidRPr="00894E8F">
              <w:rPr>
                <w:rFonts w:ascii="Times New Roman" w:hAnsi="Times New Roman" w:cs="Times New Roman"/>
                <w:sz w:val="24"/>
                <w:szCs w:val="24"/>
              </w:rPr>
              <w:t xml:space="preserve">собствена продукция </w:t>
            </w:r>
            <w:r w:rsidRPr="00894E8F">
              <w:rPr>
                <w:rFonts w:ascii="Times New Roman" w:hAnsi="Times New Roman" w:cs="Times New Roman"/>
                <w:sz w:val="24"/>
                <w:szCs w:val="24"/>
              </w:rPr>
              <w:t>от кандидата</w:t>
            </w:r>
            <w:r w:rsidR="00466DFB" w:rsidRPr="00894E8F">
              <w:rPr>
                <w:rFonts w:ascii="Times New Roman" w:hAnsi="Times New Roman" w:cs="Times New Roman"/>
                <w:sz w:val="24"/>
                <w:szCs w:val="24"/>
              </w:rPr>
              <w:t>/членове</w:t>
            </w:r>
            <w:r w:rsidR="003A510C" w:rsidRPr="00894E8F">
              <w:rPr>
                <w:rFonts w:ascii="Times New Roman" w:hAnsi="Times New Roman" w:cs="Times New Roman"/>
                <w:sz w:val="24"/>
                <w:szCs w:val="24"/>
              </w:rPr>
              <w:t>те на групата или организацията</w:t>
            </w:r>
            <w:r w:rsidR="00466DFB" w:rsidRPr="00894E8F">
              <w:rPr>
                <w:rFonts w:ascii="Times New Roman" w:hAnsi="Times New Roman" w:cs="Times New Roman"/>
                <w:sz w:val="24"/>
                <w:szCs w:val="24"/>
              </w:rPr>
              <w:t xml:space="preserve"> собствена прод</w:t>
            </w:r>
            <w:r w:rsidR="003A510C" w:rsidRPr="00894E8F">
              <w:rPr>
                <w:rFonts w:ascii="Times New Roman" w:hAnsi="Times New Roman" w:cs="Times New Roman"/>
                <w:sz w:val="24"/>
                <w:szCs w:val="24"/>
              </w:rPr>
              <w:t>укция</w:t>
            </w:r>
            <w:r w:rsidR="000B5F1F">
              <w:rPr>
                <w:rFonts w:ascii="Times New Roman" w:hAnsi="Times New Roman" w:cs="Times New Roman"/>
                <w:sz w:val="24"/>
                <w:szCs w:val="24"/>
              </w:rPr>
              <w:t xml:space="preserve"> </w:t>
            </w:r>
            <w:r w:rsidR="003A510C" w:rsidRPr="00894E8F">
              <w:rPr>
                <w:rFonts w:ascii="Times New Roman" w:hAnsi="Times New Roman" w:cs="Times New Roman"/>
                <w:sz w:val="24"/>
                <w:szCs w:val="24"/>
              </w:rPr>
              <w:t xml:space="preserve">(за която </w:t>
            </w:r>
            <w:r w:rsidR="000B5F1F">
              <w:rPr>
                <w:rFonts w:ascii="Times New Roman" w:hAnsi="Times New Roman" w:cs="Times New Roman"/>
                <w:sz w:val="24"/>
                <w:szCs w:val="24"/>
              </w:rPr>
              <w:t>групата или организацията</w:t>
            </w:r>
            <w:r w:rsidR="003A510C" w:rsidRPr="00894E8F">
              <w:rPr>
                <w:rFonts w:ascii="Times New Roman" w:hAnsi="Times New Roman" w:cs="Times New Roman"/>
                <w:sz w:val="24"/>
                <w:szCs w:val="24"/>
              </w:rPr>
              <w:t xml:space="preserve"> е призната</w:t>
            </w:r>
            <w:r w:rsidR="00466DFB" w:rsidRPr="00894E8F">
              <w:rPr>
                <w:rFonts w:ascii="Times New Roman" w:hAnsi="Times New Roman" w:cs="Times New Roman"/>
                <w:sz w:val="24"/>
                <w:szCs w:val="24"/>
              </w:rPr>
              <w:t>)</w:t>
            </w:r>
            <w:r w:rsidRPr="00894E8F">
              <w:rPr>
                <w:rFonts w:ascii="Times New Roman" w:hAnsi="Times New Roman" w:cs="Times New Roman"/>
                <w:sz w:val="24"/>
                <w:szCs w:val="24"/>
              </w:rPr>
              <w:t>, за която кандидатът представя обосновка в бизнес плана.</w:t>
            </w:r>
          </w:p>
          <w:p w:rsidR="00595B02" w:rsidRPr="00894E8F" w:rsidRDefault="00595B02" w:rsidP="00583C71">
            <w:pPr>
              <w:ind w:firstLine="360"/>
              <w:jc w:val="both"/>
              <w:rPr>
                <w:rFonts w:ascii="Times New Roman" w:hAnsi="Times New Roman" w:cs="Times New Roman"/>
                <w:sz w:val="24"/>
                <w:szCs w:val="24"/>
              </w:rPr>
            </w:pPr>
            <w:r w:rsidRPr="00894E8F">
              <w:rPr>
                <w:rFonts w:ascii="Times New Roman" w:hAnsi="Times New Roman" w:cs="Times New Roman"/>
                <w:b/>
                <w:sz w:val="24"/>
                <w:szCs w:val="24"/>
              </w:rPr>
              <w:t>1.</w:t>
            </w:r>
            <w:r w:rsidR="007110F0">
              <w:rPr>
                <w:rFonts w:ascii="Times New Roman" w:hAnsi="Times New Roman" w:cs="Times New Roman"/>
                <w:b/>
                <w:sz w:val="24"/>
                <w:szCs w:val="24"/>
              </w:rPr>
              <w:t>8</w:t>
            </w:r>
            <w:r w:rsidRPr="00894E8F">
              <w:rPr>
                <w:rFonts w:ascii="Times New Roman" w:hAnsi="Times New Roman" w:cs="Times New Roman"/>
                <w:b/>
                <w:sz w:val="24"/>
                <w:szCs w:val="24"/>
              </w:rPr>
              <w:t>.</w:t>
            </w:r>
            <w:r w:rsidRPr="00894E8F">
              <w:rPr>
                <w:rFonts w:ascii="Times New Roman" w:hAnsi="Times New Roman" w:cs="Times New Roman"/>
                <w:sz w:val="24"/>
                <w:szCs w:val="24"/>
              </w:rPr>
              <w:t xml:space="preserve"> Параметрите и капацитетът на напоителните системи, за които се предоставя </w:t>
            </w:r>
            <w:r w:rsidR="00E4551E" w:rsidRPr="00894E8F">
              <w:rPr>
                <w:rFonts w:ascii="Times New Roman" w:hAnsi="Times New Roman" w:cs="Times New Roman"/>
                <w:sz w:val="24"/>
                <w:szCs w:val="24"/>
              </w:rPr>
              <w:t xml:space="preserve">безвъзмездна </w:t>
            </w:r>
            <w:r w:rsidRPr="00894E8F">
              <w:rPr>
                <w:rFonts w:ascii="Times New Roman" w:hAnsi="Times New Roman" w:cs="Times New Roman"/>
                <w:sz w:val="24"/>
                <w:szCs w:val="24"/>
              </w:rPr>
              <w:t>финансова помощ, трябва да съответстват на площта на обработваната от кандидата</w:t>
            </w:r>
            <w:r w:rsidR="00466DFB" w:rsidRPr="00894E8F">
              <w:t xml:space="preserve"> </w:t>
            </w:r>
            <w:r w:rsidR="00466DFB" w:rsidRPr="00894E8F">
              <w:rPr>
                <w:rFonts w:ascii="Times New Roman" w:hAnsi="Times New Roman" w:cs="Times New Roman"/>
                <w:sz w:val="24"/>
                <w:szCs w:val="24"/>
              </w:rPr>
              <w:t>членовете на групата или организацията</w:t>
            </w:r>
            <w:r w:rsidRPr="00894E8F">
              <w:rPr>
                <w:rFonts w:ascii="Times New Roman" w:hAnsi="Times New Roman" w:cs="Times New Roman"/>
                <w:sz w:val="24"/>
                <w:szCs w:val="24"/>
              </w:rPr>
              <w:t xml:space="preserve"> земя и отглежданите култури. Кандидатът доказва това съответствие чрез обосновка в бизнес плана, която подлежи на оценка от ДФЗ – РА, въз основа на представените към проектното предложение документи.</w:t>
            </w:r>
          </w:p>
          <w:p w:rsidR="00595B02" w:rsidRPr="00894E8F" w:rsidRDefault="00595B02" w:rsidP="001F0ADB">
            <w:pPr>
              <w:jc w:val="both"/>
              <w:rPr>
                <w:rFonts w:ascii="Times New Roman" w:hAnsi="Times New Roman" w:cs="Times New Roman"/>
                <w:sz w:val="24"/>
                <w:szCs w:val="24"/>
              </w:rPr>
            </w:pPr>
            <w:r w:rsidRPr="00894E8F">
              <w:rPr>
                <w:rFonts w:ascii="Times New Roman" w:hAnsi="Times New Roman" w:cs="Times New Roman"/>
                <w:b/>
                <w:sz w:val="24"/>
                <w:szCs w:val="24"/>
              </w:rPr>
              <w:t>2.</w:t>
            </w:r>
            <w:r w:rsidRPr="00894E8F">
              <w:rPr>
                <w:rFonts w:ascii="Times New Roman" w:hAnsi="Times New Roman" w:cs="Times New Roman"/>
                <w:sz w:val="24"/>
                <w:szCs w:val="24"/>
              </w:rPr>
              <w:t xml:space="preserve"> Когато се кандидатства за предоставяне на </w:t>
            </w:r>
            <w:r w:rsidR="00E4551E" w:rsidRPr="00894E8F">
              <w:rPr>
                <w:rFonts w:ascii="Times New Roman" w:hAnsi="Times New Roman" w:cs="Times New Roman"/>
                <w:sz w:val="24"/>
                <w:szCs w:val="24"/>
              </w:rPr>
              <w:t xml:space="preserve">безвъзмездна </w:t>
            </w:r>
            <w:r w:rsidRPr="00894E8F">
              <w:rPr>
                <w:rFonts w:ascii="Times New Roman" w:hAnsi="Times New Roman" w:cs="Times New Roman"/>
                <w:sz w:val="24"/>
                <w:szCs w:val="24"/>
              </w:rPr>
              <w:t>финансова помощ за инвестиции в дейности, свързани с производство, съхранение и/или подготовка на растителни продукти за продажба и/или за нуждите на животновъдния обект, размерът на площта, от която се добиват тези продукти, се доказва чрез:</w:t>
            </w:r>
          </w:p>
          <w:p w:rsidR="00595B02" w:rsidRPr="00894E8F" w:rsidRDefault="00595B02" w:rsidP="00583C71">
            <w:pPr>
              <w:ind w:firstLine="337"/>
              <w:jc w:val="both"/>
              <w:rPr>
                <w:rFonts w:ascii="Times New Roman" w:hAnsi="Times New Roman" w:cs="Times New Roman"/>
                <w:sz w:val="24"/>
                <w:szCs w:val="24"/>
              </w:rPr>
            </w:pPr>
            <w:r w:rsidRPr="00894E8F">
              <w:rPr>
                <w:rFonts w:ascii="Times New Roman" w:hAnsi="Times New Roman" w:cs="Times New Roman"/>
                <w:b/>
                <w:sz w:val="24"/>
                <w:szCs w:val="24"/>
              </w:rPr>
              <w:lastRenderedPageBreak/>
              <w:t>2.1</w:t>
            </w:r>
            <w:r w:rsidRPr="00894E8F">
              <w:rPr>
                <w:rFonts w:ascii="Times New Roman" w:hAnsi="Times New Roman" w:cs="Times New Roman"/>
                <w:sz w:val="24"/>
                <w:szCs w:val="24"/>
              </w:rPr>
              <w:t xml:space="preserve">. регистрация в </w:t>
            </w:r>
            <w:r w:rsidR="00781111" w:rsidRPr="00894E8F">
              <w:rPr>
                <w:rFonts w:ascii="Times New Roman" w:hAnsi="Times New Roman" w:cs="Times New Roman"/>
                <w:sz w:val="24"/>
                <w:szCs w:val="24"/>
              </w:rPr>
              <w:t>ИСАК</w:t>
            </w:r>
            <w:r w:rsidRPr="00894E8F">
              <w:rPr>
                <w:rFonts w:ascii="Times New Roman" w:hAnsi="Times New Roman" w:cs="Times New Roman"/>
                <w:sz w:val="24"/>
                <w:szCs w:val="24"/>
              </w:rPr>
              <w:t xml:space="preserve"> на кандидата, на членовете на групата/организацията на производители, или</w:t>
            </w:r>
          </w:p>
          <w:p w:rsidR="00595B02" w:rsidRPr="00894E8F" w:rsidRDefault="00595B02" w:rsidP="00583C71">
            <w:pPr>
              <w:ind w:firstLine="337"/>
              <w:jc w:val="both"/>
              <w:rPr>
                <w:rFonts w:ascii="Times New Roman" w:hAnsi="Times New Roman" w:cs="Times New Roman"/>
                <w:sz w:val="24"/>
                <w:szCs w:val="24"/>
              </w:rPr>
            </w:pPr>
            <w:r w:rsidRPr="00894E8F">
              <w:rPr>
                <w:rFonts w:ascii="Times New Roman" w:hAnsi="Times New Roman" w:cs="Times New Roman"/>
                <w:b/>
                <w:sz w:val="24"/>
                <w:szCs w:val="24"/>
              </w:rPr>
              <w:t>2.2.</w:t>
            </w:r>
            <w:r w:rsidRPr="00894E8F">
              <w:rPr>
                <w:rFonts w:ascii="Times New Roman" w:hAnsi="Times New Roman" w:cs="Times New Roman"/>
                <w:sz w:val="24"/>
                <w:szCs w:val="24"/>
              </w:rPr>
              <w:t xml:space="preserve"> документи за собственост и/или ползване на земеделска земя и/или друг вид недвижими имоти за трайни насаждения, или за оранжерии</w:t>
            </w:r>
            <w:r w:rsidR="002724CD">
              <w:t xml:space="preserve"> </w:t>
            </w:r>
            <w:r w:rsidR="002724CD" w:rsidRPr="002724CD">
              <w:rPr>
                <w:rFonts w:ascii="Times New Roman" w:hAnsi="Times New Roman" w:cs="Times New Roman"/>
                <w:sz w:val="24"/>
                <w:szCs w:val="24"/>
              </w:rPr>
              <w:t>или гъбарници</w:t>
            </w:r>
            <w:r w:rsidRPr="00894E8F">
              <w:rPr>
                <w:rFonts w:ascii="Times New Roman" w:hAnsi="Times New Roman" w:cs="Times New Roman"/>
                <w:sz w:val="24"/>
                <w:szCs w:val="24"/>
              </w:rPr>
              <w:t>, или</w:t>
            </w:r>
          </w:p>
          <w:p w:rsidR="00595B02" w:rsidRPr="00894E8F" w:rsidRDefault="00595B02" w:rsidP="00583C71">
            <w:pPr>
              <w:ind w:firstLine="337"/>
              <w:jc w:val="both"/>
              <w:rPr>
                <w:rFonts w:ascii="Times New Roman" w:hAnsi="Times New Roman" w:cs="Times New Roman"/>
                <w:sz w:val="24"/>
                <w:szCs w:val="24"/>
              </w:rPr>
            </w:pPr>
            <w:r w:rsidRPr="00894E8F">
              <w:rPr>
                <w:rFonts w:ascii="Times New Roman" w:hAnsi="Times New Roman" w:cs="Times New Roman"/>
                <w:b/>
                <w:sz w:val="24"/>
                <w:szCs w:val="24"/>
              </w:rPr>
              <w:t>2.3</w:t>
            </w:r>
            <w:r w:rsidRPr="00894E8F">
              <w:rPr>
                <w:rFonts w:ascii="Times New Roman" w:hAnsi="Times New Roman" w:cs="Times New Roman"/>
                <w:sz w:val="24"/>
                <w:szCs w:val="24"/>
              </w:rPr>
              <w:t>. анкетните формуляри от анкетна карта/анкетни карти на земеделския стопанин, издадени по реда на Наредба № 3 от 1999 г.</w:t>
            </w:r>
          </w:p>
          <w:p w:rsidR="00E4551E" w:rsidRPr="00894E8F" w:rsidRDefault="009B6515" w:rsidP="00BD7862">
            <w:pPr>
              <w:jc w:val="both"/>
              <w:rPr>
                <w:rFonts w:ascii="Times New Roman" w:hAnsi="Times New Roman" w:cs="Times New Roman"/>
                <w:sz w:val="24"/>
                <w:szCs w:val="24"/>
              </w:rPr>
            </w:pPr>
            <w:r w:rsidRPr="00894E8F">
              <w:rPr>
                <w:rFonts w:ascii="Times New Roman" w:hAnsi="Times New Roman" w:cs="Times New Roman"/>
                <w:b/>
                <w:sz w:val="24"/>
                <w:szCs w:val="24"/>
              </w:rPr>
              <w:t>3</w:t>
            </w:r>
            <w:r w:rsidR="002D720F" w:rsidRPr="00894E8F">
              <w:rPr>
                <w:rFonts w:ascii="Times New Roman" w:hAnsi="Times New Roman" w:cs="Times New Roman"/>
                <w:b/>
                <w:sz w:val="24"/>
                <w:szCs w:val="24"/>
              </w:rPr>
              <w:t>.</w:t>
            </w:r>
            <w:r w:rsidR="00BF5F85" w:rsidRPr="00894E8F">
              <w:rPr>
                <w:rFonts w:ascii="Times New Roman" w:hAnsi="Times New Roman" w:cs="Times New Roman"/>
                <w:b/>
                <w:sz w:val="24"/>
                <w:szCs w:val="24"/>
              </w:rPr>
              <w:t xml:space="preserve"> </w:t>
            </w:r>
            <w:r w:rsidR="002D720F" w:rsidRPr="00894E8F">
              <w:rPr>
                <w:rFonts w:ascii="Times New Roman" w:hAnsi="Times New Roman" w:cs="Times New Roman"/>
                <w:sz w:val="24"/>
                <w:szCs w:val="24"/>
              </w:rPr>
              <w:t>В случа</w:t>
            </w:r>
            <w:r w:rsidR="00E841F0" w:rsidRPr="00894E8F">
              <w:rPr>
                <w:rFonts w:ascii="Times New Roman" w:hAnsi="Times New Roman" w:cs="Times New Roman"/>
                <w:sz w:val="24"/>
                <w:szCs w:val="24"/>
              </w:rPr>
              <w:t>и</w:t>
            </w:r>
            <w:r w:rsidR="002D720F" w:rsidRPr="00894E8F">
              <w:rPr>
                <w:rFonts w:ascii="Times New Roman" w:hAnsi="Times New Roman" w:cs="Times New Roman"/>
                <w:sz w:val="24"/>
                <w:szCs w:val="24"/>
              </w:rPr>
              <w:t xml:space="preserve"> на инвестиции за съхранение на растителни продукти и/или фуражи за нуждите на животновъдния обект от кандидати, които не притежават земеделска земя, капацитетът на тези инвестиции се доказва с обосновка в бизнес плана по отношение на необходимото количество растителни продукти и/или фуражи</w:t>
            </w:r>
            <w:r w:rsidR="005314B1">
              <w:rPr>
                <w:rFonts w:ascii="Times New Roman" w:hAnsi="Times New Roman" w:cs="Times New Roman"/>
                <w:sz w:val="24"/>
                <w:szCs w:val="24"/>
              </w:rPr>
              <w:t>,</w:t>
            </w:r>
            <w:r w:rsidR="002D720F" w:rsidRPr="00894E8F">
              <w:rPr>
                <w:rFonts w:ascii="Times New Roman" w:hAnsi="Times New Roman" w:cs="Times New Roman"/>
                <w:sz w:val="24"/>
                <w:szCs w:val="24"/>
              </w:rPr>
              <w:t xml:space="preserve"> съгласно броя и вида на отглежданите животни.</w:t>
            </w:r>
          </w:p>
          <w:p w:rsidR="00595B02" w:rsidRPr="00894E8F" w:rsidRDefault="00BF5F85" w:rsidP="001F0ADB">
            <w:pPr>
              <w:jc w:val="both"/>
              <w:rPr>
                <w:rFonts w:ascii="Times New Roman" w:hAnsi="Times New Roman" w:cs="Times New Roman"/>
                <w:sz w:val="24"/>
                <w:szCs w:val="24"/>
              </w:rPr>
            </w:pPr>
            <w:r w:rsidRPr="00894E8F">
              <w:rPr>
                <w:rFonts w:ascii="Times New Roman" w:hAnsi="Times New Roman" w:cs="Times New Roman"/>
                <w:b/>
                <w:sz w:val="24"/>
                <w:szCs w:val="24"/>
              </w:rPr>
              <w:t>4</w:t>
            </w:r>
            <w:r w:rsidR="00595B02" w:rsidRPr="00894E8F">
              <w:rPr>
                <w:rFonts w:ascii="Times New Roman" w:hAnsi="Times New Roman" w:cs="Times New Roman"/>
                <w:b/>
                <w:sz w:val="24"/>
                <w:szCs w:val="24"/>
              </w:rPr>
              <w:t>.</w:t>
            </w:r>
            <w:r w:rsidR="00595B02" w:rsidRPr="00894E8F">
              <w:rPr>
                <w:rFonts w:ascii="Times New Roman" w:hAnsi="Times New Roman" w:cs="Times New Roman"/>
                <w:sz w:val="24"/>
                <w:szCs w:val="24"/>
              </w:rPr>
              <w:t xml:space="preserve"> Кандидатите, съответно членовете на юридическото лице за колективни инвестиции, които са представили проект за финансиране на дейностите, се задължават да обработват земя с размер не по-малък от посочения и съобразно размерите, които е предвидено в бизнес плана да </w:t>
            </w:r>
            <w:r w:rsidR="00595B02" w:rsidRPr="00211141">
              <w:rPr>
                <w:rFonts w:ascii="Times New Roman" w:hAnsi="Times New Roman" w:cs="Times New Roman"/>
                <w:sz w:val="24"/>
                <w:szCs w:val="24"/>
              </w:rPr>
              <w:t>обработва всеки един от членовете на юридическото лице за колективни инвестиции, за срок не по-малък от 3 години считано</w:t>
            </w:r>
            <w:r w:rsidR="00595B02" w:rsidRPr="00542344">
              <w:rPr>
                <w:rFonts w:ascii="Times New Roman" w:hAnsi="Times New Roman" w:cs="Times New Roman"/>
                <w:sz w:val="24"/>
                <w:szCs w:val="24"/>
              </w:rPr>
              <w:t xml:space="preserve"> от датата на пол</w:t>
            </w:r>
            <w:r w:rsidR="00595B02" w:rsidRPr="00211141">
              <w:rPr>
                <w:rFonts w:ascii="Times New Roman" w:hAnsi="Times New Roman" w:cs="Times New Roman"/>
                <w:sz w:val="24"/>
                <w:szCs w:val="24"/>
              </w:rPr>
              <w:t>учаване на окончателното плащане</w:t>
            </w:r>
            <w:r w:rsidR="00595B02" w:rsidRPr="00894E8F">
              <w:rPr>
                <w:rFonts w:ascii="Times New Roman" w:hAnsi="Times New Roman" w:cs="Times New Roman"/>
                <w:sz w:val="24"/>
                <w:szCs w:val="24"/>
              </w:rPr>
              <w:t xml:space="preserve"> по административния договор.</w:t>
            </w:r>
          </w:p>
          <w:p w:rsidR="00595B02" w:rsidRPr="00894E8F" w:rsidRDefault="00BF5F85" w:rsidP="001F0ADB">
            <w:pPr>
              <w:jc w:val="both"/>
              <w:rPr>
                <w:rFonts w:ascii="Times New Roman" w:hAnsi="Times New Roman" w:cs="Times New Roman"/>
                <w:sz w:val="24"/>
                <w:szCs w:val="24"/>
              </w:rPr>
            </w:pPr>
            <w:r w:rsidRPr="00894E8F">
              <w:rPr>
                <w:rFonts w:ascii="Times New Roman" w:hAnsi="Times New Roman" w:cs="Times New Roman"/>
                <w:b/>
                <w:sz w:val="24"/>
                <w:szCs w:val="24"/>
              </w:rPr>
              <w:t>5</w:t>
            </w:r>
            <w:r w:rsidR="00595B02" w:rsidRPr="00894E8F">
              <w:rPr>
                <w:rFonts w:ascii="Times New Roman" w:hAnsi="Times New Roman" w:cs="Times New Roman"/>
                <w:b/>
                <w:sz w:val="24"/>
                <w:szCs w:val="24"/>
              </w:rPr>
              <w:t>.</w:t>
            </w:r>
            <w:r w:rsidR="00595B02" w:rsidRPr="00894E8F">
              <w:rPr>
                <w:rFonts w:ascii="Times New Roman" w:hAnsi="Times New Roman" w:cs="Times New Roman"/>
                <w:sz w:val="24"/>
                <w:szCs w:val="24"/>
              </w:rPr>
              <w:t xml:space="preserve"> Проектите се изпълняват върху имот – собственост на кандидата, а когато имотът не е собственост на кандидата</w:t>
            </w:r>
            <w:r w:rsidR="00466DFB" w:rsidRPr="00894E8F">
              <w:t>/</w:t>
            </w:r>
            <w:r w:rsidR="00466DFB" w:rsidRPr="00894E8F">
              <w:rPr>
                <w:rFonts w:ascii="Times New Roman" w:hAnsi="Times New Roman" w:cs="Times New Roman"/>
                <w:sz w:val="24"/>
                <w:szCs w:val="24"/>
              </w:rPr>
              <w:t>членовете на групата или организацията</w:t>
            </w:r>
            <w:r w:rsidR="00595B02" w:rsidRPr="00894E8F">
              <w:rPr>
                <w:rFonts w:ascii="Times New Roman" w:hAnsi="Times New Roman" w:cs="Times New Roman"/>
                <w:sz w:val="24"/>
                <w:szCs w:val="24"/>
              </w:rPr>
              <w:t>, към проектите се прилагат документи за:</w:t>
            </w:r>
          </w:p>
          <w:p w:rsidR="00595B02" w:rsidRPr="00894E8F" w:rsidRDefault="00BF5F85" w:rsidP="00583C71">
            <w:pPr>
              <w:ind w:firstLine="337"/>
              <w:jc w:val="both"/>
              <w:rPr>
                <w:rFonts w:ascii="Times New Roman" w:hAnsi="Times New Roman" w:cs="Times New Roman"/>
                <w:sz w:val="24"/>
                <w:szCs w:val="24"/>
              </w:rPr>
            </w:pPr>
            <w:r w:rsidRPr="00894E8F">
              <w:rPr>
                <w:rFonts w:ascii="Times New Roman" w:hAnsi="Times New Roman" w:cs="Times New Roman"/>
                <w:b/>
                <w:sz w:val="24"/>
                <w:szCs w:val="24"/>
              </w:rPr>
              <w:t>5</w:t>
            </w:r>
            <w:r w:rsidR="00595B02" w:rsidRPr="00894E8F">
              <w:rPr>
                <w:rFonts w:ascii="Times New Roman" w:hAnsi="Times New Roman" w:cs="Times New Roman"/>
                <w:b/>
                <w:sz w:val="24"/>
                <w:szCs w:val="24"/>
              </w:rPr>
              <w:t>.1.</w:t>
            </w:r>
            <w:r w:rsidR="00595B02" w:rsidRPr="00894E8F">
              <w:rPr>
                <w:rFonts w:ascii="Times New Roman" w:hAnsi="Times New Roman" w:cs="Times New Roman"/>
                <w:sz w:val="24"/>
                <w:szCs w:val="24"/>
              </w:rPr>
              <w:t xml:space="preserve"> учредено право на строеж върху имота за срок не по-малко от 6 години считано от датата на подаване на проектното предложение, когато е учредено срочно право на строеж – в случай на кандидатстване за разходи за строително-монтажни работи за изграждане на нов строеж, надстрояване и/или пристрояване на съществуващ строеж, за които се изисква разрешение за строеж, съгласно Закона за устройство на територията (ЗУТ);</w:t>
            </w:r>
          </w:p>
          <w:p w:rsidR="00595B02" w:rsidRPr="00894E8F" w:rsidRDefault="00BF5F85" w:rsidP="00583C71">
            <w:pPr>
              <w:ind w:firstLine="337"/>
              <w:jc w:val="both"/>
              <w:rPr>
                <w:rFonts w:ascii="Times New Roman" w:hAnsi="Times New Roman" w:cs="Times New Roman"/>
                <w:sz w:val="24"/>
                <w:szCs w:val="24"/>
              </w:rPr>
            </w:pPr>
            <w:r w:rsidRPr="00894E8F">
              <w:rPr>
                <w:rFonts w:ascii="Times New Roman" w:hAnsi="Times New Roman" w:cs="Times New Roman"/>
                <w:b/>
                <w:sz w:val="24"/>
                <w:szCs w:val="24"/>
              </w:rPr>
              <w:t>5</w:t>
            </w:r>
            <w:r w:rsidR="00595B02" w:rsidRPr="00894E8F">
              <w:rPr>
                <w:rFonts w:ascii="Times New Roman" w:hAnsi="Times New Roman" w:cs="Times New Roman"/>
                <w:b/>
                <w:sz w:val="24"/>
                <w:szCs w:val="24"/>
              </w:rPr>
              <w:t>.2.</w:t>
            </w:r>
            <w:r w:rsidR="00595B02" w:rsidRPr="00894E8F">
              <w:rPr>
                <w:rFonts w:ascii="Times New Roman" w:hAnsi="Times New Roman" w:cs="Times New Roman"/>
                <w:sz w:val="24"/>
                <w:szCs w:val="24"/>
              </w:rPr>
              <w:t xml:space="preserve"> документ за ползване на имота за срок не по-малко от 6 години считано от датата на подаване на проектното предложение – в случай на кандидатстване за разходи за:</w:t>
            </w:r>
          </w:p>
          <w:p w:rsidR="00595B02" w:rsidRPr="00894E8F" w:rsidRDefault="00595B02" w:rsidP="001F0ADB">
            <w:pPr>
              <w:ind w:firstLine="709"/>
              <w:jc w:val="both"/>
              <w:rPr>
                <w:rFonts w:ascii="Times New Roman" w:hAnsi="Times New Roman" w:cs="Times New Roman"/>
                <w:sz w:val="24"/>
                <w:szCs w:val="24"/>
              </w:rPr>
            </w:pPr>
            <w:r w:rsidRPr="00894E8F">
              <w:rPr>
                <w:rFonts w:ascii="Times New Roman" w:hAnsi="Times New Roman" w:cs="Times New Roman"/>
                <w:sz w:val="24"/>
                <w:szCs w:val="24"/>
              </w:rPr>
              <w:t>а)</w:t>
            </w:r>
            <w:r w:rsidRPr="00894E8F">
              <w:rPr>
                <w:rFonts w:ascii="Times New Roman" w:hAnsi="Times New Roman" w:cs="Times New Roman"/>
                <w:b/>
                <w:sz w:val="24"/>
                <w:szCs w:val="24"/>
              </w:rPr>
              <w:t xml:space="preserve"> </w:t>
            </w:r>
            <w:r w:rsidRPr="00894E8F">
              <w:rPr>
                <w:rFonts w:ascii="Times New Roman" w:hAnsi="Times New Roman" w:cs="Times New Roman"/>
                <w:sz w:val="24"/>
                <w:szCs w:val="24"/>
              </w:rPr>
              <w:t>закупуване и/или инсталиране на нови машини, оборудване и съоръжения, необходими за подобряване на производството и/или обновяване на сгради и/или помещения, за които не се изисква издаване на разрешение за строеж съгласно ЗУТ;</w:t>
            </w:r>
          </w:p>
          <w:p w:rsidR="00595B02" w:rsidRPr="00894E8F" w:rsidRDefault="00595B02" w:rsidP="001F0ADB">
            <w:pPr>
              <w:ind w:firstLine="709"/>
              <w:jc w:val="both"/>
              <w:rPr>
                <w:rFonts w:ascii="Times New Roman" w:hAnsi="Times New Roman" w:cs="Times New Roman"/>
                <w:sz w:val="24"/>
                <w:szCs w:val="24"/>
              </w:rPr>
            </w:pPr>
            <w:r w:rsidRPr="00894E8F">
              <w:rPr>
                <w:rFonts w:ascii="Times New Roman" w:hAnsi="Times New Roman" w:cs="Times New Roman"/>
                <w:sz w:val="24"/>
                <w:szCs w:val="24"/>
              </w:rPr>
              <w:t>б) строително-монтажни работи извън случаите когато е учредено право на строеж върху имота за срок не по-малко от 6 години считано от датата на подаване на проектното предложение;</w:t>
            </w:r>
          </w:p>
          <w:p w:rsidR="00595B02" w:rsidRPr="00894E8F" w:rsidRDefault="00595B02" w:rsidP="001F0ADB">
            <w:pPr>
              <w:ind w:firstLine="709"/>
              <w:jc w:val="both"/>
              <w:rPr>
                <w:rFonts w:ascii="Times New Roman" w:hAnsi="Times New Roman" w:cs="Times New Roman"/>
                <w:sz w:val="24"/>
                <w:szCs w:val="24"/>
              </w:rPr>
            </w:pPr>
            <w:r w:rsidRPr="00894E8F">
              <w:rPr>
                <w:rFonts w:ascii="Times New Roman" w:hAnsi="Times New Roman" w:cs="Times New Roman"/>
                <w:sz w:val="24"/>
                <w:szCs w:val="24"/>
              </w:rPr>
              <w:t>в) създаване и/или презасаждане на трайни насаждения.</w:t>
            </w:r>
          </w:p>
          <w:p w:rsidR="00595B02" w:rsidRPr="00894E8F" w:rsidRDefault="00BF5F85" w:rsidP="00583C71">
            <w:pPr>
              <w:ind w:firstLine="337"/>
              <w:jc w:val="both"/>
              <w:rPr>
                <w:rFonts w:ascii="Times New Roman" w:hAnsi="Times New Roman" w:cs="Times New Roman"/>
                <w:sz w:val="24"/>
                <w:szCs w:val="24"/>
              </w:rPr>
            </w:pPr>
            <w:r w:rsidRPr="00894E8F">
              <w:rPr>
                <w:rFonts w:ascii="Times New Roman" w:hAnsi="Times New Roman" w:cs="Times New Roman"/>
                <w:b/>
                <w:sz w:val="24"/>
                <w:szCs w:val="24"/>
              </w:rPr>
              <w:t>5</w:t>
            </w:r>
            <w:r w:rsidR="00595B02" w:rsidRPr="00894E8F">
              <w:rPr>
                <w:rFonts w:ascii="Times New Roman" w:hAnsi="Times New Roman" w:cs="Times New Roman"/>
                <w:b/>
                <w:sz w:val="24"/>
                <w:szCs w:val="24"/>
              </w:rPr>
              <w:t>.3.</w:t>
            </w:r>
            <w:r w:rsidR="00595B02" w:rsidRPr="00894E8F">
              <w:rPr>
                <w:rFonts w:ascii="Times New Roman" w:hAnsi="Times New Roman" w:cs="Times New Roman"/>
                <w:sz w:val="24"/>
                <w:szCs w:val="24"/>
              </w:rPr>
              <w:t xml:space="preserve"> Документ за ползване на имота за срок не по-малко от 6 години считано от датата на подаване на проектното предложение, не се изисква при кандидатстване за подпомагане за закупуване на земеделска техника, която:</w:t>
            </w:r>
          </w:p>
          <w:p w:rsidR="00595B02" w:rsidRPr="00894E8F" w:rsidRDefault="00595B02" w:rsidP="00583C71">
            <w:pPr>
              <w:ind w:firstLine="337"/>
              <w:jc w:val="both"/>
              <w:rPr>
                <w:rFonts w:ascii="Times New Roman" w:hAnsi="Times New Roman" w:cs="Times New Roman"/>
                <w:sz w:val="24"/>
                <w:szCs w:val="24"/>
              </w:rPr>
            </w:pPr>
            <w:r w:rsidRPr="00894E8F">
              <w:rPr>
                <w:rFonts w:ascii="Times New Roman" w:hAnsi="Times New Roman" w:cs="Times New Roman"/>
                <w:sz w:val="24"/>
                <w:szCs w:val="24"/>
              </w:rPr>
              <w:t>а) не е трайно прикрепена към земята, сградите или помещенията;</w:t>
            </w:r>
          </w:p>
          <w:p w:rsidR="00595B02" w:rsidRPr="00894E8F" w:rsidRDefault="00595B02" w:rsidP="00583C71">
            <w:pPr>
              <w:ind w:firstLine="337"/>
              <w:jc w:val="both"/>
              <w:rPr>
                <w:rFonts w:ascii="Times New Roman" w:hAnsi="Times New Roman" w:cs="Times New Roman"/>
                <w:sz w:val="24"/>
                <w:szCs w:val="24"/>
              </w:rPr>
            </w:pPr>
            <w:r w:rsidRPr="00894E8F">
              <w:rPr>
                <w:rFonts w:ascii="Times New Roman" w:hAnsi="Times New Roman" w:cs="Times New Roman"/>
                <w:sz w:val="24"/>
                <w:szCs w:val="24"/>
              </w:rPr>
              <w:t>б) поради своето естество или предназначение не се използва в затворени помещения.</w:t>
            </w:r>
          </w:p>
          <w:p w:rsidR="00595B02" w:rsidRPr="00894E8F" w:rsidRDefault="00BF5F85" w:rsidP="00583C71">
            <w:pPr>
              <w:ind w:firstLine="337"/>
              <w:jc w:val="both"/>
              <w:rPr>
                <w:rFonts w:ascii="Times New Roman" w:hAnsi="Times New Roman" w:cs="Times New Roman"/>
                <w:sz w:val="24"/>
                <w:szCs w:val="24"/>
              </w:rPr>
            </w:pPr>
            <w:r w:rsidRPr="00894E8F">
              <w:rPr>
                <w:rFonts w:ascii="Times New Roman" w:hAnsi="Times New Roman" w:cs="Times New Roman"/>
                <w:b/>
                <w:sz w:val="24"/>
                <w:szCs w:val="24"/>
              </w:rPr>
              <w:t>5</w:t>
            </w:r>
            <w:r w:rsidR="00595B02" w:rsidRPr="00894E8F">
              <w:rPr>
                <w:rFonts w:ascii="Times New Roman" w:hAnsi="Times New Roman" w:cs="Times New Roman"/>
                <w:b/>
                <w:sz w:val="24"/>
                <w:szCs w:val="24"/>
              </w:rPr>
              <w:t>.4.</w:t>
            </w:r>
            <w:r w:rsidR="00595B02" w:rsidRPr="00894E8F">
              <w:rPr>
                <w:rFonts w:ascii="Times New Roman" w:hAnsi="Times New Roman" w:cs="Times New Roman"/>
                <w:sz w:val="24"/>
                <w:szCs w:val="24"/>
              </w:rPr>
              <w:t xml:space="preserve"> Към проектите, включващи разходи за строително-монтажни работи, се прилагат:</w:t>
            </w:r>
          </w:p>
          <w:p w:rsidR="00595B02" w:rsidRPr="00894E8F" w:rsidRDefault="00595B02" w:rsidP="001F0ADB">
            <w:pPr>
              <w:ind w:firstLine="709"/>
              <w:jc w:val="both"/>
              <w:rPr>
                <w:rFonts w:ascii="Times New Roman" w:hAnsi="Times New Roman" w:cs="Times New Roman"/>
                <w:sz w:val="24"/>
                <w:szCs w:val="24"/>
              </w:rPr>
            </w:pPr>
            <w:r w:rsidRPr="00894E8F">
              <w:rPr>
                <w:rFonts w:ascii="Times New Roman" w:hAnsi="Times New Roman" w:cs="Times New Roman"/>
                <w:sz w:val="24"/>
                <w:szCs w:val="24"/>
              </w:rPr>
              <w:t>а) заснемане на обекта/съоръжението и/или архитектурен план на сградата, съоръжението, обекта, който ще се изгражда, ремонтира или обновява, когато за предвидените строително-монтажни работи не се изисква одобрен инвестиционен проект съгласно ЗУТ;</w:t>
            </w:r>
          </w:p>
          <w:p w:rsidR="00595B02" w:rsidRPr="00894E8F" w:rsidRDefault="00595B02" w:rsidP="001F0ADB">
            <w:pPr>
              <w:ind w:firstLine="709"/>
              <w:jc w:val="both"/>
              <w:rPr>
                <w:rFonts w:ascii="Times New Roman" w:hAnsi="Times New Roman" w:cs="Times New Roman"/>
                <w:sz w:val="24"/>
                <w:szCs w:val="24"/>
              </w:rPr>
            </w:pPr>
            <w:r w:rsidRPr="00894E8F">
              <w:rPr>
                <w:rFonts w:ascii="Times New Roman" w:hAnsi="Times New Roman" w:cs="Times New Roman"/>
                <w:sz w:val="24"/>
                <w:szCs w:val="24"/>
              </w:rPr>
              <w:lastRenderedPageBreak/>
              <w:t>б) одобрен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 4 от 2001 г. за обхвата и съдържанието на инвестиционните проекти (ДВ, бр. 51 от 2001 г.);</w:t>
            </w:r>
          </w:p>
          <w:p w:rsidR="00595B02" w:rsidRPr="00894E8F" w:rsidRDefault="00595B02" w:rsidP="001F0ADB">
            <w:pPr>
              <w:ind w:firstLine="709"/>
              <w:jc w:val="both"/>
              <w:rPr>
                <w:rFonts w:ascii="Times New Roman" w:hAnsi="Times New Roman" w:cs="Times New Roman"/>
                <w:sz w:val="24"/>
                <w:szCs w:val="24"/>
              </w:rPr>
            </w:pPr>
            <w:r w:rsidRPr="00894E8F">
              <w:rPr>
                <w:rFonts w:ascii="Times New Roman" w:hAnsi="Times New Roman" w:cs="Times New Roman"/>
                <w:sz w:val="24"/>
                <w:szCs w:val="24"/>
              </w:rPr>
              <w:t>в) подробни количествени сметки за предвидените строително-монтажни работи, заверени от правоспособно лице;</w:t>
            </w:r>
          </w:p>
          <w:p w:rsidR="00595B02" w:rsidRPr="00894E8F" w:rsidRDefault="00595B02" w:rsidP="001F0ADB">
            <w:pPr>
              <w:ind w:firstLine="709"/>
              <w:jc w:val="both"/>
              <w:rPr>
                <w:rFonts w:ascii="Times New Roman" w:hAnsi="Times New Roman" w:cs="Times New Roman"/>
                <w:sz w:val="24"/>
                <w:szCs w:val="24"/>
              </w:rPr>
            </w:pPr>
            <w:r w:rsidRPr="00894E8F">
              <w:rPr>
                <w:rFonts w:ascii="Times New Roman" w:hAnsi="Times New Roman" w:cs="Times New Roman"/>
                <w:sz w:val="24"/>
                <w:szCs w:val="24"/>
              </w:rPr>
              <w:t xml:space="preserve">г) </w:t>
            </w:r>
            <w:r w:rsidR="008D19B0" w:rsidRPr="008D19B0">
              <w:rPr>
                <w:rFonts w:ascii="Times New Roman" w:hAnsi="Times New Roman" w:cs="Times New Roman"/>
                <w:sz w:val="24"/>
                <w:szCs w:val="24"/>
              </w:rPr>
              <w:t>влязло в сила разрешение за строеж, когато издаването му се изисква съгласно З</w:t>
            </w:r>
            <w:r w:rsidR="00EE55C9">
              <w:rPr>
                <w:rFonts w:ascii="Times New Roman" w:hAnsi="Times New Roman" w:cs="Times New Roman"/>
                <w:sz w:val="24"/>
                <w:szCs w:val="24"/>
              </w:rPr>
              <w:t>УТ</w:t>
            </w:r>
            <w:r w:rsidR="00A02D0F">
              <w:rPr>
                <w:rFonts w:ascii="Times New Roman" w:hAnsi="Times New Roman" w:cs="Times New Roman"/>
                <w:sz w:val="24"/>
                <w:szCs w:val="24"/>
              </w:rPr>
              <w:t>;</w:t>
            </w:r>
          </w:p>
          <w:p w:rsidR="00595B02" w:rsidRPr="00894E8F" w:rsidRDefault="00595B02" w:rsidP="001F0ADB">
            <w:pPr>
              <w:ind w:firstLine="709"/>
              <w:jc w:val="both"/>
              <w:rPr>
                <w:rFonts w:ascii="Times New Roman" w:hAnsi="Times New Roman" w:cs="Times New Roman"/>
                <w:sz w:val="24"/>
                <w:szCs w:val="24"/>
              </w:rPr>
            </w:pPr>
            <w:r w:rsidRPr="00894E8F">
              <w:rPr>
                <w:rFonts w:ascii="Times New Roman" w:hAnsi="Times New Roman" w:cs="Times New Roman"/>
                <w:sz w:val="24"/>
                <w:szCs w:val="24"/>
              </w:rPr>
              <w:t>д)</w:t>
            </w:r>
            <w:r w:rsidR="008D19B0">
              <w:t xml:space="preserve"> </w:t>
            </w:r>
            <w:r w:rsidR="008D19B0" w:rsidRPr="008D19B0">
              <w:rPr>
                <w:rFonts w:ascii="Times New Roman" w:hAnsi="Times New Roman" w:cs="Times New Roman"/>
                <w:sz w:val="24"/>
                <w:szCs w:val="24"/>
              </w:rPr>
              <w:t xml:space="preserve">становище с подробно описание на инвестиционното намерение от </w:t>
            </w:r>
            <w:r w:rsidR="008D19B0">
              <w:rPr>
                <w:rFonts w:ascii="Times New Roman" w:hAnsi="Times New Roman" w:cs="Times New Roman"/>
                <w:sz w:val="24"/>
                <w:szCs w:val="24"/>
              </w:rPr>
              <w:t>главния архитект</w:t>
            </w:r>
            <w:r w:rsidR="008D19B0" w:rsidRPr="008D19B0">
              <w:rPr>
                <w:rFonts w:ascii="Times New Roman" w:hAnsi="Times New Roman" w:cs="Times New Roman"/>
                <w:sz w:val="24"/>
                <w:szCs w:val="24"/>
              </w:rPr>
              <w:t>, че строежът не се нуждае от издаване на разрешение за строеж, когато издаването му не се изисква съгласно ЗУТ</w:t>
            </w:r>
            <w:r w:rsidR="00A02D0F">
              <w:rPr>
                <w:rFonts w:ascii="Times New Roman" w:hAnsi="Times New Roman" w:cs="Times New Roman"/>
                <w:sz w:val="24"/>
                <w:szCs w:val="24"/>
              </w:rPr>
              <w:t>.</w:t>
            </w:r>
          </w:p>
          <w:p w:rsidR="00595B02" w:rsidRPr="00894E8F" w:rsidRDefault="00BF5F85" w:rsidP="00583C71">
            <w:pPr>
              <w:ind w:firstLine="247"/>
              <w:jc w:val="both"/>
              <w:rPr>
                <w:rFonts w:ascii="Times New Roman" w:hAnsi="Times New Roman" w:cs="Times New Roman"/>
                <w:sz w:val="24"/>
                <w:szCs w:val="24"/>
              </w:rPr>
            </w:pPr>
            <w:r w:rsidRPr="00894E8F">
              <w:rPr>
                <w:rFonts w:ascii="Times New Roman" w:hAnsi="Times New Roman" w:cs="Times New Roman"/>
                <w:b/>
                <w:sz w:val="24"/>
                <w:szCs w:val="24"/>
              </w:rPr>
              <w:t>5</w:t>
            </w:r>
            <w:r w:rsidR="00595B02" w:rsidRPr="00894E8F">
              <w:rPr>
                <w:rFonts w:ascii="Times New Roman" w:hAnsi="Times New Roman" w:cs="Times New Roman"/>
                <w:b/>
                <w:sz w:val="24"/>
                <w:szCs w:val="24"/>
              </w:rPr>
              <w:t>.5.</w:t>
            </w:r>
            <w:r w:rsidR="008D19B0">
              <w:t xml:space="preserve"> </w:t>
            </w:r>
            <w:r w:rsidR="008D19B0" w:rsidRPr="008D19B0">
              <w:rPr>
                <w:rFonts w:ascii="Times New Roman" w:hAnsi="Times New Roman" w:cs="Times New Roman"/>
                <w:sz w:val="24"/>
                <w:szCs w:val="24"/>
              </w:rPr>
              <w:t>Проектите, които включват разходи за преместваеми обекти, се придружават с разрешение за поставяне, издадено в съответствие със ЗУТ. Разрешението за поставяне следва да съдържа информация за имота, върху който ще бъде поставен преместваемия обект ,местонахождението на имота, вида на съоръжението, което ще се поставя, както и да бъде издадено на  името на кандидата</w:t>
            </w:r>
            <w:r w:rsidR="00A02D0F">
              <w:rPr>
                <w:rFonts w:ascii="Times New Roman" w:hAnsi="Times New Roman" w:cs="Times New Roman"/>
                <w:sz w:val="24"/>
                <w:szCs w:val="24"/>
              </w:rPr>
              <w:t>.</w:t>
            </w:r>
          </w:p>
          <w:p w:rsidR="00595B02" w:rsidRPr="00894E8F" w:rsidRDefault="00BF5F85" w:rsidP="001F0ADB">
            <w:pPr>
              <w:jc w:val="both"/>
              <w:rPr>
                <w:rFonts w:ascii="Times New Roman" w:hAnsi="Times New Roman" w:cs="Times New Roman"/>
                <w:sz w:val="24"/>
                <w:szCs w:val="24"/>
              </w:rPr>
            </w:pPr>
            <w:r w:rsidRPr="00894E8F">
              <w:rPr>
                <w:rFonts w:ascii="Times New Roman" w:hAnsi="Times New Roman" w:cs="Times New Roman"/>
                <w:b/>
                <w:sz w:val="24"/>
                <w:szCs w:val="24"/>
              </w:rPr>
              <w:t>6</w:t>
            </w:r>
            <w:r w:rsidR="00595B02" w:rsidRPr="00894E8F">
              <w:rPr>
                <w:rFonts w:ascii="Times New Roman" w:hAnsi="Times New Roman" w:cs="Times New Roman"/>
                <w:b/>
                <w:sz w:val="24"/>
                <w:szCs w:val="24"/>
              </w:rPr>
              <w:t>.</w:t>
            </w:r>
            <w:r w:rsidR="00595B02" w:rsidRPr="00894E8F">
              <w:rPr>
                <w:rFonts w:ascii="Times New Roman" w:hAnsi="Times New Roman" w:cs="Times New Roman"/>
                <w:sz w:val="24"/>
                <w:szCs w:val="24"/>
              </w:rPr>
              <w:t xml:space="preserve">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w:t>
            </w:r>
            <w:r w:rsidR="00C104AF">
              <w:rPr>
                <w:rFonts w:ascii="Times New Roman" w:hAnsi="Times New Roman" w:cs="Times New Roman"/>
                <w:sz w:val="24"/>
                <w:szCs w:val="24"/>
              </w:rPr>
              <w:t>,</w:t>
            </w:r>
            <w:r w:rsidR="00595B02" w:rsidRPr="00894E8F">
              <w:rPr>
                <w:rFonts w:ascii="Times New Roman" w:hAnsi="Times New Roman" w:cs="Times New Roman"/>
                <w:sz w:val="24"/>
                <w:szCs w:val="24"/>
              </w:rPr>
              <w:t xml:space="preserve"> само ако са представени съответните лицензи, разрешения и/или документ, удостоверяващ регистрацията.</w:t>
            </w:r>
          </w:p>
          <w:p w:rsidR="00595B02" w:rsidRPr="00894E8F" w:rsidRDefault="00BF5F85" w:rsidP="001F0ADB">
            <w:pPr>
              <w:jc w:val="both"/>
              <w:rPr>
                <w:rFonts w:ascii="Times New Roman" w:hAnsi="Times New Roman" w:cs="Times New Roman"/>
                <w:sz w:val="24"/>
                <w:szCs w:val="24"/>
              </w:rPr>
            </w:pPr>
            <w:r w:rsidRPr="00894E8F">
              <w:rPr>
                <w:rFonts w:ascii="Times New Roman" w:hAnsi="Times New Roman" w:cs="Times New Roman"/>
                <w:b/>
                <w:sz w:val="24"/>
                <w:szCs w:val="24"/>
              </w:rPr>
              <w:t>7</w:t>
            </w:r>
            <w:r w:rsidR="00595B02" w:rsidRPr="00894E8F">
              <w:rPr>
                <w:rFonts w:ascii="Times New Roman" w:hAnsi="Times New Roman" w:cs="Times New Roman"/>
                <w:b/>
                <w:sz w:val="24"/>
                <w:szCs w:val="24"/>
              </w:rPr>
              <w:t>.</w:t>
            </w:r>
            <w:r w:rsidR="00595B02" w:rsidRPr="00894E8F">
              <w:rPr>
                <w:rFonts w:ascii="Times New Roman" w:hAnsi="Times New Roman" w:cs="Times New Roman"/>
                <w:sz w:val="24"/>
                <w:szCs w:val="24"/>
              </w:rPr>
              <w:t xml:space="preserve"> Когато правилата на Общата организация на пазарите на земеделски продукти на ЕС или схеми за директно подпомагане, финансирани от Европейския земеделски фонд за гарантиране на земеделието, налагат ограничения върху производството или върху подпомагането от ЕС на равнището на отделния земеделски стопанин или отделното стопанство, инвестиции, които биха увеличили обема на производството над тези ограничения, не се подпомагат.</w:t>
            </w:r>
          </w:p>
          <w:p w:rsidR="00595B02" w:rsidRPr="00894E8F" w:rsidRDefault="00BF5F85" w:rsidP="001F0ADB">
            <w:pPr>
              <w:jc w:val="both"/>
              <w:rPr>
                <w:rFonts w:ascii="Times New Roman" w:hAnsi="Times New Roman" w:cs="Times New Roman"/>
                <w:sz w:val="24"/>
                <w:szCs w:val="24"/>
              </w:rPr>
            </w:pPr>
            <w:r w:rsidRPr="00894E8F">
              <w:rPr>
                <w:rFonts w:ascii="Times New Roman" w:hAnsi="Times New Roman" w:cs="Times New Roman"/>
                <w:b/>
                <w:sz w:val="24"/>
                <w:szCs w:val="24"/>
              </w:rPr>
              <w:t>8</w:t>
            </w:r>
            <w:r w:rsidR="00595B02" w:rsidRPr="00894E8F">
              <w:rPr>
                <w:rFonts w:ascii="Times New Roman" w:hAnsi="Times New Roman" w:cs="Times New Roman"/>
                <w:b/>
                <w:sz w:val="24"/>
                <w:szCs w:val="24"/>
              </w:rPr>
              <w:t>.</w:t>
            </w:r>
            <w:r w:rsidR="00595B02" w:rsidRPr="00894E8F">
              <w:rPr>
                <w:rFonts w:ascii="Times New Roman" w:hAnsi="Times New Roman" w:cs="Times New Roman"/>
                <w:sz w:val="24"/>
                <w:szCs w:val="24"/>
              </w:rPr>
              <w:t xml:space="preserve"> Финансова помощ се предоставя за инвестиции за производство на енергия от възобновяеми енергийни източници.</w:t>
            </w:r>
          </w:p>
          <w:p w:rsidR="00595B02" w:rsidRPr="00894E8F" w:rsidRDefault="00BF5F85" w:rsidP="00583C71">
            <w:pPr>
              <w:ind w:firstLine="337"/>
              <w:jc w:val="both"/>
              <w:rPr>
                <w:rFonts w:ascii="Times New Roman" w:hAnsi="Times New Roman" w:cs="Times New Roman"/>
                <w:sz w:val="24"/>
                <w:szCs w:val="24"/>
              </w:rPr>
            </w:pPr>
            <w:r w:rsidRPr="00894E8F">
              <w:rPr>
                <w:rFonts w:ascii="Times New Roman" w:hAnsi="Times New Roman" w:cs="Times New Roman"/>
                <w:b/>
                <w:sz w:val="24"/>
                <w:szCs w:val="24"/>
              </w:rPr>
              <w:t>8</w:t>
            </w:r>
            <w:r w:rsidR="00595B02" w:rsidRPr="00894E8F">
              <w:rPr>
                <w:rFonts w:ascii="Times New Roman" w:hAnsi="Times New Roman" w:cs="Times New Roman"/>
                <w:b/>
                <w:sz w:val="24"/>
                <w:szCs w:val="24"/>
              </w:rPr>
              <w:t xml:space="preserve">.1. </w:t>
            </w:r>
            <w:r w:rsidR="00595B02" w:rsidRPr="00894E8F">
              <w:rPr>
                <w:rFonts w:ascii="Times New Roman" w:hAnsi="Times New Roman" w:cs="Times New Roman"/>
                <w:sz w:val="24"/>
                <w:szCs w:val="24"/>
              </w:rPr>
              <w:t>Инвестиции за производство на енергия от възобновяеми енергийни източници, включително проекти с инвестиции за производство на електрическа и/или топлинна енергия или енергия за охлаждане и/или производство на биогорива и течни горива от биомаса, се подпомагат, ако са за собствено потребление и същите не надхвърлят необходимото количество енергия за покриване нуждите на земеделските стопанства. Капацитетът на инсталациите не трябва да надвишава мощност от 1 мегават.</w:t>
            </w:r>
          </w:p>
          <w:p w:rsidR="00595B02" w:rsidRPr="00894E8F" w:rsidRDefault="00BF5F85" w:rsidP="001F0ADB">
            <w:pPr>
              <w:ind w:firstLine="426"/>
              <w:jc w:val="both"/>
              <w:rPr>
                <w:rFonts w:ascii="Times New Roman" w:hAnsi="Times New Roman" w:cs="Times New Roman"/>
                <w:sz w:val="24"/>
                <w:szCs w:val="24"/>
              </w:rPr>
            </w:pPr>
            <w:r w:rsidRPr="00894E8F">
              <w:rPr>
                <w:rFonts w:ascii="Times New Roman" w:hAnsi="Times New Roman" w:cs="Times New Roman"/>
                <w:b/>
                <w:sz w:val="24"/>
                <w:szCs w:val="24"/>
              </w:rPr>
              <w:t>8</w:t>
            </w:r>
            <w:r w:rsidR="00595B02" w:rsidRPr="00894E8F">
              <w:rPr>
                <w:rFonts w:ascii="Times New Roman" w:hAnsi="Times New Roman" w:cs="Times New Roman"/>
                <w:b/>
                <w:sz w:val="24"/>
                <w:szCs w:val="24"/>
              </w:rPr>
              <w:t>.2.</w:t>
            </w:r>
            <w:r w:rsidR="00595B02" w:rsidRPr="00894E8F">
              <w:rPr>
                <w:rFonts w:ascii="Times New Roman" w:hAnsi="Times New Roman" w:cs="Times New Roman"/>
                <w:sz w:val="24"/>
                <w:szCs w:val="24"/>
              </w:rPr>
              <w:t xml:space="preserve"> При комбинирано топло и електропроизводство капацитетът на инсталацията трябва да съответства на необходимата за дейностите на земеделското стопанство полезна топлоенергия.</w:t>
            </w:r>
          </w:p>
          <w:p w:rsidR="00595B02" w:rsidRPr="00894E8F" w:rsidRDefault="00BF5F85" w:rsidP="001F0ADB">
            <w:pPr>
              <w:ind w:firstLine="426"/>
              <w:jc w:val="both"/>
              <w:rPr>
                <w:rFonts w:ascii="Times New Roman" w:hAnsi="Times New Roman" w:cs="Times New Roman"/>
                <w:sz w:val="24"/>
                <w:szCs w:val="24"/>
              </w:rPr>
            </w:pPr>
            <w:r w:rsidRPr="00894E8F">
              <w:rPr>
                <w:rFonts w:ascii="Times New Roman" w:hAnsi="Times New Roman" w:cs="Times New Roman"/>
                <w:b/>
                <w:sz w:val="24"/>
                <w:szCs w:val="24"/>
              </w:rPr>
              <w:t>8</w:t>
            </w:r>
            <w:r w:rsidR="00595B02" w:rsidRPr="00894E8F">
              <w:rPr>
                <w:rFonts w:ascii="Times New Roman" w:hAnsi="Times New Roman" w:cs="Times New Roman"/>
                <w:b/>
                <w:sz w:val="24"/>
                <w:szCs w:val="24"/>
              </w:rPr>
              <w:t>.3.</w:t>
            </w:r>
            <w:r w:rsidR="00595B02" w:rsidRPr="00894E8F">
              <w:rPr>
                <w:rFonts w:ascii="Times New Roman" w:hAnsi="Times New Roman" w:cs="Times New Roman"/>
                <w:sz w:val="24"/>
                <w:szCs w:val="24"/>
              </w:rPr>
              <w:t xml:space="preserve"> При производство на електроенергия от биомаса инсталациите трябва да произвеждат най-малко 10 на сто топлинна енергия.</w:t>
            </w:r>
          </w:p>
          <w:p w:rsidR="00595B02" w:rsidRPr="00583C71" w:rsidRDefault="00BF5F85" w:rsidP="001F0ADB">
            <w:pPr>
              <w:ind w:firstLine="426"/>
              <w:jc w:val="both"/>
              <w:rPr>
                <w:rFonts w:ascii="Times New Roman" w:hAnsi="Times New Roman" w:cs="Times New Roman"/>
                <w:sz w:val="24"/>
                <w:szCs w:val="24"/>
              </w:rPr>
            </w:pPr>
            <w:r w:rsidRPr="00894E8F">
              <w:rPr>
                <w:rFonts w:ascii="Times New Roman" w:hAnsi="Times New Roman" w:cs="Times New Roman"/>
                <w:b/>
                <w:sz w:val="24"/>
                <w:szCs w:val="24"/>
              </w:rPr>
              <w:t>8</w:t>
            </w:r>
            <w:r w:rsidR="00595B02" w:rsidRPr="00894E8F">
              <w:rPr>
                <w:rFonts w:ascii="Times New Roman" w:hAnsi="Times New Roman" w:cs="Times New Roman"/>
                <w:b/>
                <w:sz w:val="24"/>
                <w:szCs w:val="24"/>
              </w:rPr>
              <w:t>.4.</w:t>
            </w:r>
            <w:r w:rsidR="00595B02" w:rsidRPr="00894E8F">
              <w:rPr>
                <w:rFonts w:ascii="Times New Roman" w:hAnsi="Times New Roman" w:cs="Times New Roman"/>
                <w:sz w:val="24"/>
                <w:szCs w:val="24"/>
              </w:rPr>
              <w:t xml:space="preserve"> Проекти с инвестиции за производство на биогорива и течните горива от биомаса се </w:t>
            </w:r>
            <w:r w:rsidR="00595B02" w:rsidRPr="00583C71">
              <w:rPr>
                <w:rFonts w:ascii="Times New Roman" w:hAnsi="Times New Roman" w:cs="Times New Roman"/>
                <w:sz w:val="24"/>
                <w:szCs w:val="24"/>
              </w:rPr>
              <w:t>подпомагат при условие, че отговарят на критериите за устойчивост, определени в чл. 37 – 40 от Закона за енергията от възобновяеми източници.</w:t>
            </w:r>
          </w:p>
          <w:p w:rsidR="00595B02" w:rsidRPr="00894E8F" w:rsidRDefault="00BF5F85" w:rsidP="001F0ADB">
            <w:pPr>
              <w:ind w:firstLine="426"/>
              <w:jc w:val="both"/>
              <w:rPr>
                <w:rFonts w:ascii="Times New Roman" w:hAnsi="Times New Roman" w:cs="Times New Roman"/>
                <w:sz w:val="24"/>
                <w:szCs w:val="24"/>
              </w:rPr>
            </w:pPr>
            <w:r w:rsidRPr="00583C71">
              <w:rPr>
                <w:rFonts w:ascii="Times New Roman" w:hAnsi="Times New Roman" w:cs="Times New Roman"/>
                <w:b/>
                <w:sz w:val="24"/>
                <w:szCs w:val="24"/>
              </w:rPr>
              <w:t>8</w:t>
            </w:r>
            <w:r w:rsidR="00595B02" w:rsidRPr="00583C71">
              <w:rPr>
                <w:rFonts w:ascii="Times New Roman" w:hAnsi="Times New Roman" w:cs="Times New Roman"/>
                <w:b/>
                <w:sz w:val="24"/>
                <w:szCs w:val="24"/>
              </w:rPr>
              <w:t xml:space="preserve">.5. </w:t>
            </w:r>
            <w:r w:rsidR="00595B02" w:rsidRPr="00583C71">
              <w:rPr>
                <w:rFonts w:ascii="Times New Roman" w:hAnsi="Times New Roman" w:cs="Times New Roman"/>
                <w:sz w:val="24"/>
                <w:szCs w:val="24"/>
              </w:rPr>
              <w:t>Използваните за производство на биоенергия, включително биогорива, суровини от зърнени и други богати на скорбяла култури, захарни и маслодайни</w:t>
            </w:r>
            <w:r w:rsidR="00595B02" w:rsidRPr="00894E8F">
              <w:rPr>
                <w:rFonts w:ascii="Times New Roman" w:hAnsi="Times New Roman" w:cs="Times New Roman"/>
                <w:sz w:val="24"/>
                <w:szCs w:val="24"/>
              </w:rPr>
              <w:t xml:space="preserve"> култури и суровини, които се използват за фуражи, не трябва да надхвърлят 20 на сто  от общия обем суровини, използвани за това производство.</w:t>
            </w:r>
          </w:p>
          <w:p w:rsidR="00595B02" w:rsidRPr="00894E8F" w:rsidRDefault="00BF5F85" w:rsidP="001F0ADB">
            <w:pPr>
              <w:ind w:firstLine="426"/>
              <w:jc w:val="both"/>
              <w:rPr>
                <w:rFonts w:ascii="Times New Roman" w:hAnsi="Times New Roman" w:cs="Times New Roman"/>
                <w:sz w:val="24"/>
                <w:szCs w:val="24"/>
              </w:rPr>
            </w:pPr>
            <w:r w:rsidRPr="00894E8F">
              <w:rPr>
                <w:rFonts w:ascii="Times New Roman" w:hAnsi="Times New Roman" w:cs="Times New Roman"/>
                <w:b/>
                <w:sz w:val="24"/>
                <w:szCs w:val="24"/>
              </w:rPr>
              <w:t>8</w:t>
            </w:r>
            <w:r w:rsidR="00595B02" w:rsidRPr="00894E8F">
              <w:rPr>
                <w:rFonts w:ascii="Times New Roman" w:hAnsi="Times New Roman" w:cs="Times New Roman"/>
                <w:b/>
                <w:sz w:val="24"/>
                <w:szCs w:val="24"/>
              </w:rPr>
              <w:t>.6.</w:t>
            </w:r>
            <w:r w:rsidR="00595B02" w:rsidRPr="00894E8F">
              <w:rPr>
                <w:rFonts w:ascii="Times New Roman" w:hAnsi="Times New Roman" w:cs="Times New Roman"/>
                <w:sz w:val="24"/>
                <w:szCs w:val="24"/>
              </w:rPr>
              <w:t xml:space="preserve"> Условието по т. </w:t>
            </w:r>
            <w:r w:rsidR="0095432B" w:rsidRPr="00894E8F">
              <w:rPr>
                <w:rFonts w:ascii="Times New Roman" w:hAnsi="Times New Roman" w:cs="Times New Roman"/>
                <w:sz w:val="24"/>
                <w:szCs w:val="24"/>
              </w:rPr>
              <w:t>8</w:t>
            </w:r>
            <w:r w:rsidR="00595B02" w:rsidRPr="00894E8F">
              <w:rPr>
                <w:rFonts w:ascii="Times New Roman" w:hAnsi="Times New Roman" w:cs="Times New Roman"/>
                <w:sz w:val="24"/>
                <w:szCs w:val="24"/>
              </w:rPr>
              <w:t>.5. не се прилага за отпадъчни продукти от култури, които не се използват за фуражи.</w:t>
            </w:r>
          </w:p>
          <w:p w:rsidR="00595B02" w:rsidRPr="00894E8F" w:rsidRDefault="00BF5F85" w:rsidP="001F0ADB">
            <w:pPr>
              <w:ind w:firstLine="426"/>
              <w:jc w:val="both"/>
              <w:rPr>
                <w:rFonts w:ascii="Times New Roman" w:hAnsi="Times New Roman" w:cs="Times New Roman"/>
                <w:sz w:val="24"/>
                <w:szCs w:val="24"/>
              </w:rPr>
            </w:pPr>
            <w:r w:rsidRPr="00894E8F">
              <w:rPr>
                <w:rFonts w:ascii="Times New Roman" w:hAnsi="Times New Roman" w:cs="Times New Roman"/>
                <w:b/>
                <w:sz w:val="24"/>
                <w:szCs w:val="24"/>
              </w:rPr>
              <w:lastRenderedPageBreak/>
              <w:t>8</w:t>
            </w:r>
            <w:r w:rsidR="00595B02" w:rsidRPr="00894E8F">
              <w:rPr>
                <w:rFonts w:ascii="Times New Roman" w:hAnsi="Times New Roman" w:cs="Times New Roman"/>
                <w:b/>
                <w:sz w:val="24"/>
                <w:szCs w:val="24"/>
              </w:rPr>
              <w:t>.7.</w:t>
            </w:r>
            <w:r w:rsidR="00595B02" w:rsidRPr="00894E8F">
              <w:rPr>
                <w:rFonts w:ascii="Times New Roman" w:hAnsi="Times New Roman" w:cs="Times New Roman"/>
                <w:sz w:val="24"/>
                <w:szCs w:val="24"/>
              </w:rPr>
              <w:t xml:space="preserve"> Към проектното предложение се прилага анализ на изпълнението на условията по т. 2 – 6, изготвен и съгласуван от правоспособно лице.</w:t>
            </w:r>
          </w:p>
          <w:p w:rsidR="00595B02" w:rsidRPr="00894E8F" w:rsidRDefault="00BF5F85" w:rsidP="001F0ADB">
            <w:pPr>
              <w:jc w:val="both"/>
              <w:rPr>
                <w:rFonts w:ascii="Times New Roman" w:hAnsi="Times New Roman" w:cs="Times New Roman"/>
                <w:sz w:val="24"/>
                <w:szCs w:val="24"/>
              </w:rPr>
            </w:pPr>
            <w:r w:rsidRPr="00894E8F">
              <w:rPr>
                <w:rFonts w:ascii="Times New Roman" w:hAnsi="Times New Roman" w:cs="Times New Roman"/>
                <w:b/>
                <w:sz w:val="24"/>
                <w:szCs w:val="24"/>
              </w:rPr>
              <w:t>9</w:t>
            </w:r>
            <w:r w:rsidR="00595B02" w:rsidRPr="00894E8F">
              <w:rPr>
                <w:rFonts w:ascii="Times New Roman" w:hAnsi="Times New Roman" w:cs="Times New Roman"/>
                <w:b/>
                <w:sz w:val="24"/>
                <w:szCs w:val="24"/>
              </w:rPr>
              <w:t>.</w:t>
            </w:r>
            <w:r w:rsidR="00595B02" w:rsidRPr="00894E8F">
              <w:rPr>
                <w:rFonts w:ascii="Times New Roman" w:hAnsi="Times New Roman" w:cs="Times New Roman"/>
                <w:sz w:val="24"/>
                <w:szCs w:val="24"/>
              </w:rPr>
              <w:t xml:space="preserve">  Финансова помощ се предоставя за инвестиции за напоителни системи, ако:</w:t>
            </w:r>
          </w:p>
          <w:p w:rsidR="00595B02" w:rsidRPr="00894E8F" w:rsidRDefault="00BF5F85" w:rsidP="001F0ADB">
            <w:pPr>
              <w:ind w:firstLine="426"/>
              <w:jc w:val="both"/>
              <w:rPr>
                <w:rFonts w:ascii="Times New Roman" w:hAnsi="Times New Roman" w:cs="Times New Roman"/>
                <w:sz w:val="24"/>
                <w:szCs w:val="24"/>
              </w:rPr>
            </w:pPr>
            <w:r w:rsidRPr="00894E8F">
              <w:rPr>
                <w:rFonts w:ascii="Times New Roman" w:hAnsi="Times New Roman" w:cs="Times New Roman"/>
                <w:b/>
                <w:sz w:val="24"/>
                <w:szCs w:val="24"/>
              </w:rPr>
              <w:t>9</w:t>
            </w:r>
            <w:r w:rsidR="00595B02" w:rsidRPr="00894E8F">
              <w:rPr>
                <w:rFonts w:ascii="Times New Roman" w:hAnsi="Times New Roman" w:cs="Times New Roman"/>
                <w:b/>
                <w:sz w:val="24"/>
                <w:szCs w:val="24"/>
              </w:rPr>
              <w:t>.1.</w:t>
            </w:r>
            <w:r w:rsidR="00595B02" w:rsidRPr="00894E8F">
              <w:rPr>
                <w:rFonts w:ascii="Times New Roman" w:hAnsi="Times New Roman" w:cs="Times New Roman"/>
                <w:sz w:val="24"/>
                <w:szCs w:val="24"/>
              </w:rPr>
              <w:t xml:space="preserve"> са в съответствие с Плана за управление на речните басейни за съответния район, в чийто териториален обхват ще се извършват инвестициите;</w:t>
            </w:r>
          </w:p>
          <w:p w:rsidR="00595B02" w:rsidRPr="00894E8F" w:rsidRDefault="00BF5F85" w:rsidP="001F0ADB">
            <w:pPr>
              <w:ind w:firstLine="426"/>
              <w:jc w:val="both"/>
              <w:rPr>
                <w:rFonts w:ascii="Times New Roman" w:hAnsi="Times New Roman" w:cs="Times New Roman"/>
                <w:sz w:val="24"/>
                <w:szCs w:val="24"/>
              </w:rPr>
            </w:pPr>
            <w:r w:rsidRPr="00894E8F">
              <w:rPr>
                <w:rFonts w:ascii="Times New Roman" w:hAnsi="Times New Roman" w:cs="Times New Roman"/>
                <w:b/>
                <w:sz w:val="24"/>
                <w:szCs w:val="24"/>
              </w:rPr>
              <w:t>9</w:t>
            </w:r>
            <w:r w:rsidR="00595B02" w:rsidRPr="00894E8F">
              <w:rPr>
                <w:rFonts w:ascii="Times New Roman" w:hAnsi="Times New Roman" w:cs="Times New Roman"/>
                <w:b/>
                <w:sz w:val="24"/>
                <w:szCs w:val="24"/>
              </w:rPr>
              <w:t>.2.</w:t>
            </w:r>
            <w:r w:rsidR="00595B02" w:rsidRPr="00894E8F">
              <w:rPr>
                <w:rFonts w:ascii="Times New Roman" w:hAnsi="Times New Roman" w:cs="Times New Roman"/>
                <w:sz w:val="24"/>
                <w:szCs w:val="24"/>
              </w:rPr>
              <w:t xml:space="preserve"> кандидатът има осигурен достъп до услуги за напояване и/или е титуляр на действащо разрешително за водовземане или за ползване на воден обект или разрешително за изграждане, реконструкция или модернизация на съоръжение за водовземане по Закона за водите и се изпълняват параметрите и условията в разрешителното;</w:t>
            </w:r>
          </w:p>
          <w:p w:rsidR="00595B02" w:rsidRPr="00894E8F" w:rsidRDefault="00BF5F85" w:rsidP="001F0ADB">
            <w:pPr>
              <w:ind w:firstLine="426"/>
              <w:jc w:val="both"/>
              <w:rPr>
                <w:rFonts w:ascii="Times New Roman" w:hAnsi="Times New Roman" w:cs="Times New Roman"/>
                <w:sz w:val="24"/>
                <w:szCs w:val="24"/>
              </w:rPr>
            </w:pPr>
            <w:r w:rsidRPr="00894E8F">
              <w:rPr>
                <w:rFonts w:ascii="Times New Roman" w:hAnsi="Times New Roman" w:cs="Times New Roman"/>
                <w:b/>
                <w:sz w:val="24"/>
                <w:szCs w:val="24"/>
              </w:rPr>
              <w:t>9</w:t>
            </w:r>
            <w:r w:rsidR="00595B02" w:rsidRPr="00894E8F">
              <w:rPr>
                <w:rFonts w:ascii="Times New Roman" w:hAnsi="Times New Roman" w:cs="Times New Roman"/>
                <w:b/>
                <w:sz w:val="24"/>
                <w:szCs w:val="24"/>
              </w:rPr>
              <w:t>.3.</w:t>
            </w:r>
            <w:r w:rsidR="00595B02" w:rsidRPr="00894E8F">
              <w:rPr>
                <w:rFonts w:ascii="Times New Roman" w:hAnsi="Times New Roman" w:cs="Times New Roman"/>
                <w:sz w:val="24"/>
                <w:szCs w:val="24"/>
              </w:rPr>
              <w:t xml:space="preserve"> са налични или са предвидени за закупуване и монтиране уреди за измерване на потреблението на вода в рамките на планираните инвестиции;</w:t>
            </w:r>
          </w:p>
          <w:p w:rsidR="00595B02" w:rsidRPr="00894E8F" w:rsidRDefault="00BF5F85" w:rsidP="001F0ADB">
            <w:pPr>
              <w:ind w:firstLine="426"/>
              <w:jc w:val="both"/>
              <w:rPr>
                <w:rFonts w:ascii="Times New Roman" w:hAnsi="Times New Roman" w:cs="Times New Roman"/>
                <w:sz w:val="24"/>
                <w:szCs w:val="24"/>
              </w:rPr>
            </w:pPr>
            <w:r w:rsidRPr="00894E8F">
              <w:rPr>
                <w:rFonts w:ascii="Times New Roman" w:hAnsi="Times New Roman" w:cs="Times New Roman"/>
                <w:b/>
                <w:sz w:val="24"/>
                <w:szCs w:val="24"/>
              </w:rPr>
              <w:t>9</w:t>
            </w:r>
            <w:r w:rsidR="00595B02" w:rsidRPr="00894E8F">
              <w:rPr>
                <w:rFonts w:ascii="Times New Roman" w:hAnsi="Times New Roman" w:cs="Times New Roman"/>
                <w:b/>
                <w:sz w:val="24"/>
                <w:szCs w:val="24"/>
              </w:rPr>
              <w:t xml:space="preserve">.4. </w:t>
            </w:r>
            <w:r w:rsidR="00595B02" w:rsidRPr="00894E8F">
              <w:rPr>
                <w:rFonts w:ascii="Times New Roman" w:hAnsi="Times New Roman" w:cs="Times New Roman"/>
                <w:sz w:val="24"/>
                <w:szCs w:val="24"/>
              </w:rPr>
              <w:t>има влязъл в сила административен акт, издаден по реда на глава шеста от Закона за опазване на околната среда и/или Закона за биологичното разнообразие, или писмо, издадено по реда на чл. 2, ал. 2 от Наредба за условията и реда за извършване на оценка за съвместимостта на планове, програми, проект и инвестиционни предложения с предмета и целите на опазване на защитените зони, приета с П</w:t>
            </w:r>
            <w:r w:rsidR="007C7714" w:rsidRPr="00894E8F">
              <w:rPr>
                <w:rFonts w:ascii="Times New Roman" w:hAnsi="Times New Roman" w:cs="Times New Roman"/>
                <w:sz w:val="24"/>
                <w:szCs w:val="24"/>
              </w:rPr>
              <w:t>остановление</w:t>
            </w:r>
            <w:r w:rsidR="00595B02" w:rsidRPr="00894E8F">
              <w:rPr>
                <w:rFonts w:ascii="Times New Roman" w:hAnsi="Times New Roman" w:cs="Times New Roman"/>
                <w:sz w:val="24"/>
                <w:szCs w:val="24"/>
              </w:rPr>
              <w:t xml:space="preserve"> № 201</w:t>
            </w:r>
            <w:r w:rsidR="007C7714" w:rsidRPr="00894E8F">
              <w:rPr>
                <w:rFonts w:ascii="Times New Roman" w:hAnsi="Times New Roman" w:cs="Times New Roman"/>
                <w:sz w:val="24"/>
                <w:szCs w:val="24"/>
              </w:rPr>
              <w:t xml:space="preserve"> на Министерския съвет</w:t>
            </w:r>
            <w:r w:rsidR="00595B02" w:rsidRPr="00894E8F">
              <w:rPr>
                <w:rFonts w:ascii="Times New Roman" w:hAnsi="Times New Roman" w:cs="Times New Roman"/>
                <w:sz w:val="24"/>
                <w:szCs w:val="24"/>
              </w:rPr>
              <w:t xml:space="preserve"> от 2007 г. (ДВ, бр. 73 от 2007 г.), с който/което се одобрява осъществяването на инвестиционното предложение.</w:t>
            </w:r>
          </w:p>
          <w:p w:rsidR="00595B02" w:rsidRPr="00894E8F" w:rsidRDefault="00BF5F85" w:rsidP="001F0ADB">
            <w:pPr>
              <w:jc w:val="both"/>
              <w:rPr>
                <w:rFonts w:ascii="Times New Roman" w:hAnsi="Times New Roman" w:cs="Times New Roman"/>
                <w:sz w:val="24"/>
                <w:szCs w:val="24"/>
              </w:rPr>
            </w:pPr>
            <w:r w:rsidRPr="00894E8F">
              <w:rPr>
                <w:rFonts w:ascii="Times New Roman" w:hAnsi="Times New Roman" w:cs="Times New Roman"/>
                <w:b/>
                <w:sz w:val="24"/>
                <w:szCs w:val="24"/>
              </w:rPr>
              <w:t>10</w:t>
            </w:r>
            <w:r w:rsidR="00595B02" w:rsidRPr="00894E8F">
              <w:rPr>
                <w:rFonts w:ascii="Times New Roman" w:hAnsi="Times New Roman" w:cs="Times New Roman"/>
                <w:b/>
                <w:sz w:val="24"/>
                <w:szCs w:val="24"/>
              </w:rPr>
              <w:t>.</w:t>
            </w:r>
            <w:r w:rsidR="00595B02" w:rsidRPr="00894E8F">
              <w:rPr>
                <w:rFonts w:ascii="Times New Roman" w:hAnsi="Times New Roman" w:cs="Times New Roman"/>
                <w:sz w:val="24"/>
                <w:szCs w:val="24"/>
              </w:rPr>
              <w:t xml:space="preserve"> Инвестиции за рехабилитация на съществуващи напоителни системи са допустими, при условие че осигуряват най-малко 15 на сто потенциална икономия на вода, когато се използва вода от водно тяло, определено в съответния действащ План за управление на речните басейни най-малко в добро екологично състояние – за повърхностните води, или добро количествено състояние – за подземните води или</w:t>
            </w:r>
            <w:r w:rsidR="000A4D01" w:rsidRPr="00894E8F">
              <w:rPr>
                <w:rFonts w:ascii="Times New Roman" w:hAnsi="Times New Roman" w:cs="Times New Roman"/>
                <w:sz w:val="24"/>
                <w:szCs w:val="24"/>
              </w:rPr>
              <w:t xml:space="preserve"> </w:t>
            </w:r>
            <w:r w:rsidR="00595B02" w:rsidRPr="00894E8F">
              <w:rPr>
                <w:rFonts w:ascii="Times New Roman" w:hAnsi="Times New Roman" w:cs="Times New Roman"/>
                <w:sz w:val="24"/>
                <w:szCs w:val="24"/>
              </w:rPr>
              <w:t xml:space="preserve">осигурява най-малко 15 на сто потенциална икономия на вода и ефективно намаление на консумацията на вода с не по-малко от 50 на сто от потенциалната икономия, когато се използва вода от водно тяло, определено в по-ниско от </w:t>
            </w:r>
            <w:r w:rsidR="00595B02" w:rsidRPr="00583C71">
              <w:rPr>
                <w:rFonts w:ascii="Times New Roman" w:hAnsi="Times New Roman" w:cs="Times New Roman"/>
                <w:sz w:val="24"/>
                <w:szCs w:val="24"/>
              </w:rPr>
              <w:t>добро екологично или количествено състояние в съответния действащ План за управление на речните басейни и е обосновано изключение по чл. 156в или 156е от Закона за водите. Условията  не се прилагат за инвестиции, свързани само с енергийна ефективност на</w:t>
            </w:r>
            <w:r w:rsidR="00595B02" w:rsidRPr="00894E8F">
              <w:rPr>
                <w:rFonts w:ascii="Times New Roman" w:hAnsi="Times New Roman" w:cs="Times New Roman"/>
                <w:sz w:val="24"/>
                <w:szCs w:val="24"/>
              </w:rPr>
              <w:t xml:space="preserve"> съществуващо съоръжение, инвестиции за съоръжения за съхранение на вода или за инвестиции, които използват само рециклирани води.</w:t>
            </w:r>
          </w:p>
          <w:p w:rsidR="00595B02" w:rsidRPr="00894E8F" w:rsidRDefault="00BF5F85" w:rsidP="001F0ADB">
            <w:pPr>
              <w:jc w:val="both"/>
              <w:rPr>
                <w:rFonts w:ascii="Times New Roman" w:hAnsi="Times New Roman" w:cs="Times New Roman"/>
                <w:sz w:val="24"/>
                <w:szCs w:val="24"/>
              </w:rPr>
            </w:pPr>
            <w:r w:rsidRPr="00894E8F">
              <w:rPr>
                <w:rFonts w:ascii="Times New Roman" w:hAnsi="Times New Roman" w:cs="Times New Roman"/>
                <w:b/>
                <w:sz w:val="24"/>
                <w:szCs w:val="24"/>
              </w:rPr>
              <w:t>11</w:t>
            </w:r>
            <w:r w:rsidR="00595B02" w:rsidRPr="00894E8F">
              <w:rPr>
                <w:rFonts w:ascii="Times New Roman" w:hAnsi="Times New Roman" w:cs="Times New Roman"/>
                <w:b/>
                <w:sz w:val="24"/>
                <w:szCs w:val="24"/>
              </w:rPr>
              <w:t>.</w:t>
            </w:r>
            <w:r w:rsidR="00595B02" w:rsidRPr="00894E8F">
              <w:rPr>
                <w:rFonts w:ascii="Times New Roman" w:hAnsi="Times New Roman" w:cs="Times New Roman"/>
                <w:sz w:val="24"/>
                <w:szCs w:val="24"/>
              </w:rPr>
              <w:t xml:space="preserve"> Инвестициите за напоителни системи, свързани с нетно увеличение на напояваната площ, трябва да не оказват значително отрицателно въздействие върху околната среда, което е преценено по съответната процедура по реда на глава шеста от Закона за опазване на околната среда.</w:t>
            </w:r>
          </w:p>
          <w:p w:rsidR="00595B02" w:rsidRPr="00894E8F" w:rsidRDefault="00BF5F85" w:rsidP="001F0ADB">
            <w:pPr>
              <w:jc w:val="both"/>
              <w:rPr>
                <w:rFonts w:ascii="Times New Roman" w:hAnsi="Times New Roman" w:cs="Times New Roman"/>
                <w:sz w:val="24"/>
                <w:szCs w:val="24"/>
              </w:rPr>
            </w:pPr>
            <w:r w:rsidRPr="00894E8F">
              <w:rPr>
                <w:rFonts w:ascii="Times New Roman" w:hAnsi="Times New Roman" w:cs="Times New Roman"/>
                <w:b/>
                <w:sz w:val="24"/>
                <w:szCs w:val="24"/>
              </w:rPr>
              <w:t>12</w:t>
            </w:r>
            <w:r w:rsidR="00595B02" w:rsidRPr="00894E8F">
              <w:rPr>
                <w:rFonts w:ascii="Times New Roman" w:hAnsi="Times New Roman" w:cs="Times New Roman"/>
                <w:b/>
                <w:sz w:val="24"/>
                <w:szCs w:val="24"/>
              </w:rPr>
              <w:t>.</w:t>
            </w:r>
            <w:r w:rsidR="00595B02" w:rsidRPr="00894E8F">
              <w:rPr>
                <w:rFonts w:ascii="Times New Roman" w:hAnsi="Times New Roman" w:cs="Times New Roman"/>
                <w:sz w:val="24"/>
                <w:szCs w:val="24"/>
              </w:rPr>
              <w:t xml:space="preserve"> Инвестициите за напоителни системи, за които екологичното или количественото състояние на водното тяло, </w:t>
            </w:r>
            <w:r w:rsidR="000B2034" w:rsidRPr="00894E8F">
              <w:rPr>
                <w:rFonts w:ascii="Times New Roman" w:hAnsi="Times New Roman" w:cs="Times New Roman"/>
                <w:sz w:val="24"/>
                <w:szCs w:val="24"/>
              </w:rPr>
              <w:t>от което се използва вода</w:t>
            </w:r>
            <w:r w:rsidR="00595B02" w:rsidRPr="00894E8F">
              <w:rPr>
                <w:rFonts w:ascii="Times New Roman" w:hAnsi="Times New Roman" w:cs="Times New Roman"/>
                <w:sz w:val="24"/>
                <w:szCs w:val="24"/>
              </w:rPr>
              <w:t>, е определено в по-ниско от добро състояние, в съответния действащ План за управление на речните басейни трябва да включват и инвестиции в съществуваща напоителна система и по предварителна оценка да осигуряват най-малко между 15 на сто и 25 на сто  потенциална икономия на вода съгласно техническите характеристики на съществуващата инсталация и ефективно намаление на потреблението на вода с не по-малко от 50 на сто от потенциалната икономия в рамките на система за съответното земеделско стопанство.</w:t>
            </w:r>
          </w:p>
          <w:p w:rsidR="00595B02" w:rsidRPr="00894E8F" w:rsidRDefault="00595B02" w:rsidP="001F0ADB">
            <w:pPr>
              <w:jc w:val="both"/>
              <w:rPr>
                <w:rFonts w:ascii="Times New Roman" w:hAnsi="Times New Roman" w:cs="Times New Roman"/>
                <w:sz w:val="24"/>
                <w:szCs w:val="24"/>
              </w:rPr>
            </w:pPr>
            <w:r w:rsidRPr="00894E8F">
              <w:rPr>
                <w:rFonts w:ascii="Times New Roman" w:hAnsi="Times New Roman" w:cs="Times New Roman"/>
                <w:sz w:val="24"/>
                <w:szCs w:val="24"/>
              </w:rPr>
              <w:t xml:space="preserve">Условията не се прилагат, ако снабдяването с вода на инвестициите по проекта се извършва от съществуващ язовир, въведен в експлоатация преди 31.10.2013 г. и за който в План за управление на речния басейн на Басейнова дирекция за управление на </w:t>
            </w:r>
            <w:r w:rsidRPr="00894E8F">
              <w:rPr>
                <w:rFonts w:ascii="Times New Roman" w:hAnsi="Times New Roman" w:cs="Times New Roman"/>
                <w:sz w:val="24"/>
                <w:szCs w:val="24"/>
              </w:rPr>
              <w:lastRenderedPageBreak/>
              <w:t>водите са планирани мерки, свързани с определяне на лимит за общо водочерпене или за осигуряване на минимален отток след язовира, и не е налице нарушение на тези мерки или изисквания.</w:t>
            </w:r>
          </w:p>
          <w:p w:rsidR="00595B02" w:rsidRPr="00583C71" w:rsidRDefault="00BF5F85" w:rsidP="001F0ADB">
            <w:pPr>
              <w:ind w:firstLine="426"/>
              <w:jc w:val="both"/>
              <w:rPr>
                <w:rFonts w:ascii="Times New Roman" w:hAnsi="Times New Roman" w:cs="Times New Roman"/>
                <w:sz w:val="24"/>
                <w:szCs w:val="24"/>
              </w:rPr>
            </w:pPr>
            <w:r w:rsidRPr="00894E8F">
              <w:rPr>
                <w:rFonts w:ascii="Times New Roman" w:hAnsi="Times New Roman" w:cs="Times New Roman"/>
                <w:b/>
                <w:sz w:val="24"/>
                <w:szCs w:val="24"/>
              </w:rPr>
              <w:t>12</w:t>
            </w:r>
            <w:r w:rsidR="00595B02" w:rsidRPr="00894E8F">
              <w:rPr>
                <w:rFonts w:ascii="Times New Roman" w:hAnsi="Times New Roman" w:cs="Times New Roman"/>
                <w:b/>
                <w:sz w:val="24"/>
                <w:szCs w:val="24"/>
              </w:rPr>
              <w:t>.1</w:t>
            </w:r>
            <w:r w:rsidR="00595B02" w:rsidRPr="00894E8F">
              <w:rPr>
                <w:rFonts w:ascii="Times New Roman" w:hAnsi="Times New Roman" w:cs="Times New Roman"/>
                <w:sz w:val="24"/>
                <w:szCs w:val="24"/>
              </w:rPr>
              <w:t>. За проекти с инвестиции за напоителни системи трябва да има разработен инженерен проект от строителен инженер, вписан в регистъра на Камарата на инженерите в инвестиционното проектиране, правоспособен да проектира системи за напояване.</w:t>
            </w:r>
            <w:r w:rsidR="00FE6F83" w:rsidRPr="00894E8F">
              <w:rPr>
                <w:rFonts w:ascii="Times New Roman" w:hAnsi="Times New Roman" w:cs="Times New Roman"/>
                <w:sz w:val="24"/>
                <w:szCs w:val="24"/>
              </w:rPr>
              <w:t xml:space="preserve"> </w:t>
            </w:r>
            <w:r w:rsidR="00595B02" w:rsidRPr="00894E8F">
              <w:rPr>
                <w:rFonts w:ascii="Times New Roman" w:hAnsi="Times New Roman" w:cs="Times New Roman"/>
                <w:sz w:val="24"/>
                <w:szCs w:val="24"/>
              </w:rPr>
              <w:t xml:space="preserve">Инженерният проект трябва да показва наличие на съществуващо или предвидено ново измервателно устройство на потреблението на вода в земеделското стопанство и трябва да показва изпълнение на условията за допустимост на инвестиции за рехабилитация на съществуващи напоителни системи и/или условията за допустимост на инвестициите за напоителни системи, за които екологичното или количественото състояние на водното тяло, което се засяга, е определено в по-ниско от добро състояние, в съответния </w:t>
            </w:r>
            <w:r w:rsidR="00595B02" w:rsidRPr="00583C71">
              <w:rPr>
                <w:rFonts w:ascii="Times New Roman" w:hAnsi="Times New Roman" w:cs="Times New Roman"/>
                <w:sz w:val="24"/>
                <w:szCs w:val="24"/>
              </w:rPr>
              <w:t>действащ План за управление на речните басейни.</w:t>
            </w:r>
          </w:p>
          <w:p w:rsidR="00595B02" w:rsidRPr="00894E8F" w:rsidRDefault="00BF5F85" w:rsidP="001F0ADB">
            <w:pPr>
              <w:ind w:firstLine="426"/>
              <w:jc w:val="both"/>
              <w:rPr>
                <w:rFonts w:ascii="Times New Roman" w:hAnsi="Times New Roman" w:cs="Times New Roman"/>
                <w:sz w:val="24"/>
                <w:szCs w:val="24"/>
              </w:rPr>
            </w:pPr>
            <w:r w:rsidRPr="00583C71">
              <w:rPr>
                <w:rFonts w:ascii="Times New Roman" w:hAnsi="Times New Roman" w:cs="Times New Roman"/>
                <w:b/>
                <w:sz w:val="24"/>
                <w:szCs w:val="24"/>
              </w:rPr>
              <w:t>12</w:t>
            </w:r>
            <w:r w:rsidR="00595B02" w:rsidRPr="00583C71">
              <w:rPr>
                <w:rFonts w:ascii="Times New Roman" w:hAnsi="Times New Roman" w:cs="Times New Roman"/>
                <w:b/>
                <w:sz w:val="24"/>
                <w:szCs w:val="24"/>
              </w:rPr>
              <w:t>.2.</w:t>
            </w:r>
            <w:r w:rsidR="00595B02" w:rsidRPr="00583C71">
              <w:rPr>
                <w:rFonts w:ascii="Times New Roman" w:hAnsi="Times New Roman" w:cs="Times New Roman"/>
                <w:sz w:val="24"/>
                <w:szCs w:val="24"/>
              </w:rPr>
              <w:t xml:space="preserve"> Дейностите, свързани с инвестиции за напоителни системи, трябва да бъдат съгласувани чрез становището за допустимост по чл. 155, ал. 1, т. 23 от Закона за водите на инвестиционното предложение по отношение съответствието му с Плана за управление на речните басейни и Плана за управление на риска от наводнения. Становището за допустимост трябва да е издадено от директора на съответната Басейнова дирекция за управление на водите към Министерството</w:t>
            </w:r>
            <w:r w:rsidR="00595B02" w:rsidRPr="00894E8F">
              <w:rPr>
                <w:rFonts w:ascii="Times New Roman" w:hAnsi="Times New Roman" w:cs="Times New Roman"/>
                <w:sz w:val="24"/>
                <w:szCs w:val="24"/>
              </w:rPr>
              <w:t xml:space="preserve"> на околната среда и водите, в чийто териториален обхват ще се извършва инвестицията.</w:t>
            </w:r>
          </w:p>
          <w:p w:rsidR="00595B02" w:rsidRPr="00894E8F" w:rsidRDefault="00595B02" w:rsidP="00BF5F85">
            <w:pPr>
              <w:jc w:val="both"/>
            </w:pPr>
          </w:p>
        </w:tc>
      </w:tr>
    </w:tbl>
    <w:p w:rsidR="00260A5B" w:rsidRPr="00894E8F" w:rsidRDefault="00260A5B" w:rsidP="007F15AE">
      <w:pPr>
        <w:pStyle w:val="Heading2"/>
        <w:jc w:val="both"/>
        <w:rPr>
          <w:rFonts w:ascii="Times New Roman" w:hAnsi="Times New Roman" w:cs="Times New Roman"/>
          <w:sz w:val="24"/>
          <w:szCs w:val="24"/>
        </w:rPr>
      </w:pPr>
      <w:bookmarkStart w:id="17" w:name="_Toc43812407"/>
      <w:r w:rsidRPr="00894E8F">
        <w:rPr>
          <w:rFonts w:ascii="Times New Roman" w:hAnsi="Times New Roman" w:cs="Times New Roman"/>
          <w:sz w:val="24"/>
          <w:szCs w:val="24"/>
        </w:rPr>
        <w:lastRenderedPageBreak/>
        <w:t>13.</w:t>
      </w:r>
      <w:r w:rsidR="00092D16" w:rsidRPr="00894E8F">
        <w:rPr>
          <w:rFonts w:ascii="Times New Roman" w:hAnsi="Times New Roman" w:cs="Times New Roman"/>
          <w:sz w:val="24"/>
          <w:szCs w:val="24"/>
        </w:rPr>
        <w:t xml:space="preserve">3 </w:t>
      </w:r>
      <w:r w:rsidRPr="00894E8F">
        <w:rPr>
          <w:rFonts w:ascii="Times New Roman" w:hAnsi="Times New Roman" w:cs="Times New Roman"/>
          <w:sz w:val="24"/>
          <w:szCs w:val="24"/>
        </w:rPr>
        <w:t>Недопустими дейности:</w:t>
      </w:r>
      <w:bookmarkEnd w:id="17"/>
    </w:p>
    <w:tbl>
      <w:tblPr>
        <w:tblStyle w:val="TableGrid"/>
        <w:tblW w:w="0" w:type="auto"/>
        <w:tblLook w:val="04A0" w:firstRow="1" w:lastRow="0" w:firstColumn="1" w:lastColumn="0" w:noHBand="0" w:noVBand="1"/>
      </w:tblPr>
      <w:tblGrid>
        <w:gridCol w:w="9212"/>
      </w:tblGrid>
      <w:tr w:rsidR="00260A5B" w:rsidRPr="00894E8F" w:rsidTr="00157346">
        <w:tc>
          <w:tcPr>
            <w:tcW w:w="9212" w:type="dxa"/>
            <w:shd w:val="clear" w:color="auto" w:fill="auto"/>
          </w:tcPr>
          <w:p w:rsidR="00260A5B" w:rsidRPr="00894E8F" w:rsidRDefault="005136F6" w:rsidP="00260A5B">
            <w:pPr>
              <w:jc w:val="both"/>
              <w:rPr>
                <w:rFonts w:ascii="Times New Roman" w:hAnsi="Times New Roman" w:cs="Times New Roman"/>
                <w:sz w:val="24"/>
                <w:szCs w:val="24"/>
              </w:rPr>
            </w:pPr>
            <w:r w:rsidRPr="00894E8F">
              <w:rPr>
                <w:rFonts w:ascii="Times New Roman" w:hAnsi="Times New Roman" w:cs="Times New Roman"/>
                <w:b/>
                <w:bCs/>
                <w:sz w:val="24"/>
                <w:szCs w:val="24"/>
              </w:rPr>
              <w:t>1</w:t>
            </w:r>
            <w:r w:rsidR="00260A5B" w:rsidRPr="00894E8F">
              <w:rPr>
                <w:rFonts w:ascii="Times New Roman" w:hAnsi="Times New Roman" w:cs="Times New Roman"/>
                <w:sz w:val="24"/>
                <w:szCs w:val="24"/>
              </w:rPr>
              <w:t xml:space="preserve">. </w:t>
            </w:r>
            <w:r w:rsidR="007C7714" w:rsidRPr="00894E8F">
              <w:rPr>
                <w:rFonts w:ascii="Times New Roman" w:hAnsi="Times New Roman" w:cs="Times New Roman"/>
                <w:sz w:val="24"/>
                <w:szCs w:val="24"/>
              </w:rPr>
              <w:t>Безвъзмездна ф</w:t>
            </w:r>
            <w:r w:rsidR="00260A5B" w:rsidRPr="00894E8F">
              <w:rPr>
                <w:rFonts w:ascii="Times New Roman" w:hAnsi="Times New Roman" w:cs="Times New Roman"/>
                <w:sz w:val="24"/>
                <w:szCs w:val="24"/>
              </w:rPr>
              <w:t>инансова помощ не се предоставя за дейности:</w:t>
            </w:r>
          </w:p>
          <w:p w:rsidR="00260A5B" w:rsidRPr="00894E8F" w:rsidRDefault="005136F6" w:rsidP="00FC6EBF">
            <w:pPr>
              <w:spacing w:line="276" w:lineRule="auto"/>
              <w:ind w:firstLine="426"/>
              <w:jc w:val="both"/>
              <w:rPr>
                <w:rFonts w:ascii="Times New Roman" w:hAnsi="Times New Roman" w:cs="Times New Roman"/>
                <w:sz w:val="24"/>
                <w:szCs w:val="24"/>
              </w:rPr>
            </w:pPr>
            <w:r w:rsidRPr="00894E8F">
              <w:rPr>
                <w:rFonts w:ascii="Times New Roman" w:hAnsi="Times New Roman" w:cs="Times New Roman"/>
                <w:b/>
                <w:sz w:val="24"/>
                <w:szCs w:val="24"/>
              </w:rPr>
              <w:t>1.</w:t>
            </w:r>
            <w:r w:rsidR="00260A5B" w:rsidRPr="00894E8F">
              <w:rPr>
                <w:rFonts w:ascii="Times New Roman" w:hAnsi="Times New Roman" w:cs="Times New Roman"/>
                <w:b/>
                <w:sz w:val="24"/>
                <w:szCs w:val="24"/>
              </w:rPr>
              <w:t>1.</w:t>
            </w:r>
            <w:r w:rsidR="00260A5B" w:rsidRPr="00894E8F">
              <w:rPr>
                <w:rFonts w:ascii="Times New Roman" w:hAnsi="Times New Roman" w:cs="Times New Roman"/>
                <w:sz w:val="24"/>
                <w:szCs w:val="24"/>
              </w:rPr>
              <w:t xml:space="preserve"> допустими за подпомагане по мярка "Преструктуриране и конверсия на лозя" от Наредба № 2 от 2014 г. за условията и реда за предоставяне на финансова помощ по Национална програма за подпомагане на лозаро-винарския сектор за периода 2014 – 2018 г. (ДВ, бр. 34 от 2014 г.);</w:t>
            </w:r>
          </w:p>
          <w:p w:rsidR="00876CB0" w:rsidRPr="00894E8F" w:rsidRDefault="005136F6" w:rsidP="00FC6EBF">
            <w:pPr>
              <w:spacing w:line="276" w:lineRule="auto"/>
              <w:ind w:firstLine="426"/>
              <w:jc w:val="both"/>
              <w:rPr>
                <w:rFonts w:ascii="Times New Roman" w:hAnsi="Times New Roman" w:cs="Times New Roman"/>
                <w:sz w:val="24"/>
                <w:szCs w:val="24"/>
              </w:rPr>
            </w:pPr>
            <w:r w:rsidRPr="00BE4D7E">
              <w:rPr>
                <w:rFonts w:ascii="Times New Roman" w:hAnsi="Times New Roman"/>
                <w:b/>
                <w:sz w:val="24"/>
              </w:rPr>
              <w:t>1</w:t>
            </w:r>
            <w:r w:rsidR="00EE6C10" w:rsidRPr="00BE4D7E">
              <w:rPr>
                <w:rFonts w:ascii="Times New Roman" w:hAnsi="Times New Roman" w:cs="Times New Roman"/>
                <w:b/>
                <w:sz w:val="24"/>
                <w:szCs w:val="24"/>
              </w:rPr>
              <w:t>.</w:t>
            </w:r>
            <w:r w:rsidR="00260A5B" w:rsidRPr="00BE4D7E">
              <w:rPr>
                <w:rFonts w:ascii="Times New Roman" w:hAnsi="Times New Roman"/>
                <w:b/>
                <w:sz w:val="24"/>
              </w:rPr>
              <w:t>2</w:t>
            </w:r>
            <w:r w:rsidR="00EE6C10">
              <w:rPr>
                <w:rFonts w:ascii="Times New Roman" w:hAnsi="Times New Roman"/>
                <w:sz w:val="24"/>
              </w:rPr>
              <w:t>.</w:t>
            </w:r>
            <w:r w:rsidR="00876CB0" w:rsidRPr="00894E8F">
              <w:rPr>
                <w:rFonts w:ascii="Times New Roman" w:hAnsi="Times New Roman" w:cs="Times New Roman"/>
                <w:sz w:val="24"/>
                <w:szCs w:val="24"/>
              </w:rPr>
              <w:t xml:space="preserve"> допустими за подпомагане по Национална програма за подпомагане на лозаро-винарския сектор за периода 201</w:t>
            </w:r>
            <w:r w:rsidR="00876CB0">
              <w:rPr>
                <w:rFonts w:ascii="Times New Roman" w:hAnsi="Times New Roman" w:cs="Times New Roman"/>
                <w:sz w:val="24"/>
                <w:szCs w:val="24"/>
              </w:rPr>
              <w:t>9</w:t>
            </w:r>
            <w:r w:rsidR="00876CB0" w:rsidRPr="00894E8F">
              <w:rPr>
                <w:rFonts w:ascii="Times New Roman" w:hAnsi="Times New Roman" w:cs="Times New Roman"/>
                <w:sz w:val="24"/>
                <w:szCs w:val="24"/>
              </w:rPr>
              <w:t xml:space="preserve"> – 20</w:t>
            </w:r>
            <w:r w:rsidR="00876CB0">
              <w:rPr>
                <w:rFonts w:ascii="Times New Roman" w:hAnsi="Times New Roman" w:cs="Times New Roman"/>
                <w:sz w:val="24"/>
                <w:szCs w:val="24"/>
              </w:rPr>
              <w:t>23 г.;</w:t>
            </w:r>
          </w:p>
          <w:p w:rsidR="00910573" w:rsidRPr="00894E8F" w:rsidRDefault="005136F6" w:rsidP="00FC6EBF">
            <w:pPr>
              <w:spacing w:line="276" w:lineRule="auto"/>
              <w:ind w:firstLine="426"/>
              <w:jc w:val="both"/>
              <w:rPr>
                <w:rFonts w:ascii="Times New Roman" w:hAnsi="Times New Roman" w:cs="Times New Roman"/>
                <w:sz w:val="24"/>
                <w:szCs w:val="24"/>
              </w:rPr>
            </w:pPr>
            <w:r w:rsidRPr="00894E8F">
              <w:rPr>
                <w:rFonts w:ascii="Times New Roman" w:hAnsi="Times New Roman" w:cs="Times New Roman"/>
                <w:b/>
                <w:sz w:val="24"/>
                <w:szCs w:val="24"/>
              </w:rPr>
              <w:t>1.</w:t>
            </w:r>
            <w:r w:rsidR="00876CB0">
              <w:rPr>
                <w:rFonts w:ascii="Times New Roman" w:hAnsi="Times New Roman" w:cs="Times New Roman"/>
                <w:b/>
                <w:sz w:val="24"/>
                <w:szCs w:val="24"/>
              </w:rPr>
              <w:t>3</w:t>
            </w:r>
            <w:r w:rsidR="00260A5B" w:rsidRPr="00894E8F">
              <w:rPr>
                <w:rFonts w:ascii="Times New Roman" w:hAnsi="Times New Roman" w:cs="Times New Roman"/>
                <w:b/>
                <w:sz w:val="24"/>
                <w:szCs w:val="24"/>
              </w:rPr>
              <w:t>.</w:t>
            </w:r>
            <w:r w:rsidR="00260A5B" w:rsidRPr="00894E8F">
              <w:rPr>
                <w:rFonts w:ascii="Times New Roman" w:hAnsi="Times New Roman" w:cs="Times New Roman"/>
                <w:sz w:val="24"/>
                <w:szCs w:val="24"/>
              </w:rPr>
              <w:t xml:space="preserve"> свързани с производството и съхранението на маслиново масло и трапезни маслини;</w:t>
            </w:r>
          </w:p>
          <w:p w:rsidR="00260A5B" w:rsidRPr="00894E8F" w:rsidRDefault="005136F6" w:rsidP="00FC6EBF">
            <w:pPr>
              <w:spacing w:line="276" w:lineRule="auto"/>
              <w:ind w:firstLine="426"/>
              <w:jc w:val="both"/>
              <w:rPr>
                <w:rFonts w:ascii="Times New Roman" w:hAnsi="Times New Roman" w:cs="Times New Roman"/>
                <w:sz w:val="24"/>
                <w:szCs w:val="24"/>
              </w:rPr>
            </w:pPr>
            <w:r w:rsidRPr="00894E8F">
              <w:rPr>
                <w:rFonts w:ascii="Times New Roman" w:hAnsi="Times New Roman" w:cs="Times New Roman"/>
                <w:b/>
                <w:sz w:val="24"/>
                <w:szCs w:val="24"/>
              </w:rPr>
              <w:t>1.</w:t>
            </w:r>
            <w:r w:rsidR="00876CB0">
              <w:rPr>
                <w:rFonts w:ascii="Times New Roman" w:hAnsi="Times New Roman" w:cs="Times New Roman"/>
                <w:b/>
                <w:sz w:val="24"/>
                <w:szCs w:val="24"/>
              </w:rPr>
              <w:t>4</w:t>
            </w:r>
            <w:r w:rsidR="00260A5B" w:rsidRPr="00894E8F">
              <w:rPr>
                <w:rFonts w:ascii="Times New Roman" w:hAnsi="Times New Roman" w:cs="Times New Roman"/>
                <w:b/>
                <w:sz w:val="24"/>
                <w:szCs w:val="24"/>
              </w:rPr>
              <w:t>.</w:t>
            </w:r>
            <w:r w:rsidR="00260A5B" w:rsidRPr="00894E8F">
              <w:rPr>
                <w:rFonts w:ascii="Times New Roman" w:hAnsi="Times New Roman" w:cs="Times New Roman"/>
                <w:sz w:val="24"/>
                <w:szCs w:val="24"/>
              </w:rPr>
              <w:t xml:space="preserve"> свързани с преработка на селскостопански продукти;</w:t>
            </w:r>
          </w:p>
          <w:p w:rsidR="00260A5B" w:rsidRPr="00894E8F" w:rsidRDefault="005136F6" w:rsidP="00FC6EBF">
            <w:pPr>
              <w:spacing w:line="276" w:lineRule="auto"/>
              <w:ind w:firstLine="426"/>
              <w:jc w:val="both"/>
              <w:rPr>
                <w:rFonts w:ascii="Times New Roman" w:hAnsi="Times New Roman" w:cs="Times New Roman"/>
                <w:sz w:val="24"/>
                <w:szCs w:val="24"/>
              </w:rPr>
            </w:pPr>
            <w:r w:rsidRPr="00894E8F">
              <w:rPr>
                <w:rFonts w:ascii="Times New Roman" w:hAnsi="Times New Roman" w:cs="Times New Roman"/>
                <w:b/>
                <w:sz w:val="24"/>
                <w:szCs w:val="24"/>
              </w:rPr>
              <w:t>1.</w:t>
            </w:r>
            <w:r w:rsidR="00876CB0">
              <w:rPr>
                <w:rFonts w:ascii="Times New Roman" w:hAnsi="Times New Roman" w:cs="Times New Roman"/>
                <w:b/>
                <w:sz w:val="24"/>
                <w:szCs w:val="24"/>
              </w:rPr>
              <w:t>5</w:t>
            </w:r>
            <w:r w:rsidR="00260A5B" w:rsidRPr="00894E8F">
              <w:rPr>
                <w:rFonts w:ascii="Times New Roman" w:hAnsi="Times New Roman" w:cs="Times New Roman"/>
                <w:b/>
                <w:sz w:val="24"/>
                <w:szCs w:val="24"/>
              </w:rPr>
              <w:t>.</w:t>
            </w:r>
            <w:r w:rsidR="00260A5B" w:rsidRPr="00894E8F">
              <w:rPr>
                <w:rFonts w:ascii="Times New Roman" w:hAnsi="Times New Roman" w:cs="Times New Roman"/>
                <w:sz w:val="24"/>
                <w:szCs w:val="24"/>
              </w:rPr>
              <w:t xml:space="preserve"> включени в оперативните програми по чл. 33 от Регламент (ЕС) № 1308/2013 на Европейския парламент и на Съвета от 17 декември 2013 г. за установяване на обща организация на пазарите на селскостопански продукти и за отмяна на регламенти (ЕИО) № 922/72, (ЕИО) № 234/79, (ЕО) № 1037/2001 и (ЕО) № 1234/2007 (OB, L 347, 20.12.2013 г.), на кандидати – организации на производители на плодове и зеленчуци.</w:t>
            </w:r>
          </w:p>
          <w:p w:rsidR="005136F6" w:rsidRPr="00894E8F" w:rsidRDefault="008A3E32" w:rsidP="00FC6EBF">
            <w:pPr>
              <w:widowControl w:val="0"/>
              <w:autoSpaceDE w:val="0"/>
              <w:autoSpaceDN w:val="0"/>
              <w:adjustRightInd w:val="0"/>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2</w:t>
            </w:r>
            <w:r w:rsidR="005136F6" w:rsidRPr="00894E8F">
              <w:rPr>
                <w:rFonts w:ascii="Times New Roman" w:hAnsi="Times New Roman" w:cs="Times New Roman"/>
                <w:b/>
                <w:sz w:val="24"/>
                <w:szCs w:val="24"/>
              </w:rPr>
              <w:t>.</w:t>
            </w:r>
            <w:r w:rsidRPr="00894E8F">
              <w:rPr>
                <w:rFonts w:ascii="Times New Roman" w:hAnsi="Times New Roman" w:cs="Times New Roman"/>
                <w:sz w:val="24"/>
                <w:szCs w:val="24"/>
              </w:rPr>
              <w:t xml:space="preserve"> </w:t>
            </w:r>
            <w:r w:rsidR="00910573" w:rsidRPr="00894E8F">
              <w:rPr>
                <w:rFonts w:ascii="Times New Roman" w:hAnsi="Times New Roman" w:cs="Times New Roman"/>
                <w:sz w:val="24"/>
                <w:szCs w:val="24"/>
              </w:rPr>
              <w:t>Не са допустими д</w:t>
            </w:r>
            <w:r w:rsidR="005136F6" w:rsidRPr="00894E8F">
              <w:rPr>
                <w:rFonts w:ascii="Times New Roman" w:hAnsi="Times New Roman" w:cs="Times New Roman"/>
                <w:sz w:val="24"/>
                <w:szCs w:val="24"/>
              </w:rPr>
              <w:t>ейности,</w:t>
            </w:r>
            <w:r w:rsidR="007C7714" w:rsidRPr="00894E8F">
              <w:rPr>
                <w:rFonts w:ascii="Times New Roman" w:hAnsi="Times New Roman" w:cs="Times New Roman"/>
                <w:sz w:val="24"/>
                <w:szCs w:val="24"/>
              </w:rPr>
              <w:t xml:space="preserve"> </w:t>
            </w:r>
            <w:r w:rsidR="005136F6" w:rsidRPr="00894E8F">
              <w:rPr>
                <w:rFonts w:ascii="Times New Roman" w:hAnsi="Times New Roman" w:cs="Times New Roman"/>
                <w:sz w:val="24"/>
                <w:szCs w:val="24"/>
              </w:rPr>
              <w:t>подпомагани по чл. 6 от Регламент (ЕО) № 1952/2005 на Съвета от 23 ноември 2005 г. относно общата организация на пазара на хмел и за отмяна на регламенти (ЕИО) № 1696/71, (ЕИО) № 1037/72, (ЕИО) № 879/73 и (ЕИО) 1981/82 (OB L 314, 30 ноември 2005 г.);</w:t>
            </w:r>
          </w:p>
          <w:p w:rsidR="005136F6" w:rsidRPr="00894E8F" w:rsidRDefault="008A3E32" w:rsidP="00FC6EBF">
            <w:pPr>
              <w:widowControl w:val="0"/>
              <w:autoSpaceDE w:val="0"/>
              <w:autoSpaceDN w:val="0"/>
              <w:adjustRightInd w:val="0"/>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3</w:t>
            </w:r>
            <w:r w:rsidR="005136F6" w:rsidRPr="00894E8F">
              <w:rPr>
                <w:rFonts w:ascii="Times New Roman" w:hAnsi="Times New Roman" w:cs="Times New Roman"/>
                <w:b/>
                <w:sz w:val="24"/>
                <w:szCs w:val="24"/>
              </w:rPr>
              <w:t>.</w:t>
            </w:r>
            <w:r w:rsidRPr="00894E8F">
              <w:rPr>
                <w:rFonts w:ascii="Times New Roman" w:hAnsi="Times New Roman" w:cs="Times New Roman"/>
                <w:sz w:val="24"/>
                <w:szCs w:val="24"/>
              </w:rPr>
              <w:t xml:space="preserve"> </w:t>
            </w:r>
            <w:r w:rsidR="00910573" w:rsidRPr="00894E8F">
              <w:rPr>
                <w:rFonts w:ascii="Times New Roman" w:hAnsi="Times New Roman" w:cs="Times New Roman"/>
                <w:sz w:val="24"/>
                <w:szCs w:val="24"/>
              </w:rPr>
              <w:t>Не са допустими д</w:t>
            </w:r>
            <w:r w:rsidR="005136F6" w:rsidRPr="00894E8F">
              <w:rPr>
                <w:rFonts w:ascii="Times New Roman" w:hAnsi="Times New Roman" w:cs="Times New Roman"/>
                <w:sz w:val="24"/>
                <w:szCs w:val="24"/>
              </w:rPr>
              <w:t>ейности,</w:t>
            </w:r>
            <w:r w:rsidR="007C7714" w:rsidRPr="00894E8F">
              <w:rPr>
                <w:rFonts w:ascii="Times New Roman" w:hAnsi="Times New Roman" w:cs="Times New Roman"/>
                <w:sz w:val="24"/>
                <w:szCs w:val="24"/>
              </w:rPr>
              <w:t xml:space="preserve"> </w:t>
            </w:r>
            <w:r w:rsidR="005136F6" w:rsidRPr="00894E8F">
              <w:rPr>
                <w:rFonts w:ascii="Times New Roman" w:hAnsi="Times New Roman" w:cs="Times New Roman"/>
                <w:sz w:val="24"/>
                <w:szCs w:val="24"/>
              </w:rPr>
              <w:t>свързани с преработка и/или маркетинг на риба и рибни продукти;</w:t>
            </w:r>
          </w:p>
          <w:p w:rsidR="005136F6" w:rsidRPr="00894E8F" w:rsidRDefault="008A3E32" w:rsidP="00FC6EBF">
            <w:pPr>
              <w:widowControl w:val="0"/>
              <w:autoSpaceDE w:val="0"/>
              <w:autoSpaceDN w:val="0"/>
              <w:adjustRightInd w:val="0"/>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4</w:t>
            </w:r>
            <w:r w:rsidR="005136F6" w:rsidRPr="00894E8F">
              <w:rPr>
                <w:rFonts w:ascii="Times New Roman" w:hAnsi="Times New Roman" w:cs="Times New Roman"/>
                <w:b/>
                <w:sz w:val="24"/>
                <w:szCs w:val="24"/>
              </w:rPr>
              <w:t>.</w:t>
            </w:r>
            <w:r w:rsidR="005136F6" w:rsidRPr="00894E8F">
              <w:rPr>
                <w:rFonts w:ascii="Times New Roman" w:hAnsi="Times New Roman" w:cs="Times New Roman"/>
                <w:sz w:val="24"/>
                <w:szCs w:val="24"/>
              </w:rPr>
              <w:t xml:space="preserve"> </w:t>
            </w:r>
            <w:r w:rsidR="0095432B" w:rsidRPr="00894E8F">
              <w:rPr>
                <w:rFonts w:ascii="Times New Roman" w:hAnsi="Times New Roman" w:cs="Times New Roman"/>
                <w:sz w:val="24"/>
                <w:szCs w:val="24"/>
              </w:rPr>
              <w:t>Безвъзмездна финансова</w:t>
            </w:r>
            <w:r w:rsidR="005136F6" w:rsidRPr="00894E8F">
              <w:rPr>
                <w:rFonts w:ascii="Times New Roman" w:hAnsi="Times New Roman" w:cs="Times New Roman"/>
                <w:sz w:val="24"/>
                <w:szCs w:val="24"/>
              </w:rPr>
              <w:t xml:space="preserve"> помощ не се предоставя за проекти, включващи </w:t>
            </w:r>
            <w:r w:rsidR="005136F6" w:rsidRPr="00894E8F">
              <w:rPr>
                <w:rFonts w:ascii="Times New Roman" w:hAnsi="Times New Roman" w:cs="Times New Roman"/>
                <w:sz w:val="24"/>
                <w:szCs w:val="24"/>
              </w:rPr>
              <w:lastRenderedPageBreak/>
              <w:t>инвестиции, които не отговарят на Европейското и национално законодателство.</w:t>
            </w:r>
          </w:p>
          <w:p w:rsidR="00147F07" w:rsidRPr="00894E8F" w:rsidRDefault="00147F07" w:rsidP="00FC6EBF">
            <w:pPr>
              <w:widowControl w:val="0"/>
              <w:autoSpaceDE w:val="0"/>
              <w:autoSpaceDN w:val="0"/>
              <w:adjustRightInd w:val="0"/>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5.</w:t>
            </w:r>
            <w:r w:rsidRPr="00894E8F">
              <w:rPr>
                <w:rFonts w:ascii="Times New Roman" w:hAnsi="Times New Roman" w:cs="Times New Roman"/>
                <w:sz w:val="24"/>
                <w:szCs w:val="24"/>
              </w:rPr>
              <w:t xml:space="preserve"> </w:t>
            </w:r>
            <w:r w:rsidR="0095432B" w:rsidRPr="00894E8F">
              <w:rPr>
                <w:rFonts w:ascii="Times New Roman" w:hAnsi="Times New Roman" w:cs="Times New Roman"/>
                <w:sz w:val="24"/>
                <w:szCs w:val="24"/>
              </w:rPr>
              <w:t>Безвъзмездна финансова</w:t>
            </w:r>
            <w:r w:rsidRPr="00894E8F">
              <w:rPr>
                <w:rFonts w:ascii="Times New Roman" w:hAnsi="Times New Roman" w:cs="Times New Roman"/>
                <w:sz w:val="24"/>
                <w:szCs w:val="24"/>
              </w:rPr>
              <w:t xml:space="preserve"> помощ не се предоставя за проекти, включващи инвестиции, които не отговарят на разпоредбите на Закона за опазване на околната среда, Закона за биологичното разнообразие или/и Закона за водите.</w:t>
            </w:r>
          </w:p>
          <w:p w:rsidR="00147F07" w:rsidRPr="00894E8F" w:rsidRDefault="00147F07" w:rsidP="00FC6EBF">
            <w:pPr>
              <w:widowControl w:val="0"/>
              <w:autoSpaceDE w:val="0"/>
              <w:autoSpaceDN w:val="0"/>
              <w:adjustRightInd w:val="0"/>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6.</w:t>
            </w:r>
            <w:r w:rsidRPr="00894E8F">
              <w:rPr>
                <w:rFonts w:ascii="Times New Roman" w:hAnsi="Times New Roman" w:cs="Times New Roman"/>
                <w:sz w:val="24"/>
                <w:szCs w:val="24"/>
              </w:rPr>
              <w:t xml:space="preserve"> Проектите, представени от признати групи или организации на производители или такива, одобрени за финансова помощ по мярка 9 "Учредяване на групи и организации на производители" от ПРСР 2014 – 2020 г., трябва да са пряко свързани с основната земеделска дейност на всеки член и с основната земеделска дейност за групата/организацията.</w:t>
            </w:r>
          </w:p>
          <w:p w:rsidR="00147F07" w:rsidRPr="00894E8F" w:rsidRDefault="00147F07" w:rsidP="00FC6EBF">
            <w:pPr>
              <w:widowControl w:val="0"/>
              <w:autoSpaceDE w:val="0"/>
              <w:autoSpaceDN w:val="0"/>
              <w:adjustRightInd w:val="0"/>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7.</w:t>
            </w:r>
            <w:r w:rsidRPr="00894E8F">
              <w:rPr>
                <w:rFonts w:ascii="Times New Roman" w:hAnsi="Times New Roman" w:cs="Times New Roman"/>
                <w:sz w:val="24"/>
                <w:szCs w:val="24"/>
              </w:rPr>
              <w:t xml:space="preserve"> </w:t>
            </w:r>
            <w:r w:rsidR="0095432B" w:rsidRPr="00894E8F">
              <w:rPr>
                <w:rFonts w:ascii="Times New Roman" w:hAnsi="Times New Roman" w:cs="Times New Roman"/>
                <w:sz w:val="24"/>
                <w:szCs w:val="24"/>
              </w:rPr>
              <w:t>Безвъзмездна финансова</w:t>
            </w:r>
            <w:r w:rsidRPr="00894E8F">
              <w:rPr>
                <w:rFonts w:ascii="Times New Roman" w:hAnsi="Times New Roman" w:cs="Times New Roman"/>
                <w:sz w:val="24"/>
                <w:szCs w:val="24"/>
              </w:rPr>
              <w:t xml:space="preserve">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p>
          <w:p w:rsidR="002440B4" w:rsidRPr="00894E8F" w:rsidRDefault="002440B4" w:rsidP="00FC6EBF">
            <w:pPr>
              <w:widowControl w:val="0"/>
              <w:autoSpaceDE w:val="0"/>
              <w:autoSpaceDN w:val="0"/>
              <w:adjustRightInd w:val="0"/>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8</w:t>
            </w:r>
            <w:r w:rsidRPr="00894E8F">
              <w:rPr>
                <w:rFonts w:ascii="Times New Roman" w:hAnsi="Times New Roman" w:cs="Times New Roman"/>
                <w:sz w:val="24"/>
                <w:szCs w:val="24"/>
              </w:rPr>
              <w:t>. Не се подпомагат като самостоятелен проект или дейност:</w:t>
            </w:r>
          </w:p>
          <w:p w:rsidR="002440B4" w:rsidRPr="00894E8F" w:rsidRDefault="002440B4" w:rsidP="00FC6EBF">
            <w:pPr>
              <w:widowControl w:val="0"/>
              <w:autoSpaceDE w:val="0"/>
              <w:autoSpaceDN w:val="0"/>
              <w:adjustRightInd w:val="0"/>
              <w:spacing w:line="276" w:lineRule="auto"/>
              <w:jc w:val="both"/>
              <w:rPr>
                <w:rFonts w:ascii="Times New Roman" w:hAnsi="Times New Roman" w:cs="Times New Roman"/>
                <w:sz w:val="24"/>
                <w:szCs w:val="24"/>
              </w:rPr>
            </w:pPr>
            <w:r w:rsidRPr="00894E8F">
              <w:rPr>
                <w:rFonts w:ascii="Times New Roman" w:hAnsi="Times New Roman" w:cs="Times New Roman"/>
                <w:sz w:val="24"/>
                <w:szCs w:val="24"/>
              </w:rPr>
              <w:t xml:space="preserve">      а) събарянето на стари сгради и производствени съоръжения;</w:t>
            </w:r>
          </w:p>
          <w:p w:rsidR="002440B4" w:rsidRPr="00894E8F" w:rsidRDefault="002440B4" w:rsidP="00FC6EBF">
            <w:pPr>
              <w:widowControl w:val="0"/>
              <w:autoSpaceDE w:val="0"/>
              <w:autoSpaceDN w:val="0"/>
              <w:adjustRightInd w:val="0"/>
              <w:spacing w:line="276" w:lineRule="auto"/>
              <w:jc w:val="both"/>
              <w:rPr>
                <w:rFonts w:ascii="Times New Roman" w:hAnsi="Times New Roman" w:cs="Times New Roman"/>
                <w:sz w:val="24"/>
                <w:szCs w:val="24"/>
              </w:rPr>
            </w:pPr>
            <w:r w:rsidRPr="00894E8F">
              <w:rPr>
                <w:rFonts w:ascii="Times New Roman" w:hAnsi="Times New Roman" w:cs="Times New Roman"/>
                <w:sz w:val="24"/>
                <w:szCs w:val="24"/>
              </w:rPr>
              <w:t xml:space="preserve">      б) инвестициите в нематериални активи;</w:t>
            </w:r>
          </w:p>
          <w:p w:rsidR="005136F6" w:rsidRPr="00894E8F" w:rsidRDefault="002440B4" w:rsidP="00FC6EBF">
            <w:pPr>
              <w:widowControl w:val="0"/>
              <w:tabs>
                <w:tab w:val="left" w:pos="5760"/>
              </w:tabs>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sz w:val="24"/>
                <w:szCs w:val="24"/>
              </w:rPr>
              <w:t xml:space="preserve">      в) </w:t>
            </w:r>
            <w:r w:rsidRPr="00C86B37">
              <w:rPr>
                <w:rFonts w:ascii="Times New Roman" w:hAnsi="Times New Roman" w:cs="Times New Roman"/>
                <w:sz w:val="24"/>
                <w:szCs w:val="24"/>
              </w:rPr>
              <w:t>закупуване на специализирани транспортни средства.</w:t>
            </w:r>
          </w:p>
        </w:tc>
      </w:tr>
    </w:tbl>
    <w:p w:rsidR="00BB1E2D" w:rsidRPr="00894E8F" w:rsidRDefault="00BB1E2D" w:rsidP="00603A04">
      <w:pPr>
        <w:pStyle w:val="Heading1"/>
        <w:jc w:val="both"/>
        <w:rPr>
          <w:rFonts w:cs="Times New Roman"/>
          <w:color w:val="548DD4" w:themeColor="text2" w:themeTint="99"/>
          <w:szCs w:val="24"/>
        </w:rPr>
      </w:pPr>
      <w:bookmarkStart w:id="18" w:name="_Toc43812408"/>
      <w:r w:rsidRPr="00894E8F">
        <w:rPr>
          <w:rFonts w:cs="Times New Roman"/>
          <w:color w:val="548DD4" w:themeColor="text2" w:themeTint="99"/>
          <w:szCs w:val="24"/>
        </w:rPr>
        <w:lastRenderedPageBreak/>
        <w:t>14. Категории разходи, допустими за финансиране:</w:t>
      </w:r>
      <w:bookmarkEnd w:id="18"/>
    </w:p>
    <w:p w:rsidR="00756984" w:rsidRPr="00894E8F" w:rsidRDefault="00756984" w:rsidP="00FC6EBF">
      <w:pPr>
        <w:pStyle w:val="Heading2"/>
        <w:spacing w:before="0"/>
        <w:jc w:val="both"/>
        <w:rPr>
          <w:rFonts w:ascii="Times New Roman" w:hAnsi="Times New Roman" w:cs="Times New Roman"/>
          <w:sz w:val="24"/>
          <w:szCs w:val="24"/>
        </w:rPr>
      </w:pPr>
      <w:bookmarkStart w:id="19" w:name="_Toc43812409"/>
      <w:r w:rsidRPr="00894E8F">
        <w:rPr>
          <w:rFonts w:ascii="Times New Roman" w:hAnsi="Times New Roman" w:cs="Times New Roman"/>
          <w:sz w:val="24"/>
          <w:szCs w:val="24"/>
        </w:rPr>
        <w:t>14.1 Допустими разходи:</w:t>
      </w:r>
      <w:bookmarkEnd w:id="19"/>
    </w:p>
    <w:tbl>
      <w:tblPr>
        <w:tblStyle w:val="TableGrid"/>
        <w:tblW w:w="0" w:type="auto"/>
        <w:tblLook w:val="04A0" w:firstRow="1" w:lastRow="0" w:firstColumn="1" w:lastColumn="0" w:noHBand="0" w:noVBand="1"/>
      </w:tblPr>
      <w:tblGrid>
        <w:gridCol w:w="9212"/>
      </w:tblGrid>
      <w:tr w:rsidR="00756984" w:rsidRPr="00894E8F" w:rsidTr="00157346">
        <w:tc>
          <w:tcPr>
            <w:tcW w:w="9212" w:type="dxa"/>
          </w:tcPr>
          <w:p w:rsidR="004C322C" w:rsidRPr="00894E8F" w:rsidRDefault="004C322C"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1.</w:t>
            </w:r>
            <w:r w:rsidRPr="00894E8F">
              <w:rPr>
                <w:rFonts w:ascii="Times New Roman" w:eastAsiaTheme="minorEastAsia" w:hAnsi="Times New Roman" w:cs="Times New Roman"/>
                <w:sz w:val="24"/>
                <w:szCs w:val="24"/>
              </w:rPr>
              <w:t xml:space="preserve"> </w:t>
            </w:r>
            <w:r w:rsidR="005136F6" w:rsidRPr="00894E8F">
              <w:rPr>
                <w:rFonts w:ascii="Times New Roman" w:eastAsiaTheme="minorEastAsia" w:hAnsi="Times New Roman" w:cs="Times New Roman"/>
                <w:sz w:val="24"/>
                <w:szCs w:val="24"/>
              </w:rPr>
              <w:t xml:space="preserve">Строителство </w:t>
            </w:r>
            <w:r w:rsidRPr="00894E8F">
              <w:rPr>
                <w:rFonts w:ascii="Times New Roman" w:eastAsiaTheme="minorEastAsia" w:hAnsi="Times New Roman" w:cs="Times New Roman"/>
                <w:sz w:val="24"/>
                <w:szCs w:val="24"/>
              </w:rPr>
              <w:t>или обновяване на сгради и на друга недвижима собственост, използвана за земеделското производство, включително такава, използвана за опазване компонентите на околната среда</w:t>
            </w:r>
            <w:r w:rsidR="0095432B" w:rsidRPr="00894E8F">
              <w:rPr>
                <w:rFonts w:ascii="Times New Roman" w:eastAsiaTheme="minorEastAsia" w:hAnsi="Times New Roman" w:cs="Times New Roman"/>
                <w:sz w:val="24"/>
                <w:szCs w:val="24"/>
              </w:rPr>
              <w:t>.</w:t>
            </w:r>
          </w:p>
          <w:p w:rsidR="004C322C" w:rsidRPr="00894E8F" w:rsidRDefault="004C322C"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2.</w:t>
            </w:r>
            <w:r w:rsidRPr="00894E8F">
              <w:rPr>
                <w:rFonts w:ascii="Times New Roman" w:eastAsiaTheme="minorEastAsia" w:hAnsi="Times New Roman" w:cs="Times New Roman"/>
                <w:sz w:val="24"/>
                <w:szCs w:val="24"/>
              </w:rPr>
              <w:t xml:space="preserve"> </w:t>
            </w:r>
            <w:r w:rsidR="005136F6" w:rsidRPr="00894E8F">
              <w:rPr>
                <w:rFonts w:ascii="Times New Roman" w:eastAsiaTheme="minorEastAsia" w:hAnsi="Times New Roman" w:cs="Times New Roman"/>
                <w:sz w:val="24"/>
                <w:szCs w:val="24"/>
              </w:rPr>
              <w:t>З</w:t>
            </w:r>
            <w:r w:rsidRPr="00894E8F">
              <w:rPr>
                <w:rFonts w:ascii="Times New Roman" w:eastAsiaTheme="minorEastAsia" w:hAnsi="Times New Roman" w:cs="Times New Roman"/>
                <w:sz w:val="24"/>
                <w:szCs w:val="24"/>
              </w:rPr>
              <w:t>акупуване, включително чрез финансов лизинг, и/или инсталиране на нови машини, съоръжения и оборудване, необходими за подобряване на земеделския производствен процес, включително за опазване компонентите на околната среда, получаване на топлинна и/или електроенергия, необходими за земеделските дейности на стопанството и подобряване на енергийната ефективност, съхранение и подготовка за продажба на земеделска продукция</w:t>
            </w:r>
            <w:r w:rsidR="0095432B" w:rsidRPr="00894E8F">
              <w:rPr>
                <w:rFonts w:ascii="Times New Roman" w:eastAsiaTheme="minorEastAsia" w:hAnsi="Times New Roman" w:cs="Times New Roman"/>
                <w:sz w:val="24"/>
                <w:szCs w:val="24"/>
              </w:rPr>
              <w:t>.</w:t>
            </w:r>
          </w:p>
          <w:p w:rsidR="004C322C" w:rsidRPr="00894E8F" w:rsidRDefault="004C322C"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3.</w:t>
            </w:r>
            <w:r w:rsidRPr="00894E8F">
              <w:rPr>
                <w:rFonts w:ascii="Times New Roman" w:eastAsiaTheme="minorEastAsia" w:hAnsi="Times New Roman" w:cs="Times New Roman"/>
                <w:sz w:val="24"/>
                <w:szCs w:val="24"/>
              </w:rPr>
              <w:t xml:space="preserve"> </w:t>
            </w:r>
            <w:r w:rsidR="005136F6" w:rsidRPr="00894E8F">
              <w:rPr>
                <w:rFonts w:ascii="Times New Roman" w:eastAsiaTheme="minorEastAsia" w:hAnsi="Times New Roman" w:cs="Times New Roman"/>
                <w:sz w:val="24"/>
                <w:szCs w:val="24"/>
              </w:rPr>
              <w:t>С</w:t>
            </w:r>
            <w:r w:rsidRPr="00894E8F">
              <w:rPr>
                <w:rFonts w:ascii="Times New Roman" w:eastAsiaTheme="minorEastAsia" w:hAnsi="Times New Roman" w:cs="Times New Roman"/>
                <w:sz w:val="24"/>
                <w:szCs w:val="24"/>
              </w:rPr>
              <w:t>ъздаване и/или презасаждане на трайни насаждения, включително трайни насаждения от десертни лозя, медоносни дървесни видове за производство на мед и бързорастящи храсти и дървесни видове за производство на биоенергия</w:t>
            </w:r>
            <w:r w:rsidR="0095432B" w:rsidRPr="00894E8F">
              <w:rPr>
                <w:rFonts w:ascii="Times New Roman" w:eastAsiaTheme="minorEastAsia" w:hAnsi="Times New Roman" w:cs="Times New Roman"/>
                <w:sz w:val="24"/>
                <w:szCs w:val="24"/>
              </w:rPr>
              <w:t>.</w:t>
            </w:r>
          </w:p>
          <w:p w:rsidR="004C322C" w:rsidRPr="00894E8F" w:rsidRDefault="004C322C"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4.</w:t>
            </w:r>
            <w:r w:rsidRPr="00894E8F">
              <w:rPr>
                <w:rFonts w:ascii="Times New Roman" w:eastAsiaTheme="minorEastAsia" w:hAnsi="Times New Roman" w:cs="Times New Roman"/>
                <w:sz w:val="24"/>
                <w:szCs w:val="24"/>
              </w:rPr>
              <w:t xml:space="preserve"> </w:t>
            </w:r>
            <w:r w:rsidR="005136F6" w:rsidRPr="00894E8F">
              <w:rPr>
                <w:rFonts w:ascii="Times New Roman" w:eastAsiaTheme="minorEastAsia" w:hAnsi="Times New Roman" w:cs="Times New Roman"/>
                <w:sz w:val="24"/>
                <w:szCs w:val="24"/>
              </w:rPr>
              <w:t xml:space="preserve">Разходи </w:t>
            </w:r>
            <w:r w:rsidRPr="00894E8F">
              <w:rPr>
                <w:rFonts w:ascii="Times New Roman" w:eastAsiaTheme="minorEastAsia" w:hAnsi="Times New Roman" w:cs="Times New Roman"/>
                <w:sz w:val="24"/>
                <w:szCs w:val="24"/>
              </w:rPr>
              <w:t>за достигане съответствие с нововъведените стандарти на ЕС, включително чрез финансов лизинг</w:t>
            </w:r>
            <w:r w:rsidR="0095432B" w:rsidRPr="00894E8F">
              <w:rPr>
                <w:rFonts w:ascii="Times New Roman" w:eastAsiaTheme="minorEastAsia" w:hAnsi="Times New Roman" w:cs="Times New Roman"/>
                <w:sz w:val="24"/>
                <w:szCs w:val="24"/>
              </w:rPr>
              <w:t>.</w:t>
            </w:r>
          </w:p>
          <w:p w:rsidR="004C322C" w:rsidRPr="00583C71" w:rsidRDefault="004C322C"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5.</w:t>
            </w:r>
            <w:r w:rsidRPr="00894E8F">
              <w:rPr>
                <w:rFonts w:ascii="Times New Roman" w:eastAsiaTheme="minorEastAsia" w:hAnsi="Times New Roman" w:cs="Times New Roman"/>
                <w:sz w:val="24"/>
                <w:szCs w:val="24"/>
              </w:rPr>
              <w:t xml:space="preserve"> </w:t>
            </w:r>
            <w:r w:rsidR="005136F6" w:rsidRPr="00894E8F">
              <w:rPr>
                <w:rFonts w:ascii="Times New Roman" w:eastAsiaTheme="minorEastAsia" w:hAnsi="Times New Roman" w:cs="Times New Roman"/>
                <w:sz w:val="24"/>
                <w:szCs w:val="24"/>
              </w:rPr>
              <w:t xml:space="preserve">Закупуване </w:t>
            </w:r>
            <w:r w:rsidRPr="00894E8F">
              <w:rPr>
                <w:rFonts w:ascii="Times New Roman" w:eastAsiaTheme="minorEastAsia" w:hAnsi="Times New Roman" w:cs="Times New Roman"/>
                <w:sz w:val="24"/>
                <w:szCs w:val="24"/>
              </w:rPr>
              <w:t>на земя, необходима за изпълнение на проекта във връзка с изграждане и/или модернизиране на сгради, помещения и други недвижими материални активи, предназначени за земеделските производствени дейности и/или за създаване и/или пр</w:t>
            </w:r>
            <w:r w:rsidR="0095432B" w:rsidRPr="00894E8F">
              <w:rPr>
                <w:rFonts w:ascii="Times New Roman" w:eastAsiaTheme="minorEastAsia" w:hAnsi="Times New Roman" w:cs="Times New Roman"/>
                <w:sz w:val="24"/>
                <w:szCs w:val="24"/>
              </w:rPr>
              <w:t xml:space="preserve">езасаждане на трайни </w:t>
            </w:r>
            <w:r w:rsidR="0095432B" w:rsidRPr="00583C71">
              <w:rPr>
                <w:rFonts w:ascii="Times New Roman" w:eastAsiaTheme="minorEastAsia" w:hAnsi="Times New Roman" w:cs="Times New Roman"/>
                <w:sz w:val="24"/>
                <w:szCs w:val="24"/>
              </w:rPr>
              <w:t>насаждения.</w:t>
            </w:r>
          </w:p>
          <w:p w:rsidR="004C322C" w:rsidRPr="00583C71" w:rsidRDefault="004C322C" w:rsidP="000D01D8">
            <w:pPr>
              <w:widowControl w:val="0"/>
              <w:autoSpaceDE w:val="0"/>
              <w:autoSpaceDN w:val="0"/>
              <w:adjustRightInd w:val="0"/>
              <w:jc w:val="both"/>
              <w:rPr>
                <w:rFonts w:ascii="Times New Roman" w:eastAsiaTheme="minorEastAsia" w:hAnsi="Times New Roman" w:cs="Times New Roman"/>
                <w:sz w:val="24"/>
                <w:szCs w:val="24"/>
              </w:rPr>
            </w:pPr>
            <w:r w:rsidRPr="00583C71">
              <w:rPr>
                <w:rFonts w:ascii="Times New Roman" w:eastAsiaTheme="minorEastAsia" w:hAnsi="Times New Roman" w:cs="Times New Roman"/>
                <w:b/>
                <w:sz w:val="24"/>
                <w:szCs w:val="24"/>
              </w:rPr>
              <w:t>6.</w:t>
            </w:r>
            <w:r w:rsidRPr="00583C71">
              <w:rPr>
                <w:rFonts w:ascii="Times New Roman" w:eastAsiaTheme="minorEastAsia" w:hAnsi="Times New Roman" w:cs="Times New Roman"/>
                <w:sz w:val="24"/>
                <w:szCs w:val="24"/>
              </w:rPr>
              <w:t xml:space="preserve"> </w:t>
            </w:r>
            <w:r w:rsidR="005136F6" w:rsidRPr="00583C71">
              <w:rPr>
                <w:rFonts w:ascii="Times New Roman" w:eastAsiaTheme="minorEastAsia" w:hAnsi="Times New Roman" w:cs="Times New Roman"/>
                <w:sz w:val="24"/>
                <w:szCs w:val="24"/>
              </w:rPr>
              <w:t xml:space="preserve">Закупуване </w:t>
            </w:r>
            <w:r w:rsidRPr="00583C71">
              <w:rPr>
                <w:rFonts w:ascii="Times New Roman" w:eastAsiaTheme="minorEastAsia" w:hAnsi="Times New Roman" w:cs="Times New Roman"/>
                <w:sz w:val="24"/>
                <w:szCs w:val="24"/>
              </w:rPr>
              <w:t>на сгради, помещения и друга недвижима собственост, необходими за изпълнение на проекта, предназначени за земеделските производствени дейности</w:t>
            </w:r>
            <w:r w:rsidR="003F0130" w:rsidRPr="00583C71">
              <w:rPr>
                <w:rFonts w:ascii="Times New Roman" w:eastAsiaTheme="minorEastAsia" w:hAnsi="Times New Roman" w:cs="Times New Roman"/>
                <w:sz w:val="24"/>
                <w:szCs w:val="24"/>
              </w:rPr>
              <w:t xml:space="preserve"> </w:t>
            </w:r>
            <w:r w:rsidRPr="00583C71">
              <w:rPr>
                <w:rFonts w:ascii="Times New Roman" w:eastAsiaTheme="minorEastAsia" w:hAnsi="Times New Roman" w:cs="Times New Roman"/>
                <w:sz w:val="24"/>
                <w:szCs w:val="24"/>
              </w:rPr>
              <w:t xml:space="preserve">на територията на селски район съгласно </w:t>
            </w:r>
            <w:r w:rsidR="002B69B8" w:rsidRPr="00583C71">
              <w:rPr>
                <w:rFonts w:ascii="Times New Roman" w:eastAsiaTheme="minorEastAsia" w:hAnsi="Times New Roman" w:cs="Times New Roman"/>
                <w:sz w:val="24"/>
                <w:szCs w:val="24"/>
              </w:rPr>
              <w:t xml:space="preserve">Приложение </w:t>
            </w:r>
            <w:r w:rsidRPr="00583C71">
              <w:rPr>
                <w:rFonts w:ascii="Times New Roman" w:eastAsiaTheme="minorEastAsia" w:hAnsi="Times New Roman" w:cs="Times New Roman"/>
                <w:sz w:val="24"/>
                <w:szCs w:val="24"/>
              </w:rPr>
              <w:t xml:space="preserve">№ </w:t>
            </w:r>
            <w:r w:rsidR="00A470F0" w:rsidRPr="00583C71">
              <w:rPr>
                <w:rFonts w:ascii="Times New Roman" w:eastAsiaTheme="minorEastAsia" w:hAnsi="Times New Roman" w:cs="Times New Roman"/>
                <w:sz w:val="24"/>
                <w:szCs w:val="24"/>
              </w:rPr>
              <w:t>8</w:t>
            </w:r>
            <w:r w:rsidR="0095432B" w:rsidRPr="00583C71">
              <w:rPr>
                <w:rFonts w:ascii="Times New Roman" w:eastAsiaTheme="minorEastAsia" w:hAnsi="Times New Roman" w:cs="Times New Roman"/>
                <w:sz w:val="24"/>
                <w:szCs w:val="24"/>
              </w:rPr>
              <w:t>.</w:t>
            </w:r>
          </w:p>
          <w:p w:rsidR="004C322C" w:rsidRPr="00894E8F" w:rsidRDefault="004C322C" w:rsidP="000D01D8">
            <w:pPr>
              <w:widowControl w:val="0"/>
              <w:autoSpaceDE w:val="0"/>
              <w:autoSpaceDN w:val="0"/>
              <w:adjustRightInd w:val="0"/>
              <w:jc w:val="both"/>
              <w:rPr>
                <w:rFonts w:ascii="Times New Roman" w:eastAsiaTheme="minorEastAsia" w:hAnsi="Times New Roman" w:cs="Times New Roman"/>
                <w:sz w:val="24"/>
                <w:szCs w:val="24"/>
              </w:rPr>
            </w:pPr>
            <w:r w:rsidRPr="00583C71">
              <w:rPr>
                <w:rFonts w:ascii="Times New Roman" w:eastAsiaTheme="minorEastAsia" w:hAnsi="Times New Roman" w:cs="Times New Roman"/>
                <w:b/>
                <w:sz w:val="24"/>
                <w:szCs w:val="24"/>
              </w:rPr>
              <w:t>7.</w:t>
            </w:r>
            <w:r w:rsidRPr="00583C71">
              <w:rPr>
                <w:rFonts w:ascii="Times New Roman" w:eastAsiaTheme="minorEastAsia" w:hAnsi="Times New Roman" w:cs="Times New Roman"/>
                <w:sz w:val="24"/>
                <w:szCs w:val="24"/>
              </w:rPr>
              <w:t xml:space="preserve"> </w:t>
            </w:r>
            <w:r w:rsidR="005136F6" w:rsidRPr="00583C71">
              <w:rPr>
                <w:rFonts w:ascii="Times New Roman" w:eastAsiaTheme="minorEastAsia" w:hAnsi="Times New Roman" w:cs="Times New Roman"/>
                <w:sz w:val="24"/>
                <w:szCs w:val="24"/>
              </w:rPr>
              <w:t xml:space="preserve">Разходи </w:t>
            </w:r>
            <w:r w:rsidRPr="00583C71">
              <w:rPr>
                <w:rFonts w:ascii="Times New Roman" w:eastAsiaTheme="minorEastAsia" w:hAnsi="Times New Roman" w:cs="Times New Roman"/>
                <w:sz w:val="24"/>
                <w:szCs w:val="24"/>
              </w:rPr>
              <w:t>за рехабилитация на съществуващи и изграждане на нови</w:t>
            </w:r>
            <w:r w:rsidRPr="00894E8F">
              <w:rPr>
                <w:rFonts w:ascii="Times New Roman" w:eastAsiaTheme="minorEastAsia" w:hAnsi="Times New Roman" w:cs="Times New Roman"/>
                <w:sz w:val="24"/>
                <w:szCs w:val="24"/>
              </w:rPr>
              <w:t xml:space="preserve"> напоителни системи и оборудване, включващи изграждането на нови и подобряване на съществуващи мрежи в стопанствата, водовземни съоръжения, включително кладенци и съоръжения за съхранение на вода, както и закупуване на техническо оборудване за </w:t>
            </w:r>
            <w:r w:rsidRPr="00894E8F">
              <w:rPr>
                <w:rFonts w:ascii="Times New Roman" w:eastAsiaTheme="minorEastAsia" w:hAnsi="Times New Roman" w:cs="Times New Roman"/>
                <w:sz w:val="24"/>
                <w:szCs w:val="24"/>
              </w:rPr>
              <w:lastRenderedPageBreak/>
              <w:t>тяхната експлоатация, включително нови тръбопроводи, системи за капково напояване, инсталации за дъждуване, помпени станции, техники/съоръжения за съхраняване/опазване на водата, и др.</w:t>
            </w:r>
          </w:p>
          <w:p w:rsidR="004C322C" w:rsidRPr="00894E8F" w:rsidRDefault="00CA366A"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8</w:t>
            </w:r>
            <w:r w:rsidR="004C322C" w:rsidRPr="00894E8F">
              <w:rPr>
                <w:rFonts w:ascii="Times New Roman" w:eastAsiaTheme="minorEastAsia" w:hAnsi="Times New Roman" w:cs="Times New Roman"/>
                <w:b/>
                <w:sz w:val="24"/>
                <w:szCs w:val="24"/>
              </w:rPr>
              <w:t>.</w:t>
            </w:r>
            <w:r w:rsidR="004C322C" w:rsidRPr="00894E8F">
              <w:rPr>
                <w:rFonts w:ascii="Times New Roman" w:eastAsiaTheme="minorEastAsia" w:hAnsi="Times New Roman" w:cs="Times New Roman"/>
                <w:sz w:val="24"/>
                <w:szCs w:val="24"/>
              </w:rPr>
              <w:t xml:space="preserve"> </w:t>
            </w:r>
            <w:r w:rsidR="005136F6" w:rsidRPr="00894E8F">
              <w:rPr>
                <w:rFonts w:ascii="Times New Roman" w:eastAsiaTheme="minorEastAsia" w:hAnsi="Times New Roman" w:cs="Times New Roman"/>
                <w:sz w:val="24"/>
                <w:szCs w:val="24"/>
              </w:rPr>
              <w:t xml:space="preserve">Закупуване </w:t>
            </w:r>
            <w:r w:rsidR="004C322C" w:rsidRPr="00894E8F">
              <w:rPr>
                <w:rFonts w:ascii="Times New Roman" w:eastAsiaTheme="minorEastAsia" w:hAnsi="Times New Roman" w:cs="Times New Roman"/>
                <w:sz w:val="24"/>
                <w:szCs w:val="24"/>
              </w:rPr>
              <w:t>на софтуер, включително чрез финансов лизинг</w:t>
            </w:r>
            <w:r w:rsidR="0095432B" w:rsidRPr="00894E8F">
              <w:rPr>
                <w:rFonts w:ascii="Times New Roman" w:eastAsiaTheme="minorEastAsia" w:hAnsi="Times New Roman" w:cs="Times New Roman"/>
                <w:sz w:val="24"/>
                <w:szCs w:val="24"/>
              </w:rPr>
              <w:t>.</w:t>
            </w:r>
          </w:p>
          <w:p w:rsidR="004C322C" w:rsidRPr="00894E8F" w:rsidRDefault="00CA366A"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9</w:t>
            </w:r>
            <w:r w:rsidR="004C322C" w:rsidRPr="00894E8F">
              <w:rPr>
                <w:rFonts w:ascii="Times New Roman" w:eastAsiaTheme="minorEastAsia" w:hAnsi="Times New Roman" w:cs="Times New Roman"/>
                <w:b/>
                <w:sz w:val="24"/>
                <w:szCs w:val="24"/>
              </w:rPr>
              <w:t>.</w:t>
            </w:r>
            <w:r w:rsidR="004C322C" w:rsidRPr="00894E8F">
              <w:rPr>
                <w:rFonts w:ascii="Times New Roman" w:eastAsiaTheme="minorEastAsia" w:hAnsi="Times New Roman" w:cs="Times New Roman"/>
                <w:sz w:val="24"/>
                <w:szCs w:val="24"/>
              </w:rPr>
              <w:t xml:space="preserve"> </w:t>
            </w:r>
            <w:r w:rsidR="005136F6" w:rsidRPr="00894E8F">
              <w:rPr>
                <w:rFonts w:ascii="Times New Roman" w:eastAsiaTheme="minorEastAsia" w:hAnsi="Times New Roman" w:cs="Times New Roman"/>
                <w:sz w:val="24"/>
                <w:szCs w:val="24"/>
              </w:rPr>
              <w:t xml:space="preserve">За </w:t>
            </w:r>
            <w:r w:rsidR="004C322C" w:rsidRPr="00894E8F">
              <w:rPr>
                <w:rFonts w:ascii="Times New Roman" w:eastAsiaTheme="minorEastAsia" w:hAnsi="Times New Roman" w:cs="Times New Roman"/>
                <w:sz w:val="24"/>
                <w:szCs w:val="24"/>
              </w:rPr>
              <w:t>ноу-хау, придобиване на патентни права и лицензи, за регистрация на търговски марки и процеси, необходими за изготвяне и изпълнение на проекта</w:t>
            </w:r>
            <w:r w:rsidR="0095432B" w:rsidRPr="00894E8F">
              <w:rPr>
                <w:rFonts w:ascii="Times New Roman" w:eastAsiaTheme="minorEastAsia" w:hAnsi="Times New Roman" w:cs="Times New Roman"/>
                <w:sz w:val="24"/>
                <w:szCs w:val="24"/>
              </w:rPr>
              <w:t>.</w:t>
            </w:r>
          </w:p>
          <w:p w:rsidR="00756984" w:rsidRPr="00894E8F" w:rsidRDefault="00CA366A" w:rsidP="0095432B">
            <w:pPr>
              <w:jc w:val="both"/>
              <w:rPr>
                <w:rFonts w:ascii="Times New Roman" w:hAnsi="Times New Roman" w:cs="Times New Roman"/>
                <w:sz w:val="24"/>
                <w:szCs w:val="24"/>
              </w:rPr>
            </w:pPr>
            <w:r w:rsidRPr="00894E8F">
              <w:rPr>
                <w:rFonts w:ascii="Times New Roman" w:eastAsiaTheme="minorEastAsia" w:hAnsi="Times New Roman" w:cs="Times New Roman"/>
                <w:b/>
                <w:sz w:val="24"/>
                <w:szCs w:val="24"/>
              </w:rPr>
              <w:t>10</w:t>
            </w:r>
            <w:r w:rsidR="004C322C" w:rsidRPr="00894E8F">
              <w:rPr>
                <w:rFonts w:ascii="Times New Roman" w:eastAsiaTheme="minorEastAsia" w:hAnsi="Times New Roman" w:cs="Times New Roman"/>
                <w:b/>
                <w:sz w:val="24"/>
                <w:szCs w:val="24"/>
              </w:rPr>
              <w:t>.</w:t>
            </w:r>
            <w:r w:rsidR="004C322C" w:rsidRPr="00894E8F">
              <w:rPr>
                <w:rFonts w:ascii="Times New Roman" w:eastAsiaTheme="minorEastAsia" w:hAnsi="Times New Roman" w:cs="Times New Roman"/>
                <w:sz w:val="24"/>
                <w:szCs w:val="24"/>
              </w:rPr>
              <w:t xml:space="preserve"> </w:t>
            </w:r>
            <w:r w:rsidR="005136F6" w:rsidRPr="00894E8F">
              <w:rPr>
                <w:rFonts w:ascii="Times New Roman" w:eastAsiaTheme="minorEastAsia" w:hAnsi="Times New Roman" w:cs="Times New Roman"/>
                <w:sz w:val="24"/>
                <w:szCs w:val="24"/>
              </w:rPr>
              <w:t>Разходи</w:t>
            </w:r>
            <w:r w:rsidR="004C322C" w:rsidRPr="00894E8F">
              <w:rPr>
                <w:rFonts w:ascii="Times New Roman" w:eastAsiaTheme="minorEastAsia" w:hAnsi="Times New Roman" w:cs="Times New Roman"/>
                <w:sz w:val="24"/>
                <w:szCs w:val="24"/>
              </w:rPr>
              <w:t xml:space="preserve">, свързани с проекта, в т.ч. разходи за предпроектни проучвания, такси, хонорари за архитекти, инженери и консултанти, консултации за екологична и икономическа устойчивост на проекти, проучвания за техническа осъществимост на проекта, извършени както в процеса на подготовка на проекта преди подаване на проектното предложение, така и по време на неговото изпълнение, които не могат да надхвърлят 12 </w:t>
            </w:r>
            <w:r w:rsidR="00DF3C64" w:rsidRPr="00894E8F">
              <w:rPr>
                <w:rFonts w:ascii="Times New Roman" w:eastAsiaTheme="minorEastAsia" w:hAnsi="Times New Roman" w:cs="Times New Roman"/>
                <w:sz w:val="24"/>
                <w:szCs w:val="24"/>
              </w:rPr>
              <w:t xml:space="preserve">на сто </w:t>
            </w:r>
            <w:r w:rsidR="004C322C" w:rsidRPr="00894E8F">
              <w:rPr>
                <w:rFonts w:ascii="Times New Roman" w:eastAsiaTheme="minorEastAsia" w:hAnsi="Times New Roman" w:cs="Times New Roman"/>
                <w:sz w:val="24"/>
                <w:szCs w:val="24"/>
              </w:rPr>
              <w:t xml:space="preserve">от общия размер на допустимите разходи по проект, включени в т. 1 – </w:t>
            </w:r>
            <w:r w:rsidRPr="00894E8F">
              <w:rPr>
                <w:rFonts w:ascii="Times New Roman" w:eastAsiaTheme="minorEastAsia" w:hAnsi="Times New Roman" w:cs="Times New Roman"/>
                <w:sz w:val="24"/>
                <w:szCs w:val="24"/>
              </w:rPr>
              <w:t>9</w:t>
            </w:r>
            <w:r w:rsidR="0095432B" w:rsidRPr="00894E8F">
              <w:rPr>
                <w:rFonts w:ascii="Times New Roman" w:eastAsiaTheme="minorEastAsia" w:hAnsi="Times New Roman" w:cs="Times New Roman"/>
                <w:sz w:val="24"/>
                <w:szCs w:val="24"/>
              </w:rPr>
              <w:t>.</w:t>
            </w:r>
            <w:r w:rsidR="004C322C" w:rsidRPr="00894E8F">
              <w:rPr>
                <w:rFonts w:ascii="Times New Roman" w:eastAsiaTheme="minorEastAsia" w:hAnsi="Times New Roman" w:cs="Times New Roman"/>
                <w:sz w:val="24"/>
                <w:szCs w:val="24"/>
              </w:rPr>
              <w:t xml:space="preserve"> </w:t>
            </w:r>
          </w:p>
        </w:tc>
      </w:tr>
    </w:tbl>
    <w:p w:rsidR="00756984" w:rsidRPr="00894E8F" w:rsidRDefault="00756984" w:rsidP="007F15AE">
      <w:pPr>
        <w:pStyle w:val="Heading2"/>
        <w:jc w:val="both"/>
        <w:rPr>
          <w:rFonts w:ascii="Times New Roman" w:hAnsi="Times New Roman" w:cs="Times New Roman"/>
          <w:sz w:val="24"/>
          <w:szCs w:val="24"/>
        </w:rPr>
      </w:pPr>
      <w:bookmarkStart w:id="20" w:name="_Toc43812410"/>
      <w:r w:rsidRPr="00894E8F">
        <w:rPr>
          <w:rFonts w:ascii="Times New Roman" w:hAnsi="Times New Roman" w:cs="Times New Roman"/>
          <w:sz w:val="24"/>
          <w:szCs w:val="24"/>
        </w:rPr>
        <w:lastRenderedPageBreak/>
        <w:t>14.</w:t>
      </w:r>
      <w:r w:rsidR="00092D16" w:rsidRPr="00894E8F">
        <w:rPr>
          <w:rFonts w:ascii="Times New Roman" w:hAnsi="Times New Roman" w:cs="Times New Roman"/>
          <w:sz w:val="24"/>
          <w:szCs w:val="24"/>
        </w:rPr>
        <w:t xml:space="preserve">2 </w:t>
      </w:r>
      <w:r w:rsidRPr="00894E8F">
        <w:rPr>
          <w:rFonts w:ascii="Times New Roman" w:hAnsi="Times New Roman" w:cs="Times New Roman"/>
          <w:sz w:val="24"/>
          <w:szCs w:val="24"/>
        </w:rPr>
        <w:t>Условия за допустимост на разходите:</w:t>
      </w:r>
      <w:r w:rsidR="005136F6" w:rsidRPr="00894E8F">
        <w:rPr>
          <w:rFonts w:ascii="Times New Roman" w:hAnsi="Times New Roman" w:cs="Times New Roman"/>
          <w:sz w:val="24"/>
          <w:szCs w:val="24"/>
        </w:rPr>
        <w:t xml:space="preserve"> </w:t>
      </w:r>
      <w:bookmarkEnd w:id="20"/>
    </w:p>
    <w:tbl>
      <w:tblPr>
        <w:tblStyle w:val="TableGrid"/>
        <w:tblW w:w="0" w:type="auto"/>
        <w:tblLook w:val="04A0" w:firstRow="1" w:lastRow="0" w:firstColumn="1" w:lastColumn="0" w:noHBand="0" w:noVBand="1"/>
      </w:tblPr>
      <w:tblGrid>
        <w:gridCol w:w="9212"/>
      </w:tblGrid>
      <w:tr w:rsidR="00756984" w:rsidRPr="00894E8F" w:rsidTr="00157346">
        <w:tc>
          <w:tcPr>
            <w:tcW w:w="9212" w:type="dxa"/>
            <w:shd w:val="clear" w:color="auto" w:fill="auto"/>
          </w:tcPr>
          <w:p w:rsidR="00D602E1" w:rsidRPr="00894E8F" w:rsidRDefault="00D602E1" w:rsidP="00D602E1">
            <w:pPr>
              <w:jc w:val="both"/>
              <w:rPr>
                <w:rFonts w:ascii="Times New Roman" w:hAnsi="Times New Roman" w:cs="Times New Roman"/>
                <w:sz w:val="24"/>
                <w:szCs w:val="24"/>
              </w:rPr>
            </w:pPr>
            <w:r w:rsidRPr="00894E8F">
              <w:rPr>
                <w:rFonts w:ascii="Times New Roman" w:hAnsi="Times New Roman" w:cs="Times New Roman"/>
                <w:b/>
                <w:sz w:val="24"/>
                <w:szCs w:val="24"/>
              </w:rPr>
              <w:t>1.</w:t>
            </w:r>
            <w:r w:rsidRPr="00894E8F">
              <w:rPr>
                <w:rFonts w:ascii="Times New Roman" w:hAnsi="Times New Roman" w:cs="Times New Roman"/>
                <w:sz w:val="24"/>
                <w:szCs w:val="24"/>
              </w:rPr>
              <w:t xml:space="preserve"> </w:t>
            </w:r>
            <w:r w:rsidR="0095432B" w:rsidRPr="00894E8F">
              <w:rPr>
                <w:rFonts w:ascii="Times New Roman" w:hAnsi="Times New Roman" w:cs="Times New Roman"/>
                <w:sz w:val="24"/>
                <w:szCs w:val="24"/>
              </w:rPr>
              <w:t>Безвъзмездна финансова</w:t>
            </w:r>
            <w:r w:rsidRPr="00894E8F">
              <w:rPr>
                <w:rFonts w:ascii="Times New Roman" w:hAnsi="Times New Roman" w:cs="Times New Roman"/>
                <w:sz w:val="24"/>
                <w:szCs w:val="24"/>
              </w:rPr>
              <w:t xml:space="preserve"> помощ по реда на тази процедура се предоставя в рамките на наличните средства по ПРСР 2014 – 2020 г. под формата на възстановяване на действително направени и платени допустими разходи. </w:t>
            </w:r>
          </w:p>
          <w:p w:rsidR="00D602E1" w:rsidRPr="00894E8F" w:rsidRDefault="00D602E1" w:rsidP="00D602E1">
            <w:pPr>
              <w:widowControl w:val="0"/>
              <w:autoSpaceDE w:val="0"/>
              <w:autoSpaceDN w:val="0"/>
              <w:adjustRightInd w:val="0"/>
              <w:jc w:val="both"/>
              <w:rPr>
                <w:rFonts w:ascii="Times New Roman" w:eastAsiaTheme="minorEastAsia" w:hAnsi="Times New Roman" w:cs="Times New Roman"/>
                <w:sz w:val="24"/>
                <w:szCs w:val="24"/>
                <w:lang w:eastAsia="bg-BG"/>
              </w:rPr>
            </w:pPr>
            <w:r w:rsidRPr="00894E8F">
              <w:rPr>
                <w:rFonts w:ascii="Times New Roman" w:eastAsiaTheme="minorEastAsia" w:hAnsi="Times New Roman" w:cs="Times New Roman"/>
                <w:b/>
                <w:sz w:val="24"/>
                <w:szCs w:val="24"/>
                <w:lang w:eastAsia="bg-BG"/>
              </w:rPr>
              <w:t>2.</w:t>
            </w:r>
            <w:r w:rsidRPr="00894E8F">
              <w:rPr>
                <w:rFonts w:ascii="Times New Roman" w:eastAsiaTheme="minorEastAsia" w:hAnsi="Times New Roman" w:cs="Times New Roman"/>
                <w:sz w:val="24"/>
                <w:szCs w:val="24"/>
                <w:lang w:eastAsia="bg-BG"/>
              </w:rPr>
              <w:t xml:space="preserve"> Допустимите разходи по т. </w:t>
            </w:r>
            <w:r w:rsidR="00CA366A" w:rsidRPr="00894E8F">
              <w:rPr>
                <w:rFonts w:ascii="Times New Roman" w:eastAsiaTheme="minorEastAsia" w:hAnsi="Times New Roman" w:cs="Times New Roman"/>
                <w:sz w:val="24"/>
                <w:szCs w:val="24"/>
                <w:lang w:eastAsia="bg-BG"/>
              </w:rPr>
              <w:t xml:space="preserve">10 </w:t>
            </w:r>
            <w:r w:rsidRPr="00894E8F">
              <w:rPr>
                <w:rFonts w:ascii="Times New Roman" w:eastAsiaTheme="minorEastAsia" w:hAnsi="Times New Roman" w:cs="Times New Roman"/>
                <w:sz w:val="24"/>
                <w:szCs w:val="24"/>
                <w:lang w:eastAsia="bg-BG"/>
              </w:rPr>
              <w:t>от Раздел 14.1 „Допустими разходи“ не може да превишават следните стойности:</w:t>
            </w:r>
          </w:p>
          <w:p w:rsidR="002961BC" w:rsidRPr="00894E8F" w:rsidRDefault="00D602E1" w:rsidP="002961BC">
            <w:pPr>
              <w:widowControl w:val="0"/>
              <w:autoSpaceDE w:val="0"/>
              <w:autoSpaceDN w:val="0"/>
              <w:adjustRightInd w:val="0"/>
              <w:ind w:firstLine="426"/>
              <w:jc w:val="both"/>
              <w:rPr>
                <w:rFonts w:ascii="Times New Roman" w:eastAsiaTheme="minorEastAsia" w:hAnsi="Times New Roman" w:cs="Times New Roman"/>
                <w:sz w:val="24"/>
                <w:szCs w:val="24"/>
              </w:rPr>
            </w:pPr>
            <w:r w:rsidRPr="00894E8F">
              <w:rPr>
                <w:rFonts w:ascii="Times New Roman" w:hAnsi="Times New Roman" w:cs="Times New Roman"/>
                <w:sz w:val="24"/>
                <w:szCs w:val="24"/>
              </w:rPr>
              <w:t>2</w:t>
            </w:r>
            <w:r w:rsidR="002961BC" w:rsidRPr="00894E8F">
              <w:rPr>
                <w:rFonts w:ascii="Times New Roman" w:eastAsiaTheme="minorEastAsia" w:hAnsi="Times New Roman" w:cs="Times New Roman"/>
                <w:sz w:val="24"/>
                <w:szCs w:val="24"/>
              </w:rPr>
              <w:t xml:space="preserve">.1. за консултантски услуги и разходите за правни услуги като част от разходите по </w:t>
            </w:r>
            <w:r w:rsidRPr="00894E8F">
              <w:rPr>
                <w:rFonts w:ascii="Times New Roman" w:eastAsiaTheme="minorEastAsia" w:hAnsi="Times New Roman" w:cs="Times New Roman"/>
                <w:sz w:val="24"/>
                <w:szCs w:val="24"/>
                <w:lang w:eastAsia="bg-BG"/>
              </w:rPr>
              <w:t xml:space="preserve">т. </w:t>
            </w:r>
            <w:r w:rsidR="00CA366A" w:rsidRPr="00894E8F">
              <w:rPr>
                <w:rFonts w:ascii="Times New Roman" w:eastAsiaTheme="minorEastAsia" w:hAnsi="Times New Roman" w:cs="Times New Roman"/>
                <w:sz w:val="24"/>
                <w:szCs w:val="24"/>
                <w:lang w:eastAsia="bg-BG"/>
              </w:rPr>
              <w:t xml:space="preserve">10 </w:t>
            </w:r>
            <w:r w:rsidRPr="00894E8F">
              <w:rPr>
                <w:rFonts w:ascii="Times New Roman" w:eastAsiaTheme="minorEastAsia" w:hAnsi="Times New Roman" w:cs="Times New Roman"/>
                <w:sz w:val="24"/>
                <w:szCs w:val="24"/>
                <w:lang w:eastAsia="bg-BG"/>
              </w:rPr>
              <w:t>от Раздел 14.1 „Допустими разходи“</w:t>
            </w:r>
            <w:r w:rsidR="002961BC" w:rsidRPr="00894E8F">
              <w:rPr>
                <w:rFonts w:ascii="Times New Roman" w:eastAsiaTheme="minorEastAsia" w:hAnsi="Times New Roman" w:cs="Times New Roman"/>
                <w:sz w:val="24"/>
                <w:szCs w:val="24"/>
              </w:rPr>
              <w:t xml:space="preserve"> – 1 </w:t>
            </w:r>
            <w:r w:rsidR="00415913" w:rsidRPr="00894E8F">
              <w:rPr>
                <w:rFonts w:ascii="Times New Roman" w:eastAsiaTheme="minorEastAsia" w:hAnsi="Times New Roman" w:cs="Times New Roman"/>
                <w:sz w:val="24"/>
                <w:szCs w:val="24"/>
              </w:rPr>
              <w:t xml:space="preserve">на сто </w:t>
            </w:r>
            <w:r w:rsidR="002961BC" w:rsidRPr="00894E8F">
              <w:rPr>
                <w:rFonts w:ascii="Times New Roman" w:eastAsiaTheme="minorEastAsia" w:hAnsi="Times New Roman" w:cs="Times New Roman"/>
                <w:sz w:val="24"/>
                <w:szCs w:val="24"/>
              </w:rPr>
              <w:t xml:space="preserve">от допустимите разходи по т. 1 – </w:t>
            </w:r>
            <w:r w:rsidR="00CA366A" w:rsidRPr="00894E8F">
              <w:rPr>
                <w:rFonts w:ascii="Times New Roman" w:eastAsiaTheme="minorEastAsia" w:hAnsi="Times New Roman" w:cs="Times New Roman"/>
                <w:sz w:val="24"/>
                <w:szCs w:val="24"/>
              </w:rPr>
              <w:t>9</w:t>
            </w:r>
            <w:r w:rsidR="00CA366A" w:rsidRPr="00894E8F">
              <w:rPr>
                <w:rFonts w:ascii="Times New Roman" w:eastAsiaTheme="minorEastAsia" w:hAnsi="Times New Roman" w:cs="Times New Roman"/>
                <w:sz w:val="24"/>
                <w:szCs w:val="24"/>
                <w:lang w:eastAsia="bg-BG"/>
              </w:rPr>
              <w:t xml:space="preserve"> </w:t>
            </w:r>
            <w:r w:rsidRPr="00894E8F">
              <w:rPr>
                <w:rFonts w:ascii="Times New Roman" w:eastAsiaTheme="minorEastAsia" w:hAnsi="Times New Roman" w:cs="Times New Roman"/>
                <w:sz w:val="24"/>
                <w:szCs w:val="24"/>
                <w:lang w:eastAsia="bg-BG"/>
              </w:rPr>
              <w:t>от Раздел 14.1 „Допустими разходи“</w:t>
            </w:r>
            <w:r w:rsidR="002961BC" w:rsidRPr="00894E8F">
              <w:rPr>
                <w:rFonts w:ascii="Times New Roman" w:eastAsiaTheme="minorEastAsia" w:hAnsi="Times New Roman" w:cs="Times New Roman"/>
                <w:sz w:val="24"/>
                <w:szCs w:val="24"/>
              </w:rPr>
              <w:t xml:space="preserve"> (за проекти с инвестиции само за земеделска техника и/или разходи по т. </w:t>
            </w:r>
            <w:r w:rsidR="00CA366A" w:rsidRPr="00894E8F">
              <w:rPr>
                <w:rFonts w:ascii="Times New Roman" w:eastAsiaTheme="minorEastAsia" w:hAnsi="Times New Roman" w:cs="Times New Roman"/>
                <w:sz w:val="24"/>
                <w:szCs w:val="24"/>
              </w:rPr>
              <w:t>9</w:t>
            </w:r>
            <w:r w:rsidR="002961BC" w:rsidRPr="00894E8F">
              <w:rPr>
                <w:rFonts w:ascii="Times New Roman" w:eastAsiaTheme="minorEastAsia" w:hAnsi="Times New Roman" w:cs="Times New Roman"/>
                <w:sz w:val="24"/>
                <w:szCs w:val="24"/>
              </w:rPr>
              <w:t xml:space="preserve">) и 5 </w:t>
            </w:r>
            <w:r w:rsidR="00415913" w:rsidRPr="00894E8F">
              <w:rPr>
                <w:rFonts w:ascii="Times New Roman" w:eastAsiaTheme="minorEastAsia" w:hAnsi="Times New Roman" w:cs="Times New Roman"/>
                <w:sz w:val="24"/>
                <w:szCs w:val="24"/>
              </w:rPr>
              <w:t xml:space="preserve">на сто </w:t>
            </w:r>
            <w:r w:rsidR="002961BC" w:rsidRPr="00894E8F">
              <w:rPr>
                <w:rFonts w:ascii="Times New Roman" w:eastAsiaTheme="minorEastAsia" w:hAnsi="Times New Roman" w:cs="Times New Roman"/>
                <w:sz w:val="24"/>
                <w:szCs w:val="24"/>
              </w:rPr>
              <w:t xml:space="preserve">от допустимите разходи по т. 1 – </w:t>
            </w:r>
            <w:r w:rsidR="00CA366A" w:rsidRPr="00894E8F">
              <w:rPr>
                <w:rFonts w:ascii="Times New Roman" w:eastAsiaTheme="minorEastAsia" w:hAnsi="Times New Roman" w:cs="Times New Roman"/>
                <w:sz w:val="24"/>
                <w:szCs w:val="24"/>
              </w:rPr>
              <w:t xml:space="preserve">9 </w:t>
            </w:r>
            <w:r w:rsidR="002961BC" w:rsidRPr="00894E8F">
              <w:rPr>
                <w:rFonts w:ascii="Times New Roman" w:eastAsiaTheme="minorEastAsia" w:hAnsi="Times New Roman" w:cs="Times New Roman"/>
                <w:sz w:val="24"/>
                <w:szCs w:val="24"/>
              </w:rPr>
              <w:t>(за проекти с включени инвестиции за създаване на трайни насаждения и/или строително-монтажни дейности и/или оборудване и/или машини);</w:t>
            </w:r>
          </w:p>
          <w:p w:rsidR="002961BC" w:rsidRPr="00894E8F" w:rsidRDefault="00D602E1" w:rsidP="002961BC">
            <w:pPr>
              <w:widowControl w:val="0"/>
              <w:autoSpaceDE w:val="0"/>
              <w:autoSpaceDN w:val="0"/>
              <w:adjustRightInd w:val="0"/>
              <w:ind w:firstLine="426"/>
              <w:jc w:val="both"/>
              <w:rPr>
                <w:rFonts w:ascii="Times New Roman" w:eastAsiaTheme="minorEastAsia" w:hAnsi="Times New Roman" w:cs="Times New Roman"/>
                <w:sz w:val="24"/>
                <w:szCs w:val="24"/>
              </w:rPr>
            </w:pPr>
            <w:r w:rsidRPr="00894E8F">
              <w:rPr>
                <w:rFonts w:ascii="Times New Roman" w:hAnsi="Times New Roman" w:cs="Times New Roman"/>
                <w:b/>
                <w:sz w:val="24"/>
                <w:szCs w:val="24"/>
              </w:rPr>
              <w:t>2</w:t>
            </w:r>
            <w:r w:rsidR="002961BC" w:rsidRPr="00894E8F">
              <w:rPr>
                <w:rFonts w:ascii="Times New Roman" w:eastAsiaTheme="minorEastAsia" w:hAnsi="Times New Roman" w:cs="Times New Roman"/>
                <w:b/>
                <w:sz w:val="24"/>
                <w:szCs w:val="24"/>
              </w:rPr>
              <w:t>.2</w:t>
            </w:r>
            <w:r w:rsidR="002961BC" w:rsidRPr="00894E8F">
              <w:rPr>
                <w:rFonts w:ascii="Times New Roman" w:eastAsiaTheme="minorEastAsia" w:hAnsi="Times New Roman" w:cs="Times New Roman"/>
                <w:sz w:val="24"/>
                <w:szCs w:val="24"/>
              </w:rPr>
              <w:t xml:space="preserve">. за изготвяне на технически и работен проект в случаите на строително-монтажни дейности като част от разходите по т. </w:t>
            </w:r>
            <w:r w:rsidR="00CA366A" w:rsidRPr="00894E8F">
              <w:rPr>
                <w:rFonts w:ascii="Times New Roman" w:eastAsiaTheme="minorEastAsia" w:hAnsi="Times New Roman" w:cs="Times New Roman"/>
                <w:sz w:val="24"/>
                <w:szCs w:val="24"/>
              </w:rPr>
              <w:t>10</w:t>
            </w:r>
            <w:r w:rsidR="00CA366A" w:rsidRPr="00894E8F">
              <w:rPr>
                <w:rFonts w:ascii="Times New Roman" w:eastAsiaTheme="minorEastAsia" w:hAnsi="Times New Roman" w:cs="Times New Roman"/>
                <w:sz w:val="24"/>
                <w:szCs w:val="24"/>
                <w:lang w:eastAsia="bg-BG"/>
              </w:rPr>
              <w:t xml:space="preserve"> </w:t>
            </w:r>
            <w:r w:rsidRPr="00894E8F">
              <w:rPr>
                <w:rFonts w:ascii="Times New Roman" w:eastAsiaTheme="minorEastAsia" w:hAnsi="Times New Roman" w:cs="Times New Roman"/>
                <w:sz w:val="24"/>
                <w:szCs w:val="24"/>
                <w:lang w:eastAsia="bg-BG"/>
              </w:rPr>
              <w:t>от Раздел 14.1 „Допустими разходи“</w:t>
            </w:r>
            <w:r w:rsidRPr="00894E8F">
              <w:rPr>
                <w:rFonts w:ascii="Times New Roman" w:eastAsiaTheme="minorEastAsia" w:hAnsi="Times New Roman" w:cs="Times New Roman"/>
                <w:sz w:val="24"/>
                <w:szCs w:val="24"/>
              </w:rPr>
              <w:t xml:space="preserve"> </w:t>
            </w:r>
            <w:r w:rsidR="002961BC" w:rsidRPr="00894E8F">
              <w:rPr>
                <w:rFonts w:ascii="Times New Roman" w:eastAsiaTheme="minorEastAsia" w:hAnsi="Times New Roman" w:cs="Times New Roman"/>
                <w:sz w:val="24"/>
                <w:szCs w:val="24"/>
              </w:rPr>
              <w:t xml:space="preserve"> – 2,25 </w:t>
            </w:r>
            <w:r w:rsidR="00415913" w:rsidRPr="00894E8F">
              <w:rPr>
                <w:rFonts w:ascii="Times New Roman" w:eastAsiaTheme="minorEastAsia" w:hAnsi="Times New Roman" w:cs="Times New Roman"/>
                <w:sz w:val="24"/>
                <w:szCs w:val="24"/>
              </w:rPr>
              <w:t xml:space="preserve">на сто </w:t>
            </w:r>
            <w:r w:rsidR="002961BC" w:rsidRPr="00894E8F">
              <w:rPr>
                <w:rFonts w:ascii="Times New Roman" w:eastAsiaTheme="minorEastAsia" w:hAnsi="Times New Roman" w:cs="Times New Roman"/>
                <w:sz w:val="24"/>
                <w:szCs w:val="24"/>
              </w:rPr>
              <w:t>от допустимите разходи за проектирания обект;</w:t>
            </w:r>
          </w:p>
          <w:p w:rsidR="002961BC" w:rsidRPr="00894E8F" w:rsidRDefault="00D602E1" w:rsidP="002961BC">
            <w:pPr>
              <w:widowControl w:val="0"/>
              <w:autoSpaceDE w:val="0"/>
              <w:autoSpaceDN w:val="0"/>
              <w:adjustRightInd w:val="0"/>
              <w:ind w:firstLine="426"/>
              <w:jc w:val="both"/>
              <w:rPr>
                <w:rFonts w:ascii="Times New Roman" w:eastAsiaTheme="minorEastAsia" w:hAnsi="Times New Roman" w:cs="Times New Roman"/>
                <w:sz w:val="24"/>
                <w:szCs w:val="24"/>
              </w:rPr>
            </w:pPr>
            <w:r w:rsidRPr="00894E8F">
              <w:rPr>
                <w:rFonts w:ascii="Times New Roman" w:hAnsi="Times New Roman" w:cs="Times New Roman"/>
                <w:b/>
                <w:sz w:val="24"/>
                <w:szCs w:val="24"/>
              </w:rPr>
              <w:t>2</w:t>
            </w:r>
            <w:r w:rsidR="002961BC" w:rsidRPr="00894E8F">
              <w:rPr>
                <w:rFonts w:ascii="Times New Roman" w:eastAsiaTheme="minorEastAsia" w:hAnsi="Times New Roman" w:cs="Times New Roman"/>
                <w:b/>
                <w:sz w:val="24"/>
                <w:szCs w:val="24"/>
              </w:rPr>
              <w:t>.3.</w:t>
            </w:r>
            <w:r w:rsidR="002961BC" w:rsidRPr="00894E8F">
              <w:rPr>
                <w:rFonts w:ascii="Times New Roman" w:eastAsiaTheme="minorEastAsia" w:hAnsi="Times New Roman" w:cs="Times New Roman"/>
                <w:sz w:val="24"/>
                <w:szCs w:val="24"/>
              </w:rPr>
              <w:t xml:space="preserve"> за строителен надзор като част от разходите по т. </w:t>
            </w:r>
            <w:r w:rsidR="00CA366A" w:rsidRPr="00894E8F">
              <w:rPr>
                <w:rFonts w:ascii="Times New Roman" w:eastAsiaTheme="minorEastAsia" w:hAnsi="Times New Roman" w:cs="Times New Roman"/>
                <w:sz w:val="24"/>
                <w:szCs w:val="24"/>
              </w:rPr>
              <w:t xml:space="preserve">10 </w:t>
            </w:r>
            <w:r w:rsidRPr="00894E8F">
              <w:rPr>
                <w:rFonts w:ascii="Times New Roman" w:eastAsiaTheme="minorEastAsia" w:hAnsi="Times New Roman" w:cs="Times New Roman"/>
                <w:sz w:val="24"/>
                <w:szCs w:val="24"/>
                <w:lang w:eastAsia="bg-BG"/>
              </w:rPr>
              <w:t>от Раздел 14.1 „Допустими разходи“</w:t>
            </w:r>
            <w:r w:rsidR="002961BC" w:rsidRPr="00894E8F">
              <w:rPr>
                <w:rFonts w:ascii="Times New Roman" w:eastAsiaTheme="minorEastAsia" w:hAnsi="Times New Roman" w:cs="Times New Roman"/>
                <w:sz w:val="24"/>
                <w:szCs w:val="24"/>
              </w:rPr>
              <w:t>– 1</w:t>
            </w:r>
            <w:r w:rsidR="00415913" w:rsidRPr="00894E8F">
              <w:rPr>
                <w:rFonts w:ascii="Times New Roman" w:eastAsiaTheme="minorEastAsia" w:hAnsi="Times New Roman" w:cs="Times New Roman"/>
                <w:sz w:val="24"/>
                <w:szCs w:val="24"/>
              </w:rPr>
              <w:t xml:space="preserve"> на сто</w:t>
            </w:r>
            <w:r w:rsidR="002961BC" w:rsidRPr="00894E8F">
              <w:rPr>
                <w:rFonts w:ascii="Times New Roman" w:eastAsiaTheme="minorEastAsia" w:hAnsi="Times New Roman" w:cs="Times New Roman"/>
                <w:sz w:val="24"/>
                <w:szCs w:val="24"/>
              </w:rPr>
              <w:t xml:space="preserve"> от допустимите разходи по т. 1</w:t>
            </w:r>
            <w:r w:rsidRPr="00894E8F">
              <w:rPr>
                <w:rFonts w:ascii="Times New Roman" w:eastAsiaTheme="minorEastAsia" w:hAnsi="Times New Roman" w:cs="Times New Roman"/>
                <w:sz w:val="24"/>
                <w:szCs w:val="24"/>
                <w:lang w:eastAsia="bg-BG"/>
              </w:rPr>
              <w:t xml:space="preserve"> от Раздел 14.1 „Допустими разходи“</w:t>
            </w:r>
            <w:r w:rsidR="002961BC" w:rsidRPr="00894E8F">
              <w:rPr>
                <w:rFonts w:ascii="Times New Roman" w:eastAsiaTheme="minorEastAsia" w:hAnsi="Times New Roman" w:cs="Times New Roman"/>
                <w:sz w:val="24"/>
                <w:szCs w:val="24"/>
              </w:rPr>
              <w:t xml:space="preserve">; </w:t>
            </w:r>
          </w:p>
          <w:p w:rsidR="002961BC" w:rsidRPr="00894E8F" w:rsidRDefault="00D602E1" w:rsidP="002961BC">
            <w:pPr>
              <w:widowControl w:val="0"/>
              <w:autoSpaceDE w:val="0"/>
              <w:autoSpaceDN w:val="0"/>
              <w:adjustRightInd w:val="0"/>
              <w:ind w:firstLine="426"/>
              <w:jc w:val="both"/>
              <w:rPr>
                <w:rFonts w:ascii="Times New Roman" w:eastAsiaTheme="minorEastAsia" w:hAnsi="Times New Roman" w:cs="Times New Roman"/>
                <w:sz w:val="24"/>
                <w:szCs w:val="24"/>
              </w:rPr>
            </w:pPr>
            <w:r w:rsidRPr="00894E8F">
              <w:rPr>
                <w:rFonts w:ascii="Times New Roman" w:hAnsi="Times New Roman" w:cs="Times New Roman"/>
                <w:b/>
                <w:sz w:val="24"/>
                <w:szCs w:val="24"/>
              </w:rPr>
              <w:t>2</w:t>
            </w:r>
            <w:r w:rsidR="002961BC" w:rsidRPr="00894E8F">
              <w:rPr>
                <w:rFonts w:ascii="Times New Roman" w:eastAsiaTheme="minorEastAsia" w:hAnsi="Times New Roman" w:cs="Times New Roman"/>
                <w:b/>
                <w:sz w:val="24"/>
                <w:szCs w:val="24"/>
              </w:rPr>
              <w:t>.4.</w:t>
            </w:r>
            <w:r w:rsidR="002961BC" w:rsidRPr="00894E8F">
              <w:rPr>
                <w:rFonts w:ascii="Times New Roman" w:eastAsiaTheme="minorEastAsia" w:hAnsi="Times New Roman" w:cs="Times New Roman"/>
                <w:sz w:val="24"/>
                <w:szCs w:val="24"/>
              </w:rPr>
              <w:t xml:space="preserve"> разходите за предпроектни проучвания и хонорари за архитекти и инженери, извън тези по т. 1, 2 и 3, като част от разходите по т. </w:t>
            </w:r>
            <w:r w:rsidR="00CA366A" w:rsidRPr="00894E8F">
              <w:rPr>
                <w:rFonts w:ascii="Times New Roman" w:eastAsiaTheme="minorEastAsia" w:hAnsi="Times New Roman" w:cs="Times New Roman"/>
                <w:sz w:val="24"/>
                <w:szCs w:val="24"/>
              </w:rPr>
              <w:t>10</w:t>
            </w:r>
            <w:r w:rsidR="00CA366A" w:rsidRPr="00894E8F">
              <w:rPr>
                <w:rFonts w:ascii="Times New Roman" w:eastAsiaTheme="minorEastAsia" w:hAnsi="Times New Roman" w:cs="Times New Roman"/>
                <w:sz w:val="24"/>
                <w:szCs w:val="24"/>
                <w:lang w:eastAsia="bg-BG"/>
              </w:rPr>
              <w:t xml:space="preserve"> </w:t>
            </w:r>
            <w:r w:rsidRPr="00894E8F">
              <w:rPr>
                <w:rFonts w:ascii="Times New Roman" w:eastAsiaTheme="minorEastAsia" w:hAnsi="Times New Roman" w:cs="Times New Roman"/>
                <w:sz w:val="24"/>
                <w:szCs w:val="24"/>
                <w:lang w:eastAsia="bg-BG"/>
              </w:rPr>
              <w:t>от Раздел 14.1 „Допустими разходи“</w:t>
            </w:r>
            <w:r w:rsidR="002961BC" w:rsidRPr="00894E8F">
              <w:rPr>
                <w:rFonts w:ascii="Times New Roman" w:eastAsiaTheme="minorEastAsia" w:hAnsi="Times New Roman" w:cs="Times New Roman"/>
                <w:sz w:val="24"/>
                <w:szCs w:val="24"/>
              </w:rPr>
              <w:t xml:space="preserve"> – 1,5 </w:t>
            </w:r>
            <w:r w:rsidR="00415913" w:rsidRPr="00894E8F">
              <w:rPr>
                <w:rFonts w:ascii="Times New Roman" w:eastAsiaTheme="minorEastAsia" w:hAnsi="Times New Roman" w:cs="Times New Roman"/>
                <w:sz w:val="24"/>
                <w:szCs w:val="24"/>
              </w:rPr>
              <w:t xml:space="preserve">на сто </w:t>
            </w:r>
            <w:r w:rsidR="002961BC" w:rsidRPr="00894E8F">
              <w:rPr>
                <w:rFonts w:ascii="Times New Roman" w:eastAsiaTheme="minorEastAsia" w:hAnsi="Times New Roman" w:cs="Times New Roman"/>
                <w:sz w:val="24"/>
                <w:szCs w:val="24"/>
              </w:rPr>
              <w:t xml:space="preserve">от допустимите разходи по т. 1 – </w:t>
            </w:r>
            <w:r w:rsidR="00CA366A" w:rsidRPr="00894E8F">
              <w:rPr>
                <w:rFonts w:ascii="Times New Roman" w:eastAsiaTheme="minorEastAsia" w:hAnsi="Times New Roman" w:cs="Times New Roman"/>
                <w:sz w:val="24"/>
                <w:szCs w:val="24"/>
              </w:rPr>
              <w:t>9</w:t>
            </w:r>
            <w:r w:rsidR="00CA366A" w:rsidRPr="00894E8F">
              <w:rPr>
                <w:rFonts w:ascii="Times New Roman" w:eastAsiaTheme="minorEastAsia" w:hAnsi="Times New Roman" w:cs="Times New Roman"/>
                <w:sz w:val="24"/>
                <w:szCs w:val="24"/>
                <w:lang w:eastAsia="bg-BG"/>
              </w:rPr>
              <w:t xml:space="preserve"> </w:t>
            </w:r>
            <w:r w:rsidRPr="00894E8F">
              <w:rPr>
                <w:rFonts w:ascii="Times New Roman" w:eastAsiaTheme="minorEastAsia" w:hAnsi="Times New Roman" w:cs="Times New Roman"/>
                <w:sz w:val="24"/>
                <w:szCs w:val="24"/>
                <w:lang w:eastAsia="bg-BG"/>
              </w:rPr>
              <w:t>от Раздел 14.1 „Допустими разходи“</w:t>
            </w:r>
            <w:r w:rsidR="002961BC" w:rsidRPr="00894E8F">
              <w:rPr>
                <w:rFonts w:ascii="Times New Roman" w:eastAsiaTheme="minorEastAsia" w:hAnsi="Times New Roman" w:cs="Times New Roman"/>
                <w:sz w:val="24"/>
                <w:szCs w:val="24"/>
              </w:rPr>
              <w:t>.</w:t>
            </w:r>
          </w:p>
          <w:p w:rsidR="002961BC" w:rsidRPr="00894E8F" w:rsidRDefault="00D602E1" w:rsidP="002961BC">
            <w:pPr>
              <w:widowControl w:val="0"/>
              <w:autoSpaceDE w:val="0"/>
              <w:autoSpaceDN w:val="0"/>
              <w:adjustRightInd w:val="0"/>
              <w:ind w:firstLine="426"/>
              <w:jc w:val="both"/>
              <w:rPr>
                <w:rFonts w:ascii="Times New Roman" w:eastAsiaTheme="minorEastAsia" w:hAnsi="Times New Roman" w:cs="Times New Roman"/>
                <w:sz w:val="24"/>
                <w:szCs w:val="24"/>
              </w:rPr>
            </w:pPr>
            <w:r w:rsidRPr="00894E8F">
              <w:rPr>
                <w:rFonts w:ascii="Times New Roman" w:hAnsi="Times New Roman" w:cs="Times New Roman"/>
                <w:b/>
                <w:sz w:val="24"/>
                <w:szCs w:val="24"/>
              </w:rPr>
              <w:t>2</w:t>
            </w:r>
            <w:r w:rsidR="002961BC" w:rsidRPr="00894E8F">
              <w:rPr>
                <w:rFonts w:ascii="Times New Roman" w:eastAsiaTheme="minorEastAsia" w:hAnsi="Times New Roman" w:cs="Times New Roman"/>
                <w:b/>
                <w:sz w:val="24"/>
                <w:szCs w:val="24"/>
              </w:rPr>
              <w:t>.5.</w:t>
            </w:r>
            <w:r w:rsidR="002961BC" w:rsidRPr="00894E8F">
              <w:rPr>
                <w:rFonts w:ascii="Times New Roman" w:eastAsiaTheme="minorEastAsia" w:hAnsi="Times New Roman" w:cs="Times New Roman"/>
                <w:sz w:val="24"/>
                <w:szCs w:val="24"/>
              </w:rPr>
              <w:t xml:space="preserve"> Разходите за закупуване на земя, сгради и друга недвижима собственост по т. 5 и 6 </w:t>
            </w:r>
            <w:r w:rsidRPr="00894E8F">
              <w:rPr>
                <w:rFonts w:ascii="Times New Roman" w:eastAsiaTheme="minorEastAsia" w:hAnsi="Times New Roman" w:cs="Times New Roman"/>
                <w:sz w:val="24"/>
                <w:szCs w:val="24"/>
                <w:lang w:eastAsia="bg-BG"/>
              </w:rPr>
              <w:t xml:space="preserve">от Раздел 14.1 „Допустими разходи“, </w:t>
            </w:r>
            <w:r w:rsidR="002961BC" w:rsidRPr="00894E8F">
              <w:rPr>
                <w:rFonts w:ascii="Times New Roman" w:eastAsiaTheme="minorEastAsia" w:hAnsi="Times New Roman" w:cs="Times New Roman"/>
                <w:sz w:val="24"/>
                <w:szCs w:val="24"/>
              </w:rPr>
              <w:t xml:space="preserve">не могат да надхвърлят 10 </w:t>
            </w:r>
            <w:r w:rsidR="00415913" w:rsidRPr="00894E8F">
              <w:rPr>
                <w:rFonts w:ascii="Times New Roman" w:eastAsiaTheme="minorEastAsia" w:hAnsi="Times New Roman" w:cs="Times New Roman"/>
                <w:sz w:val="24"/>
                <w:szCs w:val="24"/>
              </w:rPr>
              <w:t xml:space="preserve">на сто </w:t>
            </w:r>
            <w:r w:rsidR="002961BC" w:rsidRPr="00894E8F">
              <w:rPr>
                <w:rFonts w:ascii="Times New Roman" w:eastAsiaTheme="minorEastAsia" w:hAnsi="Times New Roman" w:cs="Times New Roman"/>
                <w:sz w:val="24"/>
                <w:szCs w:val="24"/>
              </w:rPr>
              <w:t xml:space="preserve">от общия размер на допустимите разходи по т. 1 – 4 и т. 7 – </w:t>
            </w:r>
            <w:r w:rsidR="00CA366A" w:rsidRPr="00894E8F">
              <w:rPr>
                <w:rFonts w:ascii="Times New Roman" w:eastAsiaTheme="minorEastAsia" w:hAnsi="Times New Roman" w:cs="Times New Roman"/>
                <w:sz w:val="24"/>
                <w:szCs w:val="24"/>
              </w:rPr>
              <w:t>9</w:t>
            </w:r>
            <w:r w:rsidR="00CA366A" w:rsidRPr="00894E8F">
              <w:rPr>
                <w:rFonts w:ascii="Times New Roman" w:eastAsiaTheme="minorEastAsia" w:hAnsi="Times New Roman" w:cs="Times New Roman"/>
                <w:sz w:val="24"/>
                <w:szCs w:val="24"/>
                <w:lang w:eastAsia="bg-BG"/>
              </w:rPr>
              <w:t xml:space="preserve"> </w:t>
            </w:r>
            <w:r w:rsidR="005B58F0" w:rsidRPr="00894E8F">
              <w:rPr>
                <w:rFonts w:ascii="Times New Roman" w:eastAsiaTheme="minorEastAsia" w:hAnsi="Times New Roman" w:cs="Times New Roman"/>
                <w:sz w:val="24"/>
                <w:szCs w:val="24"/>
                <w:lang w:eastAsia="bg-BG"/>
              </w:rPr>
              <w:t>от Раздел 14.1 „Допустими разходи“</w:t>
            </w:r>
            <w:r w:rsidR="002961BC" w:rsidRPr="00894E8F">
              <w:rPr>
                <w:rFonts w:ascii="Times New Roman" w:eastAsiaTheme="minorEastAsia" w:hAnsi="Times New Roman" w:cs="Times New Roman"/>
                <w:b/>
                <w:sz w:val="24"/>
                <w:szCs w:val="24"/>
              </w:rPr>
              <w:t>.</w:t>
            </w:r>
          </w:p>
          <w:p w:rsidR="005B58F0" w:rsidRPr="00894E8F" w:rsidRDefault="005B58F0" w:rsidP="005B58F0">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hAnsi="Times New Roman" w:cs="Times New Roman"/>
                <w:b/>
                <w:sz w:val="24"/>
                <w:szCs w:val="24"/>
              </w:rPr>
              <w:t>3</w:t>
            </w:r>
            <w:r w:rsidRPr="00894E8F">
              <w:rPr>
                <w:rFonts w:ascii="Times New Roman" w:eastAsiaTheme="minorEastAsia" w:hAnsi="Times New Roman" w:cs="Times New Roman"/>
                <w:b/>
                <w:sz w:val="24"/>
                <w:szCs w:val="24"/>
              </w:rPr>
              <w:t>.</w:t>
            </w:r>
            <w:r w:rsidRPr="00894E8F">
              <w:rPr>
                <w:rFonts w:ascii="Times New Roman" w:eastAsiaTheme="minorEastAsia" w:hAnsi="Times New Roman" w:cs="Times New Roman"/>
                <w:sz w:val="24"/>
                <w:szCs w:val="24"/>
              </w:rPr>
              <w:t xml:space="preserve"> Разходите по т. </w:t>
            </w:r>
            <w:r w:rsidR="00CA366A" w:rsidRPr="00894E8F">
              <w:rPr>
                <w:rFonts w:ascii="Times New Roman" w:eastAsiaTheme="minorEastAsia" w:hAnsi="Times New Roman" w:cs="Times New Roman"/>
                <w:sz w:val="24"/>
                <w:szCs w:val="24"/>
              </w:rPr>
              <w:t xml:space="preserve">10 </w:t>
            </w:r>
            <w:r w:rsidRPr="00894E8F">
              <w:rPr>
                <w:rFonts w:ascii="Times New Roman" w:eastAsiaTheme="minorEastAsia" w:hAnsi="Times New Roman" w:cs="Times New Roman"/>
                <w:sz w:val="24"/>
                <w:szCs w:val="24"/>
                <w:lang w:eastAsia="bg-BG"/>
              </w:rPr>
              <w:t>от Раздел 14.1 „Допустими разходи“</w:t>
            </w:r>
            <w:r w:rsidRPr="00894E8F">
              <w:rPr>
                <w:rFonts w:ascii="Times New Roman" w:eastAsiaTheme="minorEastAsia" w:hAnsi="Times New Roman" w:cs="Times New Roman"/>
                <w:sz w:val="24"/>
                <w:szCs w:val="24"/>
              </w:rPr>
              <w:t>са допустими, ако са извършени не по-рано от 1 януари 2014 г., независимо дали всички свързани с тях плащания са направени.</w:t>
            </w:r>
          </w:p>
          <w:p w:rsidR="005B58F0" w:rsidRPr="00894E8F" w:rsidRDefault="005B58F0" w:rsidP="005B58F0">
            <w:pPr>
              <w:pStyle w:val="ListParagraph"/>
              <w:widowControl w:val="0"/>
              <w:autoSpaceDE w:val="0"/>
              <w:autoSpaceDN w:val="0"/>
              <w:adjustRightInd w:val="0"/>
              <w:ind w:left="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4.</w:t>
            </w:r>
            <w:r w:rsidRPr="00894E8F">
              <w:rPr>
                <w:rFonts w:ascii="Times New Roman" w:eastAsiaTheme="minorEastAsia" w:hAnsi="Times New Roman" w:cs="Times New Roman"/>
                <w:sz w:val="24"/>
                <w:szCs w:val="24"/>
              </w:rPr>
              <w:t xml:space="preserve"> </w:t>
            </w:r>
            <w:r w:rsidR="002961BC" w:rsidRPr="00894E8F">
              <w:rPr>
                <w:rFonts w:ascii="Times New Roman" w:eastAsiaTheme="minorEastAsia" w:hAnsi="Times New Roman" w:cs="Times New Roman"/>
                <w:sz w:val="24"/>
                <w:szCs w:val="24"/>
              </w:rPr>
              <w:t xml:space="preserve">Дейностите и разходите по проекта, с изключение на разходите по т. </w:t>
            </w:r>
            <w:r w:rsidR="00CA366A" w:rsidRPr="00894E8F">
              <w:rPr>
                <w:rFonts w:ascii="Times New Roman" w:eastAsiaTheme="minorEastAsia" w:hAnsi="Times New Roman" w:cs="Times New Roman"/>
                <w:sz w:val="24"/>
                <w:szCs w:val="24"/>
              </w:rPr>
              <w:t>10</w:t>
            </w:r>
            <w:r w:rsidR="00CA366A" w:rsidRPr="00894E8F">
              <w:rPr>
                <w:rFonts w:ascii="Times New Roman" w:eastAsiaTheme="minorEastAsia" w:hAnsi="Times New Roman" w:cs="Times New Roman"/>
                <w:sz w:val="24"/>
                <w:szCs w:val="24"/>
                <w:lang w:eastAsia="bg-BG"/>
              </w:rPr>
              <w:t xml:space="preserve"> </w:t>
            </w:r>
            <w:r w:rsidRPr="00894E8F">
              <w:rPr>
                <w:rFonts w:ascii="Times New Roman" w:eastAsiaTheme="minorEastAsia" w:hAnsi="Times New Roman" w:cs="Times New Roman"/>
                <w:sz w:val="24"/>
                <w:szCs w:val="24"/>
                <w:lang w:eastAsia="bg-BG"/>
              </w:rPr>
              <w:t>от Раздел 14.1 „Допустими разходи“</w:t>
            </w:r>
            <w:r w:rsidR="002961BC" w:rsidRPr="00894E8F">
              <w:rPr>
                <w:rFonts w:ascii="Times New Roman" w:eastAsiaTheme="minorEastAsia" w:hAnsi="Times New Roman" w:cs="Times New Roman"/>
                <w:b/>
                <w:sz w:val="24"/>
                <w:szCs w:val="24"/>
              </w:rPr>
              <w:t>,</w:t>
            </w:r>
            <w:r w:rsidR="002961BC" w:rsidRPr="00894E8F">
              <w:rPr>
                <w:rFonts w:ascii="Times New Roman" w:eastAsiaTheme="minorEastAsia" w:hAnsi="Times New Roman" w:cs="Times New Roman"/>
                <w:sz w:val="24"/>
                <w:szCs w:val="24"/>
              </w:rPr>
              <w:t xml:space="preserve"> са допустими, ако са извършени след подаване на проектното предложение. </w:t>
            </w:r>
          </w:p>
          <w:p w:rsidR="002961BC" w:rsidRPr="00894E8F" w:rsidRDefault="005B58F0" w:rsidP="005B58F0">
            <w:pPr>
              <w:pStyle w:val="ListParagraph"/>
              <w:widowControl w:val="0"/>
              <w:autoSpaceDE w:val="0"/>
              <w:autoSpaceDN w:val="0"/>
              <w:adjustRightInd w:val="0"/>
              <w:ind w:left="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5.</w:t>
            </w:r>
            <w:r w:rsidRPr="00894E8F">
              <w:rPr>
                <w:rFonts w:ascii="Times New Roman" w:eastAsiaTheme="minorEastAsia" w:hAnsi="Times New Roman" w:cs="Times New Roman"/>
                <w:sz w:val="24"/>
                <w:szCs w:val="24"/>
              </w:rPr>
              <w:t xml:space="preserve"> </w:t>
            </w:r>
            <w:r w:rsidR="002961BC" w:rsidRPr="00894E8F">
              <w:rPr>
                <w:rFonts w:ascii="Times New Roman" w:eastAsiaTheme="minorEastAsia" w:hAnsi="Times New Roman" w:cs="Times New Roman"/>
                <w:sz w:val="24"/>
                <w:szCs w:val="24"/>
              </w:rPr>
              <w:t>Разходи по т. 1 и 3</w:t>
            </w:r>
            <w:r w:rsidRPr="00894E8F">
              <w:rPr>
                <w:rFonts w:ascii="Times New Roman" w:eastAsiaTheme="minorEastAsia" w:hAnsi="Times New Roman" w:cs="Times New Roman"/>
                <w:sz w:val="24"/>
                <w:szCs w:val="24"/>
                <w:lang w:eastAsia="bg-BG"/>
              </w:rPr>
              <w:t xml:space="preserve"> от Раздел 14.1 „Допустими разходи“</w:t>
            </w:r>
            <w:r w:rsidR="002961BC" w:rsidRPr="00894E8F">
              <w:rPr>
                <w:rFonts w:ascii="Times New Roman" w:eastAsiaTheme="minorEastAsia" w:hAnsi="Times New Roman" w:cs="Times New Roman"/>
                <w:sz w:val="24"/>
                <w:szCs w:val="24"/>
              </w:rPr>
              <w:t xml:space="preserve"> са допустими, ако са извършени след посещение на място от служители на ДФЗ - РА.</w:t>
            </w:r>
          </w:p>
          <w:p w:rsidR="002961BC" w:rsidRPr="00894E8F" w:rsidRDefault="005B58F0" w:rsidP="005B58F0">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hAnsi="Times New Roman" w:cs="Times New Roman"/>
                <w:b/>
                <w:sz w:val="24"/>
                <w:szCs w:val="24"/>
              </w:rPr>
              <w:lastRenderedPageBreak/>
              <w:t>6.</w:t>
            </w:r>
            <w:r w:rsidRPr="00894E8F">
              <w:rPr>
                <w:rFonts w:ascii="Times New Roman" w:hAnsi="Times New Roman" w:cs="Times New Roman"/>
                <w:sz w:val="24"/>
                <w:szCs w:val="24"/>
              </w:rPr>
              <w:t xml:space="preserve"> </w:t>
            </w:r>
            <w:r w:rsidR="002961BC" w:rsidRPr="00894E8F">
              <w:rPr>
                <w:rFonts w:ascii="Times New Roman" w:eastAsiaTheme="minorEastAsia" w:hAnsi="Times New Roman" w:cs="Times New Roman"/>
                <w:sz w:val="24"/>
                <w:szCs w:val="24"/>
              </w:rPr>
              <w:t>Разходите за закупуване на земя, сгради и друга недвижима собственост са допустими за финансиране до размера на данъчната им оценка, валидна към датата на подаване на проектното предложение. В случай че към датата на придобиването данъчната оценка е с по-ниска стойност, допустими за финансиране са разходи до този размер.</w:t>
            </w:r>
          </w:p>
          <w:p w:rsidR="002961BC" w:rsidRPr="00894E8F" w:rsidRDefault="005B58F0" w:rsidP="005B58F0">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hAnsi="Times New Roman" w:cs="Times New Roman"/>
                <w:b/>
                <w:sz w:val="24"/>
                <w:szCs w:val="24"/>
              </w:rPr>
              <w:t>7.</w:t>
            </w:r>
            <w:r w:rsidRPr="00894E8F">
              <w:rPr>
                <w:rFonts w:ascii="Times New Roman" w:hAnsi="Times New Roman" w:cs="Times New Roman"/>
                <w:sz w:val="24"/>
                <w:szCs w:val="24"/>
              </w:rPr>
              <w:t xml:space="preserve"> </w:t>
            </w:r>
            <w:r w:rsidR="002961BC" w:rsidRPr="00894E8F">
              <w:rPr>
                <w:rFonts w:ascii="Times New Roman" w:eastAsiaTheme="minorEastAsia" w:hAnsi="Times New Roman" w:cs="Times New Roman"/>
                <w:sz w:val="24"/>
                <w:szCs w:val="24"/>
              </w:rPr>
              <w:t>Закупуването чрез финансов лизинг на активите е допустимо, при условие че бенефициентът стане собственик на съответния актив не по-късно от датата на подаване на искането за междинно или окончателно плащане за същия актив.</w:t>
            </w:r>
          </w:p>
          <w:p w:rsidR="002961BC" w:rsidRPr="00583C71" w:rsidRDefault="005B58F0" w:rsidP="005B58F0">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hAnsi="Times New Roman" w:cs="Times New Roman"/>
                <w:b/>
                <w:sz w:val="24"/>
                <w:szCs w:val="24"/>
              </w:rPr>
              <w:t>8.</w:t>
            </w:r>
            <w:r w:rsidRPr="00894E8F">
              <w:rPr>
                <w:rFonts w:ascii="Times New Roman" w:hAnsi="Times New Roman" w:cs="Times New Roman"/>
                <w:sz w:val="24"/>
                <w:szCs w:val="24"/>
              </w:rPr>
              <w:t xml:space="preserve"> </w:t>
            </w:r>
            <w:r w:rsidR="008A6580" w:rsidRPr="00894E8F">
              <w:rPr>
                <w:rFonts w:ascii="Times New Roman" w:eastAsiaTheme="minorEastAsia" w:hAnsi="Times New Roman" w:cs="Times New Roman"/>
                <w:sz w:val="24"/>
                <w:szCs w:val="24"/>
              </w:rPr>
              <w:t>Оценителната комисия</w:t>
            </w:r>
            <w:r w:rsidR="002961BC" w:rsidRPr="00894E8F">
              <w:rPr>
                <w:rFonts w:ascii="Times New Roman" w:eastAsiaTheme="minorEastAsia" w:hAnsi="Times New Roman" w:cs="Times New Roman"/>
                <w:sz w:val="24"/>
                <w:szCs w:val="24"/>
              </w:rPr>
              <w:t xml:space="preserve">, извършва оценка на основателността на предложените за финансиране </w:t>
            </w:r>
            <w:r w:rsidR="002961BC" w:rsidRPr="00583C71">
              <w:rPr>
                <w:rFonts w:ascii="Times New Roman" w:eastAsiaTheme="minorEastAsia" w:hAnsi="Times New Roman" w:cs="Times New Roman"/>
                <w:sz w:val="24"/>
                <w:szCs w:val="24"/>
              </w:rPr>
              <w:t xml:space="preserve">разходи </w:t>
            </w:r>
            <w:r w:rsidRPr="00583C71">
              <w:rPr>
                <w:rFonts w:ascii="Times New Roman" w:eastAsiaTheme="minorEastAsia" w:hAnsi="Times New Roman" w:cs="Times New Roman"/>
                <w:sz w:val="24"/>
                <w:szCs w:val="24"/>
                <w:lang w:eastAsia="bg-BG"/>
              </w:rPr>
              <w:t>от Раздел 14.1 „Допустими разходи“</w:t>
            </w:r>
            <w:r w:rsidR="002961BC" w:rsidRPr="00583C71">
              <w:rPr>
                <w:rFonts w:ascii="Times New Roman" w:eastAsiaTheme="minorEastAsia" w:hAnsi="Times New Roman" w:cs="Times New Roman"/>
                <w:b/>
                <w:sz w:val="24"/>
                <w:szCs w:val="24"/>
              </w:rPr>
              <w:t xml:space="preserve"> </w:t>
            </w:r>
            <w:r w:rsidR="002961BC" w:rsidRPr="00583C71">
              <w:rPr>
                <w:rFonts w:ascii="Times New Roman" w:eastAsiaTheme="minorEastAsia" w:hAnsi="Times New Roman" w:cs="Times New Roman"/>
                <w:sz w:val="24"/>
                <w:szCs w:val="24"/>
              </w:rPr>
              <w:t>чрез съпоставяне на предложените разходи с определените от ДФЗ – РА, референтни разходи за допустими за финансиране активи, дейности и услуги и/или сравняване на представени оферти.</w:t>
            </w:r>
          </w:p>
          <w:p w:rsidR="002961BC" w:rsidRPr="00583C71" w:rsidRDefault="005B58F0" w:rsidP="005B58F0">
            <w:pPr>
              <w:widowControl w:val="0"/>
              <w:autoSpaceDE w:val="0"/>
              <w:autoSpaceDN w:val="0"/>
              <w:adjustRightInd w:val="0"/>
              <w:jc w:val="both"/>
              <w:rPr>
                <w:rFonts w:ascii="Times New Roman" w:eastAsiaTheme="minorEastAsia" w:hAnsi="Times New Roman" w:cs="Times New Roman"/>
                <w:sz w:val="24"/>
                <w:szCs w:val="24"/>
              </w:rPr>
            </w:pPr>
            <w:r w:rsidRPr="00583C71">
              <w:rPr>
                <w:rFonts w:ascii="Times New Roman" w:hAnsi="Times New Roman" w:cs="Times New Roman"/>
                <w:b/>
                <w:sz w:val="24"/>
                <w:szCs w:val="24"/>
              </w:rPr>
              <w:t>9.</w:t>
            </w:r>
            <w:r w:rsidRPr="00583C71">
              <w:rPr>
                <w:rFonts w:ascii="Times New Roman" w:hAnsi="Times New Roman" w:cs="Times New Roman"/>
                <w:sz w:val="24"/>
                <w:szCs w:val="24"/>
              </w:rPr>
              <w:t xml:space="preserve"> </w:t>
            </w:r>
            <w:r w:rsidR="009707D3" w:rsidRPr="00583C71">
              <w:rPr>
                <w:rFonts w:ascii="Times New Roman" w:eastAsiaTheme="minorEastAsia" w:hAnsi="Times New Roman" w:cs="Times New Roman"/>
                <w:sz w:val="24"/>
                <w:szCs w:val="24"/>
                <w:lang w:eastAsia="bg-BG"/>
              </w:rPr>
              <w:t>Списък с наименованията на активите, дейностите и услугите, за които са определени референтни разходи, е приложен към настоящите условия за кандидатстване</w:t>
            </w:r>
            <w:r w:rsidR="003640C9" w:rsidRPr="00583C71">
              <w:rPr>
                <w:rFonts w:ascii="Times New Roman" w:eastAsiaTheme="minorEastAsia" w:hAnsi="Times New Roman" w:cs="Times New Roman"/>
                <w:sz w:val="24"/>
                <w:szCs w:val="24"/>
                <w:lang w:eastAsia="bg-BG"/>
              </w:rPr>
              <w:t xml:space="preserve"> – </w:t>
            </w:r>
            <w:r w:rsidR="009707D3" w:rsidRPr="00583C71">
              <w:rPr>
                <w:rFonts w:ascii="Times New Roman" w:eastAsiaTheme="minorEastAsia" w:hAnsi="Times New Roman" w:cs="Times New Roman"/>
                <w:sz w:val="24"/>
                <w:szCs w:val="24"/>
                <w:lang w:eastAsia="bg-BG"/>
              </w:rPr>
              <w:t>Приложение</w:t>
            </w:r>
            <w:r w:rsidR="003640C9" w:rsidRPr="00583C71">
              <w:rPr>
                <w:rFonts w:ascii="Times New Roman" w:eastAsiaTheme="minorEastAsia" w:hAnsi="Times New Roman" w:cs="Times New Roman"/>
                <w:sz w:val="24"/>
                <w:szCs w:val="24"/>
                <w:lang w:eastAsia="bg-BG"/>
              </w:rPr>
              <w:t xml:space="preserve"> </w:t>
            </w:r>
            <w:r w:rsidR="009707D3" w:rsidRPr="00583C71">
              <w:rPr>
                <w:rFonts w:ascii="Times New Roman" w:eastAsiaTheme="minorEastAsia" w:hAnsi="Times New Roman" w:cs="Times New Roman"/>
                <w:sz w:val="24"/>
                <w:szCs w:val="24"/>
                <w:lang w:eastAsia="bg-BG"/>
              </w:rPr>
              <w:t>№</w:t>
            </w:r>
            <w:r w:rsidR="002B69B8" w:rsidRPr="00583C71">
              <w:rPr>
                <w:rFonts w:ascii="Times New Roman" w:eastAsiaTheme="minorEastAsia" w:hAnsi="Times New Roman" w:cs="Times New Roman"/>
                <w:sz w:val="24"/>
                <w:szCs w:val="24"/>
                <w:lang w:eastAsia="bg-BG"/>
              </w:rPr>
              <w:t xml:space="preserve"> </w:t>
            </w:r>
            <w:r w:rsidR="00A470F0" w:rsidRPr="00583C71">
              <w:rPr>
                <w:rFonts w:ascii="Times New Roman" w:eastAsiaTheme="minorEastAsia" w:hAnsi="Times New Roman" w:cs="Times New Roman"/>
                <w:sz w:val="24"/>
                <w:szCs w:val="24"/>
                <w:lang w:eastAsia="bg-BG"/>
              </w:rPr>
              <w:t>9</w:t>
            </w:r>
            <w:r w:rsidR="0058003F" w:rsidRPr="00583C71">
              <w:rPr>
                <w:rFonts w:ascii="Times New Roman" w:eastAsiaTheme="minorEastAsia" w:hAnsi="Times New Roman" w:cs="Times New Roman"/>
                <w:sz w:val="24"/>
                <w:szCs w:val="24"/>
                <w:lang w:eastAsia="bg-BG"/>
              </w:rPr>
              <w:t xml:space="preserve"> </w:t>
            </w:r>
            <w:r w:rsidR="002B69B8" w:rsidRPr="00583C71">
              <w:rPr>
                <w:rFonts w:ascii="Times New Roman" w:eastAsiaTheme="minorEastAsia" w:hAnsi="Times New Roman" w:cs="Times New Roman"/>
                <w:sz w:val="24"/>
                <w:szCs w:val="24"/>
                <w:lang w:eastAsia="bg-BG"/>
              </w:rPr>
              <w:t xml:space="preserve">и Приложение № </w:t>
            </w:r>
            <w:r w:rsidR="00A470F0" w:rsidRPr="00583C71">
              <w:rPr>
                <w:rFonts w:ascii="Times New Roman" w:eastAsiaTheme="minorEastAsia" w:hAnsi="Times New Roman" w:cs="Times New Roman"/>
                <w:sz w:val="24"/>
                <w:szCs w:val="24"/>
                <w:lang w:eastAsia="bg-BG"/>
              </w:rPr>
              <w:t>10</w:t>
            </w:r>
            <w:r w:rsidR="002961BC" w:rsidRPr="00583C71">
              <w:rPr>
                <w:rFonts w:ascii="Times New Roman" w:eastAsiaTheme="minorEastAsia" w:hAnsi="Times New Roman" w:cs="Times New Roman"/>
                <w:sz w:val="24"/>
                <w:szCs w:val="24"/>
              </w:rPr>
              <w:t xml:space="preserve">. </w:t>
            </w:r>
          </w:p>
          <w:p w:rsidR="002961BC" w:rsidRPr="00894E8F" w:rsidRDefault="005B58F0" w:rsidP="005B58F0">
            <w:pPr>
              <w:widowControl w:val="0"/>
              <w:autoSpaceDE w:val="0"/>
              <w:autoSpaceDN w:val="0"/>
              <w:adjustRightInd w:val="0"/>
              <w:jc w:val="both"/>
              <w:rPr>
                <w:rFonts w:ascii="Times New Roman" w:eastAsiaTheme="minorEastAsia" w:hAnsi="Times New Roman" w:cs="Times New Roman"/>
                <w:sz w:val="24"/>
                <w:szCs w:val="24"/>
              </w:rPr>
            </w:pPr>
            <w:r w:rsidRPr="00583C71">
              <w:rPr>
                <w:rFonts w:ascii="Times New Roman" w:hAnsi="Times New Roman" w:cs="Times New Roman"/>
                <w:b/>
                <w:sz w:val="24"/>
                <w:szCs w:val="24"/>
              </w:rPr>
              <w:t>10.</w:t>
            </w:r>
            <w:r w:rsidRPr="00583C71">
              <w:rPr>
                <w:rFonts w:ascii="Times New Roman" w:hAnsi="Times New Roman" w:cs="Times New Roman"/>
                <w:sz w:val="24"/>
                <w:szCs w:val="24"/>
              </w:rPr>
              <w:t xml:space="preserve"> </w:t>
            </w:r>
            <w:r w:rsidR="002961BC" w:rsidRPr="00583C71">
              <w:rPr>
                <w:rFonts w:ascii="Times New Roman" w:eastAsiaTheme="minorEastAsia" w:hAnsi="Times New Roman" w:cs="Times New Roman"/>
                <w:sz w:val="24"/>
                <w:szCs w:val="24"/>
              </w:rPr>
              <w:t xml:space="preserve">За всеки заявен за финансиране разход </w:t>
            </w:r>
            <w:r w:rsidR="008B16BC" w:rsidRPr="00583C71">
              <w:rPr>
                <w:rFonts w:ascii="Times New Roman" w:eastAsiaTheme="minorEastAsia" w:hAnsi="Times New Roman" w:cs="Times New Roman"/>
                <w:sz w:val="24"/>
                <w:szCs w:val="24"/>
                <w:lang w:eastAsia="bg-BG"/>
              </w:rPr>
              <w:t>от Раздел 14.1 „Допустими разходи“</w:t>
            </w:r>
            <w:r w:rsidR="002961BC" w:rsidRPr="00583C71">
              <w:rPr>
                <w:rFonts w:ascii="Times New Roman" w:eastAsiaTheme="minorEastAsia" w:hAnsi="Times New Roman" w:cs="Times New Roman"/>
                <w:sz w:val="24"/>
                <w:szCs w:val="24"/>
              </w:rPr>
              <w:t>, който към датата на подаване на проектното предложение е включен в списък с наименованията на активите, дейностите и услугите, за които ще се прилагат референтни разходи, кандидатът представя една независима оферта</w:t>
            </w:r>
            <w:r w:rsidR="002961BC" w:rsidRPr="00894E8F">
              <w:rPr>
                <w:rFonts w:ascii="Times New Roman" w:eastAsiaTheme="minorEastAsia" w:hAnsi="Times New Roman" w:cs="Times New Roman"/>
                <w:sz w:val="24"/>
                <w:szCs w:val="24"/>
              </w:rPr>
              <w:t>, която съдържа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количествено-стойностна сметка на строително-монтажните работи, цена в левове или евро с посочен данък върху добавената стойност (ДДС). Разплащателната агенция извършва съпоставка между размера на определения референтен разход и на предложения за финансиране от кандидата, като одобрява за финансиране разхода до по-ниския му размер.</w:t>
            </w:r>
          </w:p>
          <w:p w:rsidR="002961BC" w:rsidRDefault="005B58F0" w:rsidP="005B58F0">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hAnsi="Times New Roman" w:cs="Times New Roman"/>
                <w:b/>
                <w:sz w:val="24"/>
                <w:szCs w:val="24"/>
              </w:rPr>
              <w:t>11.</w:t>
            </w:r>
            <w:r w:rsidRPr="00894E8F">
              <w:rPr>
                <w:rFonts w:ascii="Times New Roman" w:hAnsi="Times New Roman" w:cs="Times New Roman"/>
                <w:sz w:val="24"/>
                <w:szCs w:val="24"/>
              </w:rPr>
              <w:t xml:space="preserve"> </w:t>
            </w:r>
            <w:r w:rsidR="002961BC" w:rsidRPr="00894E8F">
              <w:rPr>
                <w:rFonts w:ascii="Times New Roman" w:eastAsiaTheme="minorEastAsia" w:hAnsi="Times New Roman" w:cs="Times New Roman"/>
                <w:sz w:val="24"/>
                <w:szCs w:val="24"/>
              </w:rPr>
              <w:t xml:space="preserve">За всеки заявен за финансиране разход от допустимите разходи, който към датата на подаване на проектното предложение не е включен в списък с наименованията на активите, дейностите и услугите, за които ще се прилагат референтни разходи, кандидатът представя 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в левове или евро с посочен ДДС. Кандидатът представя запитване за оферта по образец </w:t>
            </w:r>
            <w:r w:rsidR="002961BC" w:rsidRPr="00583C71">
              <w:rPr>
                <w:rFonts w:ascii="Times New Roman" w:eastAsiaTheme="minorEastAsia" w:hAnsi="Times New Roman" w:cs="Times New Roman"/>
                <w:sz w:val="24"/>
                <w:szCs w:val="24"/>
              </w:rPr>
              <w:t xml:space="preserve">съгласно </w:t>
            </w:r>
            <w:r w:rsidR="00F57E85" w:rsidRPr="00583C71">
              <w:rPr>
                <w:rFonts w:ascii="Times New Roman" w:eastAsiaTheme="minorEastAsia" w:hAnsi="Times New Roman" w:cs="Times New Roman"/>
                <w:sz w:val="24"/>
                <w:szCs w:val="24"/>
              </w:rPr>
              <w:t xml:space="preserve">Приложение </w:t>
            </w:r>
            <w:r w:rsidR="002961BC" w:rsidRPr="00583C71">
              <w:rPr>
                <w:rFonts w:ascii="Times New Roman" w:eastAsiaTheme="minorEastAsia" w:hAnsi="Times New Roman" w:cs="Times New Roman"/>
                <w:sz w:val="24"/>
                <w:szCs w:val="24"/>
              </w:rPr>
              <w:t xml:space="preserve">№ </w:t>
            </w:r>
            <w:r w:rsidR="0058003F" w:rsidRPr="00583C71">
              <w:rPr>
                <w:rFonts w:ascii="Times New Roman" w:eastAsiaTheme="minorEastAsia" w:hAnsi="Times New Roman" w:cs="Times New Roman"/>
                <w:sz w:val="24"/>
                <w:szCs w:val="24"/>
              </w:rPr>
              <w:t>1</w:t>
            </w:r>
            <w:r w:rsidR="00A470F0" w:rsidRPr="00583C71">
              <w:rPr>
                <w:rFonts w:ascii="Times New Roman" w:eastAsiaTheme="minorEastAsia" w:hAnsi="Times New Roman" w:cs="Times New Roman"/>
                <w:sz w:val="24"/>
                <w:szCs w:val="24"/>
              </w:rPr>
              <w:t>1</w:t>
            </w:r>
            <w:r w:rsidR="002961BC" w:rsidRPr="00583C71">
              <w:rPr>
                <w:rFonts w:ascii="Times New Roman" w:eastAsiaTheme="minorEastAsia" w:hAnsi="Times New Roman" w:cs="Times New Roman"/>
                <w:sz w:val="24"/>
                <w:szCs w:val="24"/>
              </w:rPr>
              <w:t>, а когато не е избрал най-ниската предложена цена – писмена обосновка за мотивите, обусловили</w:t>
            </w:r>
            <w:r w:rsidR="002961BC" w:rsidRPr="00894E8F">
              <w:rPr>
                <w:rFonts w:ascii="Times New Roman" w:eastAsiaTheme="minorEastAsia" w:hAnsi="Times New Roman" w:cs="Times New Roman"/>
                <w:sz w:val="24"/>
                <w:szCs w:val="24"/>
              </w:rPr>
              <w:t xml:space="preserve"> избора му. В тези случаи ДФЗ – РА, извършва съпоставка между размера на разхода, посочен във всяка от представените оферти, като одобрява за финансиране разхода до най-ниския му размер, освен ако кандидатът е представил мотивирана обосновка за направения избор.</w:t>
            </w:r>
          </w:p>
          <w:p w:rsidR="002961BC" w:rsidRPr="00894E8F" w:rsidRDefault="005B58F0" w:rsidP="005B58F0">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hAnsi="Times New Roman" w:cs="Times New Roman"/>
                <w:b/>
                <w:sz w:val="24"/>
                <w:szCs w:val="24"/>
              </w:rPr>
              <w:t>12.</w:t>
            </w:r>
            <w:r w:rsidRPr="00894E8F">
              <w:rPr>
                <w:rFonts w:ascii="Times New Roman" w:hAnsi="Times New Roman" w:cs="Times New Roman"/>
                <w:sz w:val="24"/>
                <w:szCs w:val="24"/>
              </w:rPr>
              <w:t xml:space="preserve"> </w:t>
            </w:r>
            <w:r w:rsidR="002961BC" w:rsidRPr="00894E8F">
              <w:rPr>
                <w:rFonts w:ascii="Times New Roman" w:eastAsiaTheme="minorEastAsia" w:hAnsi="Times New Roman" w:cs="Times New Roman"/>
                <w:sz w:val="24"/>
                <w:szCs w:val="24"/>
              </w:rPr>
              <w:t xml:space="preserve">В случаите по т. </w:t>
            </w:r>
            <w:r w:rsidR="009D010C" w:rsidRPr="00894E8F">
              <w:rPr>
                <w:rFonts w:ascii="Times New Roman" w:eastAsiaTheme="minorEastAsia" w:hAnsi="Times New Roman" w:cs="Times New Roman"/>
                <w:sz w:val="24"/>
                <w:szCs w:val="24"/>
              </w:rPr>
              <w:t xml:space="preserve">10 </w:t>
            </w:r>
            <w:r w:rsidR="002961BC" w:rsidRPr="00894E8F">
              <w:rPr>
                <w:rFonts w:ascii="Times New Roman" w:eastAsiaTheme="minorEastAsia" w:hAnsi="Times New Roman" w:cs="Times New Roman"/>
                <w:sz w:val="24"/>
                <w:szCs w:val="24"/>
              </w:rPr>
              <w:t xml:space="preserve">и т. </w:t>
            </w:r>
            <w:r w:rsidR="009D010C" w:rsidRPr="00894E8F">
              <w:rPr>
                <w:rFonts w:ascii="Times New Roman" w:eastAsiaTheme="minorEastAsia" w:hAnsi="Times New Roman" w:cs="Times New Roman"/>
                <w:sz w:val="24"/>
                <w:szCs w:val="24"/>
              </w:rPr>
              <w:t xml:space="preserve">11 </w:t>
            </w:r>
            <w:r w:rsidR="002961BC" w:rsidRPr="00894E8F">
              <w:rPr>
                <w:rFonts w:ascii="Times New Roman" w:eastAsiaTheme="minorEastAsia" w:hAnsi="Times New Roman" w:cs="Times New Roman"/>
                <w:sz w:val="24"/>
                <w:szCs w:val="24"/>
              </w:rPr>
              <w:t xml:space="preserve">оферентите, когато са местни лица, следва да са вписани в </w:t>
            </w:r>
            <w:r w:rsidR="001A48BE" w:rsidRPr="00894E8F">
              <w:rPr>
                <w:rFonts w:ascii="Times New Roman" w:eastAsiaTheme="minorEastAsia" w:hAnsi="Times New Roman" w:cs="Times New Roman"/>
                <w:sz w:val="24"/>
                <w:szCs w:val="24"/>
              </w:rPr>
              <w:t>търговски регистър и регистър на ЮЛНЦ</w:t>
            </w:r>
            <w:r w:rsidR="00825F7C" w:rsidRPr="00894E8F">
              <w:rPr>
                <w:rFonts w:ascii="Times New Roman" w:eastAsiaTheme="minorEastAsia" w:hAnsi="Times New Roman" w:cs="Times New Roman"/>
                <w:sz w:val="24"/>
                <w:szCs w:val="24"/>
              </w:rPr>
              <w:t xml:space="preserve"> </w:t>
            </w:r>
            <w:r w:rsidR="002961BC" w:rsidRPr="00894E8F">
              <w:rPr>
                <w:rFonts w:ascii="Times New Roman" w:eastAsiaTheme="minorEastAsia" w:hAnsi="Times New Roman" w:cs="Times New Roman"/>
                <w:sz w:val="24"/>
                <w:szCs w:val="24"/>
              </w:rPr>
              <w:t xml:space="preserve">към Агенцията по вписванията, а оферентите – чуждестранни лица, следва да представят документ за правосубектност съгласно националното им законодателство. Оферентите на строително-монтажни работи – местни и чуждестранни лица, трябва да бъдат вписани в Централния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w:t>
            </w:r>
          </w:p>
          <w:p w:rsidR="002961BC" w:rsidRPr="00894E8F" w:rsidRDefault="005B58F0" w:rsidP="005B58F0">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hAnsi="Times New Roman" w:cs="Times New Roman"/>
                <w:b/>
                <w:sz w:val="24"/>
                <w:szCs w:val="24"/>
              </w:rPr>
              <w:lastRenderedPageBreak/>
              <w:t>13.</w:t>
            </w:r>
            <w:r w:rsidRPr="00894E8F">
              <w:rPr>
                <w:rFonts w:ascii="Times New Roman" w:hAnsi="Times New Roman" w:cs="Times New Roman"/>
                <w:sz w:val="24"/>
                <w:szCs w:val="24"/>
              </w:rPr>
              <w:t xml:space="preserve"> </w:t>
            </w:r>
            <w:r w:rsidR="002961BC" w:rsidRPr="00894E8F">
              <w:rPr>
                <w:rFonts w:ascii="Times New Roman" w:eastAsiaTheme="minorEastAsia" w:hAnsi="Times New Roman" w:cs="Times New Roman"/>
                <w:sz w:val="24"/>
                <w:szCs w:val="24"/>
              </w:rPr>
              <w:t xml:space="preserve">Оферентите на посадъчен материал трябва да имат издадено разрешително за производство и заготовка на посевен и посадъчен материал и/или удостоверение за регистрация като търговец на посевен и посадъчен материал в случаите, предвидени в Закона за посевния и посадъчния материал. </w:t>
            </w:r>
          </w:p>
          <w:p w:rsidR="002961BC" w:rsidRPr="00894E8F" w:rsidRDefault="005B58F0" w:rsidP="005B58F0">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hAnsi="Times New Roman" w:cs="Times New Roman"/>
                <w:b/>
                <w:sz w:val="24"/>
                <w:szCs w:val="24"/>
              </w:rPr>
              <w:t>14.</w:t>
            </w:r>
            <w:r w:rsidRPr="00894E8F">
              <w:rPr>
                <w:rFonts w:ascii="Times New Roman" w:hAnsi="Times New Roman" w:cs="Times New Roman"/>
                <w:sz w:val="24"/>
                <w:szCs w:val="24"/>
              </w:rPr>
              <w:t xml:space="preserve"> </w:t>
            </w:r>
            <w:r w:rsidR="002961BC" w:rsidRPr="00894E8F">
              <w:rPr>
                <w:rFonts w:ascii="Times New Roman" w:eastAsiaTheme="minorEastAsia" w:hAnsi="Times New Roman" w:cs="Times New Roman"/>
                <w:sz w:val="24"/>
                <w:szCs w:val="24"/>
              </w:rPr>
              <w:t xml:space="preserve">Оферентите за създаване на трайни насаждения за дървесни видове за производство на биоенергия трябва да са вписани в публичните регистри съгласно чл. 235 и 241 от Закона за горите. </w:t>
            </w:r>
          </w:p>
          <w:p w:rsidR="002961BC" w:rsidRPr="00894E8F" w:rsidRDefault="005B58F0" w:rsidP="005B58F0">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hAnsi="Times New Roman" w:cs="Times New Roman"/>
                <w:b/>
                <w:sz w:val="24"/>
                <w:szCs w:val="24"/>
              </w:rPr>
              <w:t>15.</w:t>
            </w:r>
            <w:r w:rsidRPr="00894E8F">
              <w:rPr>
                <w:rFonts w:ascii="Times New Roman" w:hAnsi="Times New Roman" w:cs="Times New Roman"/>
                <w:sz w:val="24"/>
                <w:szCs w:val="24"/>
              </w:rPr>
              <w:t xml:space="preserve"> </w:t>
            </w:r>
            <w:r w:rsidR="002961BC" w:rsidRPr="00894E8F">
              <w:rPr>
                <w:rFonts w:ascii="Times New Roman" w:eastAsiaTheme="minorEastAsia" w:hAnsi="Times New Roman" w:cs="Times New Roman"/>
                <w:sz w:val="24"/>
                <w:szCs w:val="24"/>
              </w:rPr>
              <w:t xml:space="preserve">Изискването за вписване в </w:t>
            </w:r>
            <w:r w:rsidR="001A48BE" w:rsidRPr="00894E8F">
              <w:rPr>
                <w:rFonts w:ascii="Times New Roman" w:eastAsiaTheme="minorEastAsia" w:hAnsi="Times New Roman" w:cs="Times New Roman"/>
                <w:sz w:val="24"/>
                <w:szCs w:val="24"/>
              </w:rPr>
              <w:t xml:space="preserve">търговски регистър и регистър на ЮЛНЦ </w:t>
            </w:r>
            <w:r w:rsidR="002961BC" w:rsidRPr="00894E8F">
              <w:rPr>
                <w:rFonts w:ascii="Times New Roman" w:eastAsiaTheme="minorEastAsia" w:hAnsi="Times New Roman" w:cs="Times New Roman"/>
                <w:sz w:val="24"/>
                <w:szCs w:val="24"/>
              </w:rPr>
              <w:t xml:space="preserve">към Агенцията по вписванията не се прилага за Националната служба за съвети в земеделието, физически лица – оференти на посадъчен материал, както и физически лица, предоставящи услуги по </w:t>
            </w:r>
            <w:r w:rsidR="002961BC" w:rsidRPr="00583C71">
              <w:rPr>
                <w:rFonts w:ascii="Times New Roman" w:eastAsiaTheme="minorEastAsia" w:hAnsi="Times New Roman" w:cs="Times New Roman"/>
                <w:sz w:val="24"/>
                <w:szCs w:val="24"/>
              </w:rPr>
              <w:t xml:space="preserve">т. </w:t>
            </w:r>
            <w:r w:rsidR="00CA366A" w:rsidRPr="00583C71">
              <w:rPr>
                <w:rFonts w:ascii="Times New Roman" w:eastAsiaTheme="minorEastAsia" w:hAnsi="Times New Roman" w:cs="Times New Roman"/>
                <w:sz w:val="24"/>
                <w:szCs w:val="24"/>
              </w:rPr>
              <w:t>10</w:t>
            </w:r>
            <w:r w:rsidR="00CA366A" w:rsidRPr="00894E8F">
              <w:rPr>
                <w:rFonts w:ascii="Times New Roman" w:eastAsiaTheme="minorEastAsia" w:hAnsi="Times New Roman" w:cs="Times New Roman"/>
                <w:sz w:val="24"/>
                <w:szCs w:val="24"/>
                <w:lang w:eastAsia="bg-BG"/>
              </w:rPr>
              <w:t xml:space="preserve"> </w:t>
            </w:r>
            <w:r w:rsidRPr="00894E8F">
              <w:rPr>
                <w:rFonts w:ascii="Times New Roman" w:eastAsiaTheme="minorEastAsia" w:hAnsi="Times New Roman" w:cs="Times New Roman"/>
                <w:sz w:val="24"/>
                <w:szCs w:val="24"/>
                <w:lang w:eastAsia="bg-BG"/>
              </w:rPr>
              <w:t>от Раздел 14.1 „Допустими разходи“</w:t>
            </w:r>
            <w:r w:rsidR="002961BC" w:rsidRPr="00894E8F">
              <w:rPr>
                <w:rFonts w:ascii="Times New Roman" w:eastAsiaTheme="minorEastAsia" w:hAnsi="Times New Roman" w:cs="Times New Roman"/>
                <w:sz w:val="24"/>
                <w:szCs w:val="24"/>
              </w:rPr>
              <w:t>.</w:t>
            </w:r>
          </w:p>
          <w:p w:rsidR="002961BC" w:rsidRPr="00894E8F" w:rsidRDefault="005B58F0" w:rsidP="005B58F0">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hAnsi="Times New Roman" w:cs="Times New Roman"/>
                <w:b/>
                <w:sz w:val="24"/>
                <w:szCs w:val="24"/>
              </w:rPr>
              <w:t>16.</w:t>
            </w:r>
            <w:r w:rsidRPr="00894E8F">
              <w:rPr>
                <w:rFonts w:ascii="Times New Roman" w:hAnsi="Times New Roman" w:cs="Times New Roman"/>
                <w:sz w:val="24"/>
                <w:szCs w:val="24"/>
              </w:rPr>
              <w:t xml:space="preserve"> </w:t>
            </w:r>
            <w:r w:rsidR="002961BC" w:rsidRPr="00894E8F">
              <w:rPr>
                <w:rFonts w:ascii="Times New Roman" w:eastAsiaTheme="minorEastAsia" w:hAnsi="Times New Roman" w:cs="Times New Roman"/>
                <w:sz w:val="24"/>
                <w:szCs w:val="24"/>
              </w:rPr>
              <w:t>Когато за заявения за финансиране разход кандидатът е представил съпоставими оферти, независимо че разходът е включен в списъка с наименованията на активите, дейностите и услугите, за които ще се прилагат референтни разходи, ДФЗ – РА, извършва съпоставка между размера на разхода, посочен във всяка от представените оферти, и размера на определения референтен разход, като одобрява за финансиране разхода до най-ниския му размер. Когато кандидатът е представил мотивирана обосновка за направения избор, съпоставката се извършва между размера на определения референтен разход и размера на предложения за финансиране разход, като ДФЗ – РА, одобрява за финансиране разхода до по-ниския му размер.</w:t>
            </w:r>
          </w:p>
          <w:p w:rsidR="002961BC" w:rsidRPr="00894E8F" w:rsidRDefault="005B58F0" w:rsidP="005B58F0">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17</w:t>
            </w:r>
            <w:r w:rsidR="002961BC" w:rsidRPr="00894E8F">
              <w:rPr>
                <w:rFonts w:ascii="Times New Roman" w:eastAsiaTheme="minorEastAsia" w:hAnsi="Times New Roman" w:cs="Times New Roman"/>
                <w:b/>
                <w:sz w:val="24"/>
                <w:szCs w:val="24"/>
              </w:rPr>
              <w:t>.</w:t>
            </w:r>
            <w:r w:rsidR="002961BC" w:rsidRPr="00894E8F">
              <w:rPr>
                <w:rFonts w:ascii="Times New Roman" w:eastAsiaTheme="minorEastAsia" w:hAnsi="Times New Roman" w:cs="Times New Roman"/>
                <w:sz w:val="24"/>
                <w:szCs w:val="24"/>
              </w:rPr>
              <w:t xml:space="preserve"> </w:t>
            </w:r>
            <w:r w:rsidR="002961BC" w:rsidRPr="00E675D7">
              <w:rPr>
                <w:rFonts w:ascii="Times New Roman" w:eastAsiaTheme="minorEastAsia" w:hAnsi="Times New Roman" w:cs="Times New Roman"/>
                <w:sz w:val="24"/>
                <w:szCs w:val="24"/>
              </w:rPr>
              <w:t xml:space="preserve">Изискванията от т. </w:t>
            </w:r>
            <w:r w:rsidRPr="00E675D7">
              <w:rPr>
                <w:rFonts w:ascii="Times New Roman" w:eastAsiaTheme="minorEastAsia" w:hAnsi="Times New Roman" w:cs="Times New Roman"/>
                <w:sz w:val="24"/>
                <w:szCs w:val="24"/>
              </w:rPr>
              <w:t>8</w:t>
            </w:r>
            <w:r w:rsidR="002961BC" w:rsidRPr="00E675D7">
              <w:rPr>
                <w:rFonts w:ascii="Times New Roman" w:eastAsiaTheme="minorEastAsia" w:hAnsi="Times New Roman" w:cs="Times New Roman"/>
                <w:sz w:val="24"/>
                <w:szCs w:val="24"/>
              </w:rPr>
              <w:t xml:space="preserve"> до т.</w:t>
            </w:r>
            <w:r w:rsidR="00983268" w:rsidRPr="00E675D7">
              <w:rPr>
                <w:rFonts w:ascii="Times New Roman" w:eastAsiaTheme="minorEastAsia" w:hAnsi="Times New Roman" w:cs="Times New Roman"/>
                <w:sz w:val="24"/>
                <w:szCs w:val="24"/>
              </w:rPr>
              <w:t xml:space="preserve"> </w:t>
            </w:r>
            <w:r w:rsidR="002961BC" w:rsidRPr="00E675D7">
              <w:rPr>
                <w:rFonts w:ascii="Times New Roman" w:eastAsiaTheme="minorEastAsia" w:hAnsi="Times New Roman" w:cs="Times New Roman"/>
                <w:sz w:val="24"/>
                <w:szCs w:val="24"/>
              </w:rPr>
              <w:t>1</w:t>
            </w:r>
            <w:r w:rsidRPr="00E675D7">
              <w:rPr>
                <w:rFonts w:ascii="Times New Roman" w:eastAsiaTheme="minorEastAsia" w:hAnsi="Times New Roman" w:cs="Times New Roman"/>
                <w:sz w:val="24"/>
                <w:szCs w:val="24"/>
              </w:rPr>
              <w:t>6</w:t>
            </w:r>
            <w:r w:rsidR="002961BC" w:rsidRPr="00E675D7">
              <w:rPr>
                <w:rFonts w:ascii="Times New Roman" w:eastAsiaTheme="minorEastAsia" w:hAnsi="Times New Roman" w:cs="Times New Roman"/>
                <w:sz w:val="24"/>
                <w:szCs w:val="24"/>
              </w:rPr>
              <w:t xml:space="preserve"> не се прилагат по отношение на разходи за закупуване на земя, сгради и други недвижими имоти, както и за разходи за такси за извършвани услуги от държавни и/или общински органи и институции</w:t>
            </w:r>
            <w:r w:rsidR="002961BC" w:rsidRPr="00894E8F">
              <w:rPr>
                <w:rFonts w:ascii="Times New Roman" w:eastAsiaTheme="minorEastAsia" w:hAnsi="Times New Roman" w:cs="Times New Roman"/>
                <w:sz w:val="24"/>
                <w:szCs w:val="24"/>
              </w:rPr>
              <w:t>.</w:t>
            </w:r>
          </w:p>
          <w:p w:rsidR="00FE4FF8" w:rsidRDefault="00FE4FF8" w:rsidP="004A30BC">
            <w:pPr>
              <w:spacing w:after="200" w:line="276" w:lineRule="auto"/>
              <w:jc w:val="both"/>
              <w:rPr>
                <w:rFonts w:ascii="Times New Roman" w:eastAsiaTheme="minorEastAsia" w:hAnsi="Times New Roman" w:cs="Times New Roman"/>
                <w:b/>
                <w:sz w:val="24"/>
                <w:szCs w:val="24"/>
                <w:shd w:val="clear" w:color="auto" w:fill="BFBFBF" w:themeFill="background1" w:themeFillShade="BF"/>
              </w:rPr>
            </w:pPr>
          </w:p>
          <w:p w:rsidR="00D273BC" w:rsidRDefault="004A30BC" w:rsidP="004A30BC">
            <w:pPr>
              <w:spacing w:after="200" w:line="276" w:lineRule="auto"/>
              <w:jc w:val="both"/>
              <w:rPr>
                <w:rFonts w:ascii="Times New Roman" w:eastAsiaTheme="minorEastAsia" w:hAnsi="Times New Roman" w:cs="Times New Roman"/>
                <w:b/>
                <w:sz w:val="24"/>
                <w:szCs w:val="24"/>
                <w:shd w:val="clear" w:color="auto" w:fill="BFBFBF" w:themeFill="background1" w:themeFillShade="BF"/>
              </w:rPr>
            </w:pPr>
            <w:r w:rsidRPr="00583C71">
              <w:rPr>
                <w:rFonts w:ascii="Times New Roman" w:eastAsiaTheme="minorEastAsia" w:hAnsi="Times New Roman" w:cs="Times New Roman"/>
                <w:b/>
                <w:sz w:val="24"/>
                <w:szCs w:val="24"/>
                <w:shd w:val="clear" w:color="auto" w:fill="BFBFBF" w:themeFill="background1" w:themeFillShade="BF"/>
              </w:rPr>
              <w:t xml:space="preserve">ВАЖНО: </w:t>
            </w:r>
          </w:p>
          <w:p w:rsidR="00CC661F" w:rsidRDefault="00D273BC" w:rsidP="004A30BC">
            <w:pPr>
              <w:spacing w:after="200" w:line="276" w:lineRule="auto"/>
              <w:jc w:val="both"/>
              <w:rPr>
                <w:rFonts w:ascii="Times New Roman" w:eastAsiaTheme="minorEastAsia" w:hAnsi="Times New Roman" w:cs="Times New Roman"/>
                <w:sz w:val="24"/>
                <w:szCs w:val="24"/>
                <w:shd w:val="clear" w:color="auto" w:fill="BFBFBF" w:themeFill="background1" w:themeFillShade="BF"/>
              </w:rPr>
            </w:pPr>
            <w:r>
              <w:rPr>
                <w:rFonts w:ascii="Times New Roman" w:eastAsiaTheme="minorEastAsia" w:hAnsi="Times New Roman" w:cs="Times New Roman"/>
                <w:b/>
                <w:sz w:val="24"/>
                <w:szCs w:val="24"/>
                <w:shd w:val="clear" w:color="auto" w:fill="BFBFBF" w:themeFill="background1" w:themeFillShade="BF"/>
              </w:rPr>
              <w:t xml:space="preserve">18. </w:t>
            </w:r>
            <w:r w:rsidR="004A30BC" w:rsidRPr="00583C71">
              <w:rPr>
                <w:rFonts w:ascii="Times New Roman" w:eastAsiaTheme="minorEastAsia" w:hAnsi="Times New Roman" w:cs="Times New Roman"/>
                <w:b/>
                <w:sz w:val="24"/>
                <w:szCs w:val="24"/>
                <w:shd w:val="clear" w:color="auto" w:fill="BFBFBF" w:themeFill="background1" w:themeFillShade="BF"/>
              </w:rPr>
              <w:t>За разходи за строителство, в т. ч. съфинансирането от страна на бенефициента, без данък върху добавената стойност, на стойност равна или по-висока от 50 000 лв., както и за разходи за доставки или услуги, в т. ч. съфинансирането от страна на бенефициента, без данък върху добавената стойност, на стойност равна или по-висока от 30 000 лв., бенефициента провежда процедура за избор на изпълнител по реда на ПМС № 160, след сключване на административния договор. С оглед преценка за обоснованост на разходите, бенефициента представя оферти в съответствие с т. 10 и 11.</w:t>
            </w:r>
          </w:p>
          <w:p w:rsidR="00C07FD5" w:rsidRPr="00583C71" w:rsidRDefault="00D273BC" w:rsidP="00A470F0">
            <w:pPr>
              <w:spacing w:after="200" w:line="276" w:lineRule="auto"/>
              <w:jc w:val="both"/>
              <w:rPr>
                <w:rFonts w:ascii="Times New Roman" w:eastAsiaTheme="minorEastAsia" w:hAnsi="Times New Roman" w:cs="Times New Roman"/>
                <w:b/>
                <w:sz w:val="24"/>
                <w:szCs w:val="24"/>
              </w:rPr>
            </w:pPr>
            <w:r w:rsidRPr="00FE4FF8">
              <w:rPr>
                <w:rFonts w:ascii="Times New Roman" w:eastAsiaTheme="minorEastAsia" w:hAnsi="Times New Roman" w:cs="Times New Roman"/>
                <w:b/>
                <w:sz w:val="24"/>
                <w:szCs w:val="24"/>
                <w:shd w:val="clear" w:color="auto" w:fill="BFBFBF" w:themeFill="background1" w:themeFillShade="BF"/>
              </w:rPr>
              <w:t xml:space="preserve">19. </w:t>
            </w:r>
            <w:r w:rsidR="00C07FD5" w:rsidRPr="00FE4FF8">
              <w:rPr>
                <w:rFonts w:ascii="Times New Roman" w:eastAsiaTheme="minorEastAsia" w:hAnsi="Times New Roman" w:cs="Times New Roman"/>
                <w:b/>
                <w:sz w:val="24"/>
                <w:szCs w:val="24"/>
                <w:shd w:val="clear" w:color="auto" w:fill="BFBFBF" w:themeFill="background1" w:themeFillShade="BF"/>
              </w:rPr>
              <w:t xml:space="preserve">Техническите спецификации с посочени минимални параметри или подробно описание на актива/услугата, описани в Приложение № </w:t>
            </w:r>
            <w:r w:rsidR="00A470F0" w:rsidRPr="00FE4FF8">
              <w:rPr>
                <w:rFonts w:ascii="Times New Roman" w:eastAsiaTheme="minorEastAsia" w:hAnsi="Times New Roman" w:cs="Times New Roman"/>
                <w:b/>
                <w:sz w:val="24"/>
                <w:szCs w:val="24"/>
                <w:shd w:val="clear" w:color="auto" w:fill="BFBFBF" w:themeFill="background1" w:themeFillShade="BF"/>
              </w:rPr>
              <w:t>12</w:t>
            </w:r>
            <w:r w:rsidR="00D650BE" w:rsidRPr="00FE4FF8">
              <w:rPr>
                <w:rFonts w:ascii="Times New Roman" w:eastAsiaTheme="minorEastAsia" w:hAnsi="Times New Roman" w:cs="Times New Roman"/>
                <w:b/>
                <w:sz w:val="24"/>
                <w:szCs w:val="24"/>
                <w:shd w:val="clear" w:color="auto" w:fill="BFBFBF" w:themeFill="background1" w:themeFillShade="BF"/>
              </w:rPr>
              <w:t xml:space="preserve"> </w:t>
            </w:r>
            <w:r w:rsidR="00A02D0F" w:rsidRPr="00FE4FF8">
              <w:rPr>
                <w:rFonts w:ascii="Times New Roman" w:eastAsiaTheme="minorEastAsia" w:hAnsi="Times New Roman" w:cs="Times New Roman"/>
                <w:b/>
                <w:sz w:val="24"/>
                <w:szCs w:val="24"/>
                <w:shd w:val="clear" w:color="auto" w:fill="BFBFBF" w:themeFill="background1" w:themeFillShade="BF"/>
              </w:rPr>
              <w:t>Таблица за допустими инвестиции</w:t>
            </w:r>
            <w:r w:rsidR="00C07FD5" w:rsidRPr="00FE4FF8">
              <w:rPr>
                <w:rFonts w:ascii="Times New Roman" w:eastAsiaTheme="minorEastAsia" w:hAnsi="Times New Roman" w:cs="Times New Roman"/>
                <w:b/>
                <w:sz w:val="24"/>
                <w:szCs w:val="24"/>
                <w:shd w:val="clear" w:color="auto" w:fill="BFBFBF" w:themeFill="background1" w:themeFillShade="BF"/>
              </w:rPr>
              <w:t>, трябва да съответстват на описаното в Запитването за оферта (Приложение № 1</w:t>
            </w:r>
            <w:r w:rsidR="00A470F0" w:rsidRPr="00FE4FF8">
              <w:rPr>
                <w:rFonts w:ascii="Times New Roman" w:eastAsiaTheme="minorEastAsia" w:hAnsi="Times New Roman" w:cs="Times New Roman"/>
                <w:b/>
                <w:sz w:val="24"/>
                <w:szCs w:val="24"/>
                <w:shd w:val="clear" w:color="auto" w:fill="BFBFBF" w:themeFill="background1" w:themeFillShade="BF"/>
              </w:rPr>
              <w:t>1</w:t>
            </w:r>
            <w:r w:rsidR="00C07FD5" w:rsidRPr="00FE4FF8">
              <w:rPr>
                <w:rFonts w:ascii="Times New Roman" w:eastAsiaTheme="minorEastAsia" w:hAnsi="Times New Roman" w:cs="Times New Roman"/>
                <w:b/>
                <w:sz w:val="24"/>
                <w:szCs w:val="24"/>
                <w:shd w:val="clear" w:color="auto" w:fill="BFBFBF" w:themeFill="background1" w:themeFillShade="BF"/>
              </w:rPr>
              <w:t>). Въз основа на тях след подписване на административния договор следва да бъдат проведени процедурите по Постановление № 160 на МС от 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(ДВ, бр. 52 от 2016 г.) (ПМС № 160/2016 г.).</w:t>
            </w:r>
          </w:p>
        </w:tc>
      </w:tr>
    </w:tbl>
    <w:p w:rsidR="00092D16" w:rsidRPr="00894E8F" w:rsidRDefault="00092D16" w:rsidP="007F15AE">
      <w:pPr>
        <w:pStyle w:val="Heading2"/>
        <w:jc w:val="both"/>
        <w:rPr>
          <w:rFonts w:ascii="Times New Roman" w:hAnsi="Times New Roman" w:cs="Times New Roman"/>
          <w:sz w:val="24"/>
          <w:szCs w:val="24"/>
        </w:rPr>
      </w:pPr>
      <w:bookmarkStart w:id="21" w:name="_Toc43812411"/>
      <w:r w:rsidRPr="00894E8F">
        <w:rPr>
          <w:rFonts w:ascii="Times New Roman" w:hAnsi="Times New Roman" w:cs="Times New Roman"/>
          <w:sz w:val="24"/>
          <w:szCs w:val="24"/>
        </w:rPr>
        <w:lastRenderedPageBreak/>
        <w:t>14.</w:t>
      </w:r>
      <w:r w:rsidR="00750D31" w:rsidRPr="00894E8F">
        <w:rPr>
          <w:rFonts w:ascii="Times New Roman" w:hAnsi="Times New Roman" w:cs="Times New Roman"/>
          <w:sz w:val="24"/>
          <w:szCs w:val="24"/>
        </w:rPr>
        <w:t>3</w:t>
      </w:r>
      <w:r w:rsidRPr="00894E8F">
        <w:rPr>
          <w:rFonts w:ascii="Times New Roman" w:hAnsi="Times New Roman" w:cs="Times New Roman"/>
          <w:sz w:val="24"/>
          <w:szCs w:val="24"/>
        </w:rPr>
        <w:t xml:space="preserve"> Недопустими разходи:</w:t>
      </w:r>
      <w:bookmarkEnd w:id="21"/>
      <w:r w:rsidRPr="00894E8F">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9212"/>
      </w:tblGrid>
      <w:tr w:rsidR="00092D16" w:rsidRPr="00894E8F" w:rsidTr="00157346">
        <w:tc>
          <w:tcPr>
            <w:tcW w:w="9212" w:type="dxa"/>
          </w:tcPr>
          <w:p w:rsidR="00092D16" w:rsidRPr="00894E8F" w:rsidRDefault="00092D16"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1.</w:t>
            </w:r>
            <w:r w:rsidRPr="00894E8F">
              <w:rPr>
                <w:rFonts w:ascii="Times New Roman" w:eastAsiaTheme="minorEastAsia" w:hAnsi="Times New Roman" w:cs="Times New Roman"/>
                <w:sz w:val="24"/>
                <w:szCs w:val="24"/>
              </w:rPr>
              <w:t xml:space="preserve"> Закупуване и/или инсталиране на оборудване, машини и съоръжения втора употреба</w:t>
            </w:r>
            <w:r w:rsidR="003640C9" w:rsidRPr="00894E8F">
              <w:rPr>
                <w:rFonts w:ascii="Times New Roman" w:eastAsiaTheme="minorEastAsia" w:hAnsi="Times New Roman" w:cs="Times New Roman"/>
                <w:sz w:val="24"/>
                <w:szCs w:val="24"/>
              </w:rPr>
              <w:t>.</w:t>
            </w:r>
          </w:p>
          <w:p w:rsidR="00092D16" w:rsidRPr="00894E8F" w:rsidRDefault="00092D16"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2.</w:t>
            </w:r>
            <w:r w:rsidRPr="00894E8F">
              <w:rPr>
                <w:rFonts w:ascii="Times New Roman" w:eastAsiaTheme="minorEastAsia" w:hAnsi="Times New Roman" w:cs="Times New Roman"/>
                <w:sz w:val="24"/>
                <w:szCs w:val="24"/>
              </w:rPr>
              <w:t xml:space="preserve"> Закупуване на лизинг на недвижима собственост</w:t>
            </w:r>
            <w:r w:rsidR="003640C9" w:rsidRPr="00894E8F">
              <w:rPr>
                <w:rFonts w:ascii="Times New Roman" w:eastAsiaTheme="minorEastAsia" w:hAnsi="Times New Roman" w:cs="Times New Roman"/>
                <w:sz w:val="24"/>
                <w:szCs w:val="24"/>
              </w:rPr>
              <w:t>.</w:t>
            </w:r>
          </w:p>
          <w:p w:rsidR="00092D16" w:rsidRPr="00894E8F" w:rsidRDefault="00092D16"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3.</w:t>
            </w:r>
            <w:r w:rsidRPr="00894E8F">
              <w:rPr>
                <w:rFonts w:ascii="Times New Roman" w:eastAsiaTheme="minorEastAsia" w:hAnsi="Times New Roman" w:cs="Times New Roman"/>
                <w:sz w:val="24"/>
                <w:szCs w:val="24"/>
              </w:rPr>
              <w:t xml:space="preserve"> Данък върху добавената стойност (ДДС), с изключение на невъзстановим ДДС, когато е поет действително и окончателно от кандидати, различни от лицата, освободени от данък съгласно чл. 3, ал. 5 от Закона за данък върху добавената стойност</w:t>
            </w:r>
            <w:r w:rsidR="003640C9" w:rsidRPr="00894E8F">
              <w:rPr>
                <w:rFonts w:ascii="Times New Roman" w:eastAsiaTheme="minorEastAsia" w:hAnsi="Times New Roman" w:cs="Times New Roman"/>
                <w:sz w:val="24"/>
                <w:szCs w:val="24"/>
              </w:rPr>
              <w:t>.</w:t>
            </w:r>
          </w:p>
          <w:p w:rsidR="00092D16" w:rsidRPr="00894E8F" w:rsidRDefault="00092D16"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4.</w:t>
            </w:r>
            <w:r w:rsidRPr="00894E8F">
              <w:rPr>
                <w:rFonts w:ascii="Times New Roman" w:eastAsiaTheme="minorEastAsia" w:hAnsi="Times New Roman" w:cs="Times New Roman"/>
                <w:sz w:val="24"/>
                <w:szCs w:val="24"/>
              </w:rPr>
              <w:t xml:space="preserve"> Оперативни разходи, включително разходи за поддръжка, наеми, застраховка, както и други разходи, възникнали при изпълнение на договори за лизинг, марж/печалба за лизингодателя, разходи за лихви, разходи за неустойки и такси, режийни разходи;</w:t>
            </w:r>
          </w:p>
          <w:p w:rsidR="00092D16" w:rsidRPr="00894E8F" w:rsidRDefault="00092D16"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5.</w:t>
            </w:r>
            <w:r w:rsidRPr="00894E8F">
              <w:rPr>
                <w:rFonts w:ascii="Times New Roman" w:eastAsiaTheme="minorEastAsia" w:hAnsi="Times New Roman" w:cs="Times New Roman"/>
                <w:sz w:val="24"/>
                <w:szCs w:val="24"/>
              </w:rPr>
              <w:t xml:space="preserve"> Банкови такси, разходи за гаранции, изплащане и рефинансиране на лихви</w:t>
            </w:r>
            <w:r w:rsidR="003640C9" w:rsidRPr="00894E8F">
              <w:rPr>
                <w:rFonts w:ascii="Times New Roman" w:eastAsiaTheme="minorEastAsia" w:hAnsi="Times New Roman" w:cs="Times New Roman"/>
                <w:sz w:val="24"/>
                <w:szCs w:val="24"/>
              </w:rPr>
              <w:t>.</w:t>
            </w:r>
          </w:p>
          <w:p w:rsidR="00092D16" w:rsidRPr="00894E8F" w:rsidRDefault="00092D16"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6.</w:t>
            </w:r>
            <w:r w:rsidRPr="00894E8F">
              <w:rPr>
                <w:rFonts w:ascii="Times New Roman" w:eastAsiaTheme="minorEastAsia" w:hAnsi="Times New Roman" w:cs="Times New Roman"/>
                <w:sz w:val="24"/>
                <w:szCs w:val="24"/>
              </w:rPr>
              <w:t xml:space="preserve"> Принос в натура</w:t>
            </w:r>
            <w:r w:rsidR="003640C9" w:rsidRPr="00894E8F">
              <w:rPr>
                <w:rFonts w:ascii="Times New Roman" w:eastAsiaTheme="minorEastAsia" w:hAnsi="Times New Roman" w:cs="Times New Roman"/>
                <w:sz w:val="24"/>
                <w:szCs w:val="24"/>
              </w:rPr>
              <w:t>.</w:t>
            </w:r>
          </w:p>
          <w:p w:rsidR="00092D16" w:rsidRPr="00894E8F" w:rsidRDefault="003A510C"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7.</w:t>
            </w:r>
            <w:r w:rsidRPr="00894E8F">
              <w:rPr>
                <w:rFonts w:ascii="Times New Roman" w:eastAsiaTheme="minorEastAsia" w:hAnsi="Times New Roman" w:cs="Times New Roman"/>
                <w:sz w:val="24"/>
                <w:szCs w:val="24"/>
              </w:rPr>
              <w:t xml:space="preserve"> </w:t>
            </w:r>
            <w:r w:rsidR="00092D16" w:rsidRPr="00894E8F">
              <w:rPr>
                <w:rFonts w:ascii="Times New Roman" w:eastAsiaTheme="minorEastAsia" w:hAnsi="Times New Roman" w:cs="Times New Roman"/>
                <w:sz w:val="24"/>
                <w:szCs w:val="24"/>
              </w:rPr>
              <w:t>Изследвания за разработване на нови продукти, процеси и технологии</w:t>
            </w:r>
            <w:r w:rsidR="003640C9" w:rsidRPr="00894E8F">
              <w:rPr>
                <w:rFonts w:ascii="Times New Roman" w:eastAsiaTheme="minorEastAsia" w:hAnsi="Times New Roman" w:cs="Times New Roman"/>
                <w:sz w:val="24"/>
                <w:szCs w:val="24"/>
              </w:rPr>
              <w:t>.</w:t>
            </w:r>
          </w:p>
          <w:p w:rsidR="00092D16" w:rsidRPr="00894E8F" w:rsidRDefault="00092D16"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8.</w:t>
            </w:r>
            <w:r w:rsidRPr="00894E8F">
              <w:rPr>
                <w:rFonts w:ascii="Times New Roman" w:eastAsiaTheme="minorEastAsia" w:hAnsi="Times New Roman" w:cs="Times New Roman"/>
                <w:sz w:val="24"/>
                <w:szCs w:val="24"/>
              </w:rPr>
              <w:t xml:space="preserve"> Търговия на дребно</w:t>
            </w:r>
            <w:r w:rsidR="003640C9" w:rsidRPr="00894E8F">
              <w:rPr>
                <w:rFonts w:ascii="Times New Roman" w:eastAsiaTheme="minorEastAsia" w:hAnsi="Times New Roman" w:cs="Times New Roman"/>
                <w:sz w:val="24"/>
                <w:szCs w:val="24"/>
              </w:rPr>
              <w:t>.</w:t>
            </w:r>
          </w:p>
          <w:p w:rsidR="00092D16" w:rsidRPr="00894E8F" w:rsidRDefault="00092D16"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9.</w:t>
            </w:r>
            <w:r w:rsidRPr="00894E8F">
              <w:rPr>
                <w:rFonts w:ascii="Times New Roman" w:eastAsiaTheme="minorEastAsia" w:hAnsi="Times New Roman" w:cs="Times New Roman"/>
                <w:sz w:val="24"/>
                <w:szCs w:val="24"/>
              </w:rPr>
              <w:t xml:space="preserve"> Закупуване на права за производство на земеделска продукция</w:t>
            </w:r>
            <w:r w:rsidR="003640C9" w:rsidRPr="00894E8F">
              <w:rPr>
                <w:rFonts w:ascii="Times New Roman" w:eastAsiaTheme="minorEastAsia" w:hAnsi="Times New Roman" w:cs="Times New Roman"/>
                <w:sz w:val="24"/>
                <w:szCs w:val="24"/>
              </w:rPr>
              <w:t>.</w:t>
            </w:r>
          </w:p>
          <w:p w:rsidR="00092D16" w:rsidRPr="00894E8F" w:rsidRDefault="00092D16"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10</w:t>
            </w:r>
            <w:r w:rsidRPr="00894E8F">
              <w:rPr>
                <w:rFonts w:ascii="Times New Roman" w:eastAsiaTheme="minorEastAsia" w:hAnsi="Times New Roman" w:cs="Times New Roman"/>
                <w:sz w:val="24"/>
                <w:szCs w:val="24"/>
              </w:rPr>
              <w:t>. Закупуване на животни, едногодишни растения и тяхното засаждане</w:t>
            </w:r>
            <w:r w:rsidR="003640C9" w:rsidRPr="00894E8F">
              <w:rPr>
                <w:rFonts w:ascii="Times New Roman" w:eastAsiaTheme="minorEastAsia" w:hAnsi="Times New Roman" w:cs="Times New Roman"/>
                <w:sz w:val="24"/>
                <w:szCs w:val="24"/>
              </w:rPr>
              <w:t>.</w:t>
            </w:r>
          </w:p>
          <w:p w:rsidR="00092D16" w:rsidRPr="00894E8F" w:rsidRDefault="00092D16"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11.</w:t>
            </w:r>
            <w:r w:rsidRPr="00894E8F">
              <w:rPr>
                <w:rFonts w:ascii="Times New Roman" w:eastAsiaTheme="minorEastAsia" w:hAnsi="Times New Roman" w:cs="Times New Roman"/>
                <w:sz w:val="24"/>
                <w:szCs w:val="24"/>
              </w:rPr>
              <w:t xml:space="preserve"> Закупуване, включително чрез финансов лизинг, на нови машини и оборудване, включително компютърен софтуер, за частта над пазарната им стойност</w:t>
            </w:r>
            <w:r w:rsidR="003640C9" w:rsidRPr="00894E8F">
              <w:rPr>
                <w:rFonts w:ascii="Times New Roman" w:eastAsiaTheme="minorEastAsia" w:hAnsi="Times New Roman" w:cs="Times New Roman"/>
                <w:sz w:val="24"/>
                <w:szCs w:val="24"/>
              </w:rPr>
              <w:t>.</w:t>
            </w:r>
          </w:p>
          <w:p w:rsidR="00092D16" w:rsidRPr="00894E8F" w:rsidRDefault="00092D16"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12.</w:t>
            </w:r>
            <w:r w:rsidR="003A510C" w:rsidRPr="00894E8F">
              <w:rPr>
                <w:rFonts w:ascii="Times New Roman" w:eastAsiaTheme="minorEastAsia" w:hAnsi="Times New Roman" w:cs="Times New Roman"/>
                <w:sz w:val="24"/>
                <w:szCs w:val="24"/>
              </w:rPr>
              <w:t xml:space="preserve"> </w:t>
            </w:r>
            <w:r w:rsidRPr="00894E8F">
              <w:rPr>
                <w:rFonts w:ascii="Times New Roman" w:eastAsiaTheme="minorEastAsia" w:hAnsi="Times New Roman" w:cs="Times New Roman"/>
                <w:sz w:val="24"/>
                <w:szCs w:val="24"/>
              </w:rPr>
              <w:t>Сертификация по НАССР (Анализ на опасностите и контрол на критичните точки) и по други международно признати стандарти</w:t>
            </w:r>
            <w:r w:rsidR="003640C9" w:rsidRPr="00894E8F">
              <w:rPr>
                <w:rFonts w:ascii="Times New Roman" w:eastAsiaTheme="minorEastAsia" w:hAnsi="Times New Roman" w:cs="Times New Roman"/>
                <w:sz w:val="24"/>
                <w:szCs w:val="24"/>
              </w:rPr>
              <w:t>.</w:t>
            </w:r>
          </w:p>
          <w:p w:rsidR="00092D16" w:rsidRPr="00894E8F" w:rsidRDefault="00092D16"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13.</w:t>
            </w:r>
            <w:r w:rsidRPr="00894E8F">
              <w:rPr>
                <w:rFonts w:ascii="Times New Roman" w:eastAsiaTheme="minorEastAsia" w:hAnsi="Times New Roman" w:cs="Times New Roman"/>
                <w:sz w:val="24"/>
                <w:szCs w:val="24"/>
              </w:rPr>
              <w:t xml:space="preserve"> Които представляват обикновена подмяна</w:t>
            </w:r>
            <w:r w:rsidR="003640C9" w:rsidRPr="00894E8F">
              <w:rPr>
                <w:rFonts w:ascii="Times New Roman" w:eastAsiaTheme="minorEastAsia" w:hAnsi="Times New Roman" w:cs="Times New Roman"/>
                <w:sz w:val="24"/>
                <w:szCs w:val="24"/>
              </w:rPr>
              <w:t>.</w:t>
            </w:r>
          </w:p>
          <w:p w:rsidR="00092D16" w:rsidRPr="00894E8F" w:rsidRDefault="00092D16"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14.</w:t>
            </w:r>
            <w:r w:rsidRPr="00894E8F">
              <w:rPr>
                <w:rFonts w:ascii="Times New Roman" w:eastAsiaTheme="minorEastAsia" w:hAnsi="Times New Roman" w:cs="Times New Roman"/>
                <w:sz w:val="24"/>
                <w:szCs w:val="24"/>
              </w:rPr>
              <w:t xml:space="preserve"> Свързани с плащания в брой</w:t>
            </w:r>
            <w:r w:rsidR="003640C9" w:rsidRPr="00894E8F">
              <w:rPr>
                <w:rFonts w:ascii="Times New Roman" w:eastAsiaTheme="minorEastAsia" w:hAnsi="Times New Roman" w:cs="Times New Roman"/>
                <w:sz w:val="24"/>
                <w:szCs w:val="24"/>
              </w:rPr>
              <w:t>.</w:t>
            </w:r>
          </w:p>
          <w:p w:rsidR="00092D16" w:rsidRPr="00894E8F" w:rsidRDefault="00092D16"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15.</w:t>
            </w:r>
            <w:r w:rsidRPr="00894E8F">
              <w:rPr>
                <w:rFonts w:ascii="Times New Roman" w:eastAsiaTheme="minorEastAsia" w:hAnsi="Times New Roman" w:cs="Times New Roman"/>
                <w:sz w:val="24"/>
                <w:szCs w:val="24"/>
              </w:rPr>
              <w:t xml:space="preserve"> Инвестиции в частта им, която надвишава определените референтни разходи</w:t>
            </w:r>
            <w:r w:rsidR="003640C9" w:rsidRPr="00894E8F">
              <w:rPr>
                <w:rFonts w:ascii="Times New Roman" w:eastAsiaTheme="minorEastAsia" w:hAnsi="Times New Roman" w:cs="Times New Roman"/>
                <w:sz w:val="24"/>
                <w:szCs w:val="24"/>
              </w:rPr>
              <w:t>.</w:t>
            </w:r>
          </w:p>
          <w:p w:rsidR="00092D16" w:rsidRPr="00894E8F" w:rsidRDefault="00092D16"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16.</w:t>
            </w:r>
            <w:r w:rsidRPr="00894E8F">
              <w:rPr>
                <w:rFonts w:ascii="Times New Roman" w:eastAsiaTheme="minorEastAsia" w:hAnsi="Times New Roman" w:cs="Times New Roman"/>
                <w:sz w:val="24"/>
                <w:szCs w:val="24"/>
              </w:rPr>
              <w:t xml:space="preserve"> Консултантски услуги, предоставяни по чл. 7, ал. 1 от</w:t>
            </w:r>
            <w:r w:rsidR="003640C9" w:rsidRPr="00894E8F">
              <w:rPr>
                <w:rFonts w:ascii="Times New Roman" w:hAnsi="Times New Roman" w:cs="Times New Roman"/>
                <w:sz w:val="24"/>
                <w:szCs w:val="24"/>
              </w:rPr>
              <w:t xml:space="preserve"> </w:t>
            </w:r>
            <w:r w:rsidR="00F87ADF" w:rsidRPr="00F87ADF">
              <w:rPr>
                <w:rFonts w:ascii="Times New Roman" w:hAnsi="Times New Roman" w:cs="Times New Roman"/>
                <w:sz w:val="24"/>
                <w:szCs w:val="24"/>
              </w:rPr>
              <w:t>Наредба № 7 от 5 май 2016 г. за прилагане на подмярка 2.1.2. "Консултантски услуги за малки земеделски стопанства" от ПРСР 2014 - 2020 г.</w:t>
            </w:r>
          </w:p>
          <w:p w:rsidR="00092D16" w:rsidRPr="00894E8F" w:rsidRDefault="00092D16"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17.</w:t>
            </w:r>
            <w:r w:rsidRPr="00894E8F">
              <w:rPr>
                <w:rFonts w:ascii="Times New Roman" w:eastAsiaTheme="minorEastAsia" w:hAnsi="Times New Roman" w:cs="Times New Roman"/>
                <w:sz w:val="24"/>
                <w:szCs w:val="24"/>
              </w:rPr>
              <w:t xml:space="preserve"> Включени в таблица  "Описание на планираните инвестиции и дейности, които ще бъдат извършени в рамките на периода за проверка изпълнението на бизнес плана" в бизнес плана на проектното предложение, одобрено по подмярка 6.3 "Стартова помощ за развитието на малки стопанства" от мярка 6 "Развитие на стопанства и предприятия" от Програмата за развитие на селските райони за периода 2014 – 2020 г. </w:t>
            </w:r>
          </w:p>
          <w:p w:rsidR="00092D16" w:rsidRPr="00894E8F" w:rsidRDefault="00092D16"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18.</w:t>
            </w:r>
            <w:r w:rsidRPr="00894E8F">
              <w:rPr>
                <w:rFonts w:ascii="Times New Roman" w:eastAsiaTheme="minorEastAsia" w:hAnsi="Times New Roman" w:cs="Times New Roman"/>
                <w:sz w:val="24"/>
                <w:szCs w:val="24"/>
              </w:rPr>
              <w:t xml:space="preserve"> Закупуване на кошери и пчелни майки;</w:t>
            </w:r>
          </w:p>
          <w:p w:rsidR="00092D16" w:rsidRPr="00894E8F" w:rsidRDefault="00092D16"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19.</w:t>
            </w:r>
            <w:r w:rsidRPr="00894E8F">
              <w:rPr>
                <w:rFonts w:ascii="Times New Roman" w:eastAsiaTheme="minorEastAsia" w:hAnsi="Times New Roman" w:cs="Times New Roman"/>
                <w:sz w:val="24"/>
                <w:szCs w:val="24"/>
              </w:rPr>
              <w:t xml:space="preserve"> </w:t>
            </w:r>
            <w:r w:rsidR="0093281A">
              <w:rPr>
                <w:rFonts w:ascii="Times New Roman" w:eastAsiaTheme="minorEastAsia" w:hAnsi="Times New Roman" w:cs="Times New Roman"/>
                <w:sz w:val="24"/>
                <w:szCs w:val="24"/>
              </w:rPr>
              <w:t>Допустими за подпомагане</w:t>
            </w:r>
            <w:r w:rsidRPr="00894E8F">
              <w:rPr>
                <w:rFonts w:ascii="Times New Roman" w:eastAsiaTheme="minorEastAsia" w:hAnsi="Times New Roman" w:cs="Times New Roman"/>
                <w:sz w:val="24"/>
                <w:szCs w:val="24"/>
              </w:rPr>
              <w:t xml:space="preserve"> по Националната програма по пчеларство за периода 2017 – 2019 г.</w:t>
            </w:r>
            <w:r w:rsidR="00D86A70">
              <w:rPr>
                <w:rFonts w:ascii="Times New Roman" w:eastAsiaTheme="minorEastAsia" w:hAnsi="Times New Roman" w:cs="Times New Roman"/>
                <w:sz w:val="24"/>
                <w:szCs w:val="24"/>
              </w:rPr>
              <w:t xml:space="preserve"> и </w:t>
            </w:r>
            <w:r w:rsidR="00D86A70" w:rsidRPr="00894E8F">
              <w:rPr>
                <w:rFonts w:ascii="Times New Roman" w:eastAsiaTheme="minorEastAsia" w:hAnsi="Times New Roman" w:cs="Times New Roman"/>
                <w:sz w:val="24"/>
                <w:szCs w:val="24"/>
              </w:rPr>
              <w:t>Националната програма по пчеларство за периода 20</w:t>
            </w:r>
            <w:r w:rsidR="00D86A70">
              <w:rPr>
                <w:rFonts w:ascii="Times New Roman" w:eastAsiaTheme="minorEastAsia" w:hAnsi="Times New Roman" w:cs="Times New Roman"/>
                <w:sz w:val="24"/>
                <w:szCs w:val="24"/>
              </w:rPr>
              <w:t>20</w:t>
            </w:r>
            <w:r w:rsidR="00D86A70" w:rsidRPr="00894E8F">
              <w:rPr>
                <w:rFonts w:ascii="Times New Roman" w:eastAsiaTheme="minorEastAsia" w:hAnsi="Times New Roman" w:cs="Times New Roman"/>
                <w:sz w:val="24"/>
                <w:szCs w:val="24"/>
              </w:rPr>
              <w:t xml:space="preserve"> – 20</w:t>
            </w:r>
            <w:r w:rsidR="00D86A70">
              <w:rPr>
                <w:rFonts w:ascii="Times New Roman" w:eastAsiaTheme="minorEastAsia" w:hAnsi="Times New Roman" w:cs="Times New Roman"/>
                <w:sz w:val="24"/>
                <w:szCs w:val="24"/>
              </w:rPr>
              <w:t>2</w:t>
            </w:r>
            <w:r w:rsidR="00827B44">
              <w:rPr>
                <w:rFonts w:ascii="Times New Roman" w:eastAsiaTheme="minorEastAsia" w:hAnsi="Times New Roman" w:cs="Times New Roman"/>
                <w:sz w:val="24"/>
                <w:szCs w:val="24"/>
                <w:lang w:val="en-US"/>
              </w:rPr>
              <w:t>2</w:t>
            </w:r>
            <w:r w:rsidR="00D86A70" w:rsidRPr="00894E8F">
              <w:rPr>
                <w:rFonts w:ascii="Times New Roman" w:eastAsiaTheme="minorEastAsia" w:hAnsi="Times New Roman" w:cs="Times New Roman"/>
                <w:sz w:val="24"/>
                <w:szCs w:val="24"/>
              </w:rPr>
              <w:t xml:space="preserve"> г.</w:t>
            </w:r>
            <w:r w:rsidRPr="00894E8F">
              <w:rPr>
                <w:rFonts w:ascii="Times New Roman" w:eastAsiaTheme="minorEastAsia" w:hAnsi="Times New Roman" w:cs="Times New Roman"/>
                <w:sz w:val="24"/>
                <w:szCs w:val="24"/>
              </w:rPr>
              <w:t>;</w:t>
            </w:r>
          </w:p>
          <w:p w:rsidR="00092D16" w:rsidRPr="00894E8F" w:rsidRDefault="00092D16"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20.</w:t>
            </w:r>
            <w:r w:rsidRPr="00894E8F">
              <w:rPr>
                <w:rFonts w:ascii="Times New Roman" w:eastAsiaTheme="minorEastAsia" w:hAnsi="Times New Roman" w:cs="Times New Roman"/>
                <w:sz w:val="24"/>
                <w:szCs w:val="24"/>
              </w:rPr>
              <w:t xml:space="preserve"> Транспортни средства с изключение на земеделска техника</w:t>
            </w:r>
            <w:r w:rsidR="003640C9" w:rsidRPr="00894E8F">
              <w:rPr>
                <w:rFonts w:ascii="Times New Roman" w:eastAsiaTheme="minorEastAsia" w:hAnsi="Times New Roman" w:cs="Times New Roman"/>
                <w:sz w:val="24"/>
                <w:szCs w:val="24"/>
              </w:rPr>
              <w:t>.</w:t>
            </w:r>
          </w:p>
          <w:p w:rsidR="00092D16" w:rsidRPr="00894E8F" w:rsidRDefault="00092D16" w:rsidP="003250E5">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894E8F">
              <w:rPr>
                <w:rFonts w:ascii="Times New Roman" w:eastAsiaTheme="minorEastAsia" w:hAnsi="Times New Roman" w:cs="Times New Roman"/>
                <w:b/>
                <w:sz w:val="24"/>
                <w:szCs w:val="24"/>
              </w:rPr>
              <w:t>21.</w:t>
            </w:r>
            <w:r w:rsidRPr="00894E8F">
              <w:rPr>
                <w:rFonts w:ascii="Times New Roman" w:eastAsiaTheme="minorEastAsia" w:hAnsi="Times New Roman" w:cs="Times New Roman"/>
                <w:sz w:val="24"/>
                <w:szCs w:val="24"/>
              </w:rPr>
              <w:t xml:space="preserve"> </w:t>
            </w:r>
            <w:r w:rsidR="006C61DB" w:rsidRPr="00894E8F">
              <w:rPr>
                <w:rFonts w:ascii="Times New Roman" w:eastAsiaTheme="minorEastAsia" w:hAnsi="Times New Roman" w:cs="Times New Roman"/>
                <w:sz w:val="24"/>
                <w:szCs w:val="24"/>
              </w:rPr>
              <w:t>З</w:t>
            </w:r>
            <w:r w:rsidRPr="00894E8F">
              <w:rPr>
                <w:rFonts w:ascii="Times New Roman" w:eastAsiaTheme="minorEastAsia" w:hAnsi="Times New Roman" w:cs="Times New Roman"/>
                <w:sz w:val="24"/>
                <w:szCs w:val="24"/>
              </w:rPr>
              <w:t xml:space="preserve">а строително-монтажни работи и/или създаване на трайни насаждения, </w:t>
            </w:r>
            <w:r w:rsidRPr="00894E8F">
              <w:rPr>
                <w:rFonts w:ascii="Times New Roman" w:eastAsiaTheme="minorEastAsia" w:hAnsi="Times New Roman" w:cs="Times New Roman"/>
                <w:sz w:val="24"/>
                <w:szCs w:val="24"/>
                <w:lang w:eastAsia="bg-BG"/>
              </w:rPr>
              <w:t>извършени преди посещението на място по т.</w:t>
            </w:r>
            <w:r w:rsidR="00983268" w:rsidRPr="00894E8F">
              <w:rPr>
                <w:rFonts w:ascii="Times New Roman" w:eastAsiaTheme="minorEastAsia" w:hAnsi="Times New Roman" w:cs="Times New Roman"/>
                <w:sz w:val="24"/>
                <w:szCs w:val="24"/>
                <w:lang w:eastAsia="bg-BG"/>
              </w:rPr>
              <w:t xml:space="preserve"> </w:t>
            </w:r>
            <w:r w:rsidRPr="00894E8F">
              <w:rPr>
                <w:rFonts w:ascii="Times New Roman" w:eastAsiaTheme="minorEastAsia" w:hAnsi="Times New Roman" w:cs="Times New Roman"/>
                <w:sz w:val="24"/>
                <w:szCs w:val="24"/>
                <w:lang w:eastAsia="bg-BG"/>
              </w:rPr>
              <w:t>8</w:t>
            </w:r>
            <w:r w:rsidR="008C3D3E" w:rsidRPr="00894E8F">
              <w:rPr>
                <w:rFonts w:ascii="Times New Roman" w:eastAsiaTheme="minorEastAsia" w:hAnsi="Times New Roman" w:cs="Times New Roman"/>
                <w:sz w:val="24"/>
                <w:szCs w:val="24"/>
                <w:lang w:eastAsia="bg-BG"/>
              </w:rPr>
              <w:t xml:space="preserve"> </w:t>
            </w:r>
            <w:r w:rsidRPr="00894E8F">
              <w:rPr>
                <w:rFonts w:ascii="Times New Roman" w:eastAsiaTheme="minorEastAsia" w:hAnsi="Times New Roman" w:cs="Times New Roman"/>
                <w:sz w:val="24"/>
                <w:szCs w:val="24"/>
                <w:lang w:eastAsia="bg-BG"/>
              </w:rPr>
              <w:t>от Раздел 21.1 „Предварителна оценка на проектните предложения“</w:t>
            </w:r>
            <w:r w:rsidR="003640C9" w:rsidRPr="00894E8F">
              <w:rPr>
                <w:rFonts w:ascii="Times New Roman" w:eastAsiaTheme="minorEastAsia" w:hAnsi="Times New Roman" w:cs="Times New Roman"/>
                <w:sz w:val="24"/>
                <w:szCs w:val="24"/>
                <w:lang w:eastAsia="bg-BG"/>
              </w:rPr>
              <w:t>.</w:t>
            </w:r>
          </w:p>
          <w:p w:rsidR="00E97FFE" w:rsidRPr="00894E8F" w:rsidRDefault="00E97FFE" w:rsidP="00107F36">
            <w:pPr>
              <w:widowControl w:val="0"/>
              <w:autoSpaceDE w:val="0"/>
              <w:autoSpaceDN w:val="0"/>
              <w:adjustRightInd w:val="0"/>
              <w:jc w:val="both"/>
              <w:rPr>
                <w:rFonts w:ascii="Times New Roman" w:hAnsi="Times New Roman"/>
                <w:sz w:val="24"/>
                <w:szCs w:val="24"/>
              </w:rPr>
            </w:pPr>
            <w:r w:rsidRPr="00A470F0">
              <w:rPr>
                <w:rFonts w:ascii="Times New Roman" w:hAnsi="Times New Roman"/>
                <w:b/>
                <w:sz w:val="24"/>
                <w:szCs w:val="24"/>
              </w:rPr>
              <w:t>22.</w:t>
            </w:r>
            <w:r w:rsidRPr="00A470F0">
              <w:rPr>
                <w:rFonts w:ascii="Times New Roman" w:hAnsi="Times New Roman"/>
                <w:sz w:val="24"/>
                <w:szCs w:val="24"/>
              </w:rPr>
              <w:t xml:space="preserve"> Финансова помощ не се предоставя за инвестиционни разходи </w:t>
            </w:r>
            <w:r w:rsidRPr="00A52DAA">
              <w:rPr>
                <w:rFonts w:ascii="Times New Roman" w:hAnsi="Times New Roman"/>
                <w:sz w:val="24"/>
                <w:szCs w:val="24"/>
              </w:rPr>
              <w:t xml:space="preserve">по </w:t>
            </w:r>
            <w:r w:rsidR="00071AEF" w:rsidRPr="00A52DAA">
              <w:rPr>
                <w:rFonts w:ascii="Times New Roman" w:hAnsi="Times New Roman"/>
                <w:sz w:val="24"/>
                <w:szCs w:val="24"/>
              </w:rPr>
              <w:t>П</w:t>
            </w:r>
            <w:r w:rsidRPr="00A52DAA">
              <w:rPr>
                <w:rFonts w:ascii="Times New Roman" w:hAnsi="Times New Roman"/>
                <w:sz w:val="24"/>
                <w:szCs w:val="24"/>
              </w:rPr>
              <w:t xml:space="preserve">риложение № </w:t>
            </w:r>
            <w:r w:rsidR="0058003F" w:rsidRPr="00A52DAA">
              <w:rPr>
                <w:rFonts w:ascii="Times New Roman" w:hAnsi="Times New Roman"/>
                <w:sz w:val="24"/>
                <w:szCs w:val="24"/>
              </w:rPr>
              <w:t>13</w:t>
            </w:r>
            <w:r w:rsidRPr="00A52DAA">
              <w:rPr>
                <w:rFonts w:ascii="Times New Roman" w:hAnsi="Times New Roman"/>
                <w:sz w:val="24"/>
                <w:szCs w:val="24"/>
              </w:rPr>
              <w:t>, свързани с изграждане на нови, ремонт, реконструкция и/или разширяване на съществуващи</w:t>
            </w:r>
            <w:r w:rsidRPr="00E04F16">
              <w:rPr>
                <w:rFonts w:ascii="Times New Roman" w:hAnsi="Times New Roman"/>
                <w:sz w:val="24"/>
                <w:szCs w:val="24"/>
              </w:rPr>
              <w:t xml:space="preserve"> съоръжения за съхранение на оборски тор в ре</w:t>
            </w:r>
            <w:r w:rsidRPr="00542344">
              <w:rPr>
                <w:rFonts w:ascii="Times New Roman" w:hAnsi="Times New Roman"/>
                <w:sz w:val="24"/>
                <w:szCs w:val="24"/>
              </w:rPr>
              <w:t>гис</w:t>
            </w:r>
            <w:r w:rsidRPr="00A470F0">
              <w:rPr>
                <w:rFonts w:ascii="Times New Roman" w:hAnsi="Times New Roman"/>
                <w:sz w:val="24"/>
                <w:szCs w:val="24"/>
              </w:rPr>
              <w:t>трирани и действащи животновъдни обекти, които са:</w:t>
            </w:r>
          </w:p>
          <w:p w:rsidR="00E97FFE" w:rsidRPr="00894E8F" w:rsidRDefault="00E97FFE" w:rsidP="00A52DAA">
            <w:pPr>
              <w:widowControl w:val="0"/>
              <w:autoSpaceDE w:val="0"/>
              <w:autoSpaceDN w:val="0"/>
              <w:adjustRightInd w:val="0"/>
              <w:ind w:firstLine="337"/>
              <w:jc w:val="both"/>
              <w:rPr>
                <w:rFonts w:ascii="Times New Roman" w:hAnsi="Times New Roman"/>
                <w:sz w:val="24"/>
                <w:szCs w:val="24"/>
              </w:rPr>
            </w:pPr>
            <w:r w:rsidRPr="00894E8F">
              <w:rPr>
                <w:rFonts w:ascii="Times New Roman" w:hAnsi="Times New Roman"/>
                <w:b/>
                <w:sz w:val="24"/>
                <w:szCs w:val="24"/>
              </w:rPr>
              <w:t>22.1.</w:t>
            </w:r>
            <w:r w:rsidRPr="00894E8F">
              <w:rPr>
                <w:rFonts w:ascii="Times New Roman" w:hAnsi="Times New Roman"/>
                <w:sz w:val="24"/>
                <w:szCs w:val="24"/>
              </w:rPr>
              <w:t xml:space="preserve"> разположени на територията на нитратно уязвими зони </w:t>
            </w:r>
            <w:r w:rsidRPr="00A52DAA">
              <w:rPr>
                <w:rFonts w:ascii="Times New Roman" w:hAnsi="Times New Roman"/>
                <w:sz w:val="24"/>
                <w:szCs w:val="24"/>
              </w:rPr>
              <w:t xml:space="preserve">от </w:t>
            </w:r>
            <w:r w:rsidR="00071AEF" w:rsidRPr="00A52DAA">
              <w:rPr>
                <w:rFonts w:ascii="Times New Roman" w:hAnsi="Times New Roman"/>
                <w:sz w:val="24"/>
                <w:szCs w:val="24"/>
              </w:rPr>
              <w:t xml:space="preserve">Приложение </w:t>
            </w:r>
            <w:r w:rsidRPr="00A52DAA">
              <w:rPr>
                <w:rFonts w:ascii="Times New Roman" w:hAnsi="Times New Roman"/>
                <w:sz w:val="24"/>
                <w:szCs w:val="24"/>
              </w:rPr>
              <w:t xml:space="preserve">№ </w:t>
            </w:r>
            <w:r w:rsidR="0058003F" w:rsidRPr="00A52DAA">
              <w:rPr>
                <w:rFonts w:ascii="Times New Roman" w:hAnsi="Times New Roman"/>
                <w:sz w:val="24"/>
                <w:szCs w:val="24"/>
              </w:rPr>
              <w:t xml:space="preserve">14 </w:t>
            </w:r>
            <w:r w:rsidRPr="00A52DAA">
              <w:rPr>
                <w:rFonts w:ascii="Times New Roman" w:hAnsi="Times New Roman"/>
                <w:sz w:val="24"/>
                <w:szCs w:val="24"/>
              </w:rPr>
              <w:t>определени в заповед</w:t>
            </w:r>
            <w:r w:rsidR="00004747">
              <w:rPr>
                <w:rFonts w:ascii="Times New Roman" w:hAnsi="Times New Roman"/>
                <w:sz w:val="24"/>
                <w:szCs w:val="24"/>
              </w:rPr>
              <w:t xml:space="preserve"> №</w:t>
            </w:r>
            <w:r w:rsidR="00894242">
              <w:rPr>
                <w:rFonts w:ascii="Times New Roman" w:hAnsi="Times New Roman"/>
                <w:sz w:val="24"/>
                <w:szCs w:val="24"/>
              </w:rPr>
              <w:t xml:space="preserve"> </w:t>
            </w:r>
            <w:r w:rsidR="00894242" w:rsidRPr="00894242">
              <w:rPr>
                <w:rFonts w:ascii="Times New Roman" w:hAnsi="Times New Roman"/>
                <w:sz w:val="24"/>
                <w:szCs w:val="24"/>
              </w:rPr>
              <w:t>РД-660/28.08.2019 г.</w:t>
            </w:r>
            <w:r w:rsidRPr="00A52DAA">
              <w:rPr>
                <w:rFonts w:ascii="Times New Roman" w:hAnsi="Times New Roman"/>
                <w:sz w:val="24"/>
                <w:szCs w:val="24"/>
              </w:rPr>
              <w:t xml:space="preserve"> на министъра на околната среда и водите, издадена на основание чл. 151, ал. 2, т. 2, буква "ф" от Закона за водите</w:t>
            </w:r>
            <w:r w:rsidR="00107F36" w:rsidRPr="00A52DAA">
              <w:rPr>
                <w:rFonts w:ascii="Times New Roman" w:hAnsi="Times New Roman"/>
                <w:sz w:val="24"/>
                <w:szCs w:val="24"/>
              </w:rPr>
              <w:t xml:space="preserve">, </w:t>
            </w:r>
            <w:r w:rsidRPr="00A52DAA">
              <w:rPr>
                <w:rFonts w:ascii="Times New Roman" w:hAnsi="Times New Roman"/>
                <w:sz w:val="24"/>
                <w:szCs w:val="24"/>
              </w:rPr>
              <w:t>или се използват за дейности в такива</w:t>
            </w:r>
            <w:r w:rsidRPr="00894E8F">
              <w:rPr>
                <w:rFonts w:ascii="Times New Roman" w:hAnsi="Times New Roman"/>
                <w:sz w:val="24"/>
                <w:szCs w:val="24"/>
              </w:rPr>
              <w:t xml:space="preserve"> зони;</w:t>
            </w:r>
          </w:p>
          <w:p w:rsidR="00C65045" w:rsidRPr="00894E8F" w:rsidRDefault="00E97FFE" w:rsidP="00A52DAA">
            <w:pPr>
              <w:widowControl w:val="0"/>
              <w:autoSpaceDE w:val="0"/>
              <w:autoSpaceDN w:val="0"/>
              <w:adjustRightInd w:val="0"/>
              <w:ind w:firstLine="337"/>
              <w:contextualSpacing/>
              <w:jc w:val="both"/>
              <w:rPr>
                <w:rFonts w:ascii="Times New Roman" w:hAnsi="Times New Roman"/>
                <w:sz w:val="24"/>
                <w:szCs w:val="24"/>
              </w:rPr>
            </w:pPr>
            <w:r w:rsidRPr="00894E8F">
              <w:rPr>
                <w:rFonts w:ascii="Times New Roman" w:hAnsi="Times New Roman"/>
                <w:b/>
                <w:sz w:val="24"/>
                <w:szCs w:val="24"/>
              </w:rPr>
              <w:t>22.2.</w:t>
            </w:r>
            <w:r w:rsidRPr="00894E8F">
              <w:rPr>
                <w:rFonts w:ascii="Times New Roman" w:hAnsi="Times New Roman"/>
                <w:sz w:val="24"/>
                <w:szCs w:val="24"/>
              </w:rPr>
              <w:t xml:space="preserve"> директно свързани с изпълнението на задължителните изисквания съгласно </w:t>
            </w:r>
            <w:r w:rsidRPr="00894E8F">
              <w:rPr>
                <w:rFonts w:ascii="Times New Roman" w:hAnsi="Times New Roman"/>
                <w:sz w:val="24"/>
                <w:szCs w:val="24"/>
              </w:rPr>
              <w:lastRenderedPageBreak/>
              <w:t>Програмата от мерки за ограничаване и предотвратяване на замърсяването с нитрати от земеделски източници в нитратно уязвимите зони, утвърдена със заповед на министъра на околната среда и водите и на министъра на земеделието, храните и горите.</w:t>
            </w:r>
          </w:p>
          <w:p w:rsidR="00C65045" w:rsidRPr="00894E8F" w:rsidRDefault="00C65045" w:rsidP="00C65045">
            <w:pPr>
              <w:widowControl w:val="0"/>
              <w:autoSpaceDE w:val="0"/>
              <w:autoSpaceDN w:val="0"/>
              <w:adjustRightInd w:val="0"/>
              <w:contextualSpacing/>
              <w:jc w:val="both"/>
              <w:rPr>
                <w:rFonts w:ascii="Times New Roman" w:hAnsi="Times New Roman"/>
                <w:sz w:val="24"/>
                <w:szCs w:val="24"/>
              </w:rPr>
            </w:pPr>
            <w:r w:rsidRPr="00894E8F">
              <w:rPr>
                <w:rFonts w:ascii="Times New Roman" w:hAnsi="Times New Roman"/>
                <w:b/>
                <w:sz w:val="24"/>
                <w:szCs w:val="24"/>
              </w:rPr>
              <w:t>23</w:t>
            </w:r>
            <w:r w:rsidRPr="00894E8F">
              <w:rPr>
                <w:rFonts w:ascii="Times New Roman" w:hAnsi="Times New Roman"/>
                <w:sz w:val="24"/>
                <w:szCs w:val="24"/>
              </w:rPr>
              <w:t>. Инвестиция, за която е установено, че ще оказва отрицателно въздействие върху околната среда</w:t>
            </w:r>
            <w:r w:rsidR="003640C9" w:rsidRPr="00894E8F">
              <w:rPr>
                <w:rFonts w:ascii="Times New Roman" w:hAnsi="Times New Roman"/>
                <w:sz w:val="24"/>
                <w:szCs w:val="24"/>
              </w:rPr>
              <w:t>.</w:t>
            </w:r>
          </w:p>
          <w:p w:rsidR="00C65045" w:rsidRPr="00894E8F" w:rsidRDefault="00C65045" w:rsidP="00C65045">
            <w:pPr>
              <w:widowControl w:val="0"/>
              <w:autoSpaceDE w:val="0"/>
              <w:autoSpaceDN w:val="0"/>
              <w:adjustRightInd w:val="0"/>
              <w:contextualSpacing/>
              <w:jc w:val="both"/>
              <w:rPr>
                <w:rFonts w:ascii="Times New Roman" w:hAnsi="Times New Roman"/>
                <w:sz w:val="24"/>
                <w:szCs w:val="24"/>
              </w:rPr>
            </w:pPr>
            <w:r w:rsidRPr="00894E8F">
              <w:rPr>
                <w:rFonts w:ascii="Times New Roman" w:hAnsi="Times New Roman"/>
                <w:b/>
                <w:sz w:val="24"/>
                <w:szCs w:val="24"/>
              </w:rPr>
              <w:t>24.</w:t>
            </w:r>
            <w:r w:rsidRPr="00894E8F">
              <w:rPr>
                <w:rFonts w:ascii="Times New Roman" w:hAnsi="Times New Roman"/>
                <w:sz w:val="24"/>
                <w:szCs w:val="24"/>
              </w:rPr>
              <w:t xml:space="preserve"> Инвестиции, за които ДФЗ-РА или друг компетентен орган установи изкуствено създадени условия за получаване на безвъзмездната финансова помощ с цел осъществяване на предимство в противоречие с целите на мярката</w:t>
            </w:r>
            <w:r w:rsidR="003640C9" w:rsidRPr="00894E8F">
              <w:rPr>
                <w:rFonts w:ascii="Times New Roman" w:hAnsi="Times New Roman"/>
                <w:sz w:val="24"/>
                <w:szCs w:val="24"/>
              </w:rPr>
              <w:t>.</w:t>
            </w:r>
          </w:p>
          <w:p w:rsidR="00EE55C9" w:rsidRPr="0081103E" w:rsidRDefault="00C65045" w:rsidP="00BF382D">
            <w:pPr>
              <w:widowControl w:val="0"/>
              <w:autoSpaceDE w:val="0"/>
              <w:autoSpaceDN w:val="0"/>
              <w:adjustRightInd w:val="0"/>
              <w:contextualSpacing/>
              <w:jc w:val="both"/>
              <w:rPr>
                <w:rFonts w:ascii="Times New Roman" w:hAnsi="Times New Roman"/>
                <w:sz w:val="24"/>
                <w:szCs w:val="24"/>
              </w:rPr>
            </w:pPr>
            <w:r w:rsidRPr="00894E8F">
              <w:rPr>
                <w:rFonts w:ascii="Times New Roman" w:hAnsi="Times New Roman"/>
                <w:b/>
                <w:sz w:val="24"/>
                <w:szCs w:val="24"/>
              </w:rPr>
              <w:t>2</w:t>
            </w:r>
            <w:r w:rsidR="006A4B74">
              <w:rPr>
                <w:rFonts w:ascii="Times New Roman" w:hAnsi="Times New Roman"/>
                <w:b/>
                <w:sz w:val="24"/>
                <w:szCs w:val="24"/>
              </w:rPr>
              <w:t>5</w:t>
            </w:r>
            <w:r w:rsidRPr="00894E8F">
              <w:rPr>
                <w:rFonts w:ascii="Times New Roman" w:hAnsi="Times New Roman"/>
                <w:b/>
                <w:sz w:val="24"/>
                <w:szCs w:val="24"/>
              </w:rPr>
              <w:t>.</w:t>
            </w:r>
            <w:r w:rsidRPr="00894E8F">
              <w:rPr>
                <w:rFonts w:ascii="Times New Roman" w:hAnsi="Times New Roman"/>
                <w:sz w:val="24"/>
                <w:szCs w:val="24"/>
              </w:rPr>
              <w:t xml:space="preserve"> Инвестиции, за които е установено двойно финансиране.</w:t>
            </w:r>
          </w:p>
        </w:tc>
      </w:tr>
    </w:tbl>
    <w:p w:rsidR="00BB1E2D" w:rsidRPr="00894E8F" w:rsidRDefault="00BB1E2D" w:rsidP="00603A04">
      <w:pPr>
        <w:pStyle w:val="Heading1"/>
        <w:jc w:val="both"/>
        <w:rPr>
          <w:rFonts w:cs="Times New Roman"/>
          <w:color w:val="548DD4" w:themeColor="text2" w:themeTint="99"/>
          <w:szCs w:val="24"/>
        </w:rPr>
      </w:pPr>
      <w:bookmarkStart w:id="22" w:name="_Toc43812412"/>
      <w:r w:rsidRPr="00894E8F">
        <w:rPr>
          <w:rFonts w:cs="Times New Roman"/>
          <w:color w:val="548DD4" w:themeColor="text2" w:themeTint="99"/>
          <w:szCs w:val="24"/>
        </w:rPr>
        <w:lastRenderedPageBreak/>
        <w:t>15. Допустими целеви групи (ако е приложимо):</w:t>
      </w:r>
      <w:bookmarkEnd w:id="22"/>
    </w:p>
    <w:tbl>
      <w:tblPr>
        <w:tblStyle w:val="TableGrid"/>
        <w:tblW w:w="0" w:type="auto"/>
        <w:tblLook w:val="04A0" w:firstRow="1" w:lastRow="0" w:firstColumn="1" w:lastColumn="0" w:noHBand="0" w:noVBand="1"/>
      </w:tblPr>
      <w:tblGrid>
        <w:gridCol w:w="9212"/>
      </w:tblGrid>
      <w:tr w:rsidR="00BB1E2D" w:rsidRPr="00894E8F" w:rsidTr="00157346">
        <w:tc>
          <w:tcPr>
            <w:tcW w:w="9212" w:type="dxa"/>
          </w:tcPr>
          <w:p w:rsidR="00BB1E2D" w:rsidRPr="00894E8F" w:rsidRDefault="00983268" w:rsidP="003A510C">
            <w:pPr>
              <w:jc w:val="both"/>
              <w:rPr>
                <w:rFonts w:ascii="Times New Roman" w:hAnsi="Times New Roman" w:cs="Times New Roman"/>
                <w:sz w:val="24"/>
                <w:szCs w:val="24"/>
              </w:rPr>
            </w:pPr>
            <w:r w:rsidRPr="00894E8F">
              <w:rPr>
                <w:rFonts w:ascii="Times New Roman" w:hAnsi="Times New Roman" w:cs="Times New Roman"/>
                <w:sz w:val="24"/>
                <w:szCs w:val="24"/>
              </w:rPr>
              <w:t>Малки земеделски стопанства със стандартен производствен обем между 6000 и 7999 евро.</w:t>
            </w:r>
          </w:p>
        </w:tc>
      </w:tr>
    </w:tbl>
    <w:p w:rsidR="00BB1E2D" w:rsidRPr="00894E8F" w:rsidRDefault="00BB1E2D" w:rsidP="00603A04">
      <w:pPr>
        <w:pStyle w:val="Heading1"/>
        <w:jc w:val="both"/>
        <w:rPr>
          <w:rFonts w:cs="Times New Roman"/>
          <w:color w:val="548DD4" w:themeColor="text2" w:themeTint="99"/>
          <w:szCs w:val="24"/>
        </w:rPr>
      </w:pPr>
      <w:bookmarkStart w:id="23" w:name="_Toc43812413"/>
      <w:r w:rsidRPr="00894E8F">
        <w:rPr>
          <w:rFonts w:cs="Times New Roman"/>
          <w:color w:val="548DD4" w:themeColor="text2" w:themeTint="99"/>
          <w:szCs w:val="24"/>
        </w:rPr>
        <w:t>16. Приложим режим на миним</w:t>
      </w:r>
      <w:r w:rsidR="00B249D8" w:rsidRPr="00894E8F">
        <w:rPr>
          <w:rFonts w:cs="Times New Roman"/>
          <w:color w:val="548DD4" w:themeColor="text2" w:themeTint="99"/>
          <w:szCs w:val="24"/>
        </w:rPr>
        <w:t>а</w:t>
      </w:r>
      <w:r w:rsidRPr="00894E8F">
        <w:rPr>
          <w:rFonts w:cs="Times New Roman"/>
          <w:color w:val="548DD4" w:themeColor="text2" w:themeTint="99"/>
          <w:szCs w:val="24"/>
        </w:rPr>
        <w:t>лни/държавни помощи:</w:t>
      </w:r>
      <w:bookmarkEnd w:id="23"/>
    </w:p>
    <w:tbl>
      <w:tblPr>
        <w:tblStyle w:val="TableGrid"/>
        <w:tblW w:w="0" w:type="auto"/>
        <w:tblLook w:val="04A0" w:firstRow="1" w:lastRow="0" w:firstColumn="1" w:lastColumn="0" w:noHBand="0" w:noVBand="1"/>
      </w:tblPr>
      <w:tblGrid>
        <w:gridCol w:w="9212"/>
      </w:tblGrid>
      <w:tr w:rsidR="00BB1E2D" w:rsidRPr="00894E8F" w:rsidTr="00157346">
        <w:trPr>
          <w:trHeight w:val="138"/>
        </w:trPr>
        <w:tc>
          <w:tcPr>
            <w:tcW w:w="9212" w:type="dxa"/>
          </w:tcPr>
          <w:p w:rsidR="00BB1E2D" w:rsidRPr="00894E8F" w:rsidRDefault="004A4CCF" w:rsidP="00603A04">
            <w:pPr>
              <w:jc w:val="both"/>
              <w:rPr>
                <w:rFonts w:ascii="Times New Roman" w:hAnsi="Times New Roman" w:cs="Times New Roman"/>
                <w:b/>
                <w:sz w:val="24"/>
                <w:szCs w:val="24"/>
              </w:rPr>
            </w:pPr>
            <w:r w:rsidRPr="00894E8F">
              <w:rPr>
                <w:rFonts w:ascii="Times New Roman" w:hAnsi="Times New Roman"/>
                <w:sz w:val="24"/>
                <w:szCs w:val="24"/>
              </w:rPr>
              <w:t xml:space="preserve">Съгласно чл. 81 от Регламент </w:t>
            </w:r>
            <w:r w:rsidR="00175F11" w:rsidRPr="00894E8F">
              <w:rPr>
                <w:rFonts w:ascii="Times New Roman" w:hAnsi="Times New Roman"/>
                <w:sz w:val="24"/>
                <w:szCs w:val="24"/>
              </w:rPr>
              <w:t xml:space="preserve">(ЕС) № </w:t>
            </w:r>
            <w:r w:rsidRPr="00894E8F">
              <w:rPr>
                <w:rFonts w:ascii="Times New Roman" w:hAnsi="Times New Roman"/>
                <w:sz w:val="24"/>
                <w:szCs w:val="24"/>
              </w:rPr>
              <w:t>1305/2013 г. на Европейския парламент и на Съвета от 17 декември 2013 година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 (OB, L 347, 20.12.2013 г.), разпоредбите на чл. 107, 108 и 109 от Договора за функционирането на Европейския съюз (ДФЕС) не се прилагат по отношение на плащания, предоставени по ПРСР 2014-2020 в рамките на обхвата на чл. 42 от ДФЕС. Подпомагането по подмярката попада изцяло в обхвата на чл. 42 от ДФЕС</w:t>
            </w:r>
          </w:p>
        </w:tc>
      </w:tr>
    </w:tbl>
    <w:p w:rsidR="00BB1E2D" w:rsidRPr="00894E8F" w:rsidRDefault="00176342" w:rsidP="00603A04">
      <w:pPr>
        <w:pStyle w:val="Heading1"/>
        <w:jc w:val="both"/>
        <w:rPr>
          <w:rFonts w:cs="Times New Roman"/>
          <w:color w:val="548DD4" w:themeColor="text2" w:themeTint="99"/>
          <w:szCs w:val="24"/>
        </w:rPr>
      </w:pPr>
      <w:r w:rsidRPr="00894E8F">
        <w:rPr>
          <w:rFonts w:cs="Times New Roman"/>
          <w:color w:val="548DD4" w:themeColor="text2" w:themeTint="99"/>
          <w:szCs w:val="24"/>
        </w:rPr>
        <w:t xml:space="preserve"> </w:t>
      </w:r>
      <w:bookmarkStart w:id="24" w:name="_Toc43812414"/>
      <w:r w:rsidR="00BB1E2D" w:rsidRPr="00894E8F">
        <w:rPr>
          <w:rFonts w:cs="Times New Roman"/>
          <w:color w:val="548DD4" w:themeColor="text2" w:themeTint="99"/>
          <w:szCs w:val="24"/>
        </w:rPr>
        <w:t>17. Хоризонтални политики:</w:t>
      </w:r>
      <w:bookmarkEnd w:id="24"/>
    </w:p>
    <w:tbl>
      <w:tblPr>
        <w:tblStyle w:val="TableGrid"/>
        <w:tblW w:w="0" w:type="auto"/>
        <w:tblLook w:val="04A0" w:firstRow="1" w:lastRow="0" w:firstColumn="1" w:lastColumn="0" w:noHBand="0" w:noVBand="1"/>
      </w:tblPr>
      <w:tblGrid>
        <w:gridCol w:w="9212"/>
      </w:tblGrid>
      <w:tr w:rsidR="00BB1E2D" w:rsidRPr="00894E8F" w:rsidTr="00590ED9">
        <w:tc>
          <w:tcPr>
            <w:tcW w:w="9212" w:type="dxa"/>
          </w:tcPr>
          <w:p w:rsidR="00B410A1" w:rsidRPr="00BD0140" w:rsidRDefault="00B410A1" w:rsidP="00F55544">
            <w:pPr>
              <w:tabs>
                <w:tab w:val="left" w:pos="4387"/>
              </w:tabs>
              <w:spacing w:after="200" w:line="276" w:lineRule="auto"/>
              <w:jc w:val="both"/>
              <w:rPr>
                <w:rFonts w:ascii="Times New Roman" w:hAnsi="Times New Roman" w:cs="Times New Roman"/>
                <w:bCs/>
                <w:sz w:val="24"/>
                <w:szCs w:val="24"/>
              </w:rPr>
            </w:pPr>
            <w:r w:rsidRPr="00BD0140">
              <w:rPr>
                <w:rFonts w:ascii="Times New Roman" w:hAnsi="Times New Roman" w:cs="Times New Roman"/>
                <w:bCs/>
                <w:sz w:val="24"/>
                <w:szCs w:val="24"/>
              </w:rPr>
              <w:t>Не се предоставя финансова помощ за проектни предложения, които не са в съответствие с политиката на Европейския съюз (ЕС) за равенство между половете, недискриминация и устойчиво развитие.</w:t>
            </w:r>
          </w:p>
          <w:p w:rsidR="00B410A1" w:rsidRPr="00BD0140" w:rsidRDefault="00B410A1" w:rsidP="00F55544">
            <w:pPr>
              <w:tabs>
                <w:tab w:val="left" w:pos="4387"/>
              </w:tabs>
              <w:spacing w:after="200" w:line="276" w:lineRule="auto"/>
              <w:jc w:val="both"/>
              <w:rPr>
                <w:rFonts w:ascii="Times New Roman" w:hAnsi="Times New Roman" w:cs="Times New Roman"/>
                <w:bCs/>
                <w:sz w:val="24"/>
                <w:szCs w:val="24"/>
              </w:rPr>
            </w:pPr>
            <w:r w:rsidRPr="00BD0140">
              <w:rPr>
                <w:rFonts w:ascii="Times New Roman" w:hAnsi="Times New Roman" w:cs="Times New Roman"/>
                <w:bCs/>
                <w:sz w:val="24"/>
                <w:szCs w:val="24"/>
              </w:rPr>
              <w:t>По настоящата процедура следва да е налице съответствие на проектните предложения със следните принципи на хоризонталните политики на ЕС:</w:t>
            </w:r>
          </w:p>
          <w:p w:rsidR="00B410A1" w:rsidRPr="00BD0140" w:rsidRDefault="00B410A1" w:rsidP="00F55544">
            <w:pPr>
              <w:tabs>
                <w:tab w:val="left" w:pos="4387"/>
              </w:tabs>
              <w:spacing w:after="200" w:line="276" w:lineRule="auto"/>
              <w:jc w:val="both"/>
              <w:rPr>
                <w:rFonts w:ascii="Times New Roman" w:hAnsi="Times New Roman" w:cs="Times New Roman"/>
                <w:bCs/>
                <w:sz w:val="24"/>
                <w:szCs w:val="24"/>
              </w:rPr>
            </w:pPr>
            <w:r w:rsidRPr="00BD0140">
              <w:rPr>
                <w:rFonts w:ascii="Times New Roman" w:hAnsi="Times New Roman" w:cs="Times New Roman"/>
                <w:bCs/>
                <w:sz w:val="24"/>
                <w:szCs w:val="24"/>
              </w:rPr>
              <w:t>− равнопоставеност и недопускане на 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настоящите условия, независимо от техния пол, етническа принадлежност или увреждания.</w:t>
            </w:r>
          </w:p>
          <w:p w:rsidR="00B410A1" w:rsidRPr="00BD0140" w:rsidRDefault="00B410A1" w:rsidP="00F55544">
            <w:pPr>
              <w:tabs>
                <w:tab w:val="left" w:pos="4387"/>
              </w:tabs>
              <w:spacing w:after="200" w:line="276" w:lineRule="auto"/>
              <w:jc w:val="both"/>
              <w:rPr>
                <w:rFonts w:ascii="Times New Roman" w:hAnsi="Times New Roman" w:cs="Times New Roman"/>
                <w:bCs/>
                <w:sz w:val="24"/>
                <w:szCs w:val="24"/>
              </w:rPr>
            </w:pPr>
            <w:r w:rsidRPr="00BD0140">
              <w:rPr>
                <w:rFonts w:ascii="Times New Roman" w:hAnsi="Times New Roman" w:cs="Times New Roman"/>
                <w:bCs/>
                <w:sz w:val="24"/>
                <w:szCs w:val="24"/>
              </w:rPr>
              <w:t xml:space="preserve">− устойчиво развитие – подкрепа за проекти, които допринасят за опазване на </w:t>
            </w:r>
            <w:r w:rsidRPr="00BD0140">
              <w:rPr>
                <w:rFonts w:ascii="Times New Roman" w:hAnsi="Times New Roman" w:cs="Times New Roman"/>
                <w:bCs/>
                <w:sz w:val="24"/>
                <w:szCs w:val="24"/>
              </w:rPr>
              <w:lastRenderedPageBreak/>
              <w:t xml:space="preserve">околната среда, повишаване на ресурсната ефективност и смекчаване на последиците от изменение на климата и приспособяване към тях. </w:t>
            </w:r>
          </w:p>
          <w:p w:rsidR="00BB1E2D" w:rsidRPr="00894E8F" w:rsidRDefault="00B410A1" w:rsidP="00F55544">
            <w:pPr>
              <w:tabs>
                <w:tab w:val="left" w:pos="4387"/>
              </w:tabs>
              <w:jc w:val="both"/>
              <w:rPr>
                <w:rFonts w:ascii="Times New Roman" w:hAnsi="Times New Roman" w:cs="Times New Roman"/>
                <w:sz w:val="24"/>
                <w:szCs w:val="24"/>
              </w:rPr>
            </w:pPr>
            <w:r w:rsidRPr="00BD0140">
              <w:rPr>
                <w:rFonts w:ascii="Times New Roman" w:hAnsi="Times New Roman" w:cs="Times New Roman"/>
                <w:bCs/>
                <w:sz w:val="24"/>
                <w:szCs w:val="24"/>
              </w:rPr>
              <w:t>В т. 11 от Формуляра за кандидатстване, кандидатите следва да представят информация за съответствието на проектното предложение с посочените принципи. Прилагането на заложените в проекта принципи ще се проследява на етап изпълнение на проектното предложение.</w:t>
            </w:r>
          </w:p>
        </w:tc>
      </w:tr>
    </w:tbl>
    <w:p w:rsidR="00BB1E2D" w:rsidRPr="00894E8F" w:rsidRDefault="00BB1E2D" w:rsidP="00603A04">
      <w:pPr>
        <w:pStyle w:val="Heading1"/>
        <w:jc w:val="both"/>
        <w:rPr>
          <w:rFonts w:cs="Times New Roman"/>
          <w:color w:val="548DD4" w:themeColor="text2" w:themeTint="99"/>
          <w:szCs w:val="24"/>
        </w:rPr>
      </w:pPr>
      <w:bookmarkStart w:id="25" w:name="_Toc43812415"/>
      <w:r w:rsidRPr="00B80F53">
        <w:rPr>
          <w:rFonts w:cs="Times New Roman"/>
          <w:color w:val="548DD4" w:themeColor="text2" w:themeTint="99"/>
          <w:szCs w:val="24"/>
        </w:rPr>
        <w:lastRenderedPageBreak/>
        <w:t>1</w:t>
      </w:r>
      <w:r w:rsidR="00B40904" w:rsidRPr="00B80F53">
        <w:rPr>
          <w:rFonts w:cs="Times New Roman"/>
          <w:color w:val="548DD4" w:themeColor="text2" w:themeTint="99"/>
          <w:szCs w:val="24"/>
        </w:rPr>
        <w:t>8</w:t>
      </w:r>
      <w:r w:rsidRPr="00B80F53">
        <w:rPr>
          <w:color w:val="548DD4" w:themeColor="text2" w:themeTint="99"/>
        </w:rPr>
        <w:t xml:space="preserve">. </w:t>
      </w:r>
      <w:r w:rsidR="00B40904" w:rsidRPr="00B80F53">
        <w:rPr>
          <w:color w:val="548DD4" w:themeColor="text2" w:themeTint="99"/>
        </w:rPr>
        <w:t>Минимален и максимален срок за изпълнение на проекта</w:t>
      </w:r>
      <w:r w:rsidRPr="00B80F53">
        <w:rPr>
          <w:rFonts w:cs="Times New Roman"/>
          <w:color w:val="548DD4" w:themeColor="text2" w:themeTint="99"/>
          <w:szCs w:val="24"/>
        </w:rPr>
        <w:t>:</w:t>
      </w:r>
      <w:bookmarkEnd w:id="25"/>
    </w:p>
    <w:tbl>
      <w:tblPr>
        <w:tblStyle w:val="TableGrid"/>
        <w:tblW w:w="0" w:type="auto"/>
        <w:tblLook w:val="04A0" w:firstRow="1" w:lastRow="0" w:firstColumn="1" w:lastColumn="0" w:noHBand="0" w:noVBand="1"/>
      </w:tblPr>
      <w:tblGrid>
        <w:gridCol w:w="9212"/>
      </w:tblGrid>
      <w:tr w:rsidR="00BB1E2D" w:rsidRPr="00894E8F" w:rsidTr="00157346">
        <w:tc>
          <w:tcPr>
            <w:tcW w:w="9212" w:type="dxa"/>
          </w:tcPr>
          <w:p w:rsidR="00A02BC4" w:rsidRPr="00B80F53" w:rsidRDefault="00A02BC4" w:rsidP="00A02BC4">
            <w:pPr>
              <w:jc w:val="both"/>
              <w:rPr>
                <w:rFonts w:ascii="Times New Roman" w:hAnsi="Times New Roman"/>
                <w:sz w:val="24"/>
                <w:shd w:val="clear" w:color="auto" w:fill="FEFEFE"/>
              </w:rPr>
            </w:pPr>
            <w:r w:rsidRPr="00B80F53">
              <w:rPr>
                <w:rFonts w:ascii="Times New Roman" w:hAnsi="Times New Roman"/>
                <w:b/>
                <w:sz w:val="24"/>
                <w:shd w:val="clear" w:color="auto" w:fill="FEFEFE"/>
              </w:rPr>
              <w:t>1.</w:t>
            </w:r>
            <w:r w:rsidRPr="00B80F53">
              <w:rPr>
                <w:rFonts w:ascii="Times New Roman" w:hAnsi="Times New Roman"/>
                <w:sz w:val="24"/>
                <w:shd w:val="clear" w:color="auto" w:fill="FEFEFE"/>
              </w:rPr>
              <w:t xml:space="preserve"> Одобреният проект се изпълнява в срок до 24 месеца, от датата на</w:t>
            </w:r>
            <w:r w:rsidR="0093281A">
              <w:rPr>
                <w:rFonts w:ascii="Times New Roman" w:hAnsi="Times New Roman"/>
                <w:sz w:val="24"/>
                <w:shd w:val="clear" w:color="auto" w:fill="FEFEFE"/>
              </w:rPr>
              <w:t xml:space="preserve"> </w:t>
            </w:r>
            <w:r w:rsidRPr="00B80F53">
              <w:rPr>
                <w:rFonts w:ascii="Times New Roman" w:hAnsi="Times New Roman"/>
                <w:sz w:val="24"/>
                <w:shd w:val="clear" w:color="auto" w:fill="FEFEFE"/>
              </w:rPr>
              <w:t>подписването на административния договор за предоставяне на финансова помощ с РА</w:t>
            </w:r>
            <w:r w:rsidR="00115043">
              <w:rPr>
                <w:rFonts w:ascii="Times New Roman" w:hAnsi="Times New Roman"/>
                <w:sz w:val="24"/>
                <w:shd w:val="clear" w:color="auto" w:fill="FEFEFE"/>
              </w:rPr>
              <w:t>.</w:t>
            </w:r>
          </w:p>
          <w:p w:rsidR="00BB1E2D" w:rsidRPr="00B80F53" w:rsidRDefault="00A02BC4" w:rsidP="00191CF0">
            <w:pPr>
              <w:jc w:val="both"/>
              <w:rPr>
                <w:rFonts w:ascii="Times New Roman" w:hAnsi="Times New Roman"/>
                <w:sz w:val="24"/>
                <w:highlight w:val="yellow"/>
                <w:shd w:val="clear" w:color="auto" w:fill="FEFEFE"/>
              </w:rPr>
            </w:pPr>
            <w:r w:rsidRPr="00B80F53">
              <w:rPr>
                <w:rFonts w:ascii="Times New Roman" w:hAnsi="Times New Roman"/>
                <w:b/>
                <w:sz w:val="24"/>
                <w:shd w:val="clear" w:color="auto" w:fill="FEFEFE"/>
              </w:rPr>
              <w:t>2.</w:t>
            </w:r>
            <w:r w:rsidRPr="00B80F53">
              <w:rPr>
                <w:rFonts w:ascii="Times New Roman" w:hAnsi="Times New Roman"/>
                <w:sz w:val="24"/>
                <w:shd w:val="clear" w:color="auto" w:fill="FEFEFE"/>
              </w:rPr>
              <w:t xml:space="preserve"> Крайният срок </w:t>
            </w:r>
            <w:r w:rsidR="00B410A1" w:rsidRPr="00B80F53">
              <w:rPr>
                <w:rFonts w:ascii="Times New Roman" w:hAnsi="Times New Roman"/>
                <w:sz w:val="24"/>
                <w:shd w:val="clear" w:color="auto" w:fill="FEFEFE"/>
              </w:rPr>
              <w:t>за изпълнение на проектите не може да бъде по-късно от</w:t>
            </w:r>
            <w:r w:rsidRPr="00B80F53">
              <w:rPr>
                <w:rFonts w:ascii="Times New Roman" w:hAnsi="Times New Roman"/>
                <w:sz w:val="24"/>
                <w:shd w:val="clear" w:color="auto" w:fill="FEFEFE"/>
              </w:rPr>
              <w:t xml:space="preserve"> </w:t>
            </w:r>
            <w:r w:rsidR="00191CF0">
              <w:rPr>
                <w:rFonts w:ascii="Times New Roman" w:hAnsi="Times New Roman"/>
                <w:sz w:val="24"/>
                <w:shd w:val="clear" w:color="auto" w:fill="FEFEFE"/>
              </w:rPr>
              <w:t>30</w:t>
            </w:r>
            <w:bookmarkStart w:id="26" w:name="_GoBack"/>
            <w:bookmarkEnd w:id="26"/>
            <w:r w:rsidRPr="00B80F53">
              <w:rPr>
                <w:rFonts w:ascii="Times New Roman" w:hAnsi="Times New Roman"/>
                <w:sz w:val="24"/>
                <w:shd w:val="clear" w:color="auto" w:fill="FEFEFE"/>
              </w:rPr>
              <w:t xml:space="preserve"> септември 202</w:t>
            </w:r>
            <w:r w:rsidR="00191CF0">
              <w:rPr>
                <w:rFonts w:ascii="Times New Roman" w:hAnsi="Times New Roman"/>
                <w:sz w:val="24"/>
                <w:shd w:val="clear" w:color="auto" w:fill="FEFEFE"/>
              </w:rPr>
              <w:t>4</w:t>
            </w:r>
            <w:r w:rsidRPr="00B80F53">
              <w:rPr>
                <w:rFonts w:ascii="Times New Roman" w:hAnsi="Times New Roman"/>
                <w:sz w:val="24"/>
                <w:shd w:val="clear" w:color="auto" w:fill="FEFEFE"/>
              </w:rPr>
              <w:t xml:space="preserve"> г.</w:t>
            </w:r>
          </w:p>
        </w:tc>
      </w:tr>
    </w:tbl>
    <w:p w:rsidR="00B40904" w:rsidRPr="00894E8F" w:rsidRDefault="00B40904" w:rsidP="00603A04">
      <w:pPr>
        <w:pStyle w:val="Heading1"/>
        <w:jc w:val="both"/>
        <w:rPr>
          <w:rFonts w:cs="Times New Roman"/>
          <w:color w:val="548DD4" w:themeColor="text2" w:themeTint="99"/>
          <w:szCs w:val="24"/>
        </w:rPr>
      </w:pPr>
      <w:bookmarkStart w:id="27" w:name="_Toc43812416"/>
      <w:r w:rsidRPr="00894E8F">
        <w:rPr>
          <w:rFonts w:cs="Times New Roman"/>
          <w:color w:val="548DD4" w:themeColor="text2" w:themeTint="99"/>
          <w:szCs w:val="24"/>
        </w:rPr>
        <w:t>19. Ред за оценяване на концепциите за проектни предложения:</w:t>
      </w:r>
      <w:bookmarkEnd w:id="27"/>
    </w:p>
    <w:tbl>
      <w:tblPr>
        <w:tblStyle w:val="TableGrid"/>
        <w:tblW w:w="0" w:type="auto"/>
        <w:tblLook w:val="04A0" w:firstRow="1" w:lastRow="0" w:firstColumn="1" w:lastColumn="0" w:noHBand="0" w:noVBand="1"/>
      </w:tblPr>
      <w:tblGrid>
        <w:gridCol w:w="9212"/>
      </w:tblGrid>
      <w:tr w:rsidR="00B40904" w:rsidRPr="00894E8F" w:rsidTr="00157346">
        <w:tc>
          <w:tcPr>
            <w:tcW w:w="9212" w:type="dxa"/>
          </w:tcPr>
          <w:p w:rsidR="00B40904" w:rsidRPr="00894E8F" w:rsidRDefault="00CB2CE1" w:rsidP="00603A04">
            <w:pPr>
              <w:jc w:val="both"/>
              <w:rPr>
                <w:rFonts w:ascii="Times New Roman" w:hAnsi="Times New Roman" w:cs="Times New Roman"/>
                <w:b/>
                <w:sz w:val="24"/>
                <w:szCs w:val="24"/>
              </w:rPr>
            </w:pPr>
            <w:r w:rsidRPr="00894E8F">
              <w:rPr>
                <w:rFonts w:ascii="Times New Roman" w:hAnsi="Times New Roman" w:cs="Times New Roman"/>
                <w:b/>
                <w:sz w:val="24"/>
                <w:szCs w:val="24"/>
              </w:rPr>
              <w:t>Неприложимо</w:t>
            </w:r>
          </w:p>
        </w:tc>
      </w:tr>
    </w:tbl>
    <w:p w:rsidR="00B40904" w:rsidRPr="00894E8F" w:rsidRDefault="00B40904" w:rsidP="00603A04">
      <w:pPr>
        <w:pStyle w:val="Heading1"/>
        <w:jc w:val="both"/>
        <w:rPr>
          <w:rFonts w:cs="Times New Roman"/>
          <w:color w:val="548DD4" w:themeColor="text2" w:themeTint="99"/>
          <w:szCs w:val="24"/>
        </w:rPr>
      </w:pPr>
      <w:bookmarkStart w:id="28" w:name="_Toc43812417"/>
      <w:r w:rsidRPr="00894E8F">
        <w:rPr>
          <w:rFonts w:cs="Times New Roman"/>
          <w:color w:val="548DD4" w:themeColor="text2" w:themeTint="99"/>
          <w:szCs w:val="24"/>
        </w:rPr>
        <w:t>20. Критерии и методика за оценка на концепциите за проектни предложения:</w:t>
      </w:r>
      <w:bookmarkEnd w:id="28"/>
    </w:p>
    <w:tbl>
      <w:tblPr>
        <w:tblStyle w:val="TableGrid"/>
        <w:tblW w:w="0" w:type="auto"/>
        <w:tblLook w:val="04A0" w:firstRow="1" w:lastRow="0" w:firstColumn="1" w:lastColumn="0" w:noHBand="0" w:noVBand="1"/>
      </w:tblPr>
      <w:tblGrid>
        <w:gridCol w:w="9212"/>
      </w:tblGrid>
      <w:tr w:rsidR="00B40904" w:rsidRPr="00894E8F" w:rsidTr="00157346">
        <w:tc>
          <w:tcPr>
            <w:tcW w:w="9212" w:type="dxa"/>
          </w:tcPr>
          <w:p w:rsidR="00B40904" w:rsidRPr="00894E8F" w:rsidRDefault="00CB2CE1" w:rsidP="00603A04">
            <w:pPr>
              <w:jc w:val="both"/>
              <w:rPr>
                <w:rFonts w:ascii="Times New Roman" w:hAnsi="Times New Roman" w:cs="Times New Roman"/>
                <w:b/>
                <w:sz w:val="24"/>
                <w:szCs w:val="24"/>
              </w:rPr>
            </w:pPr>
            <w:r w:rsidRPr="00894E8F">
              <w:rPr>
                <w:rFonts w:ascii="Times New Roman" w:hAnsi="Times New Roman" w:cs="Times New Roman"/>
                <w:b/>
                <w:sz w:val="24"/>
                <w:szCs w:val="24"/>
              </w:rPr>
              <w:t>Неприложимо</w:t>
            </w:r>
          </w:p>
        </w:tc>
      </w:tr>
    </w:tbl>
    <w:p w:rsidR="00B40904" w:rsidRPr="00894E8F" w:rsidRDefault="00B40904" w:rsidP="00603A04">
      <w:pPr>
        <w:pStyle w:val="Heading1"/>
        <w:jc w:val="both"/>
        <w:rPr>
          <w:rFonts w:cs="Times New Roman"/>
          <w:color w:val="548DD4" w:themeColor="text2" w:themeTint="99"/>
          <w:szCs w:val="24"/>
        </w:rPr>
      </w:pPr>
      <w:bookmarkStart w:id="29" w:name="_Toc43812418"/>
      <w:r w:rsidRPr="00894E8F">
        <w:rPr>
          <w:rFonts w:cs="Times New Roman"/>
          <w:color w:val="548DD4" w:themeColor="text2" w:themeTint="99"/>
          <w:szCs w:val="24"/>
        </w:rPr>
        <w:t>21. Ред за оценяване на проектните предложения:</w:t>
      </w:r>
      <w:bookmarkEnd w:id="29"/>
    </w:p>
    <w:tbl>
      <w:tblPr>
        <w:tblStyle w:val="TableGrid"/>
        <w:tblW w:w="0" w:type="auto"/>
        <w:tblLook w:val="04A0" w:firstRow="1" w:lastRow="0" w:firstColumn="1" w:lastColumn="0" w:noHBand="0" w:noVBand="1"/>
      </w:tblPr>
      <w:tblGrid>
        <w:gridCol w:w="9212"/>
      </w:tblGrid>
      <w:tr w:rsidR="00B40904" w:rsidRPr="00894E8F" w:rsidTr="00157346">
        <w:tc>
          <w:tcPr>
            <w:tcW w:w="9212" w:type="dxa"/>
          </w:tcPr>
          <w:p w:rsidR="00CF4FA9" w:rsidRPr="00894E8F" w:rsidRDefault="00CF4FA9" w:rsidP="00CF4FA9">
            <w:pPr>
              <w:jc w:val="both"/>
              <w:rPr>
                <w:rFonts w:ascii="Times New Roman" w:hAnsi="Times New Roman" w:cs="Times New Roman"/>
                <w:sz w:val="24"/>
                <w:szCs w:val="24"/>
              </w:rPr>
            </w:pPr>
            <w:r w:rsidRPr="00894E8F">
              <w:rPr>
                <w:rFonts w:ascii="Times New Roman" w:hAnsi="Times New Roman" w:cs="Times New Roman"/>
                <w:b/>
                <w:sz w:val="24"/>
                <w:szCs w:val="24"/>
              </w:rPr>
              <w:t>1.</w:t>
            </w:r>
            <w:r w:rsidRPr="00894E8F">
              <w:rPr>
                <w:rFonts w:ascii="Times New Roman" w:hAnsi="Times New Roman" w:cs="Times New Roman"/>
                <w:sz w:val="24"/>
                <w:szCs w:val="24"/>
              </w:rPr>
              <w:t xml:space="preserve"> Оценката на проектните предложения се извършва при спазване на реда, определен в Закона за подпомагане на земеделските производители, ЗУСЕСИФ,</w:t>
            </w:r>
            <w:r w:rsidR="004A4CCF" w:rsidRPr="00894E8F">
              <w:rPr>
                <w:rFonts w:ascii="Times New Roman" w:hAnsi="Times New Roman" w:cs="Times New Roman"/>
                <w:sz w:val="24"/>
                <w:szCs w:val="24"/>
              </w:rPr>
              <w:t xml:space="preserve"> </w:t>
            </w:r>
            <w:r w:rsidRPr="00894E8F">
              <w:rPr>
                <w:rFonts w:ascii="Times New Roman" w:hAnsi="Times New Roman" w:cs="Times New Roman"/>
                <w:sz w:val="24"/>
                <w:szCs w:val="24"/>
              </w:rPr>
              <w:t>ПМС № 162/2016 г. и приложимото Европейско законодателство.</w:t>
            </w:r>
          </w:p>
          <w:p w:rsidR="00CF4FA9" w:rsidRDefault="00CF4FA9" w:rsidP="00CF4FA9">
            <w:pPr>
              <w:jc w:val="both"/>
              <w:rPr>
                <w:rFonts w:ascii="Times New Roman" w:hAnsi="Times New Roman" w:cs="Times New Roman"/>
                <w:sz w:val="24"/>
                <w:szCs w:val="24"/>
              </w:rPr>
            </w:pPr>
            <w:r w:rsidRPr="00894E8F">
              <w:rPr>
                <w:rFonts w:ascii="Times New Roman" w:hAnsi="Times New Roman" w:cs="Times New Roman"/>
                <w:b/>
                <w:sz w:val="24"/>
                <w:szCs w:val="24"/>
              </w:rPr>
              <w:t>2.</w:t>
            </w:r>
            <w:r w:rsidRPr="00894E8F">
              <w:rPr>
                <w:rFonts w:ascii="Times New Roman" w:hAnsi="Times New Roman" w:cs="Times New Roman"/>
                <w:sz w:val="24"/>
                <w:szCs w:val="24"/>
              </w:rPr>
              <w:t xml:space="preserve"> Оценката и класирането на проектните предложения по настоящата процедура се извършват от оценителна комисия, а в случаите на предварителна оценка – и от комисия, назначени</w:t>
            </w:r>
            <w:r w:rsidR="00683ADC" w:rsidRPr="00894E8F">
              <w:rPr>
                <w:rFonts w:ascii="Times New Roman" w:hAnsi="Times New Roman" w:cs="Times New Roman"/>
                <w:sz w:val="24"/>
                <w:szCs w:val="24"/>
              </w:rPr>
              <w:t xml:space="preserve"> </w:t>
            </w:r>
            <w:r w:rsidRPr="00894E8F">
              <w:rPr>
                <w:rFonts w:ascii="Times New Roman" w:hAnsi="Times New Roman" w:cs="Times New Roman"/>
                <w:sz w:val="24"/>
                <w:szCs w:val="24"/>
              </w:rPr>
              <w:t>с акт на изпълнителния директор на Държавен фонд „Земеделие“</w:t>
            </w:r>
            <w:r w:rsidR="003640C9" w:rsidRPr="00894E8F">
              <w:t xml:space="preserve"> </w:t>
            </w:r>
            <w:r w:rsidR="003640C9" w:rsidRPr="00894E8F">
              <w:rPr>
                <w:rFonts w:ascii="Times New Roman" w:hAnsi="Times New Roman" w:cs="Times New Roman"/>
                <w:sz w:val="24"/>
                <w:szCs w:val="24"/>
              </w:rPr>
              <w:t>– Разплащателна агенция</w:t>
            </w:r>
            <w:r w:rsidRPr="00894E8F">
              <w:rPr>
                <w:rFonts w:ascii="Times New Roman" w:hAnsi="Times New Roman" w:cs="Times New Roman"/>
                <w:sz w:val="24"/>
                <w:szCs w:val="24"/>
              </w:rPr>
              <w:t xml:space="preserve">. </w:t>
            </w:r>
          </w:p>
          <w:p w:rsidR="00F3659A" w:rsidRDefault="00F3659A" w:rsidP="00F3659A">
            <w:pPr>
              <w:jc w:val="both"/>
              <w:rPr>
                <w:rFonts w:ascii="Times New Roman" w:hAnsi="Times New Roman"/>
                <w:bCs/>
                <w:sz w:val="24"/>
                <w:szCs w:val="24"/>
              </w:rPr>
            </w:pPr>
            <w:r>
              <w:rPr>
                <w:rFonts w:ascii="Times New Roman" w:hAnsi="Times New Roman" w:cs="Times New Roman"/>
                <w:sz w:val="24"/>
                <w:szCs w:val="24"/>
              </w:rPr>
              <w:t>3</w:t>
            </w:r>
            <w:r w:rsidRPr="00FE4FF8">
              <w:rPr>
                <w:rFonts w:ascii="Times New Roman" w:hAnsi="Times New Roman" w:cs="Times New Roman"/>
                <w:sz w:val="24"/>
                <w:szCs w:val="24"/>
              </w:rPr>
              <w:t>.</w:t>
            </w:r>
            <w:r w:rsidRPr="00FE4FF8">
              <w:t xml:space="preserve"> </w:t>
            </w:r>
            <w:r w:rsidRPr="00FE4FF8">
              <w:rPr>
                <w:rFonts w:ascii="Times New Roman" w:hAnsi="Times New Roman"/>
                <w:bCs/>
                <w:sz w:val="24"/>
                <w:szCs w:val="24"/>
              </w:rPr>
              <w:t>В случаите, когато размерът на заявената финансова помощ на всички подадени проектни предложения надхвърля разполагаемия бюджет по настоящата процедура се назначава комисия за извършване на предварителна оценка, назначена с акт на изпълнителния директор на ДФЗ-РА.</w:t>
            </w:r>
            <w:r>
              <w:rPr>
                <w:rFonts w:ascii="Times New Roman" w:hAnsi="Times New Roman"/>
                <w:bCs/>
                <w:sz w:val="24"/>
                <w:szCs w:val="24"/>
              </w:rPr>
              <w:t xml:space="preserve"> </w:t>
            </w:r>
          </w:p>
          <w:p w:rsidR="00CF4FA9" w:rsidRPr="00894E8F" w:rsidRDefault="00F3659A" w:rsidP="00CF4FA9">
            <w:pPr>
              <w:rPr>
                <w:rFonts w:ascii="Times New Roman" w:hAnsi="Times New Roman" w:cs="Times New Roman"/>
                <w:sz w:val="24"/>
                <w:szCs w:val="24"/>
              </w:rPr>
            </w:pPr>
            <w:r>
              <w:rPr>
                <w:rFonts w:ascii="Times New Roman" w:hAnsi="Times New Roman" w:cs="Times New Roman"/>
                <w:b/>
                <w:sz w:val="24"/>
                <w:szCs w:val="24"/>
              </w:rPr>
              <w:t>4</w:t>
            </w:r>
            <w:r w:rsidR="00CF4FA9" w:rsidRPr="00894E8F">
              <w:rPr>
                <w:rFonts w:ascii="Times New Roman" w:hAnsi="Times New Roman" w:cs="Times New Roman"/>
                <w:b/>
                <w:sz w:val="24"/>
                <w:szCs w:val="24"/>
              </w:rPr>
              <w:t xml:space="preserve">. </w:t>
            </w:r>
            <w:r w:rsidR="00CF4FA9" w:rsidRPr="00894E8F">
              <w:rPr>
                <w:rFonts w:ascii="Times New Roman" w:hAnsi="Times New Roman" w:cs="Times New Roman"/>
                <w:sz w:val="24"/>
                <w:szCs w:val="24"/>
              </w:rPr>
              <w:t>Оценката на проектните предложения включва:</w:t>
            </w:r>
          </w:p>
          <w:p w:rsidR="00CF4FA9" w:rsidRPr="00894E8F" w:rsidRDefault="004A30BC" w:rsidP="00CF4FA9">
            <w:pPr>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CF4FA9" w:rsidRPr="00894E8F">
              <w:rPr>
                <w:rFonts w:ascii="Times New Roman" w:hAnsi="Times New Roman" w:cs="Times New Roman"/>
                <w:sz w:val="24"/>
                <w:szCs w:val="24"/>
              </w:rPr>
              <w:t>а) Етап 1: Предварителна оценка (ако размерът на заявената финансова помощ на всички подадени проектни предложения надхвърля разполагаемия бюджет за настоящата процедура);</w:t>
            </w:r>
          </w:p>
          <w:p w:rsidR="00CF4FA9" w:rsidRPr="00894E8F" w:rsidRDefault="004A30BC" w:rsidP="00CF4FA9">
            <w:pPr>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CF4FA9" w:rsidRPr="00894E8F">
              <w:rPr>
                <w:rFonts w:ascii="Times New Roman" w:hAnsi="Times New Roman" w:cs="Times New Roman"/>
                <w:sz w:val="24"/>
                <w:szCs w:val="24"/>
              </w:rPr>
              <w:t>б) Етап 2: Оценка на административното съответствие и допустимостта;</w:t>
            </w:r>
          </w:p>
          <w:p w:rsidR="008B4F5B" w:rsidRPr="00894E8F" w:rsidRDefault="004A30BC" w:rsidP="00CF4FA9">
            <w:pPr>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CF4FA9" w:rsidRPr="00894E8F">
              <w:rPr>
                <w:rFonts w:ascii="Times New Roman" w:hAnsi="Times New Roman" w:cs="Times New Roman"/>
                <w:sz w:val="24"/>
                <w:szCs w:val="24"/>
              </w:rPr>
              <w:t>в) Етап 3: Техническа и финансова оценка.</w:t>
            </w:r>
          </w:p>
        </w:tc>
      </w:tr>
    </w:tbl>
    <w:p w:rsidR="00A02BC4" w:rsidRPr="00894E8F" w:rsidRDefault="00A02BC4" w:rsidP="007F15AE">
      <w:pPr>
        <w:pStyle w:val="Heading2"/>
        <w:jc w:val="both"/>
        <w:rPr>
          <w:rFonts w:ascii="Times New Roman" w:hAnsi="Times New Roman" w:cs="Times New Roman"/>
          <w:sz w:val="24"/>
          <w:szCs w:val="24"/>
        </w:rPr>
      </w:pPr>
      <w:bookmarkStart w:id="30" w:name="_Toc505956284"/>
      <w:bookmarkStart w:id="31" w:name="_Toc43812419"/>
      <w:r w:rsidRPr="00894E8F">
        <w:rPr>
          <w:rFonts w:ascii="Times New Roman" w:hAnsi="Times New Roman" w:cs="Times New Roman"/>
          <w:sz w:val="24"/>
          <w:szCs w:val="24"/>
        </w:rPr>
        <w:t>21.1 Предварителна оценка на проектните предложения:</w:t>
      </w:r>
      <w:bookmarkEnd w:id="30"/>
      <w:bookmarkEnd w:id="31"/>
    </w:p>
    <w:tbl>
      <w:tblPr>
        <w:tblStyle w:val="TableGrid"/>
        <w:tblW w:w="0" w:type="auto"/>
        <w:tblLook w:val="04A0" w:firstRow="1" w:lastRow="0" w:firstColumn="1" w:lastColumn="0" w:noHBand="0" w:noVBand="1"/>
      </w:tblPr>
      <w:tblGrid>
        <w:gridCol w:w="9212"/>
      </w:tblGrid>
      <w:tr w:rsidR="007D3084" w:rsidRPr="00894E8F" w:rsidTr="00157346">
        <w:tc>
          <w:tcPr>
            <w:tcW w:w="9212" w:type="dxa"/>
          </w:tcPr>
          <w:p w:rsidR="007D3084" w:rsidRPr="00894E8F" w:rsidRDefault="007D3084" w:rsidP="00917350">
            <w:pPr>
              <w:jc w:val="both"/>
              <w:rPr>
                <w:rFonts w:ascii="Times New Roman" w:hAnsi="Times New Roman" w:cs="Times New Roman"/>
                <w:sz w:val="24"/>
                <w:szCs w:val="24"/>
              </w:rPr>
            </w:pPr>
            <w:r w:rsidRPr="00894E8F">
              <w:rPr>
                <w:rFonts w:ascii="Times New Roman" w:hAnsi="Times New Roman" w:cs="Times New Roman"/>
                <w:b/>
                <w:sz w:val="24"/>
                <w:szCs w:val="24"/>
              </w:rPr>
              <w:t>1.</w:t>
            </w:r>
            <w:r w:rsidRPr="00894E8F">
              <w:rPr>
                <w:rFonts w:ascii="Times New Roman" w:hAnsi="Times New Roman" w:cs="Times New Roman"/>
                <w:sz w:val="24"/>
                <w:szCs w:val="24"/>
              </w:rPr>
              <w:t xml:space="preserve"> Когато размерът на заявената финансова помощ на всички подадени проектни предложения надхвърля разполагаемия бюджет за настоящата процедура, Разплащателна агенция извършва предварителна оценка на проектните предложения по критериите, посочени в Раздел 22 „Критерии и методика за оценка на проектните </w:t>
            </w:r>
            <w:r w:rsidRPr="00894E8F">
              <w:rPr>
                <w:rFonts w:ascii="Times New Roman" w:hAnsi="Times New Roman" w:cs="Times New Roman"/>
                <w:sz w:val="24"/>
                <w:szCs w:val="24"/>
              </w:rPr>
              <w:lastRenderedPageBreak/>
              <w:t>предложения“ и дефинициите, посочени в Раздел 27 „Допълнителна информация“.</w:t>
            </w:r>
          </w:p>
          <w:p w:rsidR="007D3084" w:rsidRPr="00894E8F" w:rsidRDefault="007D3084" w:rsidP="00917350">
            <w:pPr>
              <w:jc w:val="both"/>
              <w:rPr>
                <w:rFonts w:ascii="Times New Roman" w:hAnsi="Times New Roman" w:cs="Times New Roman"/>
                <w:sz w:val="24"/>
                <w:szCs w:val="24"/>
              </w:rPr>
            </w:pPr>
            <w:r w:rsidRPr="00894E8F">
              <w:rPr>
                <w:rFonts w:ascii="Times New Roman" w:hAnsi="Times New Roman" w:cs="Times New Roman"/>
                <w:b/>
                <w:sz w:val="24"/>
                <w:szCs w:val="24"/>
              </w:rPr>
              <w:t>2.</w:t>
            </w:r>
            <w:r w:rsidRPr="00894E8F">
              <w:rPr>
                <w:rFonts w:ascii="Times New Roman" w:hAnsi="Times New Roman" w:cs="Times New Roman"/>
                <w:sz w:val="24"/>
                <w:szCs w:val="24"/>
              </w:rPr>
              <w:t xml:space="preserve"> Изпълнителният директор на Държавен фонд „Земеделие“ – Разплащателна агенция назначава комисия, която извършва предварителна оценка на проектните предложени. В едномесечен срок след приключване на периода на прием комисията оценява и класира проектните предложения.</w:t>
            </w:r>
          </w:p>
          <w:p w:rsidR="007D3084" w:rsidRPr="00894E8F" w:rsidRDefault="007D3084" w:rsidP="00917350">
            <w:pPr>
              <w:jc w:val="both"/>
              <w:rPr>
                <w:rFonts w:ascii="Times New Roman" w:hAnsi="Times New Roman" w:cs="Times New Roman"/>
                <w:sz w:val="24"/>
                <w:szCs w:val="24"/>
              </w:rPr>
            </w:pPr>
            <w:r w:rsidRPr="00894E8F">
              <w:rPr>
                <w:rFonts w:ascii="Times New Roman" w:hAnsi="Times New Roman" w:cs="Times New Roman"/>
                <w:b/>
                <w:sz w:val="24"/>
                <w:szCs w:val="24"/>
              </w:rPr>
              <w:t>3.</w:t>
            </w:r>
            <w:r w:rsidRPr="00894E8F">
              <w:rPr>
                <w:rFonts w:ascii="Times New Roman" w:hAnsi="Times New Roman" w:cs="Times New Roman"/>
                <w:sz w:val="24"/>
                <w:szCs w:val="24"/>
              </w:rPr>
              <w:t xml:space="preserve"> </w:t>
            </w:r>
            <w:r w:rsidR="00F3659A" w:rsidRPr="00F3659A">
              <w:rPr>
                <w:rFonts w:ascii="Times New Roman" w:hAnsi="Times New Roman" w:cs="Times New Roman"/>
                <w:sz w:val="24"/>
                <w:szCs w:val="24"/>
              </w:rPr>
              <w:t>Работата на комисията приключва с оценителен доклад до изпълнителния директор на ДФЗ-РА</w:t>
            </w:r>
            <w:r w:rsidR="00F3659A">
              <w:rPr>
                <w:rFonts w:ascii="Times New Roman" w:hAnsi="Times New Roman" w:cs="Times New Roman"/>
                <w:sz w:val="24"/>
                <w:szCs w:val="24"/>
              </w:rPr>
              <w:t xml:space="preserve">. </w:t>
            </w:r>
            <w:r w:rsidRPr="00894E8F">
              <w:rPr>
                <w:rFonts w:ascii="Times New Roman" w:hAnsi="Times New Roman" w:cs="Times New Roman"/>
                <w:sz w:val="24"/>
                <w:szCs w:val="24"/>
              </w:rPr>
              <w:t>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Държавен фонд „Земеделие“</w:t>
            </w:r>
            <w:r w:rsidR="00EA4E5E" w:rsidRPr="00894E8F">
              <w:rPr>
                <w:rFonts w:ascii="Times New Roman" w:hAnsi="Times New Roman" w:cs="Times New Roman"/>
                <w:sz w:val="24"/>
                <w:szCs w:val="24"/>
              </w:rPr>
              <w:t xml:space="preserve"> </w:t>
            </w:r>
            <w:r w:rsidRPr="00894E8F">
              <w:rPr>
                <w:rFonts w:ascii="Times New Roman" w:hAnsi="Times New Roman" w:cs="Times New Roman"/>
                <w:sz w:val="24"/>
                <w:szCs w:val="24"/>
              </w:rPr>
              <w:t xml:space="preserve"> най-късно в срока по т. 2.</w:t>
            </w:r>
          </w:p>
          <w:p w:rsidR="007D3084" w:rsidRPr="00894E8F" w:rsidRDefault="007D3084" w:rsidP="00917350">
            <w:pPr>
              <w:jc w:val="both"/>
              <w:rPr>
                <w:rFonts w:ascii="Times New Roman" w:hAnsi="Times New Roman" w:cs="Times New Roman"/>
                <w:sz w:val="24"/>
                <w:szCs w:val="24"/>
              </w:rPr>
            </w:pPr>
            <w:r w:rsidRPr="00894E8F">
              <w:rPr>
                <w:rFonts w:ascii="Times New Roman" w:hAnsi="Times New Roman" w:cs="Times New Roman"/>
                <w:b/>
                <w:sz w:val="24"/>
                <w:szCs w:val="24"/>
              </w:rPr>
              <w:t>4.</w:t>
            </w:r>
            <w:r w:rsidRPr="00894E8F">
              <w:rPr>
                <w:rFonts w:ascii="Times New Roman" w:hAnsi="Times New Roman" w:cs="Times New Roman"/>
                <w:sz w:val="24"/>
                <w:szCs w:val="24"/>
              </w:rPr>
              <w:t xml:space="preserve"> Кандидатите могат да подадат възражение до ръководителя на </w:t>
            </w:r>
            <w:r w:rsidR="00F3659A">
              <w:rPr>
                <w:rFonts w:ascii="Times New Roman" w:hAnsi="Times New Roman" w:cs="Times New Roman"/>
                <w:sz w:val="24"/>
                <w:szCs w:val="24"/>
              </w:rPr>
              <w:t>У</w:t>
            </w:r>
            <w:r w:rsidRPr="00894E8F">
              <w:rPr>
                <w:rFonts w:ascii="Times New Roman" w:hAnsi="Times New Roman" w:cs="Times New Roman"/>
                <w:sz w:val="24"/>
                <w:szCs w:val="24"/>
              </w:rPr>
              <w:t xml:space="preserve">правляващия орган на Програмата за развитие на селските райони за периода 2014-2020 г. в 14-дневен срок от публикуването на списъка. </w:t>
            </w:r>
          </w:p>
          <w:p w:rsidR="007D3084" w:rsidRPr="00FE4FF8" w:rsidRDefault="007D3084" w:rsidP="00917350">
            <w:pPr>
              <w:jc w:val="both"/>
              <w:rPr>
                <w:rFonts w:ascii="Times New Roman" w:hAnsi="Times New Roman" w:cs="Times New Roman"/>
                <w:sz w:val="24"/>
                <w:szCs w:val="24"/>
              </w:rPr>
            </w:pPr>
            <w:r w:rsidRPr="00894E8F">
              <w:rPr>
                <w:rFonts w:ascii="Times New Roman" w:hAnsi="Times New Roman" w:cs="Times New Roman"/>
                <w:b/>
                <w:sz w:val="24"/>
                <w:szCs w:val="24"/>
              </w:rPr>
              <w:t>5.</w:t>
            </w:r>
            <w:r w:rsidRPr="00894E8F">
              <w:rPr>
                <w:rFonts w:ascii="Times New Roman" w:hAnsi="Times New Roman" w:cs="Times New Roman"/>
                <w:sz w:val="24"/>
                <w:szCs w:val="24"/>
              </w:rPr>
              <w:t xml:space="preserve"> Ръководителят на </w:t>
            </w:r>
            <w:r w:rsidR="004A4CCF" w:rsidRPr="00894E8F">
              <w:rPr>
                <w:rFonts w:ascii="Times New Roman" w:hAnsi="Times New Roman" w:cs="Times New Roman"/>
                <w:sz w:val="24"/>
                <w:szCs w:val="24"/>
              </w:rPr>
              <w:t xml:space="preserve">Управляващия </w:t>
            </w:r>
            <w:r w:rsidRPr="00894E8F">
              <w:rPr>
                <w:rFonts w:ascii="Times New Roman" w:hAnsi="Times New Roman" w:cs="Times New Roman"/>
                <w:sz w:val="24"/>
                <w:szCs w:val="24"/>
              </w:rPr>
              <w:t>орган на ПРСР за периода 2014-2020 г. назначава комисия за разглеждане на възраженията по т. 4. Комисията се произнася в срок от 60 дни от подаване на всяко възражен</w:t>
            </w:r>
            <w:r w:rsidRPr="00FE4FF8">
              <w:rPr>
                <w:rFonts w:ascii="Times New Roman" w:hAnsi="Times New Roman" w:cs="Times New Roman"/>
                <w:sz w:val="24"/>
                <w:szCs w:val="24"/>
              </w:rPr>
              <w:t>ие и уведомява Комисията за оценката</w:t>
            </w:r>
            <w:r w:rsidR="004A4CCF" w:rsidRPr="00FE4FF8">
              <w:rPr>
                <w:rFonts w:ascii="Times New Roman" w:hAnsi="Times New Roman" w:cs="Times New Roman"/>
                <w:sz w:val="24"/>
                <w:szCs w:val="24"/>
              </w:rPr>
              <w:t xml:space="preserve"> </w:t>
            </w:r>
            <w:r w:rsidRPr="00FE4FF8">
              <w:rPr>
                <w:rFonts w:ascii="Times New Roman" w:hAnsi="Times New Roman" w:cs="Times New Roman"/>
                <w:sz w:val="24"/>
                <w:szCs w:val="24"/>
              </w:rPr>
              <w:t>по т. 2.</w:t>
            </w:r>
          </w:p>
          <w:p w:rsidR="007D3084" w:rsidRPr="00894E8F" w:rsidRDefault="007D3084" w:rsidP="00917350">
            <w:pPr>
              <w:jc w:val="both"/>
              <w:rPr>
                <w:rFonts w:ascii="Times New Roman" w:hAnsi="Times New Roman" w:cs="Times New Roman"/>
                <w:sz w:val="24"/>
                <w:szCs w:val="24"/>
              </w:rPr>
            </w:pPr>
            <w:r w:rsidRPr="00FE4FF8">
              <w:rPr>
                <w:rFonts w:ascii="Times New Roman" w:hAnsi="Times New Roman" w:cs="Times New Roman"/>
                <w:b/>
                <w:sz w:val="24"/>
                <w:szCs w:val="24"/>
              </w:rPr>
              <w:t>6.</w:t>
            </w:r>
            <w:r w:rsidRPr="00FE4FF8">
              <w:rPr>
                <w:rFonts w:ascii="Times New Roman" w:hAnsi="Times New Roman" w:cs="Times New Roman"/>
                <w:sz w:val="24"/>
                <w:szCs w:val="24"/>
              </w:rPr>
              <w:t xml:space="preserve"> Въз основа на извършената предварителна оценка, съответно на уведомлението по</w:t>
            </w:r>
            <w:r w:rsidR="003640C9" w:rsidRPr="00FE4FF8">
              <w:rPr>
                <w:rFonts w:ascii="Times New Roman" w:hAnsi="Times New Roman" w:cs="Times New Roman"/>
                <w:sz w:val="24"/>
                <w:szCs w:val="24"/>
              </w:rPr>
              <w:t xml:space="preserve"> </w:t>
            </w:r>
            <w:r w:rsidRPr="00FE4FF8">
              <w:rPr>
                <w:rFonts w:ascii="Times New Roman" w:hAnsi="Times New Roman" w:cs="Times New Roman"/>
                <w:sz w:val="24"/>
                <w:szCs w:val="24"/>
              </w:rPr>
              <w:t xml:space="preserve">т. 5, комисията по т. 2 изготвя и публикува на интернет страницата на Държавен фонд „Земеделие“ </w:t>
            </w:r>
            <w:r w:rsidR="003640C9" w:rsidRPr="00FE4FF8">
              <w:rPr>
                <w:rFonts w:ascii="Times New Roman" w:hAnsi="Times New Roman" w:cs="Times New Roman"/>
                <w:sz w:val="24"/>
                <w:szCs w:val="24"/>
              </w:rPr>
              <w:t xml:space="preserve">– Разплащателна агенция </w:t>
            </w:r>
            <w:r w:rsidRPr="00FE4FF8">
              <w:rPr>
                <w:rFonts w:ascii="Times New Roman" w:hAnsi="Times New Roman" w:cs="Times New Roman"/>
                <w:sz w:val="24"/>
                <w:szCs w:val="24"/>
              </w:rPr>
              <w:t>в едноседмичен срок от уведомлението по т. 7, списък на:</w:t>
            </w:r>
          </w:p>
          <w:p w:rsidR="007D3084" w:rsidRPr="00894E8F" w:rsidRDefault="004A30BC" w:rsidP="00917350">
            <w:pPr>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7D3084" w:rsidRPr="00894E8F">
              <w:rPr>
                <w:rFonts w:ascii="Times New Roman" w:hAnsi="Times New Roman" w:cs="Times New Roman"/>
                <w:sz w:val="24"/>
                <w:szCs w:val="24"/>
              </w:rPr>
              <w:t>а) проектните предложения, за финансирането на които е необходим бюджет, който не надвишава с повече от 30 на сто бюджета, определен в Условията за кандидатстване за настоящата процедура, включително проектните предложения, получили еднакъв брой точки;</w:t>
            </w:r>
          </w:p>
          <w:p w:rsidR="007D3084" w:rsidRPr="00894E8F" w:rsidRDefault="004A30BC" w:rsidP="00917350">
            <w:pPr>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7D3084" w:rsidRPr="00894E8F">
              <w:rPr>
                <w:rFonts w:ascii="Times New Roman" w:hAnsi="Times New Roman" w:cs="Times New Roman"/>
                <w:sz w:val="24"/>
                <w:szCs w:val="24"/>
              </w:rPr>
              <w:t>б) всички проектни предложения, извън посочените в б</w:t>
            </w:r>
            <w:r w:rsidR="00F3659A">
              <w:rPr>
                <w:rFonts w:ascii="Times New Roman" w:hAnsi="Times New Roman" w:cs="Times New Roman"/>
                <w:sz w:val="24"/>
                <w:szCs w:val="24"/>
              </w:rPr>
              <w:t xml:space="preserve">уква </w:t>
            </w:r>
            <w:r w:rsidR="007D3084" w:rsidRPr="00894E8F">
              <w:rPr>
                <w:rFonts w:ascii="Times New Roman" w:hAnsi="Times New Roman" w:cs="Times New Roman"/>
                <w:sz w:val="24"/>
                <w:szCs w:val="24"/>
              </w:rPr>
              <w:t>„а“.</w:t>
            </w:r>
          </w:p>
          <w:p w:rsidR="007D3084" w:rsidRPr="00894E8F" w:rsidRDefault="007D3084" w:rsidP="00917350">
            <w:pPr>
              <w:jc w:val="both"/>
              <w:rPr>
                <w:rFonts w:ascii="Times New Roman" w:hAnsi="Times New Roman" w:cs="Times New Roman"/>
                <w:sz w:val="24"/>
                <w:szCs w:val="24"/>
              </w:rPr>
            </w:pPr>
            <w:r w:rsidRPr="00894E8F">
              <w:rPr>
                <w:rFonts w:ascii="Times New Roman" w:hAnsi="Times New Roman" w:cs="Times New Roman"/>
                <w:b/>
                <w:sz w:val="24"/>
                <w:szCs w:val="24"/>
              </w:rPr>
              <w:t>7.</w:t>
            </w:r>
            <w:r w:rsidRPr="00894E8F">
              <w:rPr>
                <w:rFonts w:ascii="Times New Roman" w:hAnsi="Times New Roman" w:cs="Times New Roman"/>
                <w:sz w:val="24"/>
                <w:szCs w:val="24"/>
              </w:rPr>
              <w:t xml:space="preserve"> След разглеждане на последното възражение по т. 4, Комисията по т. 5 уведомява Комисията за оценка по т. 2 за броя на постъпилите възражения.</w:t>
            </w:r>
          </w:p>
          <w:p w:rsidR="007D3084" w:rsidRPr="00894E8F" w:rsidRDefault="007D3084" w:rsidP="00917350">
            <w:pPr>
              <w:jc w:val="both"/>
            </w:pPr>
            <w:r w:rsidRPr="00894E8F">
              <w:rPr>
                <w:rFonts w:ascii="Times New Roman" w:hAnsi="Times New Roman" w:cs="Times New Roman"/>
                <w:b/>
                <w:sz w:val="24"/>
                <w:szCs w:val="24"/>
              </w:rPr>
              <w:t>8.</w:t>
            </w:r>
            <w:r w:rsidRPr="00894E8F">
              <w:rPr>
                <w:rFonts w:ascii="Times New Roman" w:hAnsi="Times New Roman" w:cs="Times New Roman"/>
                <w:sz w:val="24"/>
                <w:szCs w:val="24"/>
              </w:rPr>
              <w:t xml:space="preserve"> Разплащателна агенция извършва посещение на място за проекти, включващи строително-монтажни работи </w:t>
            </w:r>
            <w:r w:rsidR="00EA4E5E" w:rsidRPr="00894E8F">
              <w:rPr>
                <w:rFonts w:ascii="Times New Roman" w:hAnsi="Times New Roman" w:cs="Times New Roman"/>
                <w:sz w:val="24"/>
                <w:szCs w:val="24"/>
              </w:rPr>
              <w:t xml:space="preserve">и </w:t>
            </w:r>
            <w:r w:rsidR="00532462">
              <w:rPr>
                <w:rFonts w:ascii="Times New Roman" w:hAnsi="Times New Roman" w:cs="Times New Roman"/>
                <w:sz w:val="24"/>
                <w:szCs w:val="24"/>
              </w:rPr>
              <w:t xml:space="preserve">трайни </w:t>
            </w:r>
            <w:r w:rsidR="00406284">
              <w:rPr>
                <w:rFonts w:ascii="Times New Roman" w:hAnsi="Times New Roman" w:cs="Times New Roman"/>
                <w:sz w:val="24"/>
                <w:szCs w:val="24"/>
              </w:rPr>
              <w:t>насаждения</w:t>
            </w:r>
            <w:r w:rsidRPr="00894E8F">
              <w:rPr>
                <w:rFonts w:ascii="Times New Roman" w:hAnsi="Times New Roman" w:cs="Times New Roman"/>
                <w:sz w:val="24"/>
                <w:szCs w:val="24"/>
              </w:rPr>
              <w:t xml:space="preserve"> в срок до един месец от приключване на приема по настоящата процедура. Целта на посещението на място е да установи фактическото съответствие с представените документи, като:</w:t>
            </w:r>
          </w:p>
          <w:p w:rsidR="007D3084" w:rsidRPr="00894E8F" w:rsidRDefault="008B6DA0" w:rsidP="008B6DA0">
            <w:pPr>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7D3084" w:rsidRPr="00894E8F">
              <w:rPr>
                <w:rFonts w:ascii="Times New Roman" w:hAnsi="Times New Roman" w:cs="Times New Roman"/>
                <w:sz w:val="24"/>
                <w:szCs w:val="24"/>
              </w:rPr>
              <w:t>а) посещението на място се извършва в присъствието на кандидата или на упълномощен негов представител;</w:t>
            </w:r>
          </w:p>
          <w:p w:rsidR="007D3084" w:rsidRPr="00894E8F" w:rsidRDefault="008B6DA0" w:rsidP="008B6DA0">
            <w:pPr>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7D3084" w:rsidRPr="00894E8F">
              <w:rPr>
                <w:rFonts w:ascii="Times New Roman" w:hAnsi="Times New Roman" w:cs="Times New Roman"/>
                <w:sz w:val="24"/>
                <w:szCs w:val="24"/>
              </w:rPr>
              <w:t>б) след приключване на посещението на място служителят на РА съставя протокол с резултатите от посещението и го</w:t>
            </w:r>
            <w:r w:rsidR="007628A7" w:rsidRPr="00894E8F">
              <w:rPr>
                <w:rFonts w:ascii="Times New Roman" w:hAnsi="Times New Roman" w:cs="Times New Roman"/>
                <w:sz w:val="24"/>
                <w:szCs w:val="24"/>
              </w:rPr>
              <w:t xml:space="preserve"> </w:t>
            </w:r>
            <w:r w:rsidR="007D3084" w:rsidRPr="00894E8F">
              <w:rPr>
                <w:rFonts w:ascii="Times New Roman" w:hAnsi="Times New Roman" w:cs="Times New Roman"/>
                <w:sz w:val="24"/>
                <w:szCs w:val="24"/>
              </w:rPr>
              <w:t>представя за подпис на кандидата или на упълномощен негов представител, който има право да напише в него</w:t>
            </w:r>
            <w:r w:rsidR="007628A7" w:rsidRPr="00894E8F">
              <w:rPr>
                <w:rFonts w:ascii="Times New Roman" w:hAnsi="Times New Roman" w:cs="Times New Roman"/>
                <w:sz w:val="24"/>
                <w:szCs w:val="24"/>
              </w:rPr>
              <w:t xml:space="preserve"> </w:t>
            </w:r>
            <w:r w:rsidR="007D3084" w:rsidRPr="00894E8F">
              <w:rPr>
                <w:rFonts w:ascii="Times New Roman" w:hAnsi="Times New Roman" w:cs="Times New Roman"/>
                <w:sz w:val="24"/>
                <w:szCs w:val="24"/>
              </w:rPr>
              <w:t>обяснения и възражения по направените констатации;</w:t>
            </w:r>
          </w:p>
          <w:p w:rsidR="007D3084" w:rsidRPr="00894E8F" w:rsidRDefault="008B6DA0" w:rsidP="008B6DA0">
            <w:pPr>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4A30BC" w:rsidRPr="00894E8F">
              <w:rPr>
                <w:rFonts w:ascii="Times New Roman" w:hAnsi="Times New Roman" w:cs="Times New Roman"/>
                <w:sz w:val="24"/>
                <w:szCs w:val="24"/>
              </w:rPr>
              <w:t xml:space="preserve"> </w:t>
            </w:r>
            <w:r w:rsidR="007D3084" w:rsidRPr="00894E8F">
              <w:rPr>
                <w:rFonts w:ascii="Times New Roman" w:hAnsi="Times New Roman" w:cs="Times New Roman"/>
                <w:sz w:val="24"/>
                <w:szCs w:val="24"/>
              </w:rPr>
              <w:t>в) екземпляр от протокола по б. „б“ се предоставя на кандидата или на упълномощен негов представител веднага след приключване на посещението на място;</w:t>
            </w:r>
          </w:p>
          <w:p w:rsidR="007D3084" w:rsidRPr="00894E8F" w:rsidRDefault="008B6DA0" w:rsidP="008B6DA0">
            <w:pPr>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7D3084" w:rsidRPr="00894E8F">
              <w:rPr>
                <w:rFonts w:ascii="Times New Roman" w:hAnsi="Times New Roman" w:cs="Times New Roman"/>
                <w:sz w:val="24"/>
                <w:szCs w:val="24"/>
              </w:rPr>
              <w:t>г) в случай че кандидатът или упълномощен негов представител не е открит при извършване на посещението на място, оценителната комисия уведомява кандидата, като му изпраща копие от протокола чрез ИСУН</w:t>
            </w:r>
            <w:r w:rsidR="00366044">
              <w:rPr>
                <w:rFonts w:ascii="Times New Roman" w:hAnsi="Times New Roman" w:cs="Times New Roman"/>
                <w:sz w:val="24"/>
                <w:szCs w:val="24"/>
              </w:rPr>
              <w:t xml:space="preserve"> 2020</w:t>
            </w:r>
            <w:r w:rsidR="007D3084" w:rsidRPr="00894E8F">
              <w:rPr>
                <w:rFonts w:ascii="Times New Roman" w:hAnsi="Times New Roman" w:cs="Times New Roman"/>
                <w:sz w:val="24"/>
                <w:szCs w:val="24"/>
              </w:rPr>
              <w:t>;</w:t>
            </w:r>
          </w:p>
          <w:p w:rsidR="007D3084" w:rsidRPr="00894E8F" w:rsidRDefault="008B6DA0" w:rsidP="008B6DA0">
            <w:pPr>
              <w:jc w:val="both"/>
              <w:rPr>
                <w:shd w:val="clear" w:color="auto" w:fill="FEFEFE"/>
              </w:rPr>
            </w:pPr>
            <w:r w:rsidRPr="00894E8F">
              <w:rPr>
                <w:rFonts w:ascii="Times New Roman" w:hAnsi="Times New Roman" w:cs="Times New Roman"/>
                <w:sz w:val="24"/>
                <w:szCs w:val="24"/>
              </w:rPr>
              <w:t xml:space="preserve">    </w:t>
            </w:r>
            <w:r w:rsidR="007D3084" w:rsidRPr="00894E8F">
              <w:rPr>
                <w:rFonts w:ascii="Times New Roman" w:hAnsi="Times New Roman" w:cs="Times New Roman"/>
                <w:sz w:val="24"/>
                <w:szCs w:val="24"/>
              </w:rPr>
              <w:t>д) в едноседмичен срок от получаването на протокола по б. „г“ за посещението на място кандидатът може писмено да направи възражения и да даде обяснения по направените констатации пред изпълнителния директор на РА.</w:t>
            </w:r>
          </w:p>
        </w:tc>
      </w:tr>
    </w:tbl>
    <w:p w:rsidR="00A02BC4" w:rsidRPr="00894E8F" w:rsidRDefault="00A02BC4" w:rsidP="007F15AE">
      <w:pPr>
        <w:pStyle w:val="Heading2"/>
        <w:jc w:val="both"/>
        <w:rPr>
          <w:rFonts w:ascii="Times New Roman" w:hAnsi="Times New Roman"/>
          <w:b w:val="0"/>
          <w:bCs w:val="0"/>
          <w:color w:val="000000" w:themeColor="text1"/>
          <w:sz w:val="24"/>
        </w:rPr>
      </w:pPr>
      <w:bookmarkStart w:id="32" w:name="_Toc505956285"/>
      <w:bookmarkStart w:id="33" w:name="_Toc43812420"/>
      <w:r w:rsidRPr="00894E8F">
        <w:rPr>
          <w:rFonts w:ascii="Times New Roman" w:hAnsi="Times New Roman" w:cs="Times New Roman"/>
          <w:sz w:val="24"/>
          <w:szCs w:val="24"/>
        </w:rPr>
        <w:lastRenderedPageBreak/>
        <w:t>21.2 Оценка на административно съответствие и допустимост:</w:t>
      </w:r>
      <w:bookmarkEnd w:id="32"/>
      <w:bookmarkEnd w:id="33"/>
    </w:p>
    <w:tbl>
      <w:tblPr>
        <w:tblStyle w:val="TableGrid"/>
        <w:tblW w:w="0" w:type="auto"/>
        <w:tblLook w:val="04A0" w:firstRow="1" w:lastRow="0" w:firstColumn="1" w:lastColumn="0" w:noHBand="0" w:noVBand="1"/>
      </w:tblPr>
      <w:tblGrid>
        <w:gridCol w:w="9212"/>
      </w:tblGrid>
      <w:tr w:rsidR="007D3084" w:rsidRPr="00894E8F" w:rsidTr="00157346">
        <w:tc>
          <w:tcPr>
            <w:tcW w:w="9212" w:type="dxa"/>
          </w:tcPr>
          <w:p w:rsidR="007D3084" w:rsidRPr="00894E8F" w:rsidRDefault="007D3084"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b/>
                <w:sz w:val="24"/>
                <w:szCs w:val="24"/>
              </w:rPr>
              <w:t>1.</w:t>
            </w:r>
            <w:r w:rsidRPr="00894E8F">
              <w:rPr>
                <w:rFonts w:ascii="Times New Roman" w:eastAsia="Times New Roman" w:hAnsi="Times New Roman" w:cs="Times New Roman"/>
                <w:sz w:val="24"/>
                <w:szCs w:val="24"/>
              </w:rPr>
              <w:t xml:space="preserve"> В тримесечен срок от публикуване на списъците по т. 6 от</w:t>
            </w:r>
            <w:r w:rsidR="000A4257" w:rsidRPr="00894E8F">
              <w:rPr>
                <w:rFonts w:ascii="Times New Roman" w:eastAsia="Times New Roman" w:hAnsi="Times New Roman" w:cs="Times New Roman"/>
                <w:sz w:val="24"/>
                <w:szCs w:val="24"/>
              </w:rPr>
              <w:t xml:space="preserve"> </w:t>
            </w:r>
            <w:r w:rsidRPr="00894E8F">
              <w:rPr>
                <w:rFonts w:ascii="Times New Roman" w:eastAsia="Times New Roman" w:hAnsi="Times New Roman" w:cs="Times New Roman"/>
                <w:sz w:val="24"/>
                <w:szCs w:val="24"/>
              </w:rPr>
              <w:t xml:space="preserve">Раздел 21.1 </w:t>
            </w:r>
            <w:r w:rsidRPr="00894E8F">
              <w:rPr>
                <w:rFonts w:ascii="Times New Roman" w:eastAsia="Times New Roman" w:hAnsi="Times New Roman" w:cs="Times New Roman"/>
                <w:sz w:val="24"/>
                <w:szCs w:val="24"/>
              </w:rPr>
              <w:lastRenderedPageBreak/>
              <w:t>„</w:t>
            </w:r>
            <w:r w:rsidRPr="00894E8F">
              <w:rPr>
                <w:rFonts w:ascii="Times New Roman" w:hAnsi="Times New Roman" w:cs="Times New Roman"/>
                <w:sz w:val="24"/>
                <w:szCs w:val="24"/>
              </w:rPr>
              <w:t>Предварителна оценка на проектните предложения“</w:t>
            </w:r>
            <w:r w:rsidRPr="00894E8F">
              <w:rPr>
                <w:rFonts w:ascii="Times New Roman" w:eastAsia="Times New Roman" w:hAnsi="Times New Roman" w:cs="Times New Roman"/>
                <w:sz w:val="24"/>
                <w:szCs w:val="24"/>
              </w:rPr>
              <w:t xml:space="preserve"> се извършва процедура чрез подбор по реда на глава трета, раздел ІІ от ЗУСЕСИФ, за проектните предложения по Раздел 21.1, т. 6,</w:t>
            </w:r>
            <w:r w:rsidRPr="00894E8F">
              <w:rPr>
                <w:rFonts w:ascii="Times New Roman" w:hAnsi="Times New Roman" w:cs="Times New Roman"/>
                <w:sz w:val="24"/>
                <w:szCs w:val="24"/>
              </w:rPr>
              <w:t xml:space="preserve"> б. „а“</w:t>
            </w:r>
            <w:r w:rsidRPr="00894E8F">
              <w:rPr>
                <w:rFonts w:ascii="Times New Roman" w:eastAsia="Times New Roman" w:hAnsi="Times New Roman" w:cs="Times New Roman"/>
                <w:sz w:val="24"/>
                <w:szCs w:val="24"/>
              </w:rPr>
              <w:t xml:space="preserve"> до достигане на 110 на сто от бюджета по настоящата процедура.</w:t>
            </w:r>
          </w:p>
          <w:p w:rsidR="007D3084" w:rsidRPr="00894E8F" w:rsidRDefault="007D3084"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b/>
                <w:sz w:val="24"/>
                <w:szCs w:val="24"/>
              </w:rPr>
              <w:t>2.</w:t>
            </w:r>
            <w:r w:rsidRPr="00894E8F">
              <w:rPr>
                <w:rFonts w:ascii="Times New Roman" w:eastAsia="Times New Roman" w:hAnsi="Times New Roman" w:cs="Times New Roman"/>
                <w:sz w:val="24"/>
                <w:szCs w:val="24"/>
              </w:rPr>
              <w:t xml:space="preserve"> След оценяване на проектните предложения по т. 1 и при наличие на остатъчен бюджет до 110 на сто, и преди класиране се извършва оценяване и на проектните предложения по Раздел 21.1,</w:t>
            </w:r>
            <w:r w:rsidR="004A4CCF" w:rsidRPr="00894E8F">
              <w:rPr>
                <w:rFonts w:ascii="Times New Roman" w:eastAsia="Times New Roman" w:hAnsi="Times New Roman" w:cs="Times New Roman"/>
                <w:sz w:val="24"/>
                <w:szCs w:val="24"/>
              </w:rPr>
              <w:t xml:space="preserve"> </w:t>
            </w:r>
            <w:r w:rsidRPr="00894E8F">
              <w:rPr>
                <w:rFonts w:ascii="Times New Roman" w:eastAsia="Times New Roman" w:hAnsi="Times New Roman" w:cs="Times New Roman"/>
                <w:sz w:val="24"/>
                <w:szCs w:val="24"/>
              </w:rPr>
              <w:t xml:space="preserve">т. 6, </w:t>
            </w:r>
            <w:r w:rsidRPr="00894E8F">
              <w:rPr>
                <w:rFonts w:ascii="Times New Roman" w:hAnsi="Times New Roman" w:cs="Times New Roman"/>
                <w:sz w:val="24"/>
                <w:szCs w:val="24"/>
              </w:rPr>
              <w:t xml:space="preserve">б. „б“ </w:t>
            </w:r>
            <w:r w:rsidRPr="00894E8F">
              <w:rPr>
                <w:rFonts w:ascii="Times New Roman" w:eastAsia="Times New Roman" w:hAnsi="Times New Roman" w:cs="Times New Roman"/>
                <w:sz w:val="24"/>
                <w:szCs w:val="24"/>
              </w:rPr>
              <w:t>до 110 на сто от бюджета по настоящата процедура.</w:t>
            </w:r>
          </w:p>
          <w:p w:rsidR="007D3084" w:rsidRPr="00894E8F" w:rsidRDefault="007D3084"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b/>
                <w:sz w:val="24"/>
                <w:szCs w:val="24"/>
              </w:rPr>
              <w:t>3.</w:t>
            </w:r>
            <w:r w:rsidRPr="00894E8F">
              <w:rPr>
                <w:rFonts w:ascii="Times New Roman" w:eastAsia="Times New Roman" w:hAnsi="Times New Roman" w:cs="Times New Roman"/>
                <w:sz w:val="24"/>
                <w:szCs w:val="24"/>
              </w:rPr>
              <w:t xml:space="preserve"> В процеса на оценка на административното съответствие и допустимостта на проектните предложения по процедурата, се извършват следните проверки:</w:t>
            </w:r>
          </w:p>
          <w:p w:rsidR="007D3084" w:rsidRPr="00894E8F" w:rsidRDefault="004A30BC"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sz w:val="24"/>
                <w:szCs w:val="24"/>
              </w:rPr>
              <w:t xml:space="preserve">     </w:t>
            </w:r>
            <w:r w:rsidR="007D3084" w:rsidRPr="00894E8F">
              <w:rPr>
                <w:rFonts w:ascii="Times New Roman" w:eastAsia="Times New Roman" w:hAnsi="Times New Roman" w:cs="Times New Roman"/>
                <w:sz w:val="24"/>
                <w:szCs w:val="24"/>
              </w:rPr>
              <w:t xml:space="preserve">а) проектното предложение отнася ли се за обявената процедура за подбор на проекти;  </w:t>
            </w:r>
          </w:p>
          <w:p w:rsidR="004A30BC" w:rsidRPr="00894E8F" w:rsidRDefault="004A30BC"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sz w:val="24"/>
                <w:szCs w:val="24"/>
              </w:rPr>
              <w:t xml:space="preserve">     </w:t>
            </w:r>
            <w:r w:rsidR="007D3084" w:rsidRPr="00894E8F">
              <w:rPr>
                <w:rFonts w:ascii="Times New Roman" w:eastAsia="Times New Roman" w:hAnsi="Times New Roman" w:cs="Times New Roman"/>
                <w:sz w:val="24"/>
                <w:szCs w:val="24"/>
              </w:rPr>
              <w:t xml:space="preserve">б) формулярът за кандидатстване отговаря ли на всички изисквания и на одобрения образец </w:t>
            </w:r>
            <w:r w:rsidR="00F3659A" w:rsidRPr="00F3659A">
              <w:rPr>
                <w:rFonts w:ascii="Times New Roman" w:eastAsia="Times New Roman" w:hAnsi="Times New Roman" w:cs="Times New Roman"/>
                <w:sz w:val="24"/>
                <w:szCs w:val="24"/>
              </w:rPr>
              <w:t>Информационната система за управление и наблюдение 2020 (ИСУН 2020)</w:t>
            </w:r>
            <w:r w:rsidR="007D3084" w:rsidRPr="00894E8F">
              <w:rPr>
                <w:rFonts w:ascii="Times New Roman" w:eastAsia="Times New Roman" w:hAnsi="Times New Roman" w:cs="Times New Roman"/>
                <w:sz w:val="24"/>
                <w:szCs w:val="24"/>
              </w:rPr>
              <w:t>;</w:t>
            </w:r>
          </w:p>
          <w:p w:rsidR="007D3084" w:rsidRPr="00894E8F" w:rsidRDefault="004A30BC"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sz w:val="24"/>
                <w:szCs w:val="24"/>
              </w:rPr>
              <w:t xml:space="preserve">     </w:t>
            </w:r>
            <w:r w:rsidR="007D3084" w:rsidRPr="00894E8F">
              <w:rPr>
                <w:rFonts w:ascii="Times New Roman" w:eastAsia="Times New Roman" w:hAnsi="Times New Roman" w:cs="Times New Roman"/>
                <w:sz w:val="24"/>
                <w:szCs w:val="24"/>
              </w:rPr>
              <w:t>в) представени ли са всички документи, посочени в Раздел 24 „Списък на документите, които се подават на етап кандидатстване“ и попълнени ли са съгласно изискванията;</w:t>
            </w:r>
          </w:p>
          <w:p w:rsidR="007D3084" w:rsidRPr="00894E8F" w:rsidRDefault="004A30BC"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sz w:val="24"/>
                <w:szCs w:val="24"/>
              </w:rPr>
              <w:t xml:space="preserve">     </w:t>
            </w:r>
            <w:r w:rsidR="007D3084" w:rsidRPr="00894E8F">
              <w:rPr>
                <w:rFonts w:ascii="Times New Roman" w:eastAsia="Times New Roman" w:hAnsi="Times New Roman" w:cs="Times New Roman"/>
                <w:sz w:val="24"/>
                <w:szCs w:val="24"/>
              </w:rPr>
              <w:t xml:space="preserve">г) съответствие на </w:t>
            </w:r>
            <w:r w:rsidR="007D3084" w:rsidRPr="00FE4FF8">
              <w:rPr>
                <w:rFonts w:ascii="Times New Roman" w:eastAsia="Times New Roman" w:hAnsi="Times New Roman" w:cs="Times New Roman"/>
                <w:sz w:val="24"/>
                <w:szCs w:val="24"/>
              </w:rPr>
              <w:t>кандидатите и проектните дейности с критериите за допустимост;</w:t>
            </w:r>
          </w:p>
          <w:p w:rsidR="007D3084" w:rsidRPr="00894E8F" w:rsidRDefault="004A30BC"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sz w:val="24"/>
                <w:szCs w:val="24"/>
              </w:rPr>
              <w:t xml:space="preserve">     </w:t>
            </w:r>
            <w:r w:rsidR="007D3084" w:rsidRPr="00894E8F">
              <w:rPr>
                <w:rFonts w:ascii="Times New Roman" w:eastAsia="Times New Roman" w:hAnsi="Times New Roman" w:cs="Times New Roman"/>
                <w:sz w:val="24"/>
                <w:szCs w:val="24"/>
              </w:rPr>
              <w:t xml:space="preserve">д) </w:t>
            </w:r>
            <w:r w:rsidR="00EA4E5E" w:rsidRPr="00894E8F">
              <w:rPr>
                <w:rFonts w:ascii="Times New Roman" w:eastAsia="Times New Roman" w:hAnsi="Times New Roman" w:cs="Times New Roman"/>
                <w:sz w:val="24"/>
                <w:szCs w:val="24"/>
              </w:rPr>
              <w:t>допустимостта на заявените</w:t>
            </w:r>
            <w:r w:rsidR="006311E0" w:rsidRPr="00894E8F">
              <w:rPr>
                <w:rFonts w:ascii="Times New Roman" w:eastAsia="Times New Roman" w:hAnsi="Times New Roman" w:cs="Times New Roman"/>
                <w:sz w:val="24"/>
                <w:szCs w:val="24"/>
              </w:rPr>
              <w:t xml:space="preserve"> </w:t>
            </w:r>
            <w:r w:rsidR="007D3084" w:rsidRPr="00894E8F">
              <w:rPr>
                <w:rFonts w:ascii="Times New Roman" w:eastAsia="Times New Roman" w:hAnsi="Times New Roman" w:cs="Times New Roman"/>
                <w:sz w:val="24"/>
                <w:szCs w:val="24"/>
              </w:rPr>
              <w:t>за подпомагане разходи;</w:t>
            </w:r>
          </w:p>
          <w:p w:rsidR="007D3084" w:rsidRPr="00894E8F" w:rsidRDefault="004A30BC"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sz w:val="24"/>
                <w:szCs w:val="24"/>
              </w:rPr>
              <w:t xml:space="preserve">     </w:t>
            </w:r>
            <w:r w:rsidR="007D3084" w:rsidRPr="00894E8F">
              <w:rPr>
                <w:rFonts w:ascii="Times New Roman" w:eastAsia="Times New Roman" w:hAnsi="Times New Roman" w:cs="Times New Roman"/>
                <w:sz w:val="24"/>
                <w:szCs w:val="24"/>
              </w:rPr>
              <w:t>е) представеният бизнес план доказва ли икономическа жизнеспособност съгласно изискванията в Раздел 13.2 „Условия за допустимост на дейностите“.</w:t>
            </w:r>
          </w:p>
          <w:p w:rsidR="007D3084" w:rsidRPr="00A52DAA" w:rsidRDefault="007D3084"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b/>
                <w:sz w:val="24"/>
                <w:szCs w:val="24"/>
              </w:rPr>
              <w:t>4.</w:t>
            </w:r>
            <w:r w:rsidRPr="00894E8F">
              <w:rPr>
                <w:rFonts w:ascii="Times New Roman" w:eastAsia="Times New Roman" w:hAnsi="Times New Roman" w:cs="Times New Roman"/>
                <w:sz w:val="24"/>
                <w:szCs w:val="24"/>
              </w:rPr>
              <w:t xml:space="preserve"> </w:t>
            </w:r>
            <w:r w:rsidRPr="00A52DAA">
              <w:rPr>
                <w:rFonts w:ascii="Times New Roman" w:eastAsia="Times New Roman" w:hAnsi="Times New Roman" w:cs="Times New Roman"/>
                <w:sz w:val="24"/>
                <w:szCs w:val="24"/>
              </w:rPr>
              <w:t xml:space="preserve">Оценката за административно съответствие и допустимост се извършва във основа на критериите </w:t>
            </w:r>
            <w:r w:rsidR="004C3085">
              <w:rPr>
                <w:rFonts w:ascii="Times New Roman" w:eastAsia="Times New Roman" w:hAnsi="Times New Roman" w:cs="Times New Roman"/>
                <w:sz w:val="24"/>
                <w:szCs w:val="24"/>
              </w:rPr>
              <w:t>за допустимост</w:t>
            </w:r>
            <w:r w:rsidR="004C3085">
              <w:t xml:space="preserve"> </w:t>
            </w:r>
            <w:r w:rsidR="004C3085" w:rsidRPr="004C3085">
              <w:rPr>
                <w:rFonts w:ascii="Times New Roman" w:eastAsia="Times New Roman" w:hAnsi="Times New Roman" w:cs="Times New Roman"/>
                <w:sz w:val="24"/>
                <w:szCs w:val="24"/>
              </w:rPr>
              <w:t>съгласно настоящите условия за кандидатстване</w:t>
            </w:r>
            <w:r w:rsidR="004C3085">
              <w:rPr>
                <w:rFonts w:ascii="Times New Roman" w:hAnsi="Times New Roman" w:cs="Times New Roman"/>
                <w:sz w:val="24"/>
                <w:szCs w:val="24"/>
              </w:rPr>
              <w:t xml:space="preserve"> и се отразяват в оценителна таблица съгласно</w:t>
            </w:r>
            <w:r w:rsidR="00D457DF" w:rsidRPr="00A52DAA">
              <w:rPr>
                <w:rFonts w:ascii="Times New Roman" w:hAnsi="Times New Roman" w:cs="Times New Roman"/>
                <w:sz w:val="24"/>
                <w:szCs w:val="24"/>
              </w:rPr>
              <w:t xml:space="preserve"> Приложение № </w:t>
            </w:r>
            <w:r w:rsidR="00071AEF" w:rsidRPr="00A52DAA">
              <w:rPr>
                <w:rFonts w:ascii="Times New Roman" w:hAnsi="Times New Roman" w:cs="Times New Roman"/>
                <w:sz w:val="24"/>
                <w:szCs w:val="24"/>
              </w:rPr>
              <w:t>1</w:t>
            </w:r>
            <w:r w:rsidR="0058003F" w:rsidRPr="00A52DAA">
              <w:rPr>
                <w:rFonts w:ascii="Times New Roman" w:hAnsi="Times New Roman" w:cs="Times New Roman"/>
                <w:sz w:val="24"/>
                <w:szCs w:val="24"/>
              </w:rPr>
              <w:t>5</w:t>
            </w:r>
            <w:r w:rsidR="004C3085">
              <w:rPr>
                <w:rFonts w:ascii="Times New Roman" w:hAnsi="Times New Roman" w:cs="Times New Roman"/>
                <w:sz w:val="24"/>
                <w:szCs w:val="24"/>
              </w:rPr>
              <w:t>.</w:t>
            </w:r>
          </w:p>
          <w:p w:rsidR="007D3084" w:rsidRPr="00894E8F" w:rsidRDefault="007D3084" w:rsidP="00917350">
            <w:pPr>
              <w:jc w:val="both"/>
              <w:rPr>
                <w:rFonts w:ascii="Times New Roman" w:eastAsia="Times New Roman" w:hAnsi="Times New Roman" w:cs="Times New Roman"/>
                <w:sz w:val="24"/>
                <w:szCs w:val="24"/>
              </w:rPr>
            </w:pPr>
            <w:r w:rsidRPr="00A52DAA">
              <w:rPr>
                <w:rFonts w:ascii="Times New Roman" w:eastAsia="Times New Roman" w:hAnsi="Times New Roman" w:cs="Times New Roman"/>
                <w:b/>
                <w:sz w:val="24"/>
                <w:szCs w:val="24"/>
              </w:rPr>
              <w:t>5.</w:t>
            </w:r>
            <w:r w:rsidRPr="00A52DAA">
              <w:rPr>
                <w:rFonts w:ascii="Times New Roman" w:eastAsia="Times New Roman" w:hAnsi="Times New Roman" w:cs="Times New Roman"/>
                <w:sz w:val="24"/>
                <w:szCs w:val="24"/>
              </w:rPr>
              <w:t xml:space="preserve"> Само проектни предложения, преминали успешно оценка на административното съответствие и допустимостта</w:t>
            </w:r>
            <w:r w:rsidRPr="00894E8F">
              <w:rPr>
                <w:rFonts w:ascii="Times New Roman" w:eastAsia="Times New Roman" w:hAnsi="Times New Roman" w:cs="Times New Roman"/>
                <w:sz w:val="24"/>
                <w:szCs w:val="24"/>
              </w:rPr>
              <w:t>, подлежат на по-нататъшно разглеждане и оценка.</w:t>
            </w:r>
          </w:p>
          <w:p w:rsidR="007D3084" w:rsidRPr="00894E8F" w:rsidRDefault="007D3084"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b/>
                <w:sz w:val="24"/>
                <w:szCs w:val="24"/>
              </w:rPr>
              <w:t>6.</w:t>
            </w:r>
            <w:r w:rsidRPr="00894E8F">
              <w:rPr>
                <w:rFonts w:ascii="Times New Roman" w:eastAsia="Times New Roman" w:hAnsi="Times New Roman" w:cs="Times New Roman"/>
                <w:sz w:val="24"/>
                <w:szCs w:val="24"/>
              </w:rPr>
              <w:t xml:space="preserve"> Като част от проверката за административно съответствие и допустимост оценителната комисия</w:t>
            </w:r>
            <w:r w:rsidR="00750D31" w:rsidRPr="00894E8F">
              <w:rPr>
                <w:rFonts w:ascii="Times New Roman" w:eastAsia="Times New Roman" w:hAnsi="Times New Roman" w:cs="Times New Roman"/>
                <w:sz w:val="24"/>
                <w:szCs w:val="24"/>
              </w:rPr>
              <w:t xml:space="preserve"> </w:t>
            </w:r>
            <w:r w:rsidRPr="00894E8F">
              <w:rPr>
                <w:rFonts w:ascii="Times New Roman" w:eastAsia="Times New Roman" w:hAnsi="Times New Roman" w:cs="Times New Roman"/>
                <w:sz w:val="24"/>
                <w:szCs w:val="24"/>
              </w:rPr>
              <w:t>може да извърши посещение на място за установяване на фактическото съответствие с представените документи, като:</w:t>
            </w:r>
          </w:p>
          <w:p w:rsidR="001031A8" w:rsidRPr="00894E8F" w:rsidRDefault="004A30BC" w:rsidP="001031A8">
            <w:pPr>
              <w:jc w:val="both"/>
              <w:rPr>
                <w:rFonts w:ascii="Times New Roman" w:eastAsia="Times New Roman" w:hAnsi="Times New Roman" w:cs="Times New Roman"/>
                <w:sz w:val="24"/>
                <w:szCs w:val="24"/>
              </w:rPr>
            </w:pPr>
            <w:r w:rsidRPr="00894E8F">
              <w:rPr>
                <w:rFonts w:ascii="Times New Roman" w:eastAsia="Times New Roman" w:hAnsi="Times New Roman" w:cs="Times New Roman"/>
                <w:sz w:val="24"/>
                <w:szCs w:val="24"/>
              </w:rPr>
              <w:t xml:space="preserve">     </w:t>
            </w:r>
            <w:r w:rsidR="007D3084" w:rsidRPr="00894E8F">
              <w:rPr>
                <w:rFonts w:ascii="Times New Roman" w:eastAsia="Times New Roman" w:hAnsi="Times New Roman" w:cs="Times New Roman"/>
                <w:sz w:val="24"/>
                <w:szCs w:val="24"/>
              </w:rPr>
              <w:t xml:space="preserve">а) </w:t>
            </w:r>
            <w:r w:rsidR="001031A8" w:rsidRPr="00894E8F">
              <w:rPr>
                <w:rFonts w:ascii="Times New Roman" w:eastAsia="Times New Roman" w:hAnsi="Times New Roman" w:cs="Times New Roman"/>
                <w:sz w:val="24"/>
                <w:szCs w:val="24"/>
              </w:rPr>
              <w:t xml:space="preserve">изпраща уведомление чрез ИСУН </w:t>
            </w:r>
            <w:r w:rsidR="00366044">
              <w:rPr>
                <w:rFonts w:ascii="Times New Roman" w:eastAsia="Times New Roman" w:hAnsi="Times New Roman" w:cs="Times New Roman"/>
                <w:sz w:val="24"/>
                <w:szCs w:val="24"/>
              </w:rPr>
              <w:t xml:space="preserve">2020 </w:t>
            </w:r>
            <w:r w:rsidR="001031A8" w:rsidRPr="00894E8F">
              <w:rPr>
                <w:rFonts w:ascii="Times New Roman" w:eastAsia="Times New Roman" w:hAnsi="Times New Roman" w:cs="Times New Roman"/>
                <w:sz w:val="24"/>
                <w:szCs w:val="24"/>
              </w:rPr>
              <w:t>до бенефициента за датата и часа на предстоящата проверка;</w:t>
            </w:r>
          </w:p>
          <w:p w:rsidR="007D3084" w:rsidRPr="00894E8F" w:rsidRDefault="004A30BC"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sz w:val="24"/>
                <w:szCs w:val="24"/>
              </w:rPr>
              <w:t xml:space="preserve">     </w:t>
            </w:r>
            <w:r w:rsidR="001031A8" w:rsidRPr="00894E8F">
              <w:rPr>
                <w:rFonts w:ascii="Times New Roman" w:eastAsia="Times New Roman" w:hAnsi="Times New Roman" w:cs="Times New Roman"/>
                <w:sz w:val="24"/>
                <w:szCs w:val="24"/>
              </w:rPr>
              <w:t xml:space="preserve">б) </w:t>
            </w:r>
            <w:r w:rsidR="007D3084" w:rsidRPr="00894E8F">
              <w:rPr>
                <w:rFonts w:ascii="Times New Roman" w:eastAsia="Times New Roman" w:hAnsi="Times New Roman" w:cs="Times New Roman"/>
                <w:sz w:val="24"/>
                <w:szCs w:val="24"/>
              </w:rPr>
              <w:t>посещението на място се извършва в присъствието на кандидата или на упълномощен негов представител</w:t>
            </w:r>
            <w:r w:rsidR="001031A8" w:rsidRPr="00894E8F">
              <w:t xml:space="preserve"> </w:t>
            </w:r>
            <w:r w:rsidR="001031A8" w:rsidRPr="00894E8F">
              <w:rPr>
                <w:rFonts w:ascii="Times New Roman" w:eastAsia="Times New Roman" w:hAnsi="Times New Roman" w:cs="Times New Roman"/>
                <w:sz w:val="24"/>
                <w:szCs w:val="24"/>
              </w:rPr>
              <w:t>или в присъствието на свидетели, ако бенефициентът или упълномощен от него представител не се е явил на датата и часа по б. „а“</w:t>
            </w:r>
            <w:r w:rsidR="007D3084" w:rsidRPr="00894E8F">
              <w:rPr>
                <w:rFonts w:ascii="Times New Roman" w:eastAsia="Times New Roman" w:hAnsi="Times New Roman" w:cs="Times New Roman"/>
                <w:sz w:val="24"/>
                <w:szCs w:val="24"/>
              </w:rPr>
              <w:t>;</w:t>
            </w:r>
          </w:p>
          <w:p w:rsidR="001031A8" w:rsidRPr="00894E8F" w:rsidRDefault="004A30BC" w:rsidP="001031A8">
            <w:pPr>
              <w:jc w:val="both"/>
              <w:rPr>
                <w:rFonts w:ascii="Times New Roman" w:eastAsia="Times New Roman" w:hAnsi="Times New Roman" w:cs="Times New Roman"/>
                <w:sz w:val="24"/>
                <w:szCs w:val="24"/>
              </w:rPr>
            </w:pPr>
            <w:r w:rsidRPr="00894E8F">
              <w:rPr>
                <w:rFonts w:ascii="Times New Roman" w:eastAsia="Times New Roman" w:hAnsi="Times New Roman" w:cs="Times New Roman"/>
                <w:sz w:val="24"/>
                <w:szCs w:val="24"/>
              </w:rPr>
              <w:t xml:space="preserve">     </w:t>
            </w:r>
            <w:r w:rsidR="001031A8" w:rsidRPr="00894E8F">
              <w:rPr>
                <w:rFonts w:ascii="Times New Roman" w:eastAsia="Times New Roman" w:hAnsi="Times New Roman" w:cs="Times New Roman"/>
                <w:sz w:val="24"/>
                <w:szCs w:val="24"/>
              </w:rPr>
              <w:t>в</w:t>
            </w:r>
            <w:r w:rsidR="007D3084" w:rsidRPr="00894E8F">
              <w:rPr>
                <w:rFonts w:ascii="Times New Roman" w:eastAsia="Times New Roman" w:hAnsi="Times New Roman" w:cs="Times New Roman"/>
                <w:sz w:val="24"/>
                <w:szCs w:val="24"/>
              </w:rPr>
              <w:t xml:space="preserve">) </w:t>
            </w:r>
            <w:r w:rsidR="001031A8" w:rsidRPr="00894E8F">
              <w:rPr>
                <w:rFonts w:ascii="Times New Roman" w:eastAsia="Times New Roman" w:hAnsi="Times New Roman" w:cs="Times New Roman"/>
                <w:sz w:val="24"/>
                <w:szCs w:val="24"/>
              </w:rPr>
              <w:t>след приключване на посещението на място служителят на ДФЗ-РА съставя в два еднообразни екземпляра констативен</w:t>
            </w:r>
            <w:r w:rsidR="009C5CC4" w:rsidRPr="00894E8F">
              <w:rPr>
                <w:rFonts w:ascii="Times New Roman" w:eastAsia="Times New Roman" w:hAnsi="Times New Roman" w:cs="Times New Roman"/>
                <w:sz w:val="24"/>
                <w:szCs w:val="24"/>
              </w:rPr>
              <w:t xml:space="preserve"> </w:t>
            </w:r>
            <w:r w:rsidR="001031A8" w:rsidRPr="00894E8F">
              <w:rPr>
                <w:rFonts w:ascii="Times New Roman" w:eastAsia="Times New Roman" w:hAnsi="Times New Roman" w:cs="Times New Roman"/>
                <w:sz w:val="24"/>
                <w:szCs w:val="24"/>
              </w:rPr>
              <w:t>протокол с резултатите от посещението. Протоколът се подписва от длъжностното лице, което го е изготвило, и от кандидата или от упълномощения от него представител, който има право да напише в протокола</w:t>
            </w:r>
            <w:r w:rsidR="009C5CC4" w:rsidRPr="00894E8F">
              <w:rPr>
                <w:rFonts w:ascii="Times New Roman" w:eastAsia="Times New Roman" w:hAnsi="Times New Roman" w:cs="Times New Roman"/>
                <w:sz w:val="24"/>
                <w:szCs w:val="24"/>
              </w:rPr>
              <w:t xml:space="preserve"> </w:t>
            </w:r>
            <w:r w:rsidR="001031A8" w:rsidRPr="00894E8F">
              <w:rPr>
                <w:rFonts w:ascii="Times New Roman" w:eastAsia="Times New Roman" w:hAnsi="Times New Roman" w:cs="Times New Roman"/>
                <w:sz w:val="24"/>
                <w:szCs w:val="24"/>
              </w:rPr>
              <w:t>обяснения и възражения по направените констатации;</w:t>
            </w:r>
          </w:p>
          <w:p w:rsidR="007D3084" w:rsidRPr="00894E8F" w:rsidRDefault="004A30BC"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sz w:val="24"/>
                <w:szCs w:val="24"/>
              </w:rPr>
              <w:t xml:space="preserve">     </w:t>
            </w:r>
            <w:r w:rsidR="001031A8" w:rsidRPr="00894E8F">
              <w:rPr>
                <w:rFonts w:ascii="Times New Roman" w:eastAsia="Times New Roman" w:hAnsi="Times New Roman" w:cs="Times New Roman"/>
                <w:sz w:val="24"/>
                <w:szCs w:val="24"/>
              </w:rPr>
              <w:t>г</w:t>
            </w:r>
            <w:r w:rsidR="007D3084" w:rsidRPr="00894E8F">
              <w:rPr>
                <w:rFonts w:ascii="Times New Roman" w:eastAsia="Times New Roman" w:hAnsi="Times New Roman" w:cs="Times New Roman"/>
                <w:sz w:val="24"/>
                <w:szCs w:val="24"/>
              </w:rPr>
              <w:t>) екземпляр от протокола по б</w:t>
            </w:r>
            <w:r w:rsidR="00D457DF" w:rsidRPr="00894E8F">
              <w:rPr>
                <w:rFonts w:ascii="Times New Roman" w:eastAsia="Times New Roman" w:hAnsi="Times New Roman" w:cs="Times New Roman"/>
                <w:sz w:val="24"/>
                <w:szCs w:val="24"/>
              </w:rPr>
              <w:t xml:space="preserve">уква </w:t>
            </w:r>
            <w:r w:rsidR="007D3084" w:rsidRPr="00894E8F">
              <w:rPr>
                <w:rFonts w:ascii="Times New Roman" w:eastAsia="Times New Roman" w:hAnsi="Times New Roman" w:cs="Times New Roman"/>
                <w:sz w:val="24"/>
                <w:szCs w:val="24"/>
              </w:rPr>
              <w:t>„</w:t>
            </w:r>
            <w:r w:rsidR="001031A8" w:rsidRPr="00894E8F">
              <w:rPr>
                <w:rFonts w:ascii="Times New Roman" w:eastAsia="Times New Roman" w:hAnsi="Times New Roman" w:cs="Times New Roman"/>
                <w:sz w:val="24"/>
                <w:szCs w:val="24"/>
              </w:rPr>
              <w:t>в</w:t>
            </w:r>
            <w:r w:rsidR="007D3084" w:rsidRPr="00894E8F">
              <w:rPr>
                <w:rFonts w:ascii="Times New Roman" w:eastAsia="Times New Roman" w:hAnsi="Times New Roman" w:cs="Times New Roman"/>
                <w:sz w:val="24"/>
                <w:szCs w:val="24"/>
              </w:rPr>
              <w:t>“ се предоставя на кандидата или на упълномощен негов представител веднага след приключване на посещението на място;</w:t>
            </w:r>
          </w:p>
          <w:p w:rsidR="007D3084" w:rsidRPr="00894E8F" w:rsidRDefault="004A30BC"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sz w:val="24"/>
                <w:szCs w:val="24"/>
              </w:rPr>
              <w:t xml:space="preserve">     </w:t>
            </w:r>
            <w:r w:rsidR="001031A8" w:rsidRPr="00894E8F">
              <w:rPr>
                <w:rFonts w:ascii="Times New Roman" w:eastAsia="Times New Roman" w:hAnsi="Times New Roman" w:cs="Times New Roman"/>
                <w:sz w:val="24"/>
                <w:szCs w:val="24"/>
              </w:rPr>
              <w:t>д</w:t>
            </w:r>
            <w:r w:rsidR="007D3084" w:rsidRPr="00894E8F">
              <w:rPr>
                <w:rFonts w:ascii="Times New Roman" w:eastAsia="Times New Roman" w:hAnsi="Times New Roman" w:cs="Times New Roman"/>
                <w:sz w:val="24"/>
                <w:szCs w:val="24"/>
              </w:rPr>
              <w:t xml:space="preserve">) </w:t>
            </w:r>
            <w:r w:rsidR="001031A8" w:rsidRPr="00894E8F">
              <w:rPr>
                <w:rFonts w:ascii="Times New Roman" w:eastAsia="Times New Roman" w:hAnsi="Times New Roman" w:cs="Times New Roman"/>
                <w:sz w:val="24"/>
                <w:szCs w:val="24"/>
              </w:rPr>
              <w:t>когато</w:t>
            </w:r>
            <w:r w:rsidR="007D3084" w:rsidRPr="00894E8F">
              <w:rPr>
                <w:rFonts w:ascii="Times New Roman" w:eastAsia="Times New Roman" w:hAnsi="Times New Roman" w:cs="Times New Roman"/>
                <w:sz w:val="24"/>
                <w:szCs w:val="24"/>
              </w:rPr>
              <w:t xml:space="preserve"> кандидатът или упълномощен негов представител не е открит при извършване на посещението на място, оценителната комисия уведомява кандидата, като му изпраща копие от протокола чрез ИСУН</w:t>
            </w:r>
            <w:r w:rsidR="00366044">
              <w:rPr>
                <w:rFonts w:ascii="Times New Roman" w:eastAsia="Times New Roman" w:hAnsi="Times New Roman" w:cs="Times New Roman"/>
                <w:sz w:val="24"/>
                <w:szCs w:val="24"/>
              </w:rPr>
              <w:t xml:space="preserve"> 2020</w:t>
            </w:r>
            <w:r w:rsidR="007D3084" w:rsidRPr="00894E8F">
              <w:rPr>
                <w:rFonts w:ascii="Times New Roman" w:eastAsia="Times New Roman" w:hAnsi="Times New Roman" w:cs="Times New Roman"/>
                <w:sz w:val="24"/>
                <w:szCs w:val="24"/>
              </w:rPr>
              <w:t>;</w:t>
            </w:r>
          </w:p>
          <w:p w:rsidR="007D3084" w:rsidRPr="00894E8F" w:rsidRDefault="004A30BC"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sz w:val="24"/>
                <w:szCs w:val="24"/>
              </w:rPr>
              <w:t xml:space="preserve">     </w:t>
            </w:r>
            <w:r w:rsidR="001031A8" w:rsidRPr="00894E8F">
              <w:rPr>
                <w:rFonts w:ascii="Times New Roman" w:eastAsia="Times New Roman" w:hAnsi="Times New Roman" w:cs="Times New Roman"/>
                <w:sz w:val="24"/>
                <w:szCs w:val="24"/>
              </w:rPr>
              <w:t>е</w:t>
            </w:r>
            <w:r w:rsidR="007D3084" w:rsidRPr="00894E8F">
              <w:rPr>
                <w:rFonts w:ascii="Times New Roman" w:eastAsia="Times New Roman" w:hAnsi="Times New Roman" w:cs="Times New Roman"/>
                <w:sz w:val="24"/>
                <w:szCs w:val="24"/>
              </w:rPr>
              <w:t>) в едноседмичен срок от получаването на протокола по б. „</w:t>
            </w:r>
            <w:r w:rsidR="001031A8" w:rsidRPr="00894E8F">
              <w:rPr>
                <w:rFonts w:ascii="Times New Roman" w:eastAsia="Times New Roman" w:hAnsi="Times New Roman" w:cs="Times New Roman"/>
                <w:sz w:val="24"/>
                <w:szCs w:val="24"/>
              </w:rPr>
              <w:t>д</w:t>
            </w:r>
            <w:r w:rsidR="007D3084" w:rsidRPr="00894E8F">
              <w:rPr>
                <w:rFonts w:ascii="Times New Roman" w:eastAsia="Times New Roman" w:hAnsi="Times New Roman" w:cs="Times New Roman"/>
                <w:sz w:val="24"/>
                <w:szCs w:val="24"/>
              </w:rPr>
              <w:t xml:space="preserve">“ за посещението на място кандидатът може писмено да направи възражения и да даде обяснения по </w:t>
            </w:r>
            <w:r w:rsidR="007D3084" w:rsidRPr="00894E8F">
              <w:rPr>
                <w:rFonts w:ascii="Times New Roman" w:eastAsia="Times New Roman" w:hAnsi="Times New Roman" w:cs="Times New Roman"/>
                <w:sz w:val="24"/>
                <w:szCs w:val="24"/>
              </w:rPr>
              <w:lastRenderedPageBreak/>
              <w:t>направените констатации.</w:t>
            </w:r>
          </w:p>
          <w:p w:rsidR="007D3084" w:rsidRPr="00894E8F" w:rsidRDefault="007D3084"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b/>
                <w:sz w:val="24"/>
                <w:szCs w:val="24"/>
              </w:rPr>
              <w:t>7.</w:t>
            </w:r>
            <w:r w:rsidRPr="00894E8F">
              <w:rPr>
                <w:rFonts w:ascii="Times New Roman" w:eastAsia="Times New Roman" w:hAnsi="Times New Roman" w:cs="Times New Roman"/>
                <w:sz w:val="24"/>
                <w:szCs w:val="24"/>
              </w:rPr>
              <w:t xml:space="preserve"> Когато при проверките се установи липса на документи или друга нередовност, </w:t>
            </w:r>
            <w:r w:rsidR="001031A8" w:rsidRPr="00894E8F">
              <w:rPr>
                <w:rFonts w:ascii="Times New Roman" w:eastAsia="Times New Roman" w:hAnsi="Times New Roman" w:cs="Times New Roman"/>
                <w:sz w:val="24"/>
                <w:szCs w:val="24"/>
              </w:rPr>
              <w:t xml:space="preserve">оценителната </w:t>
            </w:r>
            <w:r w:rsidRPr="00894E8F">
              <w:rPr>
                <w:rFonts w:ascii="Times New Roman" w:eastAsia="Times New Roman" w:hAnsi="Times New Roman" w:cs="Times New Roman"/>
                <w:sz w:val="24"/>
                <w:szCs w:val="24"/>
              </w:rPr>
              <w:t>комисия изпраща на кандидата уведомление чрез ИСУН</w:t>
            </w:r>
            <w:r w:rsidR="00366044">
              <w:rPr>
                <w:rFonts w:ascii="Times New Roman" w:eastAsia="Times New Roman" w:hAnsi="Times New Roman" w:cs="Times New Roman"/>
                <w:sz w:val="24"/>
                <w:szCs w:val="24"/>
              </w:rPr>
              <w:t xml:space="preserve"> 2020</w:t>
            </w:r>
            <w:r w:rsidRPr="00894E8F">
              <w:rPr>
                <w:rFonts w:ascii="Times New Roman" w:eastAsia="Times New Roman" w:hAnsi="Times New Roman" w:cs="Times New Roman"/>
                <w:sz w:val="24"/>
                <w:szCs w:val="24"/>
              </w:rPr>
              <w:t xml:space="preserve"> за установените липси/нередовности и определя 15-дневен срок за тяхното отстраняване. </w:t>
            </w:r>
          </w:p>
          <w:p w:rsidR="007D3084" w:rsidRPr="00894E8F" w:rsidRDefault="007D3084"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b/>
                <w:sz w:val="24"/>
                <w:szCs w:val="24"/>
              </w:rPr>
              <w:t>8.</w:t>
            </w:r>
            <w:r w:rsidRPr="00894E8F">
              <w:rPr>
                <w:rFonts w:ascii="Times New Roman" w:eastAsia="Times New Roman" w:hAnsi="Times New Roman" w:cs="Times New Roman"/>
                <w:sz w:val="24"/>
                <w:szCs w:val="24"/>
              </w:rPr>
              <w:t xml:space="preserve">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w:t>
            </w:r>
          </w:p>
          <w:p w:rsidR="007D3084" w:rsidRPr="00894E8F" w:rsidRDefault="007D3084"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b/>
                <w:sz w:val="24"/>
                <w:szCs w:val="24"/>
              </w:rPr>
              <w:t>9.</w:t>
            </w:r>
            <w:r w:rsidR="004A30BC" w:rsidRPr="00894E8F">
              <w:rPr>
                <w:rFonts w:ascii="Times New Roman" w:eastAsia="Times New Roman" w:hAnsi="Times New Roman" w:cs="Times New Roman"/>
                <w:sz w:val="24"/>
                <w:szCs w:val="24"/>
              </w:rPr>
              <w:t xml:space="preserve"> </w:t>
            </w:r>
            <w:r w:rsidRPr="00894E8F">
              <w:rPr>
                <w:rFonts w:ascii="Times New Roman" w:eastAsia="Times New Roman" w:hAnsi="Times New Roman" w:cs="Times New Roman"/>
                <w:sz w:val="24"/>
                <w:szCs w:val="24"/>
              </w:rPr>
              <w:t>След приключване на оценката на административното съответствие и допустимостта, на интернет страницата на РА (www.dfz.bg) и в ИСУН</w:t>
            </w:r>
            <w:r w:rsidR="004C0190">
              <w:rPr>
                <w:rFonts w:ascii="Times New Roman" w:eastAsia="Times New Roman" w:hAnsi="Times New Roman" w:cs="Times New Roman"/>
                <w:sz w:val="24"/>
                <w:szCs w:val="24"/>
              </w:rPr>
              <w:t xml:space="preserve"> 2020</w:t>
            </w:r>
            <w:r w:rsidRPr="00894E8F">
              <w:rPr>
                <w:rFonts w:ascii="Times New Roman" w:eastAsia="Times New Roman" w:hAnsi="Times New Roman" w:cs="Times New Roman"/>
                <w:sz w:val="24"/>
                <w:szCs w:val="24"/>
              </w:rPr>
              <w:t xml:space="preserve"> се публикува списък с проектните предложения, които не се допускат до техническа и финансова оценка с посочени основанията за това. За недопускането се съобщава на всеки от кандидатите, включени в списъка по предходното изречение, по реда на</w:t>
            </w:r>
            <w:r w:rsidR="00F87A31">
              <w:rPr>
                <w:rFonts w:ascii="Times New Roman" w:eastAsia="Times New Roman" w:hAnsi="Times New Roman" w:cs="Times New Roman"/>
                <w:sz w:val="24"/>
                <w:szCs w:val="24"/>
              </w:rPr>
              <w:t xml:space="preserve"> чл. 22, ал. 3 от Закона за управление на средствата от Европейските структурни и инвестиционни фондове</w:t>
            </w:r>
            <w:r w:rsidRPr="00894E8F">
              <w:rPr>
                <w:rFonts w:ascii="Times New Roman" w:eastAsia="Times New Roman" w:hAnsi="Times New Roman" w:cs="Times New Roman"/>
                <w:sz w:val="24"/>
                <w:szCs w:val="24"/>
              </w:rPr>
              <w:t>.</w:t>
            </w:r>
          </w:p>
          <w:p w:rsidR="007D3084" w:rsidRPr="00894E8F" w:rsidRDefault="007D3084"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b/>
                <w:sz w:val="24"/>
                <w:szCs w:val="24"/>
              </w:rPr>
              <w:t>10.</w:t>
            </w:r>
            <w:r w:rsidRPr="00894E8F">
              <w:rPr>
                <w:rFonts w:ascii="Times New Roman" w:eastAsia="Times New Roman" w:hAnsi="Times New Roman" w:cs="Times New Roman"/>
                <w:sz w:val="24"/>
                <w:szCs w:val="24"/>
              </w:rPr>
              <w:t xml:space="preserve"> Кандидатите, чиито проектни предложения са предложени за отхвърляне могат да подадат възражения срещу предложението за отхвърлянето им пред изпълнителния директор на Държавен фонд „Земеделие“</w:t>
            </w:r>
            <w:r w:rsidR="009C5CC4" w:rsidRPr="00894E8F">
              <w:rPr>
                <w:rFonts w:ascii="Times New Roman" w:hAnsi="Times New Roman" w:cs="Times New Roman"/>
                <w:sz w:val="24"/>
                <w:szCs w:val="24"/>
              </w:rPr>
              <w:t xml:space="preserve"> – Разплащателна агенция</w:t>
            </w:r>
            <w:r w:rsidRPr="00894E8F">
              <w:rPr>
                <w:rFonts w:ascii="Times New Roman" w:eastAsia="Times New Roman" w:hAnsi="Times New Roman" w:cs="Times New Roman"/>
                <w:sz w:val="24"/>
                <w:szCs w:val="24"/>
              </w:rPr>
              <w:t xml:space="preserve"> в едноседмичен срок </w:t>
            </w:r>
            <w:r w:rsidR="004C0190">
              <w:rPr>
                <w:rFonts w:ascii="Times New Roman" w:eastAsia="Times New Roman" w:hAnsi="Times New Roman"/>
                <w:sz w:val="24"/>
                <w:szCs w:val="24"/>
              </w:rPr>
              <w:t>от съобщението на страницата на ДФЗ-РА, относно оценката на административното съответствие и допустимостта</w:t>
            </w:r>
            <w:r w:rsidRPr="00894E8F">
              <w:rPr>
                <w:rFonts w:ascii="Times New Roman" w:eastAsia="Times New Roman" w:hAnsi="Times New Roman" w:cs="Times New Roman"/>
                <w:sz w:val="24"/>
                <w:szCs w:val="24"/>
              </w:rPr>
              <w:t xml:space="preserve">. </w:t>
            </w:r>
          </w:p>
          <w:p w:rsidR="007D3084" w:rsidRPr="00894E8F" w:rsidRDefault="007D3084"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b/>
                <w:sz w:val="24"/>
                <w:szCs w:val="24"/>
              </w:rPr>
              <w:t>11.</w:t>
            </w:r>
            <w:r w:rsidRPr="00894E8F">
              <w:rPr>
                <w:rFonts w:ascii="Times New Roman" w:eastAsia="Times New Roman" w:hAnsi="Times New Roman" w:cs="Times New Roman"/>
                <w:sz w:val="24"/>
                <w:szCs w:val="24"/>
              </w:rPr>
              <w:t xml:space="preserve"> Процедурата за разглеждане на възраженията протича по реда на чл. 18 от ПМС № 162/2016 г. Когато кандидатът не подаде възражение проектното предложение се включва в списъка на предложените за отхвърляне проектни предложения. </w:t>
            </w:r>
          </w:p>
          <w:p w:rsidR="007D3084" w:rsidRPr="00894E8F" w:rsidRDefault="007D3084"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b/>
                <w:sz w:val="24"/>
                <w:szCs w:val="24"/>
              </w:rPr>
              <w:t>12.</w:t>
            </w:r>
            <w:r w:rsidRPr="00894E8F">
              <w:rPr>
                <w:rFonts w:ascii="Times New Roman" w:eastAsia="Times New Roman" w:hAnsi="Times New Roman" w:cs="Times New Roman"/>
                <w:sz w:val="24"/>
                <w:szCs w:val="24"/>
              </w:rPr>
              <w:t xml:space="preserve"> Кандидатът може по всяко време да оттегли изцяло или частично проектното предложение</w:t>
            </w:r>
            <w:r w:rsidR="00750D31" w:rsidRPr="00894E8F">
              <w:rPr>
                <w:rFonts w:ascii="Times New Roman" w:eastAsia="Times New Roman" w:hAnsi="Times New Roman" w:cs="Times New Roman"/>
                <w:sz w:val="24"/>
                <w:szCs w:val="24"/>
              </w:rPr>
              <w:t xml:space="preserve"> </w:t>
            </w:r>
            <w:r w:rsidRPr="00894E8F">
              <w:rPr>
                <w:rFonts w:ascii="Times New Roman" w:eastAsia="Times New Roman" w:hAnsi="Times New Roman" w:cs="Times New Roman"/>
                <w:sz w:val="24"/>
                <w:szCs w:val="24"/>
              </w:rPr>
              <w:t xml:space="preserve">или приложените към него документи като подаде писмено искане до изпълнителния директор на </w:t>
            </w:r>
            <w:r w:rsidR="009C5CC4" w:rsidRPr="00894E8F">
              <w:rPr>
                <w:rFonts w:ascii="Times New Roman" w:eastAsia="Times New Roman" w:hAnsi="Times New Roman" w:cs="Times New Roman"/>
                <w:sz w:val="24"/>
                <w:szCs w:val="24"/>
              </w:rPr>
              <w:t>Държавен фонд „Земеделие“</w:t>
            </w:r>
            <w:r w:rsidR="009C5CC4" w:rsidRPr="00894E8F">
              <w:rPr>
                <w:rFonts w:ascii="Times New Roman" w:hAnsi="Times New Roman" w:cs="Times New Roman"/>
                <w:sz w:val="24"/>
                <w:szCs w:val="24"/>
              </w:rPr>
              <w:t xml:space="preserve"> – Разплащателна агенция</w:t>
            </w:r>
            <w:r w:rsidRPr="00894E8F">
              <w:rPr>
                <w:rFonts w:ascii="Times New Roman" w:eastAsia="Times New Roman" w:hAnsi="Times New Roman" w:cs="Times New Roman"/>
                <w:sz w:val="24"/>
                <w:szCs w:val="24"/>
              </w:rPr>
              <w:t xml:space="preserve"> на хартиен носител. Това обстоятелство се отбелязва в ИСУН </w:t>
            </w:r>
            <w:r w:rsidR="004C0190">
              <w:rPr>
                <w:rFonts w:ascii="Times New Roman" w:eastAsia="Times New Roman" w:hAnsi="Times New Roman" w:cs="Times New Roman"/>
                <w:sz w:val="24"/>
                <w:szCs w:val="24"/>
              </w:rPr>
              <w:t xml:space="preserve">2020 </w:t>
            </w:r>
            <w:r w:rsidRPr="00894E8F">
              <w:rPr>
                <w:rFonts w:ascii="Times New Roman" w:eastAsia="Times New Roman" w:hAnsi="Times New Roman" w:cs="Times New Roman"/>
                <w:sz w:val="24"/>
                <w:szCs w:val="24"/>
              </w:rPr>
              <w:t>от потребител на системата със съответните права. Оттеглянето поставя кандидата в положението, в което се е намирал преди подаването на оттеглените документи или на част от тях. 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sidR="009C5CC4" w:rsidRPr="00894E8F">
              <w:rPr>
                <w:rFonts w:ascii="Times New Roman" w:eastAsia="Times New Roman" w:hAnsi="Times New Roman" w:cs="Times New Roman"/>
                <w:sz w:val="24"/>
                <w:szCs w:val="24"/>
              </w:rPr>
              <w:t xml:space="preserve"> </w:t>
            </w:r>
            <w:r w:rsidRPr="00894E8F">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rsidR="007D3084" w:rsidRPr="00894E8F" w:rsidRDefault="007D3084"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b/>
                <w:sz w:val="24"/>
                <w:szCs w:val="24"/>
              </w:rPr>
              <w:t>13.</w:t>
            </w:r>
            <w:r w:rsidR="00782F47">
              <w:t xml:space="preserve"> </w:t>
            </w:r>
            <w:r w:rsidR="00782F47" w:rsidRPr="00782F47">
              <w:rPr>
                <w:rFonts w:ascii="Times New Roman" w:eastAsia="Times New Roman" w:hAnsi="Times New Roman" w:cs="Times New Roman"/>
                <w:sz w:val="24"/>
                <w:szCs w:val="24"/>
              </w:rPr>
              <w:t>Когато кандидатът е уведомен от съответната оценителна комисия за случаи на несъответствия и/или нередовности в документите в проектното предложение,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когато кандидатът е уведомен за намерението на съответната оценителна комисия да извърши проверка/посещение на място, не се разрешава оттегляне на цялото проектно предложение или на части от него. В тези случаи съответната оценителна комисия писмено уведомява кандидата за решението си по направеното искане за оттегляне.</w:t>
            </w:r>
          </w:p>
          <w:p w:rsidR="007D3084" w:rsidRPr="00894E8F" w:rsidRDefault="007D3084"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b/>
                <w:sz w:val="24"/>
                <w:szCs w:val="24"/>
              </w:rPr>
              <w:t>14.</w:t>
            </w:r>
            <w:r w:rsidRPr="00894E8F">
              <w:rPr>
                <w:rFonts w:ascii="Times New Roman" w:eastAsia="Times New Roman" w:hAnsi="Times New Roman" w:cs="Times New Roman"/>
                <w:sz w:val="24"/>
                <w:szCs w:val="24"/>
              </w:rPr>
              <w:t xml:space="preserve"> При оттегляне изцяло на проектно предложение, което не попада в обхвата на т. 13, изпълнителният директор на </w:t>
            </w:r>
            <w:r w:rsidR="009C5CC4" w:rsidRPr="00894E8F">
              <w:rPr>
                <w:rFonts w:ascii="Times New Roman" w:eastAsia="Times New Roman" w:hAnsi="Times New Roman" w:cs="Times New Roman"/>
                <w:sz w:val="24"/>
                <w:szCs w:val="24"/>
              </w:rPr>
              <w:t>Държавен фонд „Земеделие“</w:t>
            </w:r>
            <w:r w:rsidR="009C5CC4" w:rsidRPr="00894E8F">
              <w:rPr>
                <w:rFonts w:ascii="Times New Roman" w:hAnsi="Times New Roman" w:cs="Times New Roman"/>
                <w:sz w:val="24"/>
                <w:szCs w:val="24"/>
              </w:rPr>
              <w:t xml:space="preserve"> – Разплащателна агенция</w:t>
            </w:r>
            <w:r w:rsidRPr="00894E8F">
              <w:rPr>
                <w:rFonts w:ascii="Times New Roman" w:eastAsia="Times New Roman" w:hAnsi="Times New Roman" w:cs="Times New Roman"/>
                <w:sz w:val="24"/>
                <w:szCs w:val="24"/>
              </w:rPr>
              <w:t xml:space="preserve"> прекратява образуваното пред него</w:t>
            </w:r>
            <w:r w:rsidR="00750D31" w:rsidRPr="00894E8F">
              <w:rPr>
                <w:rFonts w:ascii="Times New Roman" w:eastAsia="Times New Roman" w:hAnsi="Times New Roman" w:cs="Times New Roman"/>
                <w:sz w:val="24"/>
                <w:szCs w:val="24"/>
              </w:rPr>
              <w:t xml:space="preserve"> </w:t>
            </w:r>
            <w:r w:rsidRPr="00894E8F">
              <w:rPr>
                <w:rFonts w:ascii="Times New Roman" w:eastAsia="Times New Roman" w:hAnsi="Times New Roman" w:cs="Times New Roman"/>
                <w:sz w:val="24"/>
                <w:szCs w:val="24"/>
              </w:rPr>
              <w:t>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подмярката.</w:t>
            </w:r>
          </w:p>
          <w:p w:rsidR="007D3084" w:rsidRPr="00894E8F" w:rsidRDefault="007D3084"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b/>
                <w:sz w:val="24"/>
                <w:szCs w:val="24"/>
              </w:rPr>
              <w:lastRenderedPageBreak/>
              <w:t>15.</w:t>
            </w:r>
            <w:r w:rsidRPr="00894E8F">
              <w:rPr>
                <w:rFonts w:ascii="Times New Roman" w:eastAsia="Times New Roman" w:hAnsi="Times New Roman" w:cs="Times New Roman"/>
                <w:sz w:val="24"/>
                <w:szCs w:val="24"/>
              </w:rPr>
              <w:t xml:space="preserve"> Проектното предложение може да бъде поправяно по всяко време след подаването само в случай на очевидни грешки.</w:t>
            </w:r>
            <w:r w:rsidR="004C0190">
              <w:t xml:space="preserve"> </w:t>
            </w:r>
            <w:r w:rsidR="004C0190" w:rsidRPr="004C0190">
              <w:rPr>
                <w:rFonts w:ascii="Times New Roman" w:eastAsia="Times New Roman" w:hAnsi="Times New Roman" w:cs="Times New Roman"/>
                <w:sz w:val="24"/>
                <w:szCs w:val="24"/>
              </w:rPr>
              <w:t>Искането за извършване на поправка се подава на хартиен носител в ДФЗ-РА.</w:t>
            </w:r>
          </w:p>
          <w:p w:rsidR="007D3084" w:rsidRPr="00894E8F" w:rsidRDefault="007D3084"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b/>
                <w:sz w:val="24"/>
                <w:szCs w:val="24"/>
              </w:rPr>
              <w:t>16.</w:t>
            </w:r>
            <w:r w:rsidR="004A30BC" w:rsidRPr="00894E8F">
              <w:rPr>
                <w:rFonts w:ascii="Times New Roman" w:eastAsia="Times New Roman" w:hAnsi="Times New Roman" w:cs="Times New Roman"/>
                <w:sz w:val="24"/>
                <w:szCs w:val="24"/>
              </w:rPr>
              <w:t xml:space="preserve"> </w:t>
            </w:r>
            <w:r w:rsidRPr="00894E8F">
              <w:rPr>
                <w:rFonts w:ascii="Times New Roman" w:eastAsia="Times New Roman" w:hAnsi="Times New Roman" w:cs="Times New Roman"/>
                <w:sz w:val="24"/>
                <w:szCs w:val="24"/>
              </w:rPr>
              <w:t>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кандидата е действал добросъвестно.</w:t>
            </w:r>
          </w:p>
          <w:p w:rsidR="007D3084" w:rsidRPr="00894E8F" w:rsidRDefault="007D3084"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b/>
                <w:sz w:val="24"/>
                <w:szCs w:val="24"/>
              </w:rPr>
              <w:t>17.</w:t>
            </w:r>
            <w:r w:rsidRPr="00894E8F">
              <w:rPr>
                <w:rFonts w:ascii="Times New Roman" w:eastAsia="Times New Roman" w:hAnsi="Times New Roman" w:cs="Times New Roman"/>
                <w:sz w:val="24"/>
                <w:szCs w:val="24"/>
              </w:rPr>
              <w:t xml:space="preserve"> Поправката в проектното предложение се извършва от </w:t>
            </w:r>
            <w:r w:rsidR="004C0190">
              <w:rPr>
                <w:rFonts w:ascii="Times New Roman" w:eastAsia="Times New Roman" w:hAnsi="Times New Roman" w:cs="Times New Roman"/>
                <w:sz w:val="24"/>
                <w:szCs w:val="24"/>
              </w:rPr>
              <w:t xml:space="preserve">съответната </w:t>
            </w:r>
            <w:r w:rsidRPr="00894E8F">
              <w:rPr>
                <w:rFonts w:ascii="Times New Roman" w:eastAsia="Times New Roman" w:hAnsi="Times New Roman" w:cs="Times New Roman"/>
                <w:sz w:val="24"/>
                <w:szCs w:val="24"/>
              </w:rPr>
              <w:t xml:space="preserve">оценителната комисия до приключване на работата й, а след решение за предоставяне на безвъзмездна финансова - от определени от изпълнителния директор на </w:t>
            </w:r>
            <w:r w:rsidR="009C5CC4" w:rsidRPr="00894E8F">
              <w:rPr>
                <w:rFonts w:ascii="Times New Roman" w:eastAsia="Times New Roman" w:hAnsi="Times New Roman" w:cs="Times New Roman"/>
                <w:sz w:val="24"/>
                <w:szCs w:val="24"/>
              </w:rPr>
              <w:t>Държавен фонд „Земеделие“</w:t>
            </w:r>
            <w:r w:rsidR="009C5CC4" w:rsidRPr="00894E8F">
              <w:rPr>
                <w:rFonts w:ascii="Times New Roman" w:hAnsi="Times New Roman" w:cs="Times New Roman"/>
                <w:sz w:val="24"/>
                <w:szCs w:val="24"/>
              </w:rPr>
              <w:t xml:space="preserve"> – Разплащателна агенция</w:t>
            </w:r>
            <w:r w:rsidRPr="00894E8F">
              <w:rPr>
                <w:rFonts w:ascii="Times New Roman" w:eastAsia="Times New Roman" w:hAnsi="Times New Roman" w:cs="Times New Roman"/>
                <w:sz w:val="24"/>
                <w:szCs w:val="24"/>
              </w:rPr>
              <w:t xml:space="preserve"> служители.  </w:t>
            </w:r>
          </w:p>
          <w:p w:rsidR="007D3084" w:rsidRPr="00894E8F" w:rsidRDefault="007D3084"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b/>
                <w:sz w:val="24"/>
                <w:szCs w:val="24"/>
              </w:rPr>
              <w:t>18.</w:t>
            </w:r>
            <w:r w:rsidRPr="00894E8F">
              <w:rPr>
                <w:rFonts w:ascii="Times New Roman" w:eastAsia="Times New Roman" w:hAnsi="Times New Roman" w:cs="Times New Roman"/>
                <w:sz w:val="24"/>
                <w:szCs w:val="24"/>
              </w:rPr>
              <w:t xml:space="preserve"> Не се допуска поправяне на проектното предложение и представените от кандидата документи  към него извън хипотезата по т. 15. </w:t>
            </w:r>
          </w:p>
          <w:p w:rsidR="007D3084" w:rsidRPr="00894E8F" w:rsidRDefault="007D3084"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b/>
                <w:sz w:val="24"/>
                <w:szCs w:val="24"/>
              </w:rPr>
              <w:t>19.</w:t>
            </w:r>
            <w:r w:rsidRPr="00894E8F">
              <w:rPr>
                <w:rFonts w:ascii="Times New Roman" w:eastAsia="Times New Roman" w:hAnsi="Times New Roman" w:cs="Times New Roman"/>
                <w:sz w:val="24"/>
                <w:szCs w:val="24"/>
              </w:rPr>
              <w:t xml:space="preserve">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 брой точки по критериите за подбор, както и ако биха довели до определяне на по-голям размер на финансовата помощ.</w:t>
            </w:r>
          </w:p>
          <w:p w:rsidR="007D3084" w:rsidRPr="00894E8F" w:rsidRDefault="007D3084" w:rsidP="00917350">
            <w:pPr>
              <w:jc w:val="both"/>
              <w:rPr>
                <w:rFonts w:ascii="Times New Roman" w:hAnsi="Times New Roman"/>
                <w:sz w:val="24"/>
                <w:szCs w:val="24"/>
              </w:rPr>
            </w:pPr>
            <w:r w:rsidRPr="00894E8F">
              <w:rPr>
                <w:rFonts w:ascii="Times New Roman" w:eastAsia="Times New Roman" w:hAnsi="Times New Roman" w:cs="Times New Roman"/>
                <w:b/>
                <w:sz w:val="24"/>
                <w:szCs w:val="24"/>
              </w:rPr>
              <w:t>20.</w:t>
            </w:r>
            <w:r w:rsidRPr="00894E8F">
              <w:rPr>
                <w:rFonts w:ascii="Times New Roman" w:eastAsia="Times New Roman" w:hAnsi="Times New Roman" w:cs="Times New Roman"/>
                <w:sz w:val="24"/>
                <w:szCs w:val="24"/>
              </w:rPr>
              <w:t xml:space="preserve"> </w:t>
            </w:r>
            <w:r w:rsidRPr="00894E8F">
              <w:rPr>
                <w:rFonts w:ascii="Times New Roman" w:hAnsi="Times New Roman" w:cs="Times New Roman"/>
                <w:sz w:val="24"/>
                <w:szCs w:val="24"/>
              </w:rPr>
              <w:t>Оценителната комисия може да извършва корекции в бюджета на проектно предложение, в случай че при оценката се установи:</w:t>
            </w:r>
          </w:p>
          <w:p w:rsidR="007D3084" w:rsidRPr="00894E8F" w:rsidRDefault="004A30BC" w:rsidP="00917350">
            <w:pPr>
              <w:pStyle w:val="NormalWeb"/>
              <w:ind w:firstLine="0"/>
            </w:pPr>
            <w:r w:rsidRPr="00894E8F">
              <w:t xml:space="preserve">     </w:t>
            </w:r>
            <w:r w:rsidR="007D3084" w:rsidRPr="00894E8F">
              <w:t>а) наличие на недопустими дейности и/или разходи;</w:t>
            </w:r>
          </w:p>
          <w:p w:rsidR="007D3084" w:rsidRPr="00894E8F" w:rsidRDefault="004A30BC" w:rsidP="00917350">
            <w:pPr>
              <w:pStyle w:val="NormalWeb"/>
              <w:ind w:firstLine="0"/>
            </w:pPr>
            <w:r w:rsidRPr="00894E8F">
              <w:t xml:space="preserve">     </w:t>
            </w:r>
            <w:r w:rsidR="007D3084" w:rsidRPr="00894E8F">
              <w:t>б) несъответствие между предвидените дейности и видовете заложени разходи;</w:t>
            </w:r>
          </w:p>
          <w:p w:rsidR="007D3084" w:rsidRPr="00894E8F" w:rsidRDefault="004A30BC" w:rsidP="00917350">
            <w:pPr>
              <w:pStyle w:val="NormalWeb"/>
              <w:ind w:firstLine="0"/>
            </w:pPr>
            <w:r w:rsidRPr="00894E8F">
              <w:t xml:space="preserve">     </w:t>
            </w:r>
            <w:r w:rsidR="007D3084" w:rsidRPr="00894E8F">
              <w:t>в) дублиране на разходи;</w:t>
            </w:r>
          </w:p>
          <w:p w:rsidR="007D3084" w:rsidRPr="00894E8F" w:rsidRDefault="004A30BC" w:rsidP="00917350">
            <w:pPr>
              <w:pStyle w:val="NormalWeb"/>
              <w:ind w:firstLine="0"/>
            </w:pPr>
            <w:r w:rsidRPr="00894E8F">
              <w:t xml:space="preserve">     </w:t>
            </w:r>
            <w:r w:rsidR="007D3084" w:rsidRPr="00894E8F">
              <w:t>г) неспазване на други условия за допустимост в настоящите условия за кандидатстване;</w:t>
            </w:r>
          </w:p>
          <w:p w:rsidR="007D3084" w:rsidRPr="00894E8F" w:rsidRDefault="004A30BC" w:rsidP="00917350">
            <w:pPr>
              <w:pStyle w:val="NormalWeb"/>
              <w:ind w:firstLine="0"/>
            </w:pPr>
            <w:r w:rsidRPr="00894E8F">
              <w:t xml:space="preserve">     </w:t>
            </w:r>
            <w:r w:rsidR="007D3084" w:rsidRPr="00894E8F">
              <w:t>д) несъответствие с правилата за държавните помощи;</w:t>
            </w:r>
          </w:p>
          <w:p w:rsidR="007D3084" w:rsidRPr="00894E8F" w:rsidRDefault="004A30BC" w:rsidP="00917350">
            <w:pPr>
              <w:pStyle w:val="NormalWeb"/>
              <w:ind w:firstLine="0"/>
            </w:pPr>
            <w:r w:rsidRPr="00894E8F">
              <w:t xml:space="preserve">     </w:t>
            </w:r>
            <w:r w:rsidR="007D3084" w:rsidRPr="00894E8F">
              <w:t>е) неоснователност на разходите.</w:t>
            </w:r>
          </w:p>
          <w:p w:rsidR="007D3084" w:rsidRPr="00894E8F" w:rsidRDefault="007D3084" w:rsidP="00917350">
            <w:pPr>
              <w:pStyle w:val="NormalWeb"/>
              <w:ind w:firstLine="0"/>
            </w:pPr>
            <w:r w:rsidRPr="00894E8F">
              <w:rPr>
                <w:b/>
              </w:rPr>
              <w:t>21.</w:t>
            </w:r>
            <w:r w:rsidRPr="00894E8F">
              <w:t xml:space="preserve"> Корекциите по т. 20, б. „б“ и „в“ се извършват след изискване на допълнителна пояснителна информация от кандидата.</w:t>
            </w:r>
          </w:p>
          <w:p w:rsidR="007D3084" w:rsidRPr="00894E8F" w:rsidRDefault="007D3084" w:rsidP="00917350">
            <w:pPr>
              <w:pStyle w:val="NormalWeb"/>
              <w:ind w:firstLine="0"/>
            </w:pPr>
            <w:r w:rsidRPr="00894E8F">
              <w:rPr>
                <w:b/>
              </w:rPr>
              <w:t>22.</w:t>
            </w:r>
            <w:r w:rsidRPr="00894E8F">
              <w:t xml:space="preserve"> Корекциите по т. 20</w:t>
            </w:r>
            <w:r w:rsidR="009D75FF" w:rsidRPr="00894E8F">
              <w:t xml:space="preserve"> </w:t>
            </w:r>
            <w:r w:rsidRPr="00894E8F">
              <w:t>не могат да водят до:</w:t>
            </w:r>
          </w:p>
          <w:p w:rsidR="007D3084" w:rsidRPr="00894E8F" w:rsidRDefault="004A30BC" w:rsidP="00917350">
            <w:pPr>
              <w:pStyle w:val="NormalWeb"/>
              <w:ind w:firstLine="0"/>
            </w:pPr>
            <w:r w:rsidRPr="00894E8F">
              <w:t xml:space="preserve">     </w:t>
            </w:r>
            <w:r w:rsidR="007D3084" w:rsidRPr="00894E8F">
              <w:t>а) увеличаване на размера или на интензитета на безвъзмездната финансова помощ, предвидени в подаденото проектно предложение;</w:t>
            </w:r>
          </w:p>
          <w:p w:rsidR="007D3084" w:rsidRPr="00894E8F" w:rsidRDefault="004A30BC" w:rsidP="00917350">
            <w:pPr>
              <w:pStyle w:val="NormalWeb"/>
              <w:ind w:firstLine="0"/>
            </w:pPr>
            <w:r w:rsidRPr="00894E8F">
              <w:t xml:space="preserve">     </w:t>
            </w:r>
            <w:r w:rsidR="007D3084" w:rsidRPr="00894E8F">
              <w:t>б) невъзможност за изпълнение на целите на проекта или на проектните дейности;</w:t>
            </w:r>
          </w:p>
          <w:p w:rsidR="007D3084" w:rsidRPr="00894E8F" w:rsidRDefault="004A30BC" w:rsidP="005E7989">
            <w:pPr>
              <w:pStyle w:val="NormalWeb"/>
              <w:ind w:firstLine="0"/>
            </w:pPr>
            <w:r w:rsidRPr="00894E8F">
              <w:t xml:space="preserve">     </w:t>
            </w:r>
            <w:r w:rsidR="007D3084" w:rsidRPr="00894E8F">
              <w:t xml:space="preserve">в) подобряване на </w:t>
            </w:r>
            <w:r w:rsidR="007D3084" w:rsidRPr="00894E8F">
              <w:rPr>
                <w:color w:val="auto"/>
              </w:rPr>
              <w:t xml:space="preserve">качеството на проектното предложение и нарушаване на принципите по </w:t>
            </w:r>
            <w:hyperlink r:id="rId9" w:history="1">
              <w:r w:rsidR="007D3084" w:rsidRPr="00894E8F">
                <w:rPr>
                  <w:rStyle w:val="Hyperlink"/>
                  <w:color w:val="auto"/>
                  <w:u w:val="none"/>
                </w:rPr>
                <w:t>чл. 29, ал. 1, т. 1</w:t>
              </w:r>
            </w:hyperlink>
            <w:r w:rsidR="007D3084" w:rsidRPr="00894E8F">
              <w:rPr>
                <w:color w:val="auto"/>
              </w:rPr>
              <w:t xml:space="preserve"> и </w:t>
            </w:r>
            <w:hyperlink r:id="rId10" w:history="1">
              <w:r w:rsidR="007D3084" w:rsidRPr="00894E8F">
                <w:rPr>
                  <w:rStyle w:val="Hyperlink"/>
                  <w:color w:val="auto"/>
                  <w:u w:val="none"/>
                </w:rPr>
                <w:t xml:space="preserve">2 </w:t>
              </w:r>
              <w:r w:rsidR="00894242">
                <w:rPr>
                  <w:rStyle w:val="Hyperlink"/>
                  <w:color w:val="auto"/>
                  <w:u w:val="none"/>
                </w:rPr>
                <w:t xml:space="preserve">от </w:t>
              </w:r>
              <w:r w:rsidR="007D3084" w:rsidRPr="00894E8F">
                <w:rPr>
                  <w:rStyle w:val="Hyperlink"/>
                  <w:color w:val="auto"/>
                  <w:u w:val="none"/>
                </w:rPr>
                <w:t>ЗУСЕСИФ</w:t>
              </w:r>
            </w:hyperlink>
            <w:r w:rsidR="007D3084" w:rsidRPr="00894E8F">
              <w:rPr>
                <w:color w:val="auto"/>
              </w:rPr>
              <w:t>.</w:t>
            </w:r>
          </w:p>
        </w:tc>
      </w:tr>
    </w:tbl>
    <w:p w:rsidR="00A02BC4" w:rsidRPr="00894E8F" w:rsidRDefault="00A02BC4" w:rsidP="007F15AE">
      <w:pPr>
        <w:pStyle w:val="Heading2"/>
        <w:jc w:val="both"/>
        <w:rPr>
          <w:rFonts w:ascii="Times New Roman" w:hAnsi="Times New Roman" w:cs="Times New Roman"/>
          <w:sz w:val="24"/>
          <w:szCs w:val="24"/>
        </w:rPr>
      </w:pPr>
      <w:bookmarkStart w:id="34" w:name="_Toc505956286"/>
      <w:bookmarkStart w:id="35" w:name="_Toc43812421"/>
      <w:r w:rsidRPr="00894E8F">
        <w:rPr>
          <w:rFonts w:ascii="Times New Roman" w:hAnsi="Times New Roman" w:cs="Times New Roman"/>
          <w:sz w:val="24"/>
          <w:szCs w:val="24"/>
        </w:rPr>
        <w:lastRenderedPageBreak/>
        <w:t>21.3 Техническа и финансова оценка:</w:t>
      </w:r>
      <w:bookmarkEnd w:id="34"/>
      <w:bookmarkEnd w:id="35"/>
    </w:p>
    <w:tbl>
      <w:tblPr>
        <w:tblStyle w:val="TableGrid"/>
        <w:tblW w:w="0" w:type="auto"/>
        <w:tblLook w:val="04A0" w:firstRow="1" w:lastRow="0" w:firstColumn="1" w:lastColumn="0" w:noHBand="0" w:noVBand="1"/>
      </w:tblPr>
      <w:tblGrid>
        <w:gridCol w:w="9212"/>
      </w:tblGrid>
      <w:tr w:rsidR="007D3084" w:rsidRPr="00894E8F" w:rsidTr="00157346">
        <w:tc>
          <w:tcPr>
            <w:tcW w:w="9212" w:type="dxa"/>
            <w:tcBorders>
              <w:bottom w:val="single" w:sz="4" w:space="0" w:color="auto"/>
            </w:tcBorders>
          </w:tcPr>
          <w:p w:rsidR="007D3084" w:rsidRPr="00894E8F" w:rsidRDefault="007D3084" w:rsidP="00917350">
            <w:pPr>
              <w:contextualSpacing/>
              <w:jc w:val="both"/>
              <w:rPr>
                <w:rFonts w:ascii="Times New Roman" w:hAnsi="Times New Roman" w:cs="Times New Roman"/>
                <w:sz w:val="24"/>
                <w:szCs w:val="24"/>
              </w:rPr>
            </w:pPr>
            <w:r w:rsidRPr="00894E8F">
              <w:rPr>
                <w:rFonts w:ascii="Times New Roman" w:hAnsi="Times New Roman" w:cs="Times New Roman"/>
                <w:b/>
                <w:sz w:val="24"/>
                <w:szCs w:val="24"/>
              </w:rPr>
              <w:t>1.</w:t>
            </w:r>
            <w:r w:rsidRPr="00894E8F">
              <w:rPr>
                <w:rFonts w:ascii="Times New Roman" w:hAnsi="Times New Roman" w:cs="Times New Roman"/>
                <w:sz w:val="24"/>
                <w:szCs w:val="24"/>
              </w:rPr>
              <w:t xml:space="preserve">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rsidR="007D3084" w:rsidRPr="00A52DAA" w:rsidRDefault="007D3084" w:rsidP="00917350">
            <w:pPr>
              <w:contextualSpacing/>
              <w:jc w:val="both"/>
              <w:rPr>
                <w:shd w:val="clear" w:color="auto" w:fill="FEFEFE"/>
              </w:rPr>
            </w:pPr>
            <w:r w:rsidRPr="00894E8F">
              <w:rPr>
                <w:rFonts w:ascii="Times New Roman" w:hAnsi="Times New Roman" w:cs="Times New Roman"/>
                <w:b/>
                <w:sz w:val="24"/>
                <w:szCs w:val="24"/>
              </w:rPr>
              <w:t>2.</w:t>
            </w:r>
            <w:r w:rsidRPr="00894E8F">
              <w:rPr>
                <w:rFonts w:ascii="Times New Roman" w:hAnsi="Times New Roman" w:cs="Times New Roman"/>
                <w:sz w:val="24"/>
                <w:szCs w:val="24"/>
              </w:rPr>
              <w:t xml:space="preserve"> Техническата и финансова оценка на проектните предложения по процедурата се извършва по критерии за подбор</w:t>
            </w:r>
            <w:r w:rsidR="001031A8" w:rsidRPr="00894E8F">
              <w:rPr>
                <w:rFonts w:ascii="Times New Roman" w:hAnsi="Times New Roman" w:cs="Times New Roman"/>
                <w:sz w:val="24"/>
                <w:szCs w:val="24"/>
              </w:rPr>
              <w:t xml:space="preserve"> в раздел 22 „Критерии и методика за оценка на проектните </w:t>
            </w:r>
            <w:r w:rsidR="001031A8" w:rsidRPr="00A52DAA">
              <w:rPr>
                <w:rFonts w:ascii="Times New Roman" w:hAnsi="Times New Roman" w:cs="Times New Roman"/>
                <w:sz w:val="24"/>
                <w:szCs w:val="24"/>
              </w:rPr>
              <w:t>предложения“</w:t>
            </w:r>
            <w:r w:rsidRPr="00A52DAA">
              <w:rPr>
                <w:rFonts w:ascii="Times New Roman" w:hAnsi="Times New Roman" w:cs="Times New Roman"/>
                <w:sz w:val="24"/>
                <w:szCs w:val="24"/>
              </w:rPr>
              <w:t xml:space="preserve">, </w:t>
            </w:r>
            <w:r w:rsidR="006D2C14" w:rsidRPr="00A52DAA">
              <w:rPr>
                <w:rFonts w:ascii="Times New Roman" w:hAnsi="Times New Roman" w:cs="Times New Roman"/>
                <w:sz w:val="24"/>
                <w:szCs w:val="24"/>
              </w:rPr>
              <w:t xml:space="preserve">описания в  </w:t>
            </w:r>
            <w:r w:rsidRPr="00A52DAA">
              <w:rPr>
                <w:rFonts w:ascii="Times New Roman" w:hAnsi="Times New Roman" w:cs="Times New Roman"/>
                <w:sz w:val="24"/>
                <w:szCs w:val="24"/>
              </w:rPr>
              <w:t xml:space="preserve">Раздел 27 „Допълнителна информация“, разписани подробно в Приложение № </w:t>
            </w:r>
            <w:r w:rsidR="002B091B" w:rsidRPr="00A52DAA">
              <w:rPr>
                <w:rFonts w:ascii="Times New Roman" w:hAnsi="Times New Roman" w:cs="Times New Roman"/>
                <w:sz w:val="24"/>
                <w:szCs w:val="24"/>
              </w:rPr>
              <w:t>1</w:t>
            </w:r>
            <w:r w:rsidR="00782F47">
              <w:rPr>
                <w:rFonts w:ascii="Times New Roman" w:hAnsi="Times New Roman" w:cs="Times New Roman"/>
                <w:sz w:val="24"/>
                <w:szCs w:val="24"/>
              </w:rPr>
              <w:t>9</w:t>
            </w:r>
            <w:r w:rsidR="002B091B" w:rsidRPr="00A52DAA">
              <w:rPr>
                <w:rFonts w:ascii="Times New Roman" w:hAnsi="Times New Roman" w:cs="Times New Roman"/>
                <w:sz w:val="24"/>
                <w:szCs w:val="24"/>
              </w:rPr>
              <w:t xml:space="preserve"> </w:t>
            </w:r>
            <w:r w:rsidRPr="00A52DAA">
              <w:rPr>
                <w:rFonts w:ascii="Times New Roman" w:hAnsi="Times New Roman" w:cs="Times New Roman"/>
                <w:sz w:val="24"/>
                <w:szCs w:val="24"/>
              </w:rPr>
              <w:t>към Условията за кандидатстване.</w:t>
            </w:r>
          </w:p>
          <w:p w:rsidR="007D3084" w:rsidRPr="00894E8F" w:rsidRDefault="007D3084" w:rsidP="00917350">
            <w:pPr>
              <w:contextualSpacing/>
              <w:jc w:val="both"/>
              <w:rPr>
                <w:shd w:val="clear" w:color="auto" w:fill="FEFEFE"/>
              </w:rPr>
            </w:pPr>
            <w:r w:rsidRPr="00A52DAA">
              <w:rPr>
                <w:rFonts w:ascii="Times New Roman" w:hAnsi="Times New Roman" w:cs="Times New Roman"/>
                <w:b/>
                <w:sz w:val="24"/>
                <w:szCs w:val="24"/>
                <w:shd w:val="clear" w:color="auto" w:fill="FEFEFE"/>
              </w:rPr>
              <w:t>3.</w:t>
            </w:r>
            <w:r w:rsidRPr="00A52DAA">
              <w:rPr>
                <w:rFonts w:ascii="Times New Roman" w:hAnsi="Times New Roman" w:cs="Times New Roman"/>
                <w:sz w:val="24"/>
                <w:szCs w:val="24"/>
                <w:shd w:val="clear" w:color="auto" w:fill="FEFEFE"/>
              </w:rPr>
              <w:t xml:space="preserve"> Когато при оценката се установят обстоятелства, които изискват допълнителна пояснителна информация, комисията изпраща на кандидата</w:t>
            </w:r>
            <w:r w:rsidRPr="00894E8F">
              <w:rPr>
                <w:rFonts w:ascii="Times New Roman" w:hAnsi="Times New Roman" w:cs="Times New Roman"/>
                <w:sz w:val="24"/>
                <w:szCs w:val="24"/>
                <w:shd w:val="clear" w:color="auto" w:fill="FEFEFE"/>
              </w:rPr>
              <w:t xml:space="preserve"> уведомление чрез ИСУН</w:t>
            </w:r>
            <w:r w:rsidR="004C0190">
              <w:rPr>
                <w:rFonts w:ascii="Times New Roman" w:hAnsi="Times New Roman" w:cs="Times New Roman"/>
                <w:sz w:val="24"/>
                <w:szCs w:val="24"/>
                <w:shd w:val="clear" w:color="auto" w:fill="FEFEFE"/>
              </w:rPr>
              <w:t xml:space="preserve"> 2020</w:t>
            </w:r>
            <w:r w:rsidRPr="00894E8F">
              <w:rPr>
                <w:rFonts w:ascii="Times New Roman" w:hAnsi="Times New Roman" w:cs="Times New Roman"/>
                <w:sz w:val="24"/>
                <w:szCs w:val="24"/>
                <w:shd w:val="clear" w:color="auto" w:fill="FEFEFE"/>
              </w:rPr>
              <w:t xml:space="preserve"> и определя срок за представяне на информацията.</w:t>
            </w:r>
          </w:p>
          <w:p w:rsidR="007D3084" w:rsidRPr="00894E8F" w:rsidRDefault="007D3084" w:rsidP="00917350">
            <w:pPr>
              <w:contextualSpacing/>
              <w:jc w:val="both"/>
              <w:rPr>
                <w:shd w:val="clear" w:color="auto" w:fill="FEFEFE"/>
              </w:rPr>
            </w:pPr>
            <w:r w:rsidRPr="00894E8F">
              <w:rPr>
                <w:rFonts w:ascii="Times New Roman" w:hAnsi="Times New Roman" w:cs="Times New Roman"/>
                <w:b/>
                <w:sz w:val="24"/>
                <w:szCs w:val="24"/>
                <w:shd w:val="clear" w:color="auto" w:fill="FEFEFE"/>
              </w:rPr>
              <w:t>4.</w:t>
            </w:r>
            <w:r w:rsidRPr="00894E8F">
              <w:rPr>
                <w:rFonts w:ascii="Times New Roman" w:hAnsi="Times New Roman" w:cs="Times New Roman"/>
                <w:sz w:val="24"/>
                <w:szCs w:val="24"/>
                <w:shd w:val="clear" w:color="auto" w:fill="FEFEFE"/>
              </w:rPr>
              <w:t xml:space="preserve"> Допълнителна информация може да бъде предоставена само по искане на оценителната комисия, като информацията не следва да съдържа елементи, водещи до подобряване на първоначалното проектно предложение.</w:t>
            </w:r>
          </w:p>
          <w:p w:rsidR="007D3084" w:rsidRPr="00894E8F" w:rsidRDefault="007D3084" w:rsidP="00917350">
            <w:pPr>
              <w:contextualSpacing/>
              <w:jc w:val="both"/>
              <w:rPr>
                <w:rFonts w:ascii="Times New Roman" w:hAnsi="Times New Roman" w:cs="Times New Roman"/>
                <w:sz w:val="24"/>
                <w:szCs w:val="24"/>
                <w:shd w:val="clear" w:color="auto" w:fill="FEFEFE"/>
              </w:rPr>
            </w:pPr>
            <w:r w:rsidRPr="00894E8F">
              <w:rPr>
                <w:rFonts w:ascii="Times New Roman" w:hAnsi="Times New Roman" w:cs="Times New Roman"/>
                <w:b/>
                <w:sz w:val="24"/>
                <w:szCs w:val="24"/>
                <w:shd w:val="clear" w:color="auto" w:fill="FEFEFE"/>
              </w:rPr>
              <w:lastRenderedPageBreak/>
              <w:t>5.</w:t>
            </w:r>
            <w:r w:rsidRPr="00894E8F">
              <w:rPr>
                <w:rFonts w:ascii="Times New Roman" w:hAnsi="Times New Roman" w:cs="Times New Roman"/>
                <w:sz w:val="24"/>
                <w:szCs w:val="24"/>
                <w:shd w:val="clear" w:color="auto" w:fill="FEFEFE"/>
              </w:rPr>
              <w:t xml:space="preserve"> При непредставяне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rsidR="00820F7E" w:rsidRPr="0035012A" w:rsidRDefault="007D3084" w:rsidP="0035012A">
            <w:pPr>
              <w:contextualSpacing/>
              <w:jc w:val="both"/>
              <w:rPr>
                <w:rFonts w:ascii="Times New Roman" w:hAnsi="Times New Roman" w:cs="Times New Roman"/>
                <w:sz w:val="24"/>
                <w:szCs w:val="24"/>
                <w:shd w:val="clear" w:color="auto" w:fill="FEFEFE"/>
                <w:lang w:val="en-GB"/>
              </w:rPr>
            </w:pPr>
            <w:r w:rsidRPr="00894E8F">
              <w:rPr>
                <w:rFonts w:ascii="Times New Roman" w:hAnsi="Times New Roman" w:cs="Times New Roman"/>
                <w:b/>
                <w:sz w:val="24"/>
                <w:szCs w:val="24"/>
                <w:shd w:val="clear" w:color="auto" w:fill="FEFEFE"/>
              </w:rPr>
              <w:t>6.</w:t>
            </w:r>
            <w:r w:rsidRPr="00894E8F">
              <w:rPr>
                <w:rFonts w:ascii="Times New Roman" w:hAnsi="Times New Roman" w:cs="Times New Roman"/>
                <w:sz w:val="24"/>
                <w:szCs w:val="24"/>
                <w:shd w:val="clear" w:color="auto" w:fill="FEFEFE"/>
              </w:rPr>
              <w:t xml:space="preserve"> Всяка информация, предоставена извън официално изисканата от оценителната 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правноорганизационната форма, лицето, представляващо </w:t>
            </w:r>
            <w:r w:rsidRPr="00894E8F">
              <w:rPr>
                <w:rFonts w:ascii="Times New Roman" w:hAnsi="Times New Roman" w:cs="Times New Roman"/>
                <w:color w:val="000000" w:themeColor="text1"/>
                <w:sz w:val="24"/>
                <w:szCs w:val="24"/>
                <w:shd w:val="clear" w:color="auto" w:fill="FEFEFE"/>
              </w:rPr>
              <w:t xml:space="preserve">дружеството и други подобни обстоятелства), която не води до подобряване качеството на </w:t>
            </w:r>
            <w:r w:rsidRPr="00894E8F">
              <w:rPr>
                <w:rFonts w:ascii="Times New Roman" w:hAnsi="Times New Roman" w:cs="Times New Roman"/>
                <w:sz w:val="24"/>
                <w:szCs w:val="24"/>
                <w:shd w:val="clear" w:color="auto" w:fill="FEFEFE"/>
              </w:rPr>
              <w:t>първоначалното проектно предложение.</w:t>
            </w:r>
          </w:p>
          <w:p w:rsidR="00355B77" w:rsidRPr="00A52DAA" w:rsidRDefault="00355B77" w:rsidP="00355B77">
            <w:pPr>
              <w:shd w:val="clear" w:color="auto" w:fill="BFBFBF" w:themeFill="background1" w:themeFillShade="BF"/>
              <w:spacing w:after="200" w:line="276" w:lineRule="auto"/>
              <w:jc w:val="both"/>
              <w:rPr>
                <w:rFonts w:ascii="Times New Roman" w:eastAsiaTheme="minorEastAsia" w:hAnsi="Times New Roman" w:cs="Times New Roman"/>
                <w:b/>
                <w:sz w:val="24"/>
                <w:szCs w:val="24"/>
                <w:shd w:val="clear" w:color="auto" w:fill="BFBFBF" w:themeFill="background1" w:themeFillShade="BF"/>
              </w:rPr>
            </w:pPr>
            <w:r w:rsidRPr="00A52DAA">
              <w:rPr>
                <w:rFonts w:ascii="Times New Roman" w:eastAsiaTheme="minorEastAsia" w:hAnsi="Times New Roman" w:cs="Times New Roman"/>
                <w:b/>
                <w:sz w:val="24"/>
                <w:szCs w:val="24"/>
                <w:shd w:val="clear" w:color="auto" w:fill="BFBFBF" w:themeFill="background1" w:themeFillShade="BF"/>
              </w:rPr>
              <w:t>ВАЖНО:</w:t>
            </w:r>
          </w:p>
          <w:p w:rsidR="00355B77" w:rsidRPr="0035012A" w:rsidRDefault="00355B77" w:rsidP="0035012A">
            <w:pPr>
              <w:shd w:val="clear" w:color="auto" w:fill="BFBFBF" w:themeFill="background1" w:themeFillShade="BF"/>
              <w:spacing w:after="200" w:line="276" w:lineRule="auto"/>
              <w:jc w:val="both"/>
              <w:rPr>
                <w:rFonts w:ascii="Times New Roman" w:eastAsiaTheme="minorEastAsia" w:hAnsi="Times New Roman" w:cs="Times New Roman"/>
                <w:b/>
                <w:sz w:val="24"/>
                <w:szCs w:val="24"/>
                <w:shd w:val="clear" w:color="auto" w:fill="BFBFBF" w:themeFill="background1" w:themeFillShade="BF"/>
                <w:lang w:val="en-GB"/>
              </w:rPr>
            </w:pPr>
            <w:r w:rsidRPr="00F87ADF">
              <w:rPr>
                <w:rFonts w:ascii="Times New Roman" w:eastAsiaTheme="minorEastAsia" w:hAnsi="Times New Roman" w:cs="Times New Roman"/>
                <w:b/>
                <w:sz w:val="24"/>
                <w:szCs w:val="24"/>
                <w:shd w:val="clear" w:color="auto" w:fill="BFBFBF" w:themeFill="background1" w:themeFillShade="BF"/>
              </w:rPr>
              <w:t>7.</w:t>
            </w:r>
            <w:r w:rsidRPr="00A52DAA">
              <w:rPr>
                <w:rFonts w:ascii="Times New Roman" w:eastAsiaTheme="minorEastAsia" w:hAnsi="Times New Roman" w:cs="Times New Roman"/>
                <w:b/>
                <w:sz w:val="24"/>
                <w:szCs w:val="24"/>
                <w:shd w:val="clear" w:color="auto" w:fill="BFBFBF" w:themeFill="background1" w:themeFillShade="BF"/>
              </w:rPr>
              <w:t xml:space="preserve"> В процеса на техническа и финансова оценка председателят на комисията осигурява единен подход при прилагане на критериите за подбор, посочени в Раздел 22 „Критерии и методика за оценка на проектни предложения“.</w:t>
            </w:r>
          </w:p>
        </w:tc>
      </w:tr>
    </w:tbl>
    <w:p w:rsidR="00B40904" w:rsidRDefault="00B40904" w:rsidP="00603A04">
      <w:pPr>
        <w:pStyle w:val="Heading1"/>
        <w:jc w:val="both"/>
        <w:rPr>
          <w:rFonts w:cs="Times New Roman"/>
          <w:color w:val="548DD4" w:themeColor="text2" w:themeTint="99"/>
          <w:szCs w:val="24"/>
        </w:rPr>
      </w:pPr>
      <w:bookmarkStart w:id="36" w:name="_Toc43812422"/>
      <w:r w:rsidRPr="00894E8F">
        <w:rPr>
          <w:rFonts w:cs="Times New Roman"/>
          <w:color w:val="548DD4" w:themeColor="text2" w:themeTint="99"/>
          <w:szCs w:val="24"/>
        </w:rPr>
        <w:lastRenderedPageBreak/>
        <w:t>22. Критерии и методика за оценка на проектните предложения:</w:t>
      </w:r>
      <w:bookmarkEnd w:id="36"/>
    </w:p>
    <w:p w:rsidR="0069372E" w:rsidRDefault="0069372E" w:rsidP="00A52DAA">
      <w:pPr>
        <w:jc w:val="both"/>
        <w:rPr>
          <w:rFonts w:ascii="Times New Roman" w:hAnsi="Times New Roman"/>
          <w:b/>
          <w:sz w:val="24"/>
          <w:szCs w:val="24"/>
          <w:lang w:val="en-US"/>
        </w:rPr>
      </w:pPr>
      <w:r w:rsidRPr="00A52DAA">
        <w:rPr>
          <w:rFonts w:ascii="Times New Roman" w:hAnsi="Times New Roman"/>
          <w:b/>
          <w:sz w:val="24"/>
          <w:szCs w:val="24"/>
        </w:rPr>
        <w:t xml:space="preserve">22.1 </w:t>
      </w:r>
      <w:r w:rsidRPr="00A52DAA">
        <w:rPr>
          <w:rFonts w:ascii="Times New Roman" w:hAnsi="Times New Roman"/>
          <w:b/>
          <w:bCs/>
          <w:sz w:val="24"/>
          <w:szCs w:val="24"/>
        </w:rPr>
        <w:t>Критерии за подбор на проект</w:t>
      </w:r>
      <w:r w:rsidRPr="00A52DAA">
        <w:rPr>
          <w:rFonts w:ascii="Times New Roman" w:hAnsi="Times New Roman"/>
          <w:b/>
          <w:sz w:val="24"/>
          <w:szCs w:val="24"/>
        </w:rPr>
        <w:t>ни предложения:</w:t>
      </w:r>
      <w:r w:rsidR="00A52DAA">
        <w:rPr>
          <w:rFonts w:ascii="Times New Roman" w:hAnsi="Times New Roman"/>
          <w:b/>
          <w:sz w:val="24"/>
          <w:szCs w:val="24"/>
          <w:lang w:val="en-US"/>
        </w:rPr>
        <w:t xml:space="preserve"> </w:t>
      </w:r>
    </w:p>
    <w:tbl>
      <w:tblPr>
        <w:tblStyle w:val="TableGrid"/>
        <w:tblW w:w="5000" w:type="pct"/>
        <w:tblLook w:val="04A0" w:firstRow="1" w:lastRow="0" w:firstColumn="1" w:lastColumn="0" w:noHBand="0" w:noVBand="1"/>
      </w:tblPr>
      <w:tblGrid>
        <w:gridCol w:w="590"/>
        <w:gridCol w:w="3381"/>
        <w:gridCol w:w="3667"/>
        <w:gridCol w:w="1650"/>
      </w:tblGrid>
      <w:tr w:rsidR="002B091B" w:rsidRPr="00894E8F" w:rsidTr="00157346">
        <w:tc>
          <w:tcPr>
            <w:tcW w:w="5000" w:type="pct"/>
            <w:gridSpan w:val="4"/>
          </w:tcPr>
          <w:p w:rsidR="002B091B" w:rsidRPr="00894E8F" w:rsidRDefault="002B091B">
            <w:pPr>
              <w:rPr>
                <w:rFonts w:ascii="Times New Roman" w:hAnsi="Times New Roman" w:cs="Times New Roman"/>
                <w:sz w:val="24"/>
                <w:szCs w:val="24"/>
              </w:rPr>
            </w:pPr>
            <w:r w:rsidRPr="00894E8F">
              <w:rPr>
                <w:rFonts w:ascii="Times New Roman" w:eastAsia="Calibri" w:hAnsi="Times New Roman" w:cs="Times New Roman"/>
                <w:b/>
                <w:bCs/>
                <w:sz w:val="24"/>
                <w:szCs w:val="24"/>
              </w:rPr>
              <w:t>Критерии за оценка на проекти</w:t>
            </w:r>
          </w:p>
        </w:tc>
      </w:tr>
      <w:tr w:rsidR="001E51D6" w:rsidRPr="00894E8F" w:rsidTr="00157346">
        <w:tc>
          <w:tcPr>
            <w:tcW w:w="318" w:type="pct"/>
          </w:tcPr>
          <w:p w:rsidR="002B091B" w:rsidRPr="00894E8F" w:rsidRDefault="002B091B" w:rsidP="008B4F5B">
            <w:pPr>
              <w:jc w:val="both"/>
              <w:rPr>
                <w:rFonts w:ascii="Times New Roman" w:hAnsi="Times New Roman" w:cs="Times New Roman"/>
                <w:sz w:val="24"/>
                <w:szCs w:val="24"/>
              </w:rPr>
            </w:pPr>
            <w:r w:rsidRPr="00894E8F">
              <w:rPr>
                <w:rFonts w:ascii="Times New Roman" w:eastAsia="Calibri" w:hAnsi="Times New Roman" w:cs="Times New Roman"/>
                <w:b/>
                <w:bCs/>
                <w:sz w:val="24"/>
                <w:szCs w:val="24"/>
              </w:rPr>
              <w:t>№</w:t>
            </w:r>
          </w:p>
        </w:tc>
        <w:tc>
          <w:tcPr>
            <w:tcW w:w="1820" w:type="pct"/>
          </w:tcPr>
          <w:p w:rsidR="002B091B" w:rsidRPr="00894E8F" w:rsidRDefault="002B091B">
            <w:pPr>
              <w:rPr>
                <w:rFonts w:ascii="Times New Roman" w:hAnsi="Times New Roman" w:cs="Times New Roman"/>
                <w:sz w:val="24"/>
                <w:szCs w:val="24"/>
              </w:rPr>
            </w:pPr>
            <w:r w:rsidRPr="00894E8F">
              <w:rPr>
                <w:rFonts w:ascii="Times New Roman" w:eastAsia="Calibri" w:hAnsi="Times New Roman" w:cs="Times New Roman"/>
                <w:b/>
                <w:bCs/>
                <w:sz w:val="24"/>
                <w:szCs w:val="24"/>
              </w:rPr>
              <w:t>Критерии</w:t>
            </w:r>
          </w:p>
        </w:tc>
        <w:tc>
          <w:tcPr>
            <w:tcW w:w="1974" w:type="pct"/>
          </w:tcPr>
          <w:p w:rsidR="002B091B" w:rsidRPr="00894E8F" w:rsidRDefault="002B091B">
            <w:pPr>
              <w:rPr>
                <w:rFonts w:ascii="Times New Roman" w:hAnsi="Times New Roman" w:cs="Times New Roman"/>
                <w:sz w:val="24"/>
                <w:szCs w:val="24"/>
              </w:rPr>
            </w:pPr>
            <w:r w:rsidRPr="00894E8F">
              <w:rPr>
                <w:rFonts w:ascii="Times New Roman" w:eastAsia="Calibri" w:hAnsi="Times New Roman" w:cs="Times New Roman"/>
                <w:b/>
                <w:bCs/>
                <w:sz w:val="24"/>
                <w:szCs w:val="24"/>
              </w:rPr>
              <w:t>Минимално изискване</w:t>
            </w:r>
          </w:p>
        </w:tc>
        <w:tc>
          <w:tcPr>
            <w:tcW w:w="888" w:type="pct"/>
          </w:tcPr>
          <w:p w:rsidR="002B091B" w:rsidRPr="00894E8F" w:rsidRDefault="002B091B">
            <w:pPr>
              <w:rPr>
                <w:rFonts w:ascii="Times New Roman" w:hAnsi="Times New Roman" w:cs="Times New Roman"/>
                <w:sz w:val="24"/>
                <w:szCs w:val="24"/>
              </w:rPr>
            </w:pPr>
            <w:r w:rsidRPr="00894E8F">
              <w:rPr>
                <w:rFonts w:ascii="Times New Roman" w:eastAsia="Calibri" w:hAnsi="Times New Roman" w:cs="Times New Roman"/>
                <w:b/>
                <w:bCs/>
                <w:sz w:val="24"/>
                <w:szCs w:val="24"/>
              </w:rPr>
              <w:t>Максимален брой точки</w:t>
            </w:r>
          </w:p>
        </w:tc>
      </w:tr>
      <w:tr w:rsidR="001E51D6" w:rsidRPr="00894E8F" w:rsidTr="00157346">
        <w:tc>
          <w:tcPr>
            <w:tcW w:w="318" w:type="pct"/>
          </w:tcPr>
          <w:p w:rsidR="002B091B" w:rsidRPr="00894E8F" w:rsidRDefault="002B091B" w:rsidP="008B4F5B">
            <w:pPr>
              <w:jc w:val="both"/>
              <w:rPr>
                <w:rFonts w:ascii="Times New Roman" w:eastAsia="Calibri" w:hAnsi="Times New Roman" w:cs="Times New Roman"/>
                <w:b/>
                <w:bCs/>
                <w:sz w:val="24"/>
                <w:szCs w:val="24"/>
              </w:rPr>
            </w:pPr>
            <w:r w:rsidRPr="00894E8F">
              <w:rPr>
                <w:rFonts w:ascii="Times New Roman" w:eastAsia="Calibri" w:hAnsi="Times New Roman" w:cs="Times New Roman"/>
                <w:b/>
                <w:bCs/>
                <w:sz w:val="24"/>
                <w:szCs w:val="24"/>
              </w:rPr>
              <w:t>1</w:t>
            </w:r>
          </w:p>
        </w:tc>
        <w:tc>
          <w:tcPr>
            <w:tcW w:w="1820" w:type="pct"/>
          </w:tcPr>
          <w:p w:rsidR="002B091B" w:rsidRPr="00894E8F" w:rsidRDefault="002B091B">
            <w:pPr>
              <w:rPr>
                <w:rFonts w:ascii="Times New Roman" w:eastAsia="Calibri" w:hAnsi="Times New Roman" w:cs="Times New Roman"/>
                <w:b/>
                <w:bCs/>
                <w:sz w:val="24"/>
                <w:szCs w:val="24"/>
              </w:rPr>
            </w:pPr>
            <w:r w:rsidRPr="00894E8F">
              <w:rPr>
                <w:rFonts w:ascii="Times New Roman" w:eastAsia="Calibri" w:hAnsi="Times New Roman" w:cs="Times New Roman"/>
                <w:b/>
                <w:bCs/>
                <w:sz w:val="24"/>
                <w:szCs w:val="24"/>
              </w:rPr>
              <w:t xml:space="preserve">Проекти, които се изпълняват в сектори "Животновъдство" и "Плодове и зеленчуци" </w:t>
            </w:r>
          </w:p>
        </w:tc>
        <w:tc>
          <w:tcPr>
            <w:tcW w:w="1974" w:type="pct"/>
            <w:vAlign w:val="center"/>
          </w:tcPr>
          <w:p w:rsidR="002B091B" w:rsidRPr="00894E8F" w:rsidRDefault="002B091B" w:rsidP="00375AFE">
            <w:pPr>
              <w:jc w:val="center"/>
              <w:rPr>
                <w:rFonts w:ascii="Times New Roman" w:eastAsia="Calibri" w:hAnsi="Times New Roman" w:cs="Times New Roman"/>
                <w:b/>
                <w:bCs/>
                <w:sz w:val="24"/>
                <w:szCs w:val="24"/>
              </w:rPr>
            </w:pPr>
            <w:r w:rsidRPr="00894E8F">
              <w:rPr>
                <w:rFonts w:ascii="Times New Roman" w:eastAsia="Calibri" w:hAnsi="Times New Roman" w:cs="Times New Roman"/>
                <w:b/>
                <w:bCs/>
                <w:sz w:val="24"/>
                <w:szCs w:val="24"/>
              </w:rPr>
              <w:t>35</w:t>
            </w:r>
          </w:p>
        </w:tc>
        <w:tc>
          <w:tcPr>
            <w:tcW w:w="888" w:type="pct"/>
            <w:vAlign w:val="center"/>
          </w:tcPr>
          <w:p w:rsidR="002B091B" w:rsidRPr="00894E8F" w:rsidRDefault="002B091B" w:rsidP="00375AFE">
            <w:pPr>
              <w:jc w:val="center"/>
              <w:rPr>
                <w:rFonts w:ascii="Times New Roman" w:eastAsia="Calibri" w:hAnsi="Times New Roman" w:cs="Times New Roman"/>
                <w:b/>
                <w:bCs/>
                <w:sz w:val="24"/>
                <w:szCs w:val="24"/>
              </w:rPr>
            </w:pPr>
          </w:p>
        </w:tc>
      </w:tr>
      <w:tr w:rsidR="001E51D6" w:rsidRPr="00A52DAA" w:rsidTr="00157346">
        <w:tc>
          <w:tcPr>
            <w:tcW w:w="318" w:type="pct"/>
          </w:tcPr>
          <w:p w:rsidR="002B091B" w:rsidRPr="00A52DAA" w:rsidRDefault="002B091B" w:rsidP="008B4F5B">
            <w:pPr>
              <w:jc w:val="both"/>
              <w:rPr>
                <w:rFonts w:ascii="Times New Roman" w:eastAsia="Calibri" w:hAnsi="Times New Roman" w:cs="Times New Roman"/>
                <w:b/>
                <w:bCs/>
                <w:sz w:val="24"/>
                <w:szCs w:val="24"/>
              </w:rPr>
            </w:pPr>
            <w:r w:rsidRPr="00A52DAA">
              <w:rPr>
                <w:rFonts w:ascii="Times New Roman" w:eastAsia="Calibri" w:hAnsi="Times New Roman" w:cs="Times New Roman"/>
                <w:sz w:val="24"/>
                <w:szCs w:val="24"/>
              </w:rPr>
              <w:t>1.1.</w:t>
            </w:r>
          </w:p>
        </w:tc>
        <w:tc>
          <w:tcPr>
            <w:tcW w:w="1820" w:type="pct"/>
          </w:tcPr>
          <w:p w:rsidR="002B091B" w:rsidRPr="00A52DAA" w:rsidRDefault="002B091B">
            <w:pPr>
              <w:rPr>
                <w:rFonts w:ascii="Times New Roman" w:eastAsia="Calibri" w:hAnsi="Times New Roman" w:cs="Times New Roman"/>
                <w:b/>
                <w:bCs/>
                <w:sz w:val="24"/>
                <w:szCs w:val="24"/>
              </w:rPr>
            </w:pPr>
            <w:r w:rsidRPr="00A52DAA">
              <w:rPr>
                <w:rFonts w:ascii="Times New Roman" w:eastAsia="Calibri" w:hAnsi="Times New Roman" w:cs="Times New Roman"/>
                <w:sz w:val="24"/>
                <w:szCs w:val="24"/>
              </w:rPr>
              <w:t xml:space="preserve">Проекти на кандидати, които към момента на подаване на </w:t>
            </w:r>
            <w:r w:rsidR="00965E5A" w:rsidRPr="00A52DAA">
              <w:rPr>
                <w:rFonts w:ascii="Times New Roman" w:eastAsia="Calibri" w:hAnsi="Times New Roman" w:cs="Times New Roman"/>
                <w:sz w:val="24"/>
                <w:szCs w:val="24"/>
              </w:rPr>
              <w:t>Формуляр за кандидатс</w:t>
            </w:r>
            <w:r w:rsidR="00B249D8" w:rsidRPr="00A52DAA">
              <w:rPr>
                <w:rFonts w:ascii="Times New Roman" w:eastAsia="Calibri" w:hAnsi="Times New Roman" w:cs="Times New Roman"/>
                <w:sz w:val="24"/>
                <w:szCs w:val="24"/>
              </w:rPr>
              <w:t>т</w:t>
            </w:r>
            <w:r w:rsidR="00965E5A" w:rsidRPr="00A52DAA">
              <w:rPr>
                <w:rFonts w:ascii="Times New Roman" w:eastAsia="Calibri" w:hAnsi="Times New Roman" w:cs="Times New Roman"/>
                <w:sz w:val="24"/>
                <w:szCs w:val="24"/>
              </w:rPr>
              <w:t>ване</w:t>
            </w:r>
            <w:r w:rsidRPr="00A52DAA">
              <w:rPr>
                <w:rFonts w:ascii="Times New Roman" w:eastAsia="Calibri" w:hAnsi="Times New Roman" w:cs="Times New Roman"/>
                <w:color w:val="FF0000"/>
                <w:sz w:val="24"/>
                <w:szCs w:val="24"/>
              </w:rPr>
              <w:t xml:space="preserve"> </w:t>
            </w:r>
            <w:r w:rsidRPr="00A52DAA">
              <w:rPr>
                <w:rFonts w:ascii="Times New Roman" w:eastAsia="Calibri" w:hAnsi="Times New Roman" w:cs="Times New Roman"/>
                <w:sz w:val="24"/>
                <w:szCs w:val="24"/>
              </w:rPr>
              <w:t xml:space="preserve">имат регистрирани животновъдни обекти за едри и/или дребни преживни животни, свине или пчели и/или отглеждат култури от сектор "Плодове и зеленчуци" </w:t>
            </w:r>
          </w:p>
        </w:tc>
        <w:tc>
          <w:tcPr>
            <w:tcW w:w="1974" w:type="pct"/>
          </w:tcPr>
          <w:p w:rsidR="002B091B" w:rsidRPr="00A52DAA" w:rsidRDefault="002B091B" w:rsidP="00C84054">
            <w:pPr>
              <w:rPr>
                <w:rFonts w:ascii="Times New Roman" w:eastAsia="Calibri" w:hAnsi="Times New Roman" w:cs="Times New Roman"/>
                <w:sz w:val="24"/>
                <w:szCs w:val="24"/>
              </w:rPr>
            </w:pPr>
            <w:r w:rsidRPr="00A52DAA">
              <w:rPr>
                <w:rFonts w:ascii="Times New Roman" w:eastAsia="Calibri" w:hAnsi="Times New Roman" w:cs="Times New Roman"/>
                <w:sz w:val="24"/>
                <w:szCs w:val="24"/>
              </w:rPr>
              <w:t xml:space="preserve">В случай че СПО на земеделското стопанство на кандидата към дата на подаване на заявление за подпомагане включва култури и/или животни съгласно </w:t>
            </w:r>
            <w:r w:rsidR="00C84054" w:rsidRPr="00A52DAA">
              <w:rPr>
                <w:rFonts w:ascii="Times New Roman" w:eastAsia="Calibri" w:hAnsi="Times New Roman" w:cs="Times New Roman"/>
                <w:sz w:val="24"/>
                <w:szCs w:val="24"/>
              </w:rPr>
              <w:t xml:space="preserve">Приложение </w:t>
            </w:r>
            <w:r w:rsidRPr="00A52DAA">
              <w:rPr>
                <w:rFonts w:ascii="Times New Roman" w:eastAsia="Calibri" w:hAnsi="Times New Roman" w:cs="Times New Roman"/>
                <w:sz w:val="24"/>
                <w:szCs w:val="24"/>
              </w:rPr>
              <w:t>№ 1</w:t>
            </w:r>
            <w:r w:rsidR="00E04F16" w:rsidRPr="00A52DAA">
              <w:rPr>
                <w:rFonts w:ascii="Times New Roman" w:eastAsia="Calibri" w:hAnsi="Times New Roman" w:cs="Times New Roman"/>
                <w:sz w:val="24"/>
                <w:szCs w:val="24"/>
              </w:rPr>
              <w:t>6</w:t>
            </w:r>
            <w:r w:rsidRPr="00A52DAA">
              <w:rPr>
                <w:rFonts w:ascii="Times New Roman" w:eastAsia="Calibri" w:hAnsi="Times New Roman" w:cs="Times New Roman"/>
                <w:sz w:val="24"/>
                <w:szCs w:val="24"/>
              </w:rPr>
              <w:t>, 1 евро СПО, формиран от отглежданите към  дата на подаване на заявление за подпомагане култури и/или животни от Приложение № 1</w:t>
            </w:r>
            <w:r w:rsidR="00E04F16" w:rsidRPr="00A52DAA">
              <w:rPr>
                <w:rFonts w:ascii="Times New Roman" w:eastAsia="Calibri" w:hAnsi="Times New Roman" w:cs="Times New Roman"/>
                <w:sz w:val="24"/>
                <w:szCs w:val="24"/>
              </w:rPr>
              <w:t>6</w:t>
            </w:r>
            <w:r w:rsidRPr="00A52DAA">
              <w:rPr>
                <w:rFonts w:ascii="Times New Roman" w:eastAsia="Calibri" w:hAnsi="Times New Roman" w:cs="Times New Roman"/>
                <w:sz w:val="24"/>
                <w:szCs w:val="24"/>
              </w:rPr>
              <w:t xml:space="preserve"> се умножава по коефициент</w:t>
            </w:r>
            <w:r w:rsidR="0019679F" w:rsidRPr="00A52DAA">
              <w:rPr>
                <w:rFonts w:ascii="Times New Roman" w:eastAsia="Calibri" w:hAnsi="Times New Roman" w:cs="Times New Roman"/>
                <w:sz w:val="24"/>
                <w:szCs w:val="24"/>
              </w:rPr>
              <w:t xml:space="preserve"> 0,0044</w:t>
            </w:r>
            <w:r w:rsidRPr="00A52DAA">
              <w:rPr>
                <w:rFonts w:ascii="Times New Roman" w:eastAsia="Calibri" w:hAnsi="Times New Roman" w:cs="Times New Roman"/>
                <w:sz w:val="24"/>
                <w:szCs w:val="24"/>
              </w:rPr>
              <w:br/>
            </w:r>
            <w:r w:rsidRPr="00A52DAA">
              <w:rPr>
                <w:rFonts w:ascii="Times New Roman" w:eastAsia="Calibri" w:hAnsi="Times New Roman" w:cs="Times New Roman"/>
                <w:sz w:val="24"/>
                <w:szCs w:val="24"/>
              </w:rPr>
              <w:br/>
              <w:t>Пример= Коефициент</w:t>
            </w:r>
            <w:r w:rsidRPr="00A52DAA">
              <w:rPr>
                <w:rFonts w:ascii="Times New Roman" w:eastAsia="Calibri" w:hAnsi="Times New Roman" w:cs="Times New Roman"/>
                <w:sz w:val="24"/>
                <w:szCs w:val="24"/>
              </w:rPr>
              <w:br/>
              <w:t>СПО/измерено в евро/ х 0,0044</w:t>
            </w:r>
          </w:p>
          <w:p w:rsidR="00361F9A" w:rsidRPr="00A52DAA" w:rsidRDefault="00361F9A" w:rsidP="003F2833">
            <w:pPr>
              <w:jc w:val="right"/>
              <w:rPr>
                <w:rFonts w:ascii="Times New Roman" w:eastAsia="Calibri" w:hAnsi="Times New Roman" w:cs="Times New Roman"/>
                <w:b/>
                <w:bCs/>
                <w:sz w:val="24"/>
                <w:szCs w:val="24"/>
              </w:rPr>
            </w:pPr>
          </w:p>
        </w:tc>
        <w:tc>
          <w:tcPr>
            <w:tcW w:w="888" w:type="pct"/>
          </w:tcPr>
          <w:p w:rsidR="002B091B" w:rsidRPr="00A52DAA" w:rsidRDefault="002B091B" w:rsidP="00375AFE">
            <w:pPr>
              <w:jc w:val="center"/>
              <w:rPr>
                <w:rFonts w:ascii="Times New Roman" w:eastAsia="Calibri" w:hAnsi="Times New Roman" w:cs="Times New Roman"/>
                <w:sz w:val="24"/>
                <w:szCs w:val="24"/>
              </w:rPr>
            </w:pPr>
            <w:r w:rsidRPr="00A52DAA">
              <w:rPr>
                <w:rFonts w:ascii="Times New Roman" w:eastAsia="Calibri" w:hAnsi="Times New Roman" w:cs="Times New Roman"/>
                <w:b/>
                <w:bCs/>
                <w:sz w:val="24"/>
                <w:szCs w:val="24"/>
              </w:rPr>
              <w:t>35</w:t>
            </w:r>
          </w:p>
        </w:tc>
      </w:tr>
      <w:tr w:rsidR="001E51D6" w:rsidRPr="00894E8F" w:rsidTr="00157346">
        <w:tc>
          <w:tcPr>
            <w:tcW w:w="318" w:type="pct"/>
          </w:tcPr>
          <w:p w:rsidR="002B091B" w:rsidRPr="00894E8F" w:rsidRDefault="002B091B" w:rsidP="008B4F5B">
            <w:pPr>
              <w:jc w:val="both"/>
              <w:rPr>
                <w:rFonts w:ascii="Times New Roman" w:eastAsia="Calibri" w:hAnsi="Times New Roman" w:cs="Times New Roman"/>
                <w:sz w:val="24"/>
                <w:szCs w:val="24"/>
              </w:rPr>
            </w:pPr>
            <w:r w:rsidRPr="00894E8F">
              <w:rPr>
                <w:rFonts w:ascii="Times New Roman" w:eastAsia="Calibri" w:hAnsi="Times New Roman" w:cs="Times New Roman"/>
                <w:b/>
                <w:bCs/>
                <w:sz w:val="24"/>
                <w:szCs w:val="24"/>
              </w:rPr>
              <w:t>2</w:t>
            </w:r>
          </w:p>
        </w:tc>
        <w:tc>
          <w:tcPr>
            <w:tcW w:w="1820" w:type="pct"/>
          </w:tcPr>
          <w:p w:rsidR="002B091B" w:rsidRPr="00894E8F" w:rsidRDefault="002B091B">
            <w:pPr>
              <w:rPr>
                <w:rFonts w:ascii="Times New Roman" w:eastAsia="Calibri" w:hAnsi="Times New Roman" w:cs="Times New Roman"/>
                <w:sz w:val="24"/>
                <w:szCs w:val="24"/>
              </w:rPr>
            </w:pPr>
            <w:r w:rsidRPr="00894E8F">
              <w:rPr>
                <w:rFonts w:ascii="Times New Roman" w:eastAsia="Calibri" w:hAnsi="Times New Roman" w:cs="Times New Roman"/>
                <w:b/>
                <w:bCs/>
                <w:sz w:val="24"/>
                <w:szCs w:val="24"/>
              </w:rPr>
              <w:t xml:space="preserve">Проекти на кандидати, чиито стопанства са сертифицирани за биологично производство на земеделски продукти и </w:t>
            </w:r>
            <w:r w:rsidRPr="00894E8F">
              <w:rPr>
                <w:rFonts w:ascii="Times New Roman" w:eastAsia="Calibri" w:hAnsi="Times New Roman" w:cs="Times New Roman"/>
                <w:b/>
                <w:bCs/>
                <w:sz w:val="24"/>
                <w:szCs w:val="24"/>
              </w:rPr>
              <w:lastRenderedPageBreak/>
              <w:t>храни по смисъла на Регламент на Съвета (ЕО) № 834/2007 от 28 юни 2007 г. относно биологичното производство и етикетирането на биологични продукти и за отмяна на Регламент (ЕИО) 2092/91</w:t>
            </w:r>
          </w:p>
        </w:tc>
        <w:tc>
          <w:tcPr>
            <w:tcW w:w="1974" w:type="pct"/>
            <w:vAlign w:val="center"/>
          </w:tcPr>
          <w:p w:rsidR="002B091B" w:rsidRPr="00894E8F" w:rsidRDefault="002B091B" w:rsidP="00375AFE">
            <w:pPr>
              <w:jc w:val="center"/>
              <w:rPr>
                <w:rFonts w:ascii="Times New Roman" w:eastAsia="Calibri" w:hAnsi="Times New Roman" w:cs="Times New Roman"/>
                <w:sz w:val="24"/>
                <w:szCs w:val="24"/>
              </w:rPr>
            </w:pPr>
            <w:r w:rsidRPr="00894E8F">
              <w:rPr>
                <w:rFonts w:ascii="Times New Roman" w:eastAsia="Calibri" w:hAnsi="Times New Roman" w:cs="Times New Roman"/>
                <w:b/>
                <w:bCs/>
                <w:sz w:val="24"/>
                <w:szCs w:val="24"/>
              </w:rPr>
              <w:lastRenderedPageBreak/>
              <w:t>20</w:t>
            </w:r>
          </w:p>
        </w:tc>
        <w:tc>
          <w:tcPr>
            <w:tcW w:w="888" w:type="pct"/>
          </w:tcPr>
          <w:p w:rsidR="002B091B" w:rsidRPr="00894E8F" w:rsidRDefault="002B091B">
            <w:pPr>
              <w:rPr>
                <w:rFonts w:ascii="Times New Roman" w:eastAsia="Calibri" w:hAnsi="Times New Roman" w:cs="Times New Roman"/>
                <w:sz w:val="24"/>
                <w:szCs w:val="24"/>
              </w:rPr>
            </w:pPr>
            <w:r w:rsidRPr="00894E8F">
              <w:rPr>
                <w:rFonts w:ascii="Times New Roman" w:eastAsia="Calibri" w:hAnsi="Times New Roman" w:cs="Times New Roman"/>
                <w:sz w:val="24"/>
                <w:szCs w:val="24"/>
              </w:rPr>
              <w:t> </w:t>
            </w:r>
          </w:p>
        </w:tc>
      </w:tr>
      <w:tr w:rsidR="001E51D6" w:rsidRPr="00894E8F" w:rsidTr="00157346">
        <w:tc>
          <w:tcPr>
            <w:tcW w:w="318" w:type="pct"/>
          </w:tcPr>
          <w:p w:rsidR="002B091B" w:rsidRPr="00894E8F" w:rsidRDefault="002B091B" w:rsidP="008B4F5B">
            <w:pPr>
              <w:jc w:val="both"/>
              <w:rPr>
                <w:rFonts w:ascii="Times New Roman" w:eastAsia="Calibri" w:hAnsi="Times New Roman" w:cs="Times New Roman"/>
                <w:b/>
                <w:bCs/>
                <w:sz w:val="24"/>
                <w:szCs w:val="24"/>
              </w:rPr>
            </w:pPr>
            <w:r w:rsidRPr="00894E8F">
              <w:rPr>
                <w:rFonts w:ascii="Times New Roman" w:eastAsia="Calibri" w:hAnsi="Times New Roman" w:cs="Times New Roman"/>
                <w:sz w:val="24"/>
                <w:szCs w:val="24"/>
              </w:rPr>
              <w:lastRenderedPageBreak/>
              <w:t>2.1.</w:t>
            </w:r>
          </w:p>
        </w:tc>
        <w:tc>
          <w:tcPr>
            <w:tcW w:w="1820" w:type="pct"/>
          </w:tcPr>
          <w:p w:rsidR="002B091B" w:rsidRPr="00894E8F" w:rsidRDefault="002B091B">
            <w:pPr>
              <w:rPr>
                <w:rFonts w:ascii="Times New Roman" w:eastAsia="Calibri" w:hAnsi="Times New Roman" w:cs="Times New Roman"/>
                <w:b/>
                <w:bCs/>
                <w:sz w:val="24"/>
                <w:szCs w:val="24"/>
              </w:rPr>
            </w:pPr>
            <w:r w:rsidRPr="00894E8F">
              <w:rPr>
                <w:rFonts w:ascii="Times New Roman" w:eastAsia="Calibri" w:hAnsi="Times New Roman" w:cs="Times New Roman"/>
                <w:sz w:val="24"/>
                <w:szCs w:val="24"/>
              </w:rPr>
              <w:t>Проекти на кандидати, чиито стопанства са сертифицирани за биологично производство на земеделски продукти и храни по смисъла на Регламент на Съвета (ЕО) № 834/2007 от 28 юни 2007 г. относно биологичното производство и етикетирането на биологични продукти и за отмяна на Регламент (ЕИО) 2092/91</w:t>
            </w:r>
          </w:p>
        </w:tc>
        <w:tc>
          <w:tcPr>
            <w:tcW w:w="1974" w:type="pct"/>
          </w:tcPr>
          <w:p w:rsidR="002B091B" w:rsidRPr="00894E8F" w:rsidRDefault="002B091B">
            <w:pPr>
              <w:rPr>
                <w:rFonts w:ascii="Times New Roman" w:eastAsia="Calibri" w:hAnsi="Times New Roman" w:cs="Times New Roman"/>
                <w:b/>
                <w:bCs/>
                <w:sz w:val="24"/>
                <w:szCs w:val="24"/>
              </w:rPr>
            </w:pPr>
            <w:r w:rsidRPr="00894E8F">
              <w:rPr>
                <w:rFonts w:ascii="Times New Roman" w:eastAsia="Calibri" w:hAnsi="Times New Roman" w:cs="Times New Roman"/>
                <w:sz w:val="24"/>
                <w:szCs w:val="24"/>
              </w:rPr>
              <w:t>В случай че СПО на земеделското стопанство на кандидата към дата на подаване на заявление за подпомагане включва култури и/или животни, отглеждани по биологичен начин, 1 евро СПО, формиран от отглежданите към дата на подаване на заявление за подпомагане култури и/или животни по този начин, се умножава по коефициент</w:t>
            </w:r>
            <w:r w:rsidR="0006741F">
              <w:rPr>
                <w:rFonts w:ascii="Times New Roman" w:eastAsia="Calibri" w:hAnsi="Times New Roman" w:cs="Times New Roman"/>
                <w:sz w:val="24"/>
                <w:szCs w:val="24"/>
              </w:rPr>
              <w:t xml:space="preserve"> </w:t>
            </w:r>
            <w:r w:rsidR="0006741F" w:rsidRPr="0006741F">
              <w:rPr>
                <w:rFonts w:ascii="Times New Roman" w:eastAsia="Calibri" w:hAnsi="Times New Roman" w:cs="Times New Roman"/>
                <w:sz w:val="24"/>
                <w:szCs w:val="24"/>
              </w:rPr>
              <w:t>0,0025</w:t>
            </w:r>
            <w:r w:rsidRPr="00894E8F">
              <w:rPr>
                <w:rFonts w:ascii="Times New Roman" w:eastAsia="Calibri" w:hAnsi="Times New Roman" w:cs="Times New Roman"/>
                <w:sz w:val="24"/>
                <w:szCs w:val="24"/>
              </w:rPr>
              <w:br/>
            </w:r>
            <w:r w:rsidRPr="00894E8F">
              <w:rPr>
                <w:rFonts w:ascii="Times New Roman" w:eastAsia="Calibri" w:hAnsi="Times New Roman" w:cs="Times New Roman"/>
                <w:sz w:val="24"/>
                <w:szCs w:val="24"/>
              </w:rPr>
              <w:br/>
              <w:t>Пример= Коефициент</w:t>
            </w:r>
            <w:r w:rsidRPr="00894E8F">
              <w:rPr>
                <w:rFonts w:ascii="Times New Roman" w:eastAsia="Calibri" w:hAnsi="Times New Roman" w:cs="Times New Roman"/>
                <w:sz w:val="24"/>
                <w:szCs w:val="24"/>
              </w:rPr>
              <w:br/>
              <w:t>СПО/измерено в евро/ х 0,0025</w:t>
            </w:r>
          </w:p>
        </w:tc>
        <w:tc>
          <w:tcPr>
            <w:tcW w:w="888" w:type="pct"/>
          </w:tcPr>
          <w:p w:rsidR="002B091B" w:rsidRPr="00894E8F" w:rsidRDefault="002B091B" w:rsidP="00195184">
            <w:pPr>
              <w:jc w:val="center"/>
              <w:rPr>
                <w:rFonts w:ascii="Times New Roman" w:eastAsia="Calibri" w:hAnsi="Times New Roman" w:cs="Times New Roman"/>
                <w:sz w:val="24"/>
                <w:szCs w:val="24"/>
              </w:rPr>
            </w:pPr>
            <w:r w:rsidRPr="00894E8F">
              <w:rPr>
                <w:rFonts w:ascii="Times New Roman" w:eastAsia="Calibri" w:hAnsi="Times New Roman" w:cs="Times New Roman"/>
                <w:b/>
                <w:bCs/>
                <w:sz w:val="24"/>
                <w:szCs w:val="24"/>
              </w:rPr>
              <w:t>20</w:t>
            </w:r>
          </w:p>
        </w:tc>
      </w:tr>
      <w:tr w:rsidR="001E51D6" w:rsidRPr="00894E8F" w:rsidTr="00157346">
        <w:tc>
          <w:tcPr>
            <w:tcW w:w="318" w:type="pct"/>
          </w:tcPr>
          <w:p w:rsidR="002B091B" w:rsidRPr="00894E8F" w:rsidRDefault="002B091B" w:rsidP="008B4F5B">
            <w:pPr>
              <w:jc w:val="both"/>
              <w:rPr>
                <w:rFonts w:ascii="Times New Roman" w:eastAsia="Calibri" w:hAnsi="Times New Roman" w:cs="Times New Roman"/>
                <w:sz w:val="24"/>
                <w:szCs w:val="24"/>
              </w:rPr>
            </w:pPr>
            <w:r w:rsidRPr="00894E8F">
              <w:rPr>
                <w:rFonts w:ascii="Times New Roman" w:eastAsia="Calibri" w:hAnsi="Times New Roman" w:cs="Times New Roman"/>
                <w:b/>
                <w:bCs/>
                <w:sz w:val="24"/>
                <w:szCs w:val="24"/>
              </w:rPr>
              <w:t>3</w:t>
            </w:r>
          </w:p>
        </w:tc>
        <w:tc>
          <w:tcPr>
            <w:tcW w:w="1820" w:type="pct"/>
          </w:tcPr>
          <w:p w:rsidR="002B091B" w:rsidRPr="00894E8F" w:rsidRDefault="002B091B">
            <w:pPr>
              <w:rPr>
                <w:rFonts w:ascii="Times New Roman" w:eastAsia="Calibri" w:hAnsi="Times New Roman" w:cs="Times New Roman"/>
                <w:sz w:val="24"/>
                <w:szCs w:val="24"/>
              </w:rPr>
            </w:pPr>
            <w:r w:rsidRPr="00894E8F">
              <w:rPr>
                <w:rFonts w:ascii="Times New Roman" w:eastAsia="Calibri" w:hAnsi="Times New Roman" w:cs="Times New Roman"/>
                <w:b/>
                <w:bCs/>
                <w:sz w:val="24"/>
                <w:szCs w:val="24"/>
              </w:rPr>
              <w:t>Проекти на земеделски стопанства, разположени в планински и необлагодетелствани райони</w:t>
            </w:r>
          </w:p>
        </w:tc>
        <w:tc>
          <w:tcPr>
            <w:tcW w:w="1974" w:type="pct"/>
            <w:vAlign w:val="center"/>
          </w:tcPr>
          <w:p w:rsidR="002B091B" w:rsidRPr="00894E8F" w:rsidRDefault="002B091B" w:rsidP="00195184">
            <w:pPr>
              <w:jc w:val="center"/>
              <w:rPr>
                <w:rFonts w:ascii="Times New Roman" w:eastAsia="Calibri" w:hAnsi="Times New Roman" w:cs="Times New Roman"/>
                <w:sz w:val="24"/>
                <w:szCs w:val="24"/>
              </w:rPr>
            </w:pPr>
            <w:r w:rsidRPr="00894E8F">
              <w:rPr>
                <w:rFonts w:ascii="Times New Roman" w:eastAsia="Calibri" w:hAnsi="Times New Roman" w:cs="Times New Roman"/>
                <w:b/>
                <w:bCs/>
                <w:sz w:val="24"/>
                <w:szCs w:val="24"/>
              </w:rPr>
              <w:t>25</w:t>
            </w:r>
          </w:p>
        </w:tc>
        <w:tc>
          <w:tcPr>
            <w:tcW w:w="888" w:type="pct"/>
          </w:tcPr>
          <w:p w:rsidR="002B091B" w:rsidRPr="00894E8F" w:rsidRDefault="002B091B">
            <w:pPr>
              <w:rPr>
                <w:rFonts w:ascii="Times New Roman" w:eastAsia="Calibri" w:hAnsi="Times New Roman" w:cs="Times New Roman"/>
                <w:sz w:val="24"/>
                <w:szCs w:val="24"/>
              </w:rPr>
            </w:pPr>
            <w:r w:rsidRPr="00894E8F">
              <w:rPr>
                <w:rFonts w:ascii="Times New Roman" w:eastAsia="Calibri" w:hAnsi="Times New Roman" w:cs="Times New Roman"/>
                <w:sz w:val="24"/>
                <w:szCs w:val="24"/>
              </w:rPr>
              <w:t> </w:t>
            </w:r>
          </w:p>
        </w:tc>
      </w:tr>
      <w:tr w:rsidR="001E51D6" w:rsidRPr="00894E8F" w:rsidTr="00157346">
        <w:tc>
          <w:tcPr>
            <w:tcW w:w="318" w:type="pct"/>
          </w:tcPr>
          <w:p w:rsidR="002B091B" w:rsidRPr="00894E8F" w:rsidRDefault="002B091B" w:rsidP="008B4F5B">
            <w:pPr>
              <w:jc w:val="both"/>
              <w:rPr>
                <w:rFonts w:ascii="Times New Roman" w:eastAsia="Calibri" w:hAnsi="Times New Roman" w:cs="Times New Roman"/>
                <w:b/>
                <w:bCs/>
                <w:sz w:val="24"/>
                <w:szCs w:val="24"/>
              </w:rPr>
            </w:pPr>
            <w:r w:rsidRPr="00894E8F">
              <w:rPr>
                <w:rFonts w:ascii="Times New Roman" w:eastAsia="Calibri" w:hAnsi="Times New Roman" w:cs="Times New Roman"/>
                <w:sz w:val="24"/>
                <w:szCs w:val="24"/>
              </w:rPr>
              <w:t>3.1.</w:t>
            </w:r>
          </w:p>
        </w:tc>
        <w:tc>
          <w:tcPr>
            <w:tcW w:w="1820" w:type="pct"/>
          </w:tcPr>
          <w:p w:rsidR="002B091B" w:rsidRPr="00894E8F" w:rsidRDefault="002B091B">
            <w:pPr>
              <w:rPr>
                <w:rFonts w:ascii="Times New Roman" w:eastAsia="Calibri" w:hAnsi="Times New Roman" w:cs="Times New Roman"/>
                <w:b/>
                <w:bCs/>
                <w:sz w:val="24"/>
                <w:szCs w:val="24"/>
              </w:rPr>
            </w:pPr>
            <w:r w:rsidRPr="00894E8F">
              <w:rPr>
                <w:rFonts w:ascii="Times New Roman" w:eastAsia="Calibri" w:hAnsi="Times New Roman" w:cs="Times New Roman"/>
                <w:sz w:val="24"/>
                <w:szCs w:val="24"/>
              </w:rPr>
              <w:t xml:space="preserve">Проекти на кандидати,  чиито животновъдни обект/обекти(ако е наличен такъв) и минимум 50% от използваните земеделски </w:t>
            </w:r>
            <w:r w:rsidRPr="00A52DAA">
              <w:rPr>
                <w:rFonts w:ascii="Times New Roman" w:eastAsia="Calibri" w:hAnsi="Times New Roman" w:cs="Times New Roman"/>
                <w:sz w:val="24"/>
                <w:szCs w:val="24"/>
              </w:rPr>
              <w:t>площи са разположени  в планински и необлагодетелствани райони съгласно Наредбата за определяне на критериите за необлагодетелстваните райони и териториалния им обхват - приета с ПМС № 30 от 15.02.2008 г., обн., ДВ, бр. 20 от 26.02.2008 г., в сила от 26.02.2008 г.</w:t>
            </w:r>
          </w:p>
        </w:tc>
        <w:tc>
          <w:tcPr>
            <w:tcW w:w="1974" w:type="pct"/>
            <w:vAlign w:val="center"/>
          </w:tcPr>
          <w:p w:rsidR="002B091B" w:rsidRPr="00894E8F" w:rsidRDefault="002B091B" w:rsidP="00195184">
            <w:pPr>
              <w:jc w:val="center"/>
              <w:rPr>
                <w:rFonts w:ascii="Times New Roman" w:eastAsia="Calibri" w:hAnsi="Times New Roman" w:cs="Times New Roman"/>
                <w:b/>
                <w:bCs/>
                <w:sz w:val="24"/>
                <w:szCs w:val="24"/>
              </w:rPr>
            </w:pPr>
            <w:r w:rsidRPr="00894E8F">
              <w:rPr>
                <w:rFonts w:ascii="Times New Roman" w:eastAsia="Calibri" w:hAnsi="Times New Roman" w:cs="Times New Roman"/>
                <w:b/>
                <w:bCs/>
                <w:sz w:val="24"/>
                <w:szCs w:val="24"/>
              </w:rPr>
              <w:t>*</w:t>
            </w:r>
          </w:p>
        </w:tc>
        <w:tc>
          <w:tcPr>
            <w:tcW w:w="888" w:type="pct"/>
          </w:tcPr>
          <w:p w:rsidR="002B091B" w:rsidRPr="00894E8F" w:rsidRDefault="002B091B" w:rsidP="00195184">
            <w:pPr>
              <w:jc w:val="center"/>
              <w:rPr>
                <w:rFonts w:ascii="Times New Roman" w:eastAsia="Calibri" w:hAnsi="Times New Roman" w:cs="Times New Roman"/>
                <w:b/>
                <w:bCs/>
                <w:sz w:val="24"/>
                <w:szCs w:val="24"/>
              </w:rPr>
            </w:pPr>
            <w:r w:rsidRPr="00894E8F">
              <w:rPr>
                <w:rFonts w:ascii="Times New Roman" w:eastAsia="Calibri" w:hAnsi="Times New Roman" w:cs="Times New Roman"/>
                <w:b/>
                <w:bCs/>
                <w:sz w:val="24"/>
                <w:szCs w:val="24"/>
              </w:rPr>
              <w:t>25</w:t>
            </w:r>
          </w:p>
        </w:tc>
      </w:tr>
      <w:tr w:rsidR="001E51D6" w:rsidRPr="00894E8F" w:rsidTr="00157346">
        <w:tc>
          <w:tcPr>
            <w:tcW w:w="318" w:type="pct"/>
          </w:tcPr>
          <w:p w:rsidR="002B091B" w:rsidRPr="00894E8F" w:rsidRDefault="002B091B" w:rsidP="008B4F5B">
            <w:pPr>
              <w:jc w:val="both"/>
              <w:rPr>
                <w:rFonts w:ascii="Times New Roman" w:eastAsia="Calibri" w:hAnsi="Times New Roman" w:cs="Times New Roman"/>
                <w:sz w:val="24"/>
                <w:szCs w:val="24"/>
              </w:rPr>
            </w:pPr>
            <w:r w:rsidRPr="00894E8F">
              <w:rPr>
                <w:rFonts w:ascii="Times New Roman" w:eastAsia="Calibri" w:hAnsi="Times New Roman" w:cs="Times New Roman"/>
                <w:b/>
                <w:bCs/>
                <w:sz w:val="24"/>
                <w:szCs w:val="24"/>
              </w:rPr>
              <w:t>4</w:t>
            </w:r>
          </w:p>
        </w:tc>
        <w:tc>
          <w:tcPr>
            <w:tcW w:w="1820" w:type="pct"/>
          </w:tcPr>
          <w:p w:rsidR="002B091B" w:rsidRPr="00894E8F" w:rsidRDefault="002B091B">
            <w:pPr>
              <w:rPr>
                <w:rFonts w:ascii="Times New Roman" w:eastAsia="Calibri" w:hAnsi="Times New Roman" w:cs="Times New Roman"/>
                <w:sz w:val="24"/>
                <w:szCs w:val="24"/>
              </w:rPr>
            </w:pPr>
            <w:r w:rsidRPr="00894E8F">
              <w:rPr>
                <w:rFonts w:ascii="Times New Roman" w:eastAsia="Calibri" w:hAnsi="Times New Roman" w:cs="Times New Roman"/>
                <w:b/>
                <w:bCs/>
                <w:sz w:val="24"/>
                <w:szCs w:val="24"/>
              </w:rPr>
              <w:t xml:space="preserve">Подпомагане на проекти с инвестиции за повишаване на енергийната ефективност и/или иновации в </w:t>
            </w:r>
            <w:r w:rsidRPr="00894E8F">
              <w:rPr>
                <w:rFonts w:ascii="Times New Roman" w:eastAsia="Calibri" w:hAnsi="Times New Roman" w:cs="Times New Roman"/>
                <w:b/>
                <w:bCs/>
                <w:sz w:val="24"/>
                <w:szCs w:val="24"/>
              </w:rPr>
              <w:lastRenderedPageBreak/>
              <w:t>стопанствата</w:t>
            </w:r>
          </w:p>
        </w:tc>
        <w:tc>
          <w:tcPr>
            <w:tcW w:w="1974" w:type="pct"/>
            <w:vAlign w:val="center"/>
          </w:tcPr>
          <w:p w:rsidR="002B091B" w:rsidRPr="00894E8F" w:rsidRDefault="002B091B" w:rsidP="00195184">
            <w:pPr>
              <w:jc w:val="center"/>
              <w:rPr>
                <w:rFonts w:ascii="Times New Roman" w:eastAsia="Calibri" w:hAnsi="Times New Roman" w:cs="Times New Roman"/>
                <w:b/>
                <w:bCs/>
                <w:sz w:val="24"/>
                <w:szCs w:val="24"/>
              </w:rPr>
            </w:pPr>
            <w:r w:rsidRPr="00894E8F">
              <w:rPr>
                <w:rFonts w:ascii="Times New Roman" w:eastAsia="Calibri" w:hAnsi="Times New Roman" w:cs="Times New Roman"/>
                <w:b/>
                <w:bCs/>
                <w:sz w:val="24"/>
                <w:szCs w:val="24"/>
              </w:rPr>
              <w:lastRenderedPageBreak/>
              <w:t>10</w:t>
            </w:r>
          </w:p>
        </w:tc>
        <w:tc>
          <w:tcPr>
            <w:tcW w:w="888" w:type="pct"/>
          </w:tcPr>
          <w:p w:rsidR="002B091B" w:rsidRPr="00894E8F" w:rsidRDefault="002B091B" w:rsidP="00195184">
            <w:pPr>
              <w:jc w:val="center"/>
              <w:rPr>
                <w:rFonts w:ascii="Times New Roman" w:eastAsia="Calibri" w:hAnsi="Times New Roman" w:cs="Times New Roman"/>
                <w:b/>
                <w:bCs/>
                <w:sz w:val="24"/>
                <w:szCs w:val="24"/>
              </w:rPr>
            </w:pPr>
            <w:r w:rsidRPr="00894E8F">
              <w:rPr>
                <w:rFonts w:ascii="Times New Roman" w:eastAsia="Calibri" w:hAnsi="Times New Roman" w:cs="Times New Roman"/>
                <w:b/>
                <w:bCs/>
                <w:sz w:val="24"/>
                <w:szCs w:val="24"/>
              </w:rPr>
              <w:t> </w:t>
            </w:r>
          </w:p>
        </w:tc>
      </w:tr>
      <w:tr w:rsidR="001E51D6" w:rsidRPr="00894E8F" w:rsidTr="00157346">
        <w:tc>
          <w:tcPr>
            <w:tcW w:w="318" w:type="pct"/>
          </w:tcPr>
          <w:p w:rsidR="002B091B" w:rsidRPr="00894E8F" w:rsidRDefault="002B091B" w:rsidP="008B4F5B">
            <w:pPr>
              <w:jc w:val="both"/>
              <w:rPr>
                <w:rFonts w:ascii="Times New Roman" w:eastAsia="Calibri" w:hAnsi="Times New Roman" w:cs="Times New Roman"/>
                <w:b/>
                <w:bCs/>
                <w:sz w:val="24"/>
                <w:szCs w:val="24"/>
              </w:rPr>
            </w:pPr>
            <w:r w:rsidRPr="00894E8F">
              <w:rPr>
                <w:rFonts w:ascii="Times New Roman" w:eastAsia="Calibri" w:hAnsi="Times New Roman" w:cs="Times New Roman"/>
                <w:sz w:val="24"/>
                <w:szCs w:val="24"/>
              </w:rPr>
              <w:lastRenderedPageBreak/>
              <w:t>4.1.</w:t>
            </w:r>
          </w:p>
        </w:tc>
        <w:tc>
          <w:tcPr>
            <w:tcW w:w="1820" w:type="pct"/>
          </w:tcPr>
          <w:p w:rsidR="002B091B" w:rsidRPr="00894E8F" w:rsidRDefault="002B091B">
            <w:pPr>
              <w:rPr>
                <w:rFonts w:ascii="Times New Roman" w:eastAsia="Calibri" w:hAnsi="Times New Roman" w:cs="Times New Roman"/>
                <w:b/>
                <w:bCs/>
                <w:sz w:val="24"/>
                <w:szCs w:val="24"/>
              </w:rPr>
            </w:pPr>
            <w:r w:rsidRPr="00894E8F">
              <w:rPr>
                <w:rFonts w:ascii="Times New Roman" w:eastAsia="Calibri" w:hAnsi="Times New Roman" w:cs="Times New Roman"/>
                <w:sz w:val="24"/>
                <w:szCs w:val="24"/>
              </w:rPr>
              <w:t>Проекти с инвестиции и дейности за повишаване на енергийната ефективност в стопанствата</w:t>
            </w:r>
          </w:p>
        </w:tc>
        <w:tc>
          <w:tcPr>
            <w:tcW w:w="1974" w:type="pct"/>
          </w:tcPr>
          <w:p w:rsidR="002B091B" w:rsidRPr="00894E8F" w:rsidRDefault="002B091B">
            <w:pPr>
              <w:rPr>
                <w:rFonts w:ascii="Times New Roman" w:eastAsia="Calibri" w:hAnsi="Times New Roman" w:cs="Times New Roman"/>
                <w:b/>
                <w:bCs/>
                <w:sz w:val="24"/>
                <w:szCs w:val="24"/>
              </w:rPr>
            </w:pPr>
            <w:r w:rsidRPr="00894E8F">
              <w:rPr>
                <w:rFonts w:ascii="Times New Roman" w:eastAsia="Calibri" w:hAnsi="Times New Roman" w:cs="Times New Roman"/>
                <w:sz w:val="24"/>
                <w:szCs w:val="24"/>
              </w:rPr>
              <w:t>Инвестициите по проекта водят до повишаване на енергийната ефективност с минимум 5 % за земеделското стопанство</w:t>
            </w:r>
          </w:p>
        </w:tc>
        <w:tc>
          <w:tcPr>
            <w:tcW w:w="888" w:type="pct"/>
          </w:tcPr>
          <w:p w:rsidR="002B091B" w:rsidRPr="00894E8F" w:rsidRDefault="002B091B" w:rsidP="00195184">
            <w:pPr>
              <w:jc w:val="center"/>
              <w:rPr>
                <w:rFonts w:ascii="Times New Roman" w:eastAsia="Calibri" w:hAnsi="Times New Roman" w:cs="Times New Roman"/>
                <w:b/>
                <w:bCs/>
                <w:sz w:val="24"/>
                <w:szCs w:val="24"/>
              </w:rPr>
            </w:pPr>
            <w:r w:rsidRPr="00894E8F">
              <w:rPr>
                <w:rFonts w:ascii="Times New Roman" w:eastAsia="Calibri" w:hAnsi="Times New Roman" w:cs="Times New Roman"/>
                <w:b/>
                <w:bCs/>
                <w:sz w:val="24"/>
                <w:szCs w:val="24"/>
              </w:rPr>
              <w:t>10</w:t>
            </w:r>
          </w:p>
        </w:tc>
      </w:tr>
      <w:tr w:rsidR="001E51D6" w:rsidRPr="00894E8F" w:rsidTr="00157346">
        <w:tc>
          <w:tcPr>
            <w:tcW w:w="318" w:type="pct"/>
          </w:tcPr>
          <w:p w:rsidR="002B091B" w:rsidRPr="00894E8F" w:rsidRDefault="002B091B" w:rsidP="008B4F5B">
            <w:pPr>
              <w:jc w:val="both"/>
              <w:rPr>
                <w:rFonts w:ascii="Times New Roman" w:eastAsia="Calibri" w:hAnsi="Times New Roman" w:cs="Times New Roman"/>
                <w:sz w:val="24"/>
                <w:szCs w:val="24"/>
              </w:rPr>
            </w:pPr>
            <w:r w:rsidRPr="00894E8F">
              <w:rPr>
                <w:rFonts w:ascii="Times New Roman" w:eastAsia="Calibri" w:hAnsi="Times New Roman" w:cs="Times New Roman"/>
                <w:sz w:val="24"/>
                <w:szCs w:val="24"/>
              </w:rPr>
              <w:t>4.2.</w:t>
            </w:r>
          </w:p>
        </w:tc>
        <w:tc>
          <w:tcPr>
            <w:tcW w:w="1820" w:type="pct"/>
          </w:tcPr>
          <w:p w:rsidR="002B091B" w:rsidRPr="00894E8F" w:rsidRDefault="002B091B">
            <w:pPr>
              <w:rPr>
                <w:rFonts w:ascii="Times New Roman" w:eastAsia="Calibri" w:hAnsi="Times New Roman" w:cs="Times New Roman"/>
                <w:sz w:val="24"/>
                <w:szCs w:val="24"/>
              </w:rPr>
            </w:pPr>
            <w:r w:rsidRPr="00894E8F">
              <w:rPr>
                <w:rFonts w:ascii="Times New Roman" w:eastAsia="Calibri" w:hAnsi="Times New Roman" w:cs="Times New Roman"/>
                <w:sz w:val="24"/>
                <w:szCs w:val="24"/>
              </w:rPr>
              <w:t>Проекти с инвестиции и дейности за иновации в стопанствата</w:t>
            </w:r>
          </w:p>
        </w:tc>
        <w:tc>
          <w:tcPr>
            <w:tcW w:w="1974" w:type="pct"/>
          </w:tcPr>
          <w:p w:rsidR="002B091B" w:rsidRPr="00894E8F" w:rsidRDefault="002B091B">
            <w:pPr>
              <w:rPr>
                <w:rFonts w:ascii="Times New Roman" w:eastAsia="Calibri" w:hAnsi="Times New Roman" w:cs="Times New Roman"/>
                <w:sz w:val="24"/>
                <w:szCs w:val="24"/>
              </w:rPr>
            </w:pPr>
            <w:r w:rsidRPr="00894E8F">
              <w:rPr>
                <w:rFonts w:ascii="Times New Roman" w:eastAsia="Calibri" w:hAnsi="Times New Roman" w:cs="Times New Roman"/>
                <w:sz w:val="24"/>
                <w:szCs w:val="24"/>
              </w:rPr>
              <w:t>Над 30 % от допустимите инвестиционни разходи по проекта са свързани с иновации в стопанството</w:t>
            </w:r>
          </w:p>
        </w:tc>
        <w:tc>
          <w:tcPr>
            <w:tcW w:w="888" w:type="pct"/>
          </w:tcPr>
          <w:p w:rsidR="002B091B" w:rsidRPr="00894E8F" w:rsidRDefault="002B091B" w:rsidP="00195184">
            <w:pPr>
              <w:jc w:val="center"/>
              <w:rPr>
                <w:rFonts w:ascii="Times New Roman" w:eastAsia="Calibri" w:hAnsi="Times New Roman" w:cs="Times New Roman"/>
                <w:b/>
                <w:bCs/>
                <w:sz w:val="24"/>
                <w:szCs w:val="24"/>
              </w:rPr>
            </w:pPr>
            <w:r w:rsidRPr="00894E8F">
              <w:rPr>
                <w:rFonts w:ascii="Times New Roman" w:eastAsia="Calibri" w:hAnsi="Times New Roman" w:cs="Times New Roman"/>
                <w:b/>
                <w:bCs/>
                <w:sz w:val="24"/>
                <w:szCs w:val="24"/>
              </w:rPr>
              <w:t>10</w:t>
            </w:r>
          </w:p>
        </w:tc>
      </w:tr>
      <w:tr w:rsidR="001E51D6" w:rsidRPr="00894E8F" w:rsidTr="00157346">
        <w:tc>
          <w:tcPr>
            <w:tcW w:w="318" w:type="pct"/>
          </w:tcPr>
          <w:p w:rsidR="002B091B" w:rsidRPr="00894E8F" w:rsidRDefault="002B091B" w:rsidP="008B4F5B">
            <w:pPr>
              <w:jc w:val="both"/>
              <w:rPr>
                <w:rFonts w:ascii="Times New Roman" w:eastAsia="Calibri" w:hAnsi="Times New Roman" w:cs="Times New Roman"/>
                <w:sz w:val="24"/>
                <w:szCs w:val="24"/>
              </w:rPr>
            </w:pPr>
            <w:r w:rsidRPr="00894E8F">
              <w:rPr>
                <w:rFonts w:ascii="Times New Roman" w:eastAsia="Calibri" w:hAnsi="Times New Roman" w:cs="Times New Roman"/>
                <w:b/>
                <w:bCs/>
                <w:sz w:val="24"/>
                <w:szCs w:val="24"/>
              </w:rPr>
              <w:t>5</w:t>
            </w:r>
          </w:p>
        </w:tc>
        <w:tc>
          <w:tcPr>
            <w:tcW w:w="1820" w:type="pct"/>
          </w:tcPr>
          <w:p w:rsidR="002B091B" w:rsidRPr="00894E8F" w:rsidRDefault="002B091B">
            <w:pPr>
              <w:rPr>
                <w:rFonts w:ascii="Times New Roman" w:eastAsia="Calibri" w:hAnsi="Times New Roman" w:cs="Times New Roman"/>
                <w:sz w:val="24"/>
                <w:szCs w:val="24"/>
              </w:rPr>
            </w:pPr>
            <w:r w:rsidRPr="00894E8F">
              <w:rPr>
                <w:rFonts w:ascii="Times New Roman" w:eastAsia="Calibri" w:hAnsi="Times New Roman" w:cs="Times New Roman"/>
                <w:b/>
                <w:bCs/>
                <w:sz w:val="24"/>
                <w:szCs w:val="24"/>
              </w:rPr>
              <w:t>Подпомагане на проекти с инвестиции за напояване</w:t>
            </w:r>
          </w:p>
        </w:tc>
        <w:tc>
          <w:tcPr>
            <w:tcW w:w="1974" w:type="pct"/>
            <w:vAlign w:val="center"/>
          </w:tcPr>
          <w:p w:rsidR="002B091B" w:rsidRPr="00894E8F" w:rsidRDefault="002B091B" w:rsidP="00195184">
            <w:pPr>
              <w:jc w:val="center"/>
              <w:rPr>
                <w:rFonts w:ascii="Times New Roman" w:eastAsia="Calibri" w:hAnsi="Times New Roman" w:cs="Times New Roman"/>
                <w:b/>
                <w:bCs/>
                <w:sz w:val="24"/>
                <w:szCs w:val="24"/>
              </w:rPr>
            </w:pPr>
            <w:r w:rsidRPr="00894E8F">
              <w:rPr>
                <w:rFonts w:ascii="Times New Roman" w:eastAsia="Calibri" w:hAnsi="Times New Roman" w:cs="Times New Roman"/>
                <w:b/>
                <w:bCs/>
                <w:sz w:val="24"/>
                <w:szCs w:val="24"/>
              </w:rPr>
              <w:t>4</w:t>
            </w:r>
          </w:p>
        </w:tc>
        <w:tc>
          <w:tcPr>
            <w:tcW w:w="888" w:type="pct"/>
          </w:tcPr>
          <w:p w:rsidR="002B091B" w:rsidRPr="00894E8F" w:rsidRDefault="002B091B" w:rsidP="00195184">
            <w:pPr>
              <w:jc w:val="center"/>
              <w:rPr>
                <w:rFonts w:ascii="Times New Roman" w:eastAsia="Calibri" w:hAnsi="Times New Roman" w:cs="Times New Roman"/>
                <w:b/>
                <w:bCs/>
                <w:sz w:val="24"/>
                <w:szCs w:val="24"/>
              </w:rPr>
            </w:pPr>
            <w:r w:rsidRPr="00894E8F">
              <w:rPr>
                <w:rFonts w:ascii="Times New Roman" w:eastAsia="Calibri" w:hAnsi="Times New Roman" w:cs="Times New Roman"/>
                <w:b/>
                <w:bCs/>
                <w:sz w:val="24"/>
                <w:szCs w:val="24"/>
              </w:rPr>
              <w:t> </w:t>
            </w:r>
          </w:p>
        </w:tc>
      </w:tr>
      <w:tr w:rsidR="001E51D6" w:rsidRPr="00894E8F" w:rsidTr="00157346">
        <w:tc>
          <w:tcPr>
            <w:tcW w:w="318" w:type="pct"/>
          </w:tcPr>
          <w:p w:rsidR="002B091B" w:rsidRPr="00894E8F" w:rsidRDefault="002B091B" w:rsidP="008B4F5B">
            <w:pPr>
              <w:jc w:val="both"/>
              <w:rPr>
                <w:rFonts w:ascii="Times New Roman" w:eastAsia="Calibri" w:hAnsi="Times New Roman" w:cs="Times New Roman"/>
                <w:b/>
                <w:bCs/>
                <w:sz w:val="24"/>
                <w:szCs w:val="24"/>
              </w:rPr>
            </w:pPr>
            <w:r w:rsidRPr="00894E8F">
              <w:rPr>
                <w:rFonts w:ascii="Times New Roman" w:eastAsia="Calibri" w:hAnsi="Times New Roman" w:cs="Times New Roman"/>
                <w:sz w:val="24"/>
                <w:szCs w:val="24"/>
              </w:rPr>
              <w:t>5.1.</w:t>
            </w:r>
          </w:p>
        </w:tc>
        <w:tc>
          <w:tcPr>
            <w:tcW w:w="1820" w:type="pct"/>
          </w:tcPr>
          <w:p w:rsidR="002B091B" w:rsidRPr="00894E8F" w:rsidRDefault="002B091B">
            <w:pPr>
              <w:rPr>
                <w:rFonts w:ascii="Times New Roman" w:eastAsia="Calibri" w:hAnsi="Times New Roman" w:cs="Times New Roman"/>
                <w:b/>
                <w:bCs/>
                <w:sz w:val="24"/>
                <w:szCs w:val="24"/>
              </w:rPr>
            </w:pPr>
            <w:r w:rsidRPr="00894E8F">
              <w:rPr>
                <w:rFonts w:ascii="Times New Roman" w:eastAsia="Calibri" w:hAnsi="Times New Roman" w:cs="Times New Roman"/>
                <w:sz w:val="24"/>
                <w:szCs w:val="24"/>
              </w:rPr>
              <w:t>Проекти с включени инвестиции за напояване в рамките на земеделското стопанство, представени от кандидати земеделски стопани, членове на сдружение за напояване</w:t>
            </w:r>
          </w:p>
        </w:tc>
        <w:tc>
          <w:tcPr>
            <w:tcW w:w="1974" w:type="pct"/>
            <w:vAlign w:val="center"/>
          </w:tcPr>
          <w:p w:rsidR="002B091B" w:rsidRPr="00894E8F" w:rsidRDefault="002B091B" w:rsidP="00195184">
            <w:pPr>
              <w:jc w:val="center"/>
              <w:rPr>
                <w:rFonts w:ascii="Times New Roman" w:eastAsia="Calibri" w:hAnsi="Times New Roman" w:cs="Times New Roman"/>
                <w:b/>
                <w:bCs/>
                <w:sz w:val="24"/>
                <w:szCs w:val="24"/>
              </w:rPr>
            </w:pPr>
            <w:r w:rsidRPr="00894E8F">
              <w:rPr>
                <w:rFonts w:ascii="Times New Roman" w:eastAsia="Calibri" w:hAnsi="Times New Roman" w:cs="Times New Roman"/>
                <w:b/>
                <w:bCs/>
                <w:sz w:val="24"/>
                <w:szCs w:val="24"/>
              </w:rPr>
              <w:t>*</w:t>
            </w:r>
          </w:p>
        </w:tc>
        <w:tc>
          <w:tcPr>
            <w:tcW w:w="888" w:type="pct"/>
          </w:tcPr>
          <w:p w:rsidR="002B091B" w:rsidRPr="00894E8F" w:rsidRDefault="002B091B" w:rsidP="00195184">
            <w:pPr>
              <w:jc w:val="center"/>
              <w:rPr>
                <w:rFonts w:ascii="Times New Roman" w:eastAsia="Calibri" w:hAnsi="Times New Roman" w:cs="Times New Roman"/>
                <w:b/>
                <w:bCs/>
                <w:sz w:val="24"/>
                <w:szCs w:val="24"/>
              </w:rPr>
            </w:pPr>
            <w:r w:rsidRPr="00894E8F">
              <w:rPr>
                <w:rFonts w:ascii="Times New Roman" w:eastAsia="Calibri" w:hAnsi="Times New Roman" w:cs="Times New Roman"/>
                <w:b/>
                <w:bCs/>
                <w:sz w:val="24"/>
                <w:szCs w:val="24"/>
              </w:rPr>
              <w:t>2</w:t>
            </w:r>
          </w:p>
        </w:tc>
      </w:tr>
      <w:tr w:rsidR="001E51D6" w:rsidRPr="00894E8F" w:rsidTr="00157346">
        <w:tc>
          <w:tcPr>
            <w:tcW w:w="318" w:type="pct"/>
          </w:tcPr>
          <w:p w:rsidR="002B091B" w:rsidRPr="00894E8F" w:rsidRDefault="002B091B" w:rsidP="008B4F5B">
            <w:pPr>
              <w:jc w:val="both"/>
              <w:rPr>
                <w:rFonts w:ascii="Times New Roman" w:eastAsia="Calibri" w:hAnsi="Times New Roman" w:cs="Times New Roman"/>
                <w:sz w:val="24"/>
                <w:szCs w:val="24"/>
              </w:rPr>
            </w:pPr>
            <w:r w:rsidRPr="00894E8F">
              <w:rPr>
                <w:rFonts w:ascii="Times New Roman" w:eastAsia="Calibri" w:hAnsi="Times New Roman" w:cs="Times New Roman"/>
                <w:sz w:val="24"/>
                <w:szCs w:val="24"/>
              </w:rPr>
              <w:t>5.2.</w:t>
            </w:r>
          </w:p>
        </w:tc>
        <w:tc>
          <w:tcPr>
            <w:tcW w:w="1820" w:type="pct"/>
          </w:tcPr>
          <w:p w:rsidR="002B091B" w:rsidRPr="00894E8F" w:rsidRDefault="002B091B">
            <w:pPr>
              <w:rPr>
                <w:rFonts w:ascii="Times New Roman" w:eastAsia="Calibri" w:hAnsi="Times New Roman" w:cs="Times New Roman"/>
                <w:sz w:val="24"/>
                <w:szCs w:val="24"/>
              </w:rPr>
            </w:pPr>
            <w:r w:rsidRPr="00894E8F">
              <w:rPr>
                <w:rFonts w:ascii="Times New Roman" w:eastAsia="Calibri" w:hAnsi="Times New Roman" w:cs="Times New Roman"/>
                <w:sz w:val="24"/>
                <w:szCs w:val="24"/>
              </w:rPr>
              <w:t>Проекти с инвестиции за напояване, при които се използва вода от инфраструктура с по-малки загуби и по-висока ефективност при използване на водните ресурси</w:t>
            </w:r>
          </w:p>
        </w:tc>
        <w:tc>
          <w:tcPr>
            <w:tcW w:w="1974" w:type="pct"/>
          </w:tcPr>
          <w:p w:rsidR="002B091B" w:rsidRPr="00894E8F" w:rsidRDefault="002B091B">
            <w:pPr>
              <w:rPr>
                <w:rFonts w:ascii="Times New Roman" w:eastAsia="Calibri" w:hAnsi="Times New Roman" w:cs="Times New Roman"/>
                <w:sz w:val="24"/>
                <w:szCs w:val="24"/>
              </w:rPr>
            </w:pPr>
            <w:r w:rsidRPr="00894E8F">
              <w:rPr>
                <w:rFonts w:ascii="Times New Roman" w:eastAsia="Calibri" w:hAnsi="Times New Roman" w:cs="Times New Roman"/>
                <w:sz w:val="24"/>
                <w:szCs w:val="24"/>
              </w:rPr>
              <w:t>Проекти с инвестиции за напояване, за които е осигурено или ще бъде осигурено използването на вода от клон на Напоителни системи или от Сдружение за напояване в обхвата на съответния речен басейн, за които е налице по-висок коефициент на настоящ КПД на напоителните системи</w:t>
            </w:r>
          </w:p>
        </w:tc>
        <w:tc>
          <w:tcPr>
            <w:tcW w:w="888" w:type="pct"/>
          </w:tcPr>
          <w:p w:rsidR="002B091B" w:rsidRPr="00894E8F" w:rsidRDefault="002B091B" w:rsidP="00195184">
            <w:pPr>
              <w:jc w:val="center"/>
              <w:rPr>
                <w:rFonts w:ascii="Times New Roman" w:eastAsia="Calibri" w:hAnsi="Times New Roman" w:cs="Times New Roman"/>
                <w:b/>
                <w:bCs/>
                <w:sz w:val="24"/>
                <w:szCs w:val="24"/>
              </w:rPr>
            </w:pPr>
            <w:r w:rsidRPr="00894E8F">
              <w:rPr>
                <w:rFonts w:ascii="Times New Roman" w:eastAsia="Calibri" w:hAnsi="Times New Roman" w:cs="Times New Roman"/>
                <w:b/>
                <w:bCs/>
                <w:sz w:val="24"/>
                <w:szCs w:val="24"/>
              </w:rPr>
              <w:t>2</w:t>
            </w:r>
          </w:p>
        </w:tc>
      </w:tr>
      <w:tr w:rsidR="00195184" w:rsidRPr="00894E8F" w:rsidTr="00157346">
        <w:tc>
          <w:tcPr>
            <w:tcW w:w="4112" w:type="pct"/>
            <w:gridSpan w:val="3"/>
          </w:tcPr>
          <w:p w:rsidR="00195184" w:rsidRPr="00894E8F" w:rsidRDefault="00195184" w:rsidP="00195184">
            <w:pPr>
              <w:jc w:val="right"/>
              <w:rPr>
                <w:rFonts w:ascii="Times New Roman" w:eastAsia="Calibri" w:hAnsi="Times New Roman" w:cs="Times New Roman"/>
                <w:b/>
                <w:sz w:val="24"/>
                <w:szCs w:val="24"/>
              </w:rPr>
            </w:pPr>
            <w:r w:rsidRPr="00894E8F">
              <w:rPr>
                <w:rFonts w:ascii="Times New Roman" w:eastAsia="Calibri" w:hAnsi="Times New Roman" w:cs="Times New Roman"/>
                <w:b/>
                <w:sz w:val="24"/>
                <w:szCs w:val="24"/>
              </w:rPr>
              <w:t>Общо</w:t>
            </w:r>
          </w:p>
        </w:tc>
        <w:tc>
          <w:tcPr>
            <w:tcW w:w="888" w:type="pct"/>
          </w:tcPr>
          <w:p w:rsidR="00195184" w:rsidRPr="00894E8F" w:rsidRDefault="00195184" w:rsidP="002B091B">
            <w:pPr>
              <w:jc w:val="center"/>
              <w:rPr>
                <w:rFonts w:ascii="Times New Roman" w:eastAsia="Calibri" w:hAnsi="Times New Roman" w:cs="Times New Roman"/>
                <w:b/>
                <w:bCs/>
                <w:sz w:val="24"/>
                <w:szCs w:val="24"/>
              </w:rPr>
            </w:pPr>
            <w:r w:rsidRPr="00894E8F">
              <w:rPr>
                <w:rFonts w:ascii="Times New Roman" w:eastAsia="Calibri" w:hAnsi="Times New Roman" w:cs="Times New Roman"/>
                <w:b/>
                <w:bCs/>
                <w:sz w:val="24"/>
                <w:szCs w:val="24"/>
              </w:rPr>
              <w:t>94 точки</w:t>
            </w:r>
          </w:p>
        </w:tc>
      </w:tr>
    </w:tbl>
    <w:p w:rsidR="00D23357" w:rsidRDefault="00D23357" w:rsidP="00D23357">
      <w:pPr>
        <w:pStyle w:val="Heading1"/>
        <w:spacing w:before="0"/>
        <w:jc w:val="both"/>
        <w:rPr>
          <w:rFonts w:cs="Times New Roman"/>
          <w:color w:val="548DD4" w:themeColor="text2" w:themeTint="99"/>
          <w:szCs w:val="24"/>
        </w:rPr>
      </w:pPr>
    </w:p>
    <w:p w:rsidR="007F6E50" w:rsidRPr="007F6E50" w:rsidRDefault="007F6E50" w:rsidP="00D23357">
      <w:pPr>
        <w:pStyle w:val="Heading1"/>
        <w:spacing w:before="0"/>
        <w:jc w:val="both"/>
        <w:rPr>
          <w:rFonts w:cs="Times New Roman"/>
          <w:color w:val="548DD4" w:themeColor="text2" w:themeTint="99"/>
          <w:szCs w:val="24"/>
        </w:rPr>
      </w:pPr>
      <w:bookmarkStart w:id="37" w:name="_Toc43812423"/>
      <w:r w:rsidRPr="007F6E50">
        <w:rPr>
          <w:rFonts w:cs="Times New Roman"/>
          <w:color w:val="548DD4" w:themeColor="text2" w:themeTint="99"/>
          <w:szCs w:val="24"/>
        </w:rPr>
        <w:t>22.2 Методика за оценка на проектните предложения:</w:t>
      </w:r>
      <w:bookmarkEnd w:id="37"/>
    </w:p>
    <w:p w:rsidR="0069372E" w:rsidRPr="0069372E" w:rsidRDefault="0069372E" w:rsidP="00A52DAA">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9372E">
        <w:rPr>
          <w:rFonts w:ascii="Times New Roman" w:hAnsi="Times New Roman" w:cs="Times New Roman"/>
          <w:b/>
          <w:sz w:val="24"/>
          <w:szCs w:val="24"/>
        </w:rPr>
        <w:t>1.</w:t>
      </w:r>
      <w:r w:rsidRPr="0069372E">
        <w:rPr>
          <w:rFonts w:ascii="Times New Roman" w:hAnsi="Times New Roman" w:cs="Times New Roman"/>
          <w:sz w:val="24"/>
          <w:szCs w:val="24"/>
        </w:rPr>
        <w:t xml:space="preserve"> Подпомагат се проектни предложения, получили не по-малко от 10 точки по критериите за подбор</w:t>
      </w:r>
    </w:p>
    <w:p w:rsidR="0069372E" w:rsidRPr="0069372E" w:rsidRDefault="0069372E" w:rsidP="00A52DAA">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9372E">
        <w:rPr>
          <w:rFonts w:ascii="Times New Roman" w:hAnsi="Times New Roman" w:cs="Times New Roman"/>
          <w:b/>
          <w:sz w:val="24"/>
          <w:szCs w:val="24"/>
        </w:rPr>
        <w:t>2.</w:t>
      </w:r>
      <w:r w:rsidRPr="0069372E">
        <w:rPr>
          <w:rFonts w:ascii="Times New Roman" w:hAnsi="Times New Roman" w:cs="Times New Roman"/>
          <w:sz w:val="24"/>
          <w:szCs w:val="24"/>
        </w:rPr>
        <w:t xml:space="preserve"> Приоритет по критерия "Проекти, които се изпълняват в сектори "Животновъдство" и/или "Плодове и зеленчуци" се дава само ако разходите, за които се кандидатства, са изцяло насочени към производството на селскостопанска продукция от Приложение № 1</w:t>
      </w:r>
      <w:r w:rsidR="00CC11AD">
        <w:rPr>
          <w:rFonts w:ascii="Times New Roman" w:hAnsi="Times New Roman" w:cs="Times New Roman"/>
          <w:sz w:val="24"/>
          <w:szCs w:val="24"/>
          <w:lang w:val="en-GB"/>
        </w:rPr>
        <w:t>6</w:t>
      </w:r>
      <w:r w:rsidRPr="0069372E">
        <w:rPr>
          <w:rFonts w:ascii="Times New Roman" w:hAnsi="Times New Roman" w:cs="Times New Roman"/>
          <w:sz w:val="24"/>
          <w:szCs w:val="24"/>
        </w:rPr>
        <w:t>.</w:t>
      </w:r>
    </w:p>
    <w:p w:rsidR="0069372E" w:rsidRPr="00A52DAA" w:rsidRDefault="0069372E" w:rsidP="00A52DAA">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9372E">
        <w:rPr>
          <w:rFonts w:ascii="Times New Roman" w:hAnsi="Times New Roman" w:cs="Times New Roman"/>
          <w:b/>
          <w:sz w:val="24"/>
          <w:szCs w:val="24"/>
        </w:rPr>
        <w:t>3.</w:t>
      </w:r>
      <w:r w:rsidRPr="0069372E">
        <w:rPr>
          <w:rFonts w:ascii="Times New Roman" w:hAnsi="Times New Roman" w:cs="Times New Roman"/>
          <w:sz w:val="24"/>
          <w:szCs w:val="24"/>
        </w:rPr>
        <w:t xml:space="preserve"> При определяне на точките по критерия "Проекти, </w:t>
      </w:r>
      <w:r w:rsidRPr="00A52DAA">
        <w:rPr>
          <w:rFonts w:ascii="Times New Roman" w:hAnsi="Times New Roman" w:cs="Times New Roman"/>
          <w:sz w:val="24"/>
          <w:szCs w:val="24"/>
        </w:rPr>
        <w:t>които се изпълняват в сектори "Животновъдство" и/или "Плодове и зеленчуци" съгласно Приложение № 16, СПО на кандидати за колективни инвестиции се изчисляват на база средноаритметично изчислено СПО на всички негови членове/съдружници.</w:t>
      </w:r>
    </w:p>
    <w:p w:rsidR="00CA424F" w:rsidRPr="00A52DAA" w:rsidRDefault="0069372E" w:rsidP="00A52DAA">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A52DAA">
        <w:rPr>
          <w:rFonts w:ascii="Times New Roman" w:hAnsi="Times New Roman" w:cs="Times New Roman"/>
          <w:b/>
          <w:sz w:val="24"/>
          <w:szCs w:val="24"/>
        </w:rPr>
        <w:t>4</w:t>
      </w:r>
      <w:r w:rsidR="00021764" w:rsidRPr="00A52DAA">
        <w:rPr>
          <w:rFonts w:ascii="Times New Roman" w:hAnsi="Times New Roman" w:cs="Times New Roman"/>
          <w:b/>
          <w:sz w:val="24"/>
          <w:szCs w:val="24"/>
        </w:rPr>
        <w:t>.</w:t>
      </w:r>
      <w:r w:rsidRPr="00A52DAA">
        <w:rPr>
          <w:rFonts w:ascii="Times New Roman" w:hAnsi="Times New Roman" w:cs="Times New Roman"/>
          <w:sz w:val="24"/>
          <w:szCs w:val="24"/>
        </w:rPr>
        <w:t xml:space="preserve"> Приоритет по критерия „</w:t>
      </w:r>
      <w:r w:rsidRPr="00A52DAA">
        <w:rPr>
          <w:rFonts w:ascii="Times New Roman" w:eastAsia="Calibri" w:hAnsi="Times New Roman" w:cs="Times New Roman"/>
          <w:bCs/>
          <w:sz w:val="24"/>
          <w:szCs w:val="24"/>
        </w:rPr>
        <w:t>Проекти на земеделски стопанства, разположени в планински и необлагодетелствани райони</w:t>
      </w:r>
      <w:r w:rsidRPr="00A52DAA">
        <w:rPr>
          <w:rFonts w:ascii="Times New Roman" w:hAnsi="Times New Roman" w:cs="Times New Roman"/>
          <w:sz w:val="24"/>
          <w:szCs w:val="24"/>
        </w:rPr>
        <w:t xml:space="preserve">“ </w:t>
      </w:r>
      <w:r w:rsidRPr="00820F7E">
        <w:rPr>
          <w:rFonts w:ascii="Times New Roman" w:hAnsi="Times New Roman" w:cs="Times New Roman"/>
          <w:sz w:val="24"/>
          <w:szCs w:val="24"/>
        </w:rPr>
        <w:t xml:space="preserve">се дава на кандидати,  </w:t>
      </w:r>
      <w:r w:rsidR="00782F47">
        <w:rPr>
          <w:rFonts w:ascii="Times New Roman" w:hAnsi="Times New Roman" w:cs="Times New Roman"/>
          <w:sz w:val="24"/>
          <w:szCs w:val="24"/>
        </w:rPr>
        <w:t>на които всички</w:t>
      </w:r>
      <w:r w:rsidRPr="00820F7E">
        <w:rPr>
          <w:rFonts w:ascii="Times New Roman" w:hAnsi="Times New Roman" w:cs="Times New Roman"/>
          <w:sz w:val="24"/>
          <w:szCs w:val="24"/>
        </w:rPr>
        <w:t xml:space="preserve"> животновъдни обекти</w:t>
      </w:r>
      <w:r w:rsidR="00782F47">
        <w:rPr>
          <w:rFonts w:ascii="Times New Roman" w:hAnsi="Times New Roman" w:cs="Times New Roman"/>
          <w:sz w:val="24"/>
          <w:szCs w:val="24"/>
        </w:rPr>
        <w:t xml:space="preserve"> </w:t>
      </w:r>
      <w:r w:rsidRPr="00820F7E">
        <w:rPr>
          <w:rFonts w:ascii="Times New Roman" w:hAnsi="Times New Roman" w:cs="Times New Roman"/>
          <w:sz w:val="24"/>
          <w:szCs w:val="24"/>
        </w:rPr>
        <w:t>(ако е</w:t>
      </w:r>
      <w:r w:rsidR="00782F47">
        <w:rPr>
          <w:rFonts w:ascii="Times New Roman" w:hAnsi="Times New Roman" w:cs="Times New Roman"/>
          <w:sz w:val="24"/>
          <w:szCs w:val="24"/>
        </w:rPr>
        <w:t>/са</w:t>
      </w:r>
      <w:r w:rsidRPr="00820F7E">
        <w:rPr>
          <w:rFonts w:ascii="Times New Roman" w:hAnsi="Times New Roman" w:cs="Times New Roman"/>
          <w:sz w:val="24"/>
          <w:szCs w:val="24"/>
        </w:rPr>
        <w:t xml:space="preserve"> наличен</w:t>
      </w:r>
      <w:r w:rsidR="00782F47">
        <w:rPr>
          <w:rFonts w:ascii="Times New Roman" w:hAnsi="Times New Roman" w:cs="Times New Roman"/>
          <w:sz w:val="24"/>
          <w:szCs w:val="24"/>
        </w:rPr>
        <w:t>/и</w:t>
      </w:r>
      <w:r w:rsidRPr="00820F7E">
        <w:rPr>
          <w:rFonts w:ascii="Times New Roman" w:hAnsi="Times New Roman" w:cs="Times New Roman"/>
          <w:sz w:val="24"/>
          <w:szCs w:val="24"/>
        </w:rPr>
        <w:t xml:space="preserve"> такъв</w:t>
      </w:r>
      <w:r w:rsidR="00782F47">
        <w:rPr>
          <w:rFonts w:ascii="Times New Roman" w:hAnsi="Times New Roman" w:cs="Times New Roman"/>
          <w:sz w:val="24"/>
          <w:szCs w:val="24"/>
        </w:rPr>
        <w:t>/ива</w:t>
      </w:r>
      <w:r w:rsidRPr="00820F7E">
        <w:rPr>
          <w:rFonts w:ascii="Times New Roman" w:hAnsi="Times New Roman" w:cs="Times New Roman"/>
          <w:sz w:val="24"/>
          <w:szCs w:val="24"/>
        </w:rPr>
        <w:t xml:space="preserve">) и минимум 50% от използваните земеделски площи са разположени в планински и необлагодетелствани райони </w:t>
      </w:r>
      <w:r w:rsidRPr="00820F7E">
        <w:rPr>
          <w:rFonts w:ascii="Times New Roman" w:hAnsi="Times New Roman" w:cs="Times New Roman"/>
          <w:sz w:val="24"/>
          <w:szCs w:val="24"/>
        </w:rPr>
        <w:lastRenderedPageBreak/>
        <w:t xml:space="preserve">съгласно </w:t>
      </w:r>
      <w:r w:rsidR="00CA424F" w:rsidRPr="00820F7E">
        <w:rPr>
          <w:rFonts w:ascii="Times New Roman" w:hAnsi="Times New Roman" w:cs="Times New Roman"/>
          <w:sz w:val="24"/>
          <w:szCs w:val="24"/>
        </w:rPr>
        <w:t>Постановление № 25</w:t>
      </w:r>
      <w:r w:rsidR="00894242">
        <w:rPr>
          <w:rFonts w:ascii="Times New Roman" w:hAnsi="Times New Roman" w:cs="Times New Roman"/>
          <w:sz w:val="24"/>
          <w:szCs w:val="24"/>
        </w:rPr>
        <w:t xml:space="preserve"> на МС</w:t>
      </w:r>
      <w:r w:rsidR="00CA424F" w:rsidRPr="00820F7E">
        <w:rPr>
          <w:rFonts w:ascii="Times New Roman" w:hAnsi="Times New Roman" w:cs="Times New Roman"/>
          <w:sz w:val="24"/>
          <w:szCs w:val="24"/>
        </w:rPr>
        <w:t xml:space="preserve"> от 20 февруари 2020 г. (</w:t>
      </w:r>
      <w:r w:rsidR="00894242">
        <w:rPr>
          <w:rFonts w:ascii="Times New Roman" w:hAnsi="Times New Roman" w:cs="Times New Roman"/>
          <w:sz w:val="24"/>
          <w:szCs w:val="24"/>
        </w:rPr>
        <w:t>ДВ</w:t>
      </w:r>
      <w:r w:rsidR="00CA424F" w:rsidRPr="00820F7E">
        <w:rPr>
          <w:rFonts w:ascii="Times New Roman" w:hAnsi="Times New Roman" w:cs="Times New Roman"/>
          <w:sz w:val="24"/>
          <w:szCs w:val="24"/>
        </w:rPr>
        <w:t xml:space="preserve">, бр. 16 от 24 </w:t>
      </w:r>
      <w:r w:rsidR="00894242">
        <w:rPr>
          <w:rFonts w:ascii="Times New Roman" w:hAnsi="Times New Roman" w:cs="Times New Roman"/>
          <w:sz w:val="24"/>
          <w:szCs w:val="24"/>
        </w:rPr>
        <w:t>ф</w:t>
      </w:r>
      <w:r w:rsidR="00894242" w:rsidRPr="00820F7E">
        <w:rPr>
          <w:rFonts w:ascii="Times New Roman" w:hAnsi="Times New Roman" w:cs="Times New Roman"/>
          <w:sz w:val="24"/>
          <w:szCs w:val="24"/>
        </w:rPr>
        <w:t xml:space="preserve">евруари </w:t>
      </w:r>
      <w:r w:rsidR="00CA424F" w:rsidRPr="00820F7E">
        <w:rPr>
          <w:rFonts w:ascii="Times New Roman" w:hAnsi="Times New Roman" w:cs="Times New Roman"/>
          <w:sz w:val="24"/>
          <w:szCs w:val="24"/>
        </w:rPr>
        <w:t>2020.г.) за изменение</w:t>
      </w:r>
      <w:r w:rsidR="00CA424F" w:rsidRPr="00A52DAA">
        <w:rPr>
          <w:rFonts w:ascii="Times New Roman" w:hAnsi="Times New Roman" w:cs="Times New Roman"/>
          <w:sz w:val="24"/>
          <w:szCs w:val="24"/>
        </w:rPr>
        <w:t xml:space="preserve"> и допълнение на </w:t>
      </w:r>
      <w:r w:rsidR="00894242">
        <w:rPr>
          <w:rFonts w:ascii="Times New Roman" w:hAnsi="Times New Roman" w:cs="Times New Roman"/>
          <w:sz w:val="24"/>
          <w:szCs w:val="24"/>
        </w:rPr>
        <w:t>Н</w:t>
      </w:r>
      <w:r w:rsidR="00894242" w:rsidRPr="00A52DAA">
        <w:rPr>
          <w:rFonts w:ascii="Times New Roman" w:hAnsi="Times New Roman" w:cs="Times New Roman"/>
          <w:sz w:val="24"/>
          <w:szCs w:val="24"/>
        </w:rPr>
        <w:t xml:space="preserve">аредбата </w:t>
      </w:r>
      <w:r w:rsidR="00CA424F" w:rsidRPr="00A52DAA">
        <w:rPr>
          <w:rFonts w:ascii="Times New Roman" w:hAnsi="Times New Roman" w:cs="Times New Roman"/>
          <w:sz w:val="24"/>
          <w:szCs w:val="24"/>
        </w:rPr>
        <w:t xml:space="preserve">за определяне на критериите за необлагодетелстваните райони и териториалния им обхват, приета с </w:t>
      </w:r>
      <w:r w:rsidR="00894242">
        <w:rPr>
          <w:rFonts w:ascii="Times New Roman" w:hAnsi="Times New Roman" w:cs="Times New Roman"/>
          <w:sz w:val="24"/>
          <w:szCs w:val="24"/>
        </w:rPr>
        <w:t>П</w:t>
      </w:r>
      <w:r w:rsidR="00894242" w:rsidRPr="00A52DAA">
        <w:rPr>
          <w:rFonts w:ascii="Times New Roman" w:hAnsi="Times New Roman" w:cs="Times New Roman"/>
          <w:sz w:val="24"/>
          <w:szCs w:val="24"/>
        </w:rPr>
        <w:t xml:space="preserve">остановление </w:t>
      </w:r>
      <w:r w:rsidR="00CA424F" w:rsidRPr="00A52DAA">
        <w:rPr>
          <w:rFonts w:ascii="Times New Roman" w:hAnsi="Times New Roman" w:cs="Times New Roman"/>
          <w:sz w:val="24"/>
          <w:szCs w:val="24"/>
        </w:rPr>
        <w:t xml:space="preserve">№ 30 на </w:t>
      </w:r>
      <w:r w:rsidR="00894242">
        <w:rPr>
          <w:rFonts w:ascii="Times New Roman" w:hAnsi="Times New Roman" w:cs="Times New Roman"/>
          <w:sz w:val="24"/>
          <w:szCs w:val="24"/>
        </w:rPr>
        <w:t>М</w:t>
      </w:r>
      <w:r w:rsidR="00894242" w:rsidRPr="00A52DAA">
        <w:rPr>
          <w:rFonts w:ascii="Times New Roman" w:hAnsi="Times New Roman" w:cs="Times New Roman"/>
          <w:sz w:val="24"/>
          <w:szCs w:val="24"/>
        </w:rPr>
        <w:t xml:space="preserve">инистерския </w:t>
      </w:r>
      <w:r w:rsidR="00CA424F" w:rsidRPr="00A52DAA">
        <w:rPr>
          <w:rFonts w:ascii="Times New Roman" w:hAnsi="Times New Roman" w:cs="Times New Roman"/>
          <w:sz w:val="24"/>
          <w:szCs w:val="24"/>
        </w:rPr>
        <w:t>съвет от 2008 г. (</w:t>
      </w:r>
      <w:r w:rsidR="00894242">
        <w:rPr>
          <w:rFonts w:ascii="Times New Roman" w:hAnsi="Times New Roman" w:cs="Times New Roman"/>
          <w:sz w:val="24"/>
          <w:szCs w:val="24"/>
        </w:rPr>
        <w:t>ДВ</w:t>
      </w:r>
      <w:r w:rsidR="00CA424F" w:rsidRPr="00A52DAA">
        <w:rPr>
          <w:rFonts w:ascii="Times New Roman" w:hAnsi="Times New Roman" w:cs="Times New Roman"/>
          <w:sz w:val="24"/>
          <w:szCs w:val="24"/>
        </w:rPr>
        <w:t>, бр. 20 от 2008 г.)</w:t>
      </w:r>
    </w:p>
    <w:p w:rsidR="0069372E" w:rsidRPr="0069372E" w:rsidRDefault="0069372E" w:rsidP="00A52DAA">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A52DAA">
        <w:rPr>
          <w:rFonts w:ascii="Times New Roman" w:hAnsi="Times New Roman" w:cs="Times New Roman"/>
          <w:b/>
          <w:sz w:val="24"/>
          <w:szCs w:val="24"/>
        </w:rPr>
        <w:t>5.</w:t>
      </w:r>
      <w:r w:rsidRPr="00A52DAA">
        <w:rPr>
          <w:rFonts w:ascii="Times New Roman" w:hAnsi="Times New Roman" w:cs="Times New Roman"/>
          <w:sz w:val="24"/>
          <w:szCs w:val="24"/>
        </w:rPr>
        <w:t xml:space="preserve"> Приоритет по критерия "Проекти с инвестиции за напояване, при които се използва вода от инфраструктура с по-малки загуби и по-висока ефективност при използване на водните ресурси" получават проекти с инвестиции за напояване, за които е осигурено или ще бъде осигурено използването на вода от съоръжение съгласно Приложение № 18.</w:t>
      </w:r>
    </w:p>
    <w:p w:rsidR="00771A94" w:rsidRDefault="00771A94" w:rsidP="00A52DAA">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sz w:val="24"/>
          <w:szCs w:val="24"/>
        </w:rPr>
      </w:pPr>
      <w:r w:rsidRPr="00771A94">
        <w:rPr>
          <w:rFonts w:ascii="Times New Roman" w:hAnsi="Times New Roman" w:cs="Times New Roman"/>
          <w:b/>
          <w:sz w:val="24"/>
          <w:szCs w:val="24"/>
        </w:rPr>
        <w:t>ВАЖНО:</w:t>
      </w:r>
    </w:p>
    <w:p w:rsidR="0069372E" w:rsidRPr="00A52DAA" w:rsidRDefault="0069372E" w:rsidP="00A52DA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pPr>
      <w:r w:rsidRPr="00A52DAA">
        <w:rPr>
          <w:rFonts w:ascii="Times New Roman" w:hAnsi="Times New Roman" w:cs="Times New Roman"/>
          <w:b/>
          <w:sz w:val="24"/>
          <w:szCs w:val="24"/>
        </w:rPr>
        <w:t>6</w:t>
      </w:r>
      <w:r w:rsidRPr="00A52DAA">
        <w:rPr>
          <w:rFonts w:ascii="Times New Roman" w:hAnsi="Times New Roman" w:cs="Times New Roman"/>
          <w:sz w:val="24"/>
          <w:szCs w:val="24"/>
        </w:rPr>
        <w:t xml:space="preserve">. В случай, че изпълнението на приоритетите е станало основание за класиране на кандидата пред други кандидати по реда на тези насоки, той се задължава да поддържа съответствие с приоритетите в срок </w:t>
      </w:r>
      <w:r w:rsidR="005B33CA">
        <w:rPr>
          <w:rFonts w:ascii="Times New Roman" w:hAnsi="Times New Roman" w:cs="Times New Roman"/>
          <w:sz w:val="24"/>
          <w:szCs w:val="24"/>
        </w:rPr>
        <w:t>от подаване на проектното предложени (</w:t>
      </w:r>
      <w:r w:rsidR="005B33CA" w:rsidRPr="00820F7E">
        <w:rPr>
          <w:rFonts w:ascii="Times New Roman" w:hAnsi="Times New Roman" w:cs="Times New Roman"/>
          <w:sz w:val="24"/>
          <w:szCs w:val="24"/>
        </w:rPr>
        <w:t>ако това е приложимо</w:t>
      </w:r>
      <w:r w:rsidR="005B33CA">
        <w:rPr>
          <w:rFonts w:ascii="Times New Roman" w:hAnsi="Times New Roman" w:cs="Times New Roman"/>
          <w:sz w:val="24"/>
          <w:szCs w:val="24"/>
        </w:rPr>
        <w:t>) до</w:t>
      </w:r>
      <w:r w:rsidRPr="00A52DAA">
        <w:rPr>
          <w:rFonts w:ascii="Times New Roman" w:hAnsi="Times New Roman" w:cs="Times New Roman"/>
          <w:sz w:val="24"/>
          <w:szCs w:val="24"/>
        </w:rPr>
        <w:t xml:space="preserve"> три години считано от датата на получаване на окончателно плащане.</w:t>
      </w:r>
      <w:r w:rsidRPr="00A52DAA">
        <w:t xml:space="preserve"> </w:t>
      </w:r>
    </w:p>
    <w:p w:rsidR="0069372E" w:rsidRPr="00A52DAA" w:rsidRDefault="0069372E" w:rsidP="00A52DA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Times New Roman" w:hAnsi="Times New Roman" w:cs="Times New Roman"/>
          <w:sz w:val="24"/>
          <w:szCs w:val="24"/>
        </w:rPr>
      </w:pPr>
      <w:r w:rsidRPr="00A52DAA">
        <w:rPr>
          <w:rFonts w:ascii="Times New Roman" w:hAnsi="Times New Roman" w:cs="Times New Roman"/>
          <w:b/>
          <w:sz w:val="24"/>
          <w:szCs w:val="24"/>
        </w:rPr>
        <w:t>7</w:t>
      </w:r>
      <w:r w:rsidRPr="00A52DAA">
        <w:rPr>
          <w:rFonts w:ascii="Times New Roman" w:hAnsi="Times New Roman" w:cs="Times New Roman"/>
          <w:sz w:val="24"/>
          <w:szCs w:val="24"/>
        </w:rPr>
        <w:t>. Кандидатите, одобрени за подпомагане въз основа на изпълнението на приоритета критерия "Проекти, които се изпълняват в сектори "Животновъдство" и/или "Плодове и зеленчуци", се задължават да поддържат стопанство със СПО в приоритетните сектори не по-малко от това, за което са получили точки.</w:t>
      </w:r>
    </w:p>
    <w:p w:rsidR="0069372E" w:rsidRPr="0069372E" w:rsidRDefault="0069372E" w:rsidP="00A52DA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Times New Roman" w:hAnsi="Times New Roman" w:cs="Times New Roman"/>
          <w:sz w:val="24"/>
          <w:szCs w:val="24"/>
        </w:rPr>
      </w:pPr>
      <w:r w:rsidRPr="00A52DAA">
        <w:rPr>
          <w:rFonts w:ascii="Times New Roman" w:hAnsi="Times New Roman" w:cs="Times New Roman"/>
          <w:b/>
          <w:sz w:val="24"/>
          <w:szCs w:val="24"/>
        </w:rPr>
        <w:t>8.</w:t>
      </w:r>
      <w:r w:rsidRPr="00A52DAA">
        <w:t xml:space="preserve"> </w:t>
      </w:r>
      <w:r w:rsidRPr="00A52DAA">
        <w:rPr>
          <w:rFonts w:ascii="Times New Roman" w:hAnsi="Times New Roman" w:cs="Times New Roman"/>
          <w:sz w:val="24"/>
          <w:szCs w:val="24"/>
        </w:rPr>
        <w:t>Критериите свързани със СПО следва да са изпълнени към датата на подаване на междинно/окончателно плащане и в периода на мониторинг.</w:t>
      </w:r>
    </w:p>
    <w:p w:rsidR="0069372E" w:rsidRPr="00A52DAA" w:rsidRDefault="0069372E" w:rsidP="00A52DAA">
      <w:pPr>
        <w:rPr>
          <w:b/>
          <w:bCs/>
        </w:rPr>
      </w:pPr>
    </w:p>
    <w:p w:rsidR="00B40904" w:rsidRPr="00894E8F" w:rsidRDefault="00B40904" w:rsidP="00A52DAA">
      <w:pPr>
        <w:pStyle w:val="Heading1"/>
        <w:spacing w:before="0"/>
        <w:jc w:val="both"/>
        <w:rPr>
          <w:rFonts w:cs="Times New Roman"/>
          <w:color w:val="548DD4" w:themeColor="text2" w:themeTint="99"/>
          <w:szCs w:val="24"/>
        </w:rPr>
      </w:pPr>
      <w:bookmarkStart w:id="38" w:name="_Toc43812424"/>
      <w:r w:rsidRPr="00894E8F">
        <w:rPr>
          <w:rFonts w:cs="Times New Roman"/>
          <w:color w:val="548DD4" w:themeColor="text2" w:themeTint="99"/>
          <w:szCs w:val="24"/>
        </w:rPr>
        <w:t>23. Начин на подаване на проектните предложения/концепциите за проектни предложения:</w:t>
      </w:r>
      <w:bookmarkEnd w:id="38"/>
    </w:p>
    <w:tbl>
      <w:tblPr>
        <w:tblStyle w:val="TableGrid"/>
        <w:tblW w:w="0" w:type="auto"/>
        <w:tblLook w:val="04A0" w:firstRow="1" w:lastRow="0" w:firstColumn="1" w:lastColumn="0" w:noHBand="0" w:noVBand="1"/>
      </w:tblPr>
      <w:tblGrid>
        <w:gridCol w:w="9212"/>
      </w:tblGrid>
      <w:tr w:rsidR="00B40904" w:rsidRPr="00894E8F" w:rsidTr="00157346">
        <w:tc>
          <w:tcPr>
            <w:tcW w:w="9212" w:type="dxa"/>
          </w:tcPr>
          <w:p w:rsidR="007D3084" w:rsidRPr="00894E8F" w:rsidRDefault="007D3084" w:rsidP="007D3084">
            <w:pPr>
              <w:jc w:val="both"/>
              <w:rPr>
                <w:rFonts w:ascii="Times New Roman" w:eastAsia="Times New Roman" w:hAnsi="Times New Roman" w:cs="Times New Roman"/>
                <w:sz w:val="24"/>
                <w:szCs w:val="24"/>
                <w:shd w:val="clear" w:color="auto" w:fill="FEFEFE"/>
              </w:rPr>
            </w:pPr>
            <w:r w:rsidRPr="00894E8F">
              <w:rPr>
                <w:rFonts w:ascii="Times New Roman" w:eastAsia="Times New Roman" w:hAnsi="Times New Roman" w:cs="Times New Roman"/>
                <w:b/>
                <w:sz w:val="24"/>
                <w:szCs w:val="24"/>
                <w:shd w:val="clear" w:color="auto" w:fill="FEFEFE"/>
              </w:rPr>
              <w:t>1.</w:t>
            </w:r>
            <w:r w:rsidRPr="00894E8F">
              <w:rPr>
                <w:rFonts w:ascii="Times New Roman" w:eastAsia="Times New Roman" w:hAnsi="Times New Roman" w:cs="Times New Roman"/>
                <w:sz w:val="24"/>
                <w:szCs w:val="24"/>
                <w:shd w:val="clear" w:color="auto" w:fill="FEFEFE"/>
              </w:rPr>
              <w:t xml:space="preserve"> Кандидатстването се извършва единствено чрез електронно подадено проектно предложение в ИСУН</w:t>
            </w:r>
            <w:r w:rsidR="00B410A1" w:rsidRPr="00A52DAA">
              <w:rPr>
                <w:rFonts w:ascii="Times New Roman" w:eastAsia="Times New Roman" w:hAnsi="Times New Roman" w:cs="Times New Roman"/>
                <w:sz w:val="24"/>
                <w:szCs w:val="24"/>
                <w:shd w:val="clear" w:color="auto" w:fill="FEFEFE"/>
              </w:rPr>
              <w:t xml:space="preserve"> 2020 </w:t>
            </w:r>
            <w:r w:rsidR="00B410A1" w:rsidRPr="00B410A1">
              <w:rPr>
                <w:rFonts w:ascii="Times New Roman" w:eastAsia="Times New Roman" w:hAnsi="Times New Roman" w:cs="Times New Roman"/>
                <w:sz w:val="24"/>
                <w:szCs w:val="24"/>
                <w:shd w:val="clear" w:color="auto" w:fill="FEFEFE"/>
              </w:rPr>
              <w:t>от деня на публикуването на обява за откриване на процедурата чрез подбор в ИСУН 2020</w:t>
            </w:r>
            <w:r w:rsidRPr="00894E8F">
              <w:rPr>
                <w:rFonts w:ascii="Times New Roman" w:eastAsia="Times New Roman" w:hAnsi="Times New Roman" w:cs="Times New Roman"/>
                <w:sz w:val="24"/>
                <w:szCs w:val="24"/>
                <w:shd w:val="clear" w:color="auto" w:fill="FEFEFE"/>
              </w:rPr>
              <w:t xml:space="preserve">. </w:t>
            </w:r>
          </w:p>
          <w:p w:rsidR="00554424" w:rsidRPr="00A52DAA" w:rsidRDefault="007D3084" w:rsidP="007D3084">
            <w:pPr>
              <w:jc w:val="both"/>
              <w:rPr>
                <w:rFonts w:ascii="Times New Roman" w:eastAsia="Times New Roman" w:hAnsi="Times New Roman" w:cs="Times New Roman"/>
                <w:sz w:val="24"/>
                <w:szCs w:val="24"/>
                <w:shd w:val="clear" w:color="auto" w:fill="FEFEFE"/>
              </w:rPr>
            </w:pPr>
            <w:r w:rsidRPr="00A52DAA">
              <w:rPr>
                <w:rFonts w:ascii="Times New Roman" w:eastAsia="Times New Roman" w:hAnsi="Times New Roman" w:cs="Times New Roman"/>
                <w:sz w:val="24"/>
                <w:szCs w:val="24"/>
                <w:shd w:val="clear" w:color="auto" w:fill="FEFEFE"/>
              </w:rPr>
              <w:t>2.</w:t>
            </w:r>
            <w:r w:rsidRPr="00894E8F">
              <w:rPr>
                <w:rFonts w:ascii="Times New Roman" w:eastAsia="Times New Roman" w:hAnsi="Times New Roman" w:cs="Times New Roman"/>
                <w:sz w:val="24"/>
                <w:szCs w:val="24"/>
                <w:shd w:val="clear" w:color="auto" w:fill="FEFEFE"/>
              </w:rPr>
              <w:t xml:space="preserve"> С квалифициран електронен подпис, наричан по-нататък „КЕП“, лице с право да представлява кандидата</w:t>
            </w:r>
            <w:r w:rsidR="008A6580" w:rsidRPr="00894E8F">
              <w:rPr>
                <w:rFonts w:ascii="Times New Roman" w:eastAsia="Times New Roman" w:hAnsi="Times New Roman" w:cs="Times New Roman"/>
                <w:sz w:val="24"/>
                <w:szCs w:val="24"/>
                <w:shd w:val="clear" w:color="auto" w:fill="FEFEFE"/>
              </w:rPr>
              <w:t xml:space="preserve"> </w:t>
            </w:r>
            <w:r w:rsidRPr="00894E8F">
              <w:rPr>
                <w:rFonts w:ascii="Times New Roman" w:eastAsia="Times New Roman" w:hAnsi="Times New Roman" w:cs="Times New Roman"/>
                <w:sz w:val="24"/>
                <w:szCs w:val="24"/>
                <w:shd w:val="clear" w:color="auto" w:fill="FEFEFE"/>
              </w:rPr>
              <w:t>подписва единствено електронния формуляр, което удостоверява достоверността на всички приложени документи. Кандидатът подписва формуляра с в</w:t>
            </w:r>
            <w:r w:rsidRPr="00894E8F">
              <w:rPr>
                <w:rFonts w:ascii="Times New Roman" w:hAnsi="Times New Roman" w:cs="Times New Roman"/>
                <w:sz w:val="24"/>
                <w:szCs w:val="24"/>
              </w:rPr>
              <w:t>алиден КЕП към датата на кандидатстване с титуляр и автор - физическото лице, което е законен представител на кандидата или КЕП с титуляр юридическото лице-кандидат, като автор на подписа в този случай следва да е законен представител на предприятието-кандидат.</w:t>
            </w:r>
            <w:r w:rsidR="00965E5A" w:rsidRPr="00894E8F">
              <w:rPr>
                <w:rFonts w:ascii="Times New Roman" w:hAnsi="Times New Roman" w:cs="Times New Roman"/>
                <w:sz w:val="24"/>
                <w:szCs w:val="24"/>
              </w:rPr>
              <w:t xml:space="preserve"> </w:t>
            </w:r>
            <w:r w:rsidRPr="00894E8F">
              <w:rPr>
                <w:rFonts w:ascii="Times New Roman" w:eastAsia="Times New Roman" w:hAnsi="Times New Roman" w:cs="Times New Roman"/>
                <w:sz w:val="24"/>
                <w:szCs w:val="24"/>
                <w:shd w:val="clear" w:color="auto" w:fill="FEFEFE"/>
              </w:rPr>
              <w:t xml:space="preserve">Когато кандидатът се представлява от няколко лица заедно, </w:t>
            </w:r>
            <w:r w:rsidRPr="00A52DAA">
              <w:rPr>
                <w:rFonts w:ascii="Times New Roman" w:eastAsia="Times New Roman" w:hAnsi="Times New Roman" w:cs="Times New Roman"/>
                <w:sz w:val="24"/>
                <w:szCs w:val="24"/>
                <w:shd w:val="clear" w:color="auto" w:fill="FEFEFE"/>
              </w:rPr>
              <w:t xml:space="preserve">формулярът се подписва от всяко от тях с КЕП. </w:t>
            </w:r>
          </w:p>
          <w:p w:rsidR="00554424" w:rsidRPr="008D19B0" w:rsidRDefault="00554424" w:rsidP="00A52DAA">
            <w:pPr>
              <w:jc w:val="both"/>
              <w:rPr>
                <w:rFonts w:ascii="Times New Roman" w:eastAsia="Times New Roman" w:hAnsi="Times New Roman" w:cs="Times New Roman"/>
                <w:sz w:val="24"/>
                <w:szCs w:val="24"/>
                <w:shd w:val="clear" w:color="auto" w:fill="FEFEFE"/>
              </w:rPr>
            </w:pPr>
            <w:r w:rsidRPr="00A52DAA">
              <w:rPr>
                <w:rFonts w:ascii="Times New Roman" w:eastAsia="Times New Roman" w:hAnsi="Times New Roman" w:cs="Times New Roman"/>
                <w:sz w:val="24"/>
                <w:szCs w:val="24"/>
                <w:shd w:val="clear" w:color="auto" w:fill="FEFEFE"/>
              </w:rPr>
              <w:t>Когато формулярът за кандидатстване се подписва с КЕП от кандидата (физическо лице-кандидат или законния представител на юридическото лице) се приема, че с подписването с електронен подпис на формуляра за кандидатстване кандидата подписва и документите по т.</w:t>
            </w:r>
            <w:r w:rsidR="003771FD" w:rsidRPr="00A52DAA">
              <w:rPr>
                <w:rFonts w:ascii="Times New Roman" w:eastAsia="Times New Roman" w:hAnsi="Times New Roman" w:cs="Times New Roman"/>
                <w:sz w:val="24"/>
                <w:szCs w:val="24"/>
                <w:shd w:val="clear" w:color="auto" w:fill="FEFEFE"/>
              </w:rPr>
              <w:t xml:space="preserve"> 1,</w:t>
            </w:r>
            <w:r w:rsidR="00B249D8" w:rsidRPr="00A52DAA">
              <w:rPr>
                <w:rFonts w:ascii="Times New Roman" w:eastAsia="Times New Roman" w:hAnsi="Times New Roman" w:cs="Times New Roman"/>
                <w:sz w:val="24"/>
                <w:szCs w:val="24"/>
                <w:shd w:val="clear" w:color="auto" w:fill="FEFEFE"/>
              </w:rPr>
              <w:t xml:space="preserve"> </w:t>
            </w:r>
            <w:r w:rsidR="003771FD" w:rsidRPr="00A52DAA">
              <w:rPr>
                <w:rFonts w:ascii="Times New Roman" w:eastAsia="Times New Roman" w:hAnsi="Times New Roman" w:cs="Times New Roman"/>
                <w:sz w:val="24"/>
                <w:szCs w:val="24"/>
                <w:shd w:val="clear" w:color="auto" w:fill="FEFEFE"/>
              </w:rPr>
              <w:t>2, 5,</w:t>
            </w:r>
            <w:r w:rsidRPr="00A52DAA">
              <w:rPr>
                <w:rFonts w:ascii="Times New Roman" w:eastAsia="Times New Roman" w:hAnsi="Times New Roman" w:cs="Times New Roman"/>
                <w:sz w:val="24"/>
                <w:szCs w:val="24"/>
                <w:shd w:val="clear" w:color="auto" w:fill="FEFEFE"/>
              </w:rPr>
              <w:t xml:space="preserve"> </w:t>
            </w:r>
            <w:r w:rsidR="00B249D8" w:rsidRPr="00A52DAA">
              <w:rPr>
                <w:rFonts w:ascii="Times New Roman" w:eastAsia="Times New Roman" w:hAnsi="Times New Roman" w:cs="Times New Roman"/>
                <w:sz w:val="24"/>
                <w:szCs w:val="24"/>
                <w:shd w:val="clear" w:color="auto" w:fill="FEFEFE"/>
              </w:rPr>
              <w:t>9</w:t>
            </w:r>
            <w:r w:rsidRPr="00A52DAA">
              <w:rPr>
                <w:rFonts w:ascii="Times New Roman" w:eastAsia="Times New Roman" w:hAnsi="Times New Roman" w:cs="Times New Roman"/>
                <w:sz w:val="24"/>
                <w:szCs w:val="24"/>
                <w:shd w:val="clear" w:color="auto" w:fill="FEFEFE"/>
              </w:rPr>
              <w:t xml:space="preserve"> и</w:t>
            </w:r>
            <w:r w:rsidR="00B249D8" w:rsidRPr="00A52DAA">
              <w:rPr>
                <w:rFonts w:ascii="Times New Roman" w:eastAsia="Times New Roman" w:hAnsi="Times New Roman" w:cs="Times New Roman"/>
                <w:sz w:val="24"/>
                <w:szCs w:val="24"/>
                <w:shd w:val="clear" w:color="auto" w:fill="FEFEFE"/>
              </w:rPr>
              <w:t xml:space="preserve"> 11 </w:t>
            </w:r>
            <w:r w:rsidRPr="00A52DAA">
              <w:rPr>
                <w:rFonts w:ascii="Times New Roman" w:eastAsia="Times New Roman" w:hAnsi="Times New Roman" w:cs="Times New Roman"/>
                <w:sz w:val="24"/>
                <w:szCs w:val="24"/>
                <w:shd w:val="clear" w:color="auto" w:fill="FEFEFE"/>
              </w:rPr>
              <w:t>от раздел 24.1. „Списък с общи документи:“, поради което е допустимо те да не се прилагат във формат „рdf“, подписани</w:t>
            </w:r>
            <w:r w:rsidRPr="00894E8F">
              <w:rPr>
                <w:rFonts w:ascii="Times New Roman" w:eastAsia="Times New Roman" w:hAnsi="Times New Roman" w:cs="Times New Roman"/>
                <w:sz w:val="24"/>
                <w:szCs w:val="24"/>
                <w:shd w:val="clear" w:color="auto" w:fill="FEFEFE"/>
              </w:rPr>
              <w:t xml:space="preserve"> от кандидата.</w:t>
            </w:r>
          </w:p>
          <w:p w:rsidR="007D3084" w:rsidRPr="00894E8F" w:rsidRDefault="007D3084" w:rsidP="007D3084">
            <w:pPr>
              <w:jc w:val="both"/>
              <w:rPr>
                <w:rFonts w:ascii="Times New Roman" w:eastAsia="Times New Roman" w:hAnsi="Times New Roman" w:cs="Times New Roman"/>
                <w:sz w:val="24"/>
                <w:szCs w:val="24"/>
                <w:shd w:val="clear" w:color="auto" w:fill="FEFEFE"/>
              </w:rPr>
            </w:pPr>
            <w:r w:rsidRPr="00894E8F">
              <w:rPr>
                <w:rFonts w:ascii="Times New Roman" w:eastAsia="Times New Roman" w:hAnsi="Times New Roman" w:cs="Times New Roman"/>
                <w:sz w:val="24"/>
                <w:szCs w:val="24"/>
                <w:shd w:val="clear" w:color="auto" w:fill="FEFEFE"/>
              </w:rPr>
              <w:t>Когато проектното предложение се подава от упълномощено лице, се прилага изрично нотариално заверено пълномощно и формулярът се подписва с КЕП на упълномощенот</w:t>
            </w:r>
            <w:r w:rsidR="00965E5A" w:rsidRPr="00894E8F">
              <w:rPr>
                <w:rFonts w:ascii="Times New Roman" w:eastAsia="Times New Roman" w:hAnsi="Times New Roman" w:cs="Times New Roman"/>
                <w:sz w:val="24"/>
                <w:szCs w:val="24"/>
                <w:shd w:val="clear" w:color="auto" w:fill="FEFEFE"/>
              </w:rPr>
              <w:t>о лице.</w:t>
            </w:r>
          </w:p>
          <w:p w:rsidR="007D3084" w:rsidRPr="00894E8F" w:rsidRDefault="007D3084" w:rsidP="007D3084">
            <w:pPr>
              <w:jc w:val="both"/>
              <w:rPr>
                <w:rFonts w:ascii="Times New Roman" w:eastAsia="Times New Roman" w:hAnsi="Times New Roman" w:cs="Times New Roman"/>
                <w:sz w:val="24"/>
                <w:szCs w:val="24"/>
                <w:shd w:val="clear" w:color="auto" w:fill="FEFEFE"/>
              </w:rPr>
            </w:pPr>
            <w:r w:rsidRPr="00894E8F">
              <w:rPr>
                <w:rFonts w:ascii="Times New Roman" w:eastAsia="Times New Roman" w:hAnsi="Times New Roman" w:cs="Times New Roman"/>
                <w:b/>
                <w:sz w:val="24"/>
                <w:szCs w:val="24"/>
                <w:shd w:val="clear" w:color="auto" w:fill="FEFEFE"/>
              </w:rPr>
              <w:t>3.</w:t>
            </w:r>
            <w:r w:rsidRPr="00894E8F">
              <w:rPr>
                <w:rFonts w:ascii="Times New Roman" w:eastAsia="Times New Roman" w:hAnsi="Times New Roman" w:cs="Times New Roman"/>
                <w:sz w:val="24"/>
                <w:szCs w:val="24"/>
                <w:shd w:val="clear" w:color="auto" w:fill="FEFEFE"/>
              </w:rPr>
              <w:t xml:space="preserve"> Документите се прилагат към формуляра за кандидатстване във формат „рdf“, „xls“ </w:t>
            </w:r>
            <w:r w:rsidRPr="00894E8F">
              <w:rPr>
                <w:rFonts w:ascii="Times New Roman" w:eastAsia="Times New Roman" w:hAnsi="Times New Roman" w:cs="Times New Roman"/>
                <w:sz w:val="24"/>
                <w:szCs w:val="24"/>
                <w:shd w:val="clear" w:color="auto" w:fill="FEFEFE"/>
              </w:rPr>
              <w:lastRenderedPageBreak/>
              <w:t>или друг формат, указан в Раздел</w:t>
            </w:r>
            <w:r w:rsidR="00965E5A" w:rsidRPr="00894E8F">
              <w:rPr>
                <w:rFonts w:ascii="Times New Roman" w:eastAsia="Times New Roman" w:hAnsi="Times New Roman" w:cs="Times New Roman"/>
                <w:sz w:val="24"/>
                <w:szCs w:val="24"/>
                <w:shd w:val="clear" w:color="auto" w:fill="FEFEFE"/>
              </w:rPr>
              <w:t xml:space="preserve"> </w:t>
            </w:r>
            <w:r w:rsidRPr="00894E8F">
              <w:rPr>
                <w:rFonts w:ascii="Times New Roman" w:eastAsia="Times New Roman" w:hAnsi="Times New Roman" w:cs="Times New Roman"/>
                <w:sz w:val="24"/>
                <w:szCs w:val="24"/>
                <w:shd w:val="clear" w:color="auto" w:fill="FEFEFE"/>
              </w:rPr>
              <w:t>24</w:t>
            </w:r>
            <w:r w:rsidRPr="00894E8F">
              <w:rPr>
                <w:rFonts w:ascii="Times New Roman" w:hAnsi="Times New Roman" w:cs="Times New Roman"/>
                <w:sz w:val="24"/>
                <w:szCs w:val="24"/>
              </w:rPr>
              <w:t xml:space="preserve"> „</w:t>
            </w:r>
            <w:r w:rsidRPr="00894E8F">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 Оригиналите на документите се съхраняват от кандидата/бенефициента и се представят при поискване.</w:t>
            </w:r>
          </w:p>
          <w:p w:rsidR="007D3084" w:rsidRPr="00894E8F" w:rsidRDefault="007D3084" w:rsidP="007D3084">
            <w:pPr>
              <w:jc w:val="both"/>
              <w:rPr>
                <w:rFonts w:ascii="Times New Roman" w:eastAsia="Times New Roman" w:hAnsi="Times New Roman" w:cs="Times New Roman"/>
                <w:sz w:val="24"/>
                <w:szCs w:val="24"/>
                <w:shd w:val="clear" w:color="auto" w:fill="FEFEFE"/>
              </w:rPr>
            </w:pPr>
            <w:r w:rsidRPr="00894E8F">
              <w:rPr>
                <w:rFonts w:ascii="Times New Roman" w:eastAsia="Times New Roman" w:hAnsi="Times New Roman" w:cs="Times New Roman"/>
                <w:b/>
                <w:sz w:val="24"/>
                <w:szCs w:val="24"/>
                <w:shd w:val="clear" w:color="auto" w:fill="FEFEFE"/>
              </w:rPr>
              <w:t>4.</w:t>
            </w:r>
            <w:r w:rsidRPr="00894E8F">
              <w:rPr>
                <w:rFonts w:ascii="Times New Roman" w:eastAsia="Times New Roman" w:hAnsi="Times New Roman" w:cs="Times New Roman"/>
                <w:sz w:val="24"/>
                <w:szCs w:val="24"/>
                <w:shd w:val="clear" w:color="auto" w:fill="FEFEFE"/>
              </w:rPr>
              <w:t xml:space="preserve"> Документите, приложени към формуляра за кандидатстване, както и тези, представени от кандидатите/бенефициентите в резултат на допълнително искане от </w:t>
            </w:r>
            <w:r w:rsidR="00965E5A" w:rsidRPr="00894E8F">
              <w:rPr>
                <w:rFonts w:ascii="Times New Roman" w:eastAsia="Times New Roman" w:hAnsi="Times New Roman" w:cs="Times New Roman"/>
                <w:sz w:val="24"/>
                <w:szCs w:val="24"/>
              </w:rPr>
              <w:t>Държавен фонд „Земеделие“</w:t>
            </w:r>
            <w:r w:rsidR="00965E5A" w:rsidRPr="00894E8F">
              <w:rPr>
                <w:rFonts w:ascii="Times New Roman" w:hAnsi="Times New Roman" w:cs="Times New Roman"/>
                <w:sz w:val="24"/>
                <w:szCs w:val="24"/>
              </w:rPr>
              <w:t xml:space="preserve"> – Разплащателна агенция</w:t>
            </w:r>
            <w:r w:rsidRPr="00894E8F">
              <w:rPr>
                <w:rFonts w:ascii="Times New Roman" w:eastAsia="Times New Roman" w:hAnsi="Times New Roman" w:cs="Times New Roman"/>
                <w:sz w:val="24"/>
                <w:szCs w:val="24"/>
                <w:shd w:val="clear" w:color="auto" w:fill="FEFEFE"/>
              </w:rPr>
              <w:t>,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w:t>
            </w:r>
            <w:r w:rsidRPr="00894E8F">
              <w:rPr>
                <w:rFonts w:ascii="Times New Roman" w:eastAsia="Times New Roman" w:hAnsi="Times New Roman" w:cs="Times New Roman"/>
                <w:sz w:val="24"/>
                <w:szCs w:val="24"/>
              </w:rPr>
              <w:t xml:space="preserve"> с </w:t>
            </w:r>
            <w:r w:rsidRPr="00894E8F">
              <w:rPr>
                <w:rFonts w:ascii="Times New Roman" w:eastAsia="Times New Roman" w:hAnsi="Times New Roman" w:cs="Times New Roman"/>
                <w:sz w:val="24"/>
                <w:szCs w:val="24"/>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rsidR="007D3084" w:rsidRPr="00894E8F" w:rsidRDefault="007D3084" w:rsidP="007D3084">
            <w:pPr>
              <w:jc w:val="both"/>
              <w:rPr>
                <w:rFonts w:ascii="Times New Roman" w:eastAsia="Times New Roman" w:hAnsi="Times New Roman" w:cs="Times New Roman"/>
                <w:sz w:val="24"/>
                <w:szCs w:val="24"/>
                <w:shd w:val="clear" w:color="auto" w:fill="FEFEFE"/>
              </w:rPr>
            </w:pPr>
            <w:r w:rsidRPr="00894E8F">
              <w:rPr>
                <w:rFonts w:ascii="Times New Roman" w:eastAsia="Times New Roman" w:hAnsi="Times New Roman" w:cs="Times New Roman"/>
                <w:b/>
                <w:sz w:val="24"/>
                <w:szCs w:val="24"/>
                <w:shd w:val="clear" w:color="auto" w:fill="FEFEFE"/>
              </w:rPr>
              <w:t>5.</w:t>
            </w:r>
            <w:r w:rsidRPr="00894E8F">
              <w:rPr>
                <w:rFonts w:ascii="Times New Roman" w:eastAsia="Times New Roman" w:hAnsi="Times New Roman" w:cs="Times New Roman"/>
                <w:sz w:val="24"/>
                <w:szCs w:val="24"/>
                <w:shd w:val="clear" w:color="auto" w:fill="FEFEFE"/>
              </w:rPr>
              <w:t xml:space="preserve"> Кандидатът трябва да посочи електронен адрес, който да е асоцииран към профила му в ИСУН</w:t>
            </w:r>
            <w:r w:rsidR="00366044">
              <w:rPr>
                <w:rFonts w:ascii="Times New Roman" w:eastAsia="Times New Roman" w:hAnsi="Times New Roman" w:cs="Times New Roman"/>
                <w:sz w:val="24"/>
                <w:szCs w:val="24"/>
                <w:shd w:val="clear" w:color="auto" w:fill="FEFEFE"/>
              </w:rPr>
              <w:t xml:space="preserve"> 2020</w:t>
            </w:r>
            <w:r w:rsidRPr="00894E8F">
              <w:rPr>
                <w:rFonts w:ascii="Times New Roman" w:eastAsia="Times New Roman" w:hAnsi="Times New Roman" w:cs="Times New Roman"/>
                <w:sz w:val="24"/>
                <w:szCs w:val="24"/>
                <w:shd w:val="clear" w:color="auto" w:fill="FEFEFE"/>
              </w:rPr>
              <w:t xml:space="preserve"> и не трябва да се променя в периода на кандидатстване и оценка.</w:t>
            </w:r>
          </w:p>
          <w:p w:rsidR="007D3084" w:rsidRPr="00894E8F" w:rsidRDefault="007D3084" w:rsidP="007D3084">
            <w:pPr>
              <w:jc w:val="both"/>
              <w:rPr>
                <w:rFonts w:ascii="Times New Roman" w:eastAsia="Times New Roman" w:hAnsi="Times New Roman" w:cs="Times New Roman"/>
                <w:sz w:val="24"/>
                <w:szCs w:val="24"/>
                <w:shd w:val="clear" w:color="auto" w:fill="FEFEFE"/>
              </w:rPr>
            </w:pPr>
            <w:r w:rsidRPr="00894E8F">
              <w:rPr>
                <w:rFonts w:ascii="Times New Roman" w:eastAsia="Times New Roman" w:hAnsi="Times New Roman" w:cs="Times New Roman"/>
                <w:b/>
                <w:sz w:val="24"/>
                <w:szCs w:val="24"/>
                <w:shd w:val="clear" w:color="auto" w:fill="FEFEFE"/>
              </w:rPr>
              <w:t>6.</w:t>
            </w:r>
            <w:r w:rsidRPr="00894E8F">
              <w:rPr>
                <w:rFonts w:ascii="Times New Roman" w:eastAsia="Times New Roman" w:hAnsi="Times New Roman" w:cs="Times New Roman"/>
                <w:sz w:val="24"/>
                <w:szCs w:val="24"/>
                <w:shd w:val="clear" w:color="auto" w:fill="FEFEFE"/>
              </w:rPr>
              <w:t xml:space="preserve"> Кореспонденцията и уведомленията във връзка с оценката на проектното предложение се осъществяват през ИСУН </w:t>
            </w:r>
            <w:r w:rsidR="00366044">
              <w:rPr>
                <w:rFonts w:ascii="Times New Roman" w:eastAsia="Times New Roman" w:hAnsi="Times New Roman" w:cs="Times New Roman"/>
                <w:sz w:val="24"/>
                <w:szCs w:val="24"/>
                <w:shd w:val="clear" w:color="auto" w:fill="FEFEFE"/>
              </w:rPr>
              <w:t xml:space="preserve">2020 </w:t>
            </w:r>
            <w:r w:rsidRPr="00894E8F">
              <w:rPr>
                <w:rFonts w:ascii="Times New Roman" w:eastAsia="Times New Roman" w:hAnsi="Times New Roman" w:cs="Times New Roman"/>
                <w:sz w:val="24"/>
                <w:szCs w:val="24"/>
                <w:shd w:val="clear" w:color="auto" w:fill="FEFEFE"/>
              </w:rPr>
              <w:t>чрез електронния профил на кандидата.</w:t>
            </w:r>
          </w:p>
          <w:p w:rsidR="007D3084" w:rsidRPr="00894E8F" w:rsidRDefault="007D3084" w:rsidP="007D3084">
            <w:pPr>
              <w:jc w:val="both"/>
              <w:rPr>
                <w:rFonts w:ascii="Times New Roman" w:eastAsia="Times New Roman" w:hAnsi="Times New Roman" w:cs="Times New Roman"/>
                <w:b/>
                <w:sz w:val="24"/>
                <w:szCs w:val="24"/>
                <w:shd w:val="clear" w:color="auto" w:fill="FEFEFE"/>
              </w:rPr>
            </w:pPr>
            <w:r w:rsidRPr="00894E8F">
              <w:rPr>
                <w:rFonts w:ascii="Times New Roman" w:eastAsia="Times New Roman" w:hAnsi="Times New Roman" w:cs="Times New Roman"/>
                <w:sz w:val="24"/>
                <w:szCs w:val="24"/>
                <w:shd w:val="clear" w:color="auto" w:fill="FEFEFE"/>
              </w:rPr>
              <w:t>7. За дата на получаване на кореспонденцията и уведомленията се счита датата на изпращането им чрез ИСУН</w:t>
            </w:r>
            <w:r w:rsidR="00366044">
              <w:rPr>
                <w:rFonts w:ascii="Times New Roman" w:eastAsia="Times New Roman" w:hAnsi="Times New Roman" w:cs="Times New Roman"/>
                <w:sz w:val="24"/>
                <w:szCs w:val="24"/>
                <w:shd w:val="clear" w:color="auto" w:fill="FEFEFE"/>
              </w:rPr>
              <w:t xml:space="preserve"> 2020</w:t>
            </w:r>
            <w:r w:rsidRPr="00894E8F">
              <w:rPr>
                <w:rFonts w:ascii="Times New Roman" w:eastAsia="Times New Roman" w:hAnsi="Times New Roman" w:cs="Times New Roman"/>
                <w:sz w:val="24"/>
                <w:szCs w:val="24"/>
                <w:shd w:val="clear" w:color="auto" w:fill="FEFEFE"/>
              </w:rPr>
              <w:t>. Сроковете започват да текат за кандидатите/бенефициентите от изпращането на съответната кореспонденция и уведомление от оценителната комисия в ИСУН</w:t>
            </w:r>
            <w:r w:rsidR="00820F7E">
              <w:rPr>
                <w:rFonts w:ascii="Times New Roman" w:eastAsia="Times New Roman" w:hAnsi="Times New Roman" w:cs="Times New Roman"/>
                <w:sz w:val="24"/>
                <w:szCs w:val="24"/>
                <w:shd w:val="clear" w:color="auto" w:fill="FEFEFE"/>
              </w:rPr>
              <w:t xml:space="preserve"> 2020</w:t>
            </w:r>
            <w:r w:rsidRPr="00894E8F">
              <w:rPr>
                <w:rFonts w:ascii="Times New Roman" w:eastAsia="Times New Roman" w:hAnsi="Times New Roman" w:cs="Times New Roman"/>
                <w:sz w:val="24"/>
                <w:szCs w:val="24"/>
                <w:shd w:val="clear" w:color="auto" w:fill="FEFEFE"/>
              </w:rPr>
              <w:t>.</w:t>
            </w:r>
            <w:r w:rsidR="00965E5A" w:rsidRPr="00894E8F">
              <w:rPr>
                <w:rFonts w:ascii="Times New Roman" w:eastAsia="Times New Roman" w:hAnsi="Times New Roman" w:cs="Times New Roman"/>
                <w:sz w:val="24"/>
                <w:szCs w:val="24"/>
                <w:shd w:val="clear" w:color="auto" w:fill="FEFEFE"/>
              </w:rPr>
              <w:t xml:space="preserve"> </w:t>
            </w:r>
            <w:r w:rsidRPr="00894E8F">
              <w:rPr>
                <w:rFonts w:ascii="Times New Roman" w:eastAsia="Times New Roman" w:hAnsi="Times New Roman" w:cs="Times New Roman"/>
                <w:b/>
                <w:sz w:val="24"/>
                <w:szCs w:val="24"/>
                <w:shd w:val="clear" w:color="auto" w:fill="FEFEFE"/>
              </w:rPr>
              <w:t>Важно е кандидатите да разполагат винаги с достъп до имейл адреса, към който е асоцииран профила в ИСУН 2020.</w:t>
            </w:r>
          </w:p>
          <w:p w:rsidR="007D3084" w:rsidRPr="00894E8F" w:rsidRDefault="007D3084" w:rsidP="007D3084">
            <w:pPr>
              <w:jc w:val="both"/>
              <w:rPr>
                <w:rFonts w:ascii="Times New Roman" w:eastAsia="Times New Roman" w:hAnsi="Times New Roman" w:cs="Times New Roman"/>
                <w:sz w:val="24"/>
                <w:szCs w:val="24"/>
                <w:shd w:val="clear" w:color="auto" w:fill="FEFEFE"/>
              </w:rPr>
            </w:pPr>
            <w:r w:rsidRPr="00894E8F">
              <w:rPr>
                <w:rFonts w:ascii="Times New Roman" w:eastAsia="Times New Roman" w:hAnsi="Times New Roman" w:cs="Times New Roman"/>
                <w:sz w:val="24"/>
                <w:szCs w:val="24"/>
                <w:shd w:val="clear" w:color="auto" w:fill="FEFEFE"/>
              </w:rPr>
              <w:t xml:space="preserve">8. 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w:t>
            </w:r>
            <w:r w:rsidR="00965E5A" w:rsidRPr="00894E8F">
              <w:rPr>
                <w:rFonts w:ascii="Times New Roman" w:eastAsia="Times New Roman" w:hAnsi="Times New Roman" w:cs="Times New Roman"/>
                <w:sz w:val="24"/>
                <w:szCs w:val="24"/>
              </w:rPr>
              <w:t>Държавен фонд „Земеделие“</w:t>
            </w:r>
            <w:r w:rsidR="00965E5A" w:rsidRPr="00894E8F">
              <w:rPr>
                <w:rFonts w:ascii="Times New Roman" w:hAnsi="Times New Roman" w:cs="Times New Roman"/>
                <w:sz w:val="24"/>
                <w:szCs w:val="24"/>
              </w:rPr>
              <w:t xml:space="preserve"> – Разплащателна агенция</w:t>
            </w:r>
            <w:r w:rsidRPr="00894E8F">
              <w:rPr>
                <w:rFonts w:ascii="Times New Roman" w:eastAsia="Times New Roman" w:hAnsi="Times New Roman" w:cs="Times New Roman"/>
                <w:sz w:val="24"/>
                <w:szCs w:val="24"/>
                <w:shd w:val="clear" w:color="auto" w:fill="FEFEFE"/>
              </w:rPr>
              <w:t xml:space="preserve"> по служебен път.</w:t>
            </w:r>
          </w:p>
          <w:p w:rsidR="007D3084" w:rsidRPr="00894E8F" w:rsidRDefault="007D3084" w:rsidP="007D3084">
            <w:pPr>
              <w:jc w:val="both"/>
              <w:rPr>
                <w:rFonts w:ascii="Times New Roman" w:eastAsia="Times New Roman" w:hAnsi="Times New Roman" w:cs="Times New Roman"/>
                <w:sz w:val="24"/>
                <w:szCs w:val="24"/>
                <w:shd w:val="clear" w:color="auto" w:fill="FEFEFE"/>
              </w:rPr>
            </w:pPr>
            <w:r w:rsidRPr="00894E8F">
              <w:rPr>
                <w:rFonts w:ascii="Times New Roman" w:eastAsia="Times New Roman" w:hAnsi="Times New Roman" w:cs="Times New Roman"/>
                <w:b/>
                <w:sz w:val="24"/>
                <w:szCs w:val="24"/>
                <w:shd w:val="clear" w:color="auto" w:fill="FEFEFE"/>
              </w:rPr>
              <w:t>9.</w:t>
            </w:r>
            <w:r w:rsidRPr="00894E8F">
              <w:rPr>
                <w:rFonts w:ascii="Times New Roman" w:eastAsia="Times New Roman" w:hAnsi="Times New Roman" w:cs="Times New Roman"/>
                <w:sz w:val="24"/>
                <w:szCs w:val="24"/>
                <w:shd w:val="clear" w:color="auto" w:fill="FEFEFE"/>
              </w:rPr>
              <w:t xml:space="preserve"> Не се изисква представяне на документи, които вече са предоставени и срокът им на валидност не е изтекъл.</w:t>
            </w:r>
          </w:p>
          <w:p w:rsidR="007D3084" w:rsidRPr="00894E8F" w:rsidRDefault="007D3084" w:rsidP="007D3084">
            <w:pPr>
              <w:jc w:val="both"/>
              <w:rPr>
                <w:rFonts w:ascii="Times New Roman" w:eastAsia="Times New Roman" w:hAnsi="Times New Roman" w:cs="Times New Roman"/>
                <w:sz w:val="24"/>
                <w:szCs w:val="24"/>
                <w:shd w:val="clear" w:color="auto" w:fill="FEFEFE"/>
              </w:rPr>
            </w:pPr>
            <w:r w:rsidRPr="00894E8F">
              <w:rPr>
                <w:rFonts w:ascii="Times New Roman" w:eastAsia="Times New Roman" w:hAnsi="Times New Roman" w:cs="Times New Roman"/>
                <w:b/>
                <w:sz w:val="24"/>
                <w:szCs w:val="24"/>
                <w:shd w:val="clear" w:color="auto" w:fill="FEFEFE"/>
              </w:rPr>
              <w:t>10.</w:t>
            </w:r>
            <w:r w:rsidRPr="00894E8F">
              <w:rPr>
                <w:rFonts w:ascii="Times New Roman" w:eastAsia="Times New Roman" w:hAnsi="Times New Roman" w:cs="Times New Roman"/>
                <w:sz w:val="24"/>
                <w:szCs w:val="24"/>
                <w:shd w:val="clear" w:color="auto" w:fill="FEFEFE"/>
              </w:rPr>
              <w:t xml:space="preserve"> Проектното предложение може да бъде подадено и при липса и/или нередовност, но само когато те се отнасят за документи, които не променят качеството на проектното предложение и това изрично е отбелязано срещу съответния документ в Раздел 24</w:t>
            </w:r>
            <w:r w:rsidRPr="00894E8F">
              <w:rPr>
                <w:rFonts w:ascii="Times New Roman" w:hAnsi="Times New Roman" w:cs="Times New Roman"/>
                <w:sz w:val="24"/>
                <w:szCs w:val="24"/>
              </w:rPr>
              <w:t xml:space="preserve"> „</w:t>
            </w:r>
            <w:r w:rsidRPr="00894E8F">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p>
          <w:p w:rsidR="007D3084" w:rsidRPr="00894E8F" w:rsidRDefault="007D3084" w:rsidP="007D3084">
            <w:pPr>
              <w:jc w:val="both"/>
              <w:rPr>
                <w:rFonts w:ascii="Times New Roman" w:eastAsia="Times New Roman" w:hAnsi="Times New Roman" w:cs="Times New Roman"/>
                <w:sz w:val="24"/>
                <w:szCs w:val="24"/>
                <w:shd w:val="clear" w:color="auto" w:fill="FEFEFE"/>
              </w:rPr>
            </w:pPr>
            <w:r w:rsidRPr="00894E8F">
              <w:rPr>
                <w:rFonts w:ascii="Times New Roman" w:eastAsia="Times New Roman" w:hAnsi="Times New Roman" w:cs="Times New Roman"/>
                <w:b/>
                <w:sz w:val="24"/>
                <w:szCs w:val="24"/>
                <w:shd w:val="clear" w:color="auto" w:fill="FEFEFE"/>
              </w:rPr>
              <w:t>11.</w:t>
            </w:r>
            <w:r w:rsidRPr="00894E8F">
              <w:rPr>
                <w:rFonts w:ascii="Times New Roman" w:eastAsia="Times New Roman" w:hAnsi="Times New Roman" w:cs="Times New Roman"/>
                <w:sz w:val="24"/>
                <w:szCs w:val="24"/>
                <w:shd w:val="clear" w:color="auto" w:fill="FEFEFE"/>
              </w:rPr>
              <w:t xml:space="preserve"> Допълнителна </w:t>
            </w:r>
            <w:r w:rsidRPr="00894E8F">
              <w:rPr>
                <w:rFonts w:ascii="Times New Roman" w:eastAsia="Times New Roman" w:hAnsi="Times New Roman" w:cs="Times New Roman"/>
                <w:sz w:val="24"/>
                <w:szCs w:val="24"/>
              </w:rPr>
              <w:t>пояснителна информация или документ от кандидатите относно декларираните обстоятелства и представените документи</w:t>
            </w:r>
            <w:r w:rsidRPr="00894E8F">
              <w:rPr>
                <w:rFonts w:ascii="Times New Roman" w:eastAsia="Times New Roman" w:hAnsi="Times New Roman" w:cs="Times New Roman"/>
                <w:sz w:val="24"/>
                <w:szCs w:val="24"/>
                <w:shd w:val="clear" w:color="auto" w:fill="FEFEFE"/>
              </w:rPr>
              <w:t xml:space="preserve"> може да бъде предоставена само по искане на оценителната комисия.</w:t>
            </w:r>
          </w:p>
          <w:p w:rsidR="007D3084" w:rsidRPr="00894E8F" w:rsidRDefault="00EA4E5E" w:rsidP="007D3084">
            <w:pPr>
              <w:jc w:val="both"/>
              <w:rPr>
                <w:rFonts w:ascii="Times New Roman" w:eastAsia="Times New Roman" w:hAnsi="Times New Roman" w:cs="Times New Roman"/>
                <w:sz w:val="24"/>
                <w:szCs w:val="24"/>
                <w:shd w:val="clear" w:color="auto" w:fill="FEFEFE"/>
              </w:rPr>
            </w:pPr>
            <w:r w:rsidRPr="00894E8F">
              <w:rPr>
                <w:rFonts w:ascii="Times New Roman" w:eastAsia="Times New Roman" w:hAnsi="Times New Roman" w:cs="Times New Roman"/>
                <w:b/>
                <w:sz w:val="24"/>
                <w:szCs w:val="24"/>
                <w:shd w:val="clear" w:color="auto" w:fill="FEFEFE"/>
              </w:rPr>
              <w:t>12</w:t>
            </w:r>
            <w:r w:rsidR="007D3084" w:rsidRPr="00894E8F">
              <w:rPr>
                <w:rFonts w:ascii="Times New Roman" w:eastAsia="Times New Roman" w:hAnsi="Times New Roman" w:cs="Times New Roman"/>
                <w:b/>
                <w:sz w:val="24"/>
                <w:szCs w:val="24"/>
                <w:shd w:val="clear" w:color="auto" w:fill="FEFEFE"/>
              </w:rPr>
              <w:t>.</w:t>
            </w:r>
            <w:r w:rsidR="007D3084" w:rsidRPr="00894E8F">
              <w:rPr>
                <w:rFonts w:ascii="Times New Roman" w:eastAsia="Times New Roman" w:hAnsi="Times New Roman" w:cs="Times New Roman"/>
                <w:sz w:val="24"/>
                <w:szCs w:val="24"/>
                <w:shd w:val="clear" w:color="auto" w:fill="FEFEFE"/>
              </w:rPr>
              <w:t xml:space="preserve"> Условията за кандидатстване </w:t>
            </w:r>
            <w:r w:rsidR="007D3084" w:rsidRPr="00894E8F" w:rsidDel="00932679">
              <w:rPr>
                <w:rFonts w:ascii="Times New Roman" w:eastAsia="Times New Roman" w:hAnsi="Times New Roman" w:cs="Times New Roman"/>
                <w:sz w:val="24"/>
                <w:szCs w:val="24"/>
                <w:shd w:val="clear" w:color="auto" w:fill="FEFEFE"/>
              </w:rPr>
              <w:t>мо</w:t>
            </w:r>
            <w:r w:rsidR="007D3084" w:rsidRPr="00894E8F">
              <w:rPr>
                <w:rFonts w:ascii="Times New Roman" w:eastAsia="Times New Roman" w:hAnsi="Times New Roman" w:cs="Times New Roman"/>
                <w:sz w:val="24"/>
                <w:szCs w:val="24"/>
                <w:shd w:val="clear" w:color="auto" w:fill="FEFEFE"/>
              </w:rPr>
              <w:t>гат</w:t>
            </w:r>
            <w:r w:rsidR="007D3084" w:rsidRPr="00894E8F" w:rsidDel="00932679">
              <w:rPr>
                <w:rFonts w:ascii="Times New Roman" w:eastAsia="Times New Roman" w:hAnsi="Times New Roman" w:cs="Times New Roman"/>
                <w:sz w:val="24"/>
                <w:szCs w:val="24"/>
                <w:shd w:val="clear" w:color="auto" w:fill="FEFEFE"/>
              </w:rPr>
              <w:t xml:space="preserve"> да бъд</w:t>
            </w:r>
            <w:r w:rsidR="007D3084" w:rsidRPr="00894E8F">
              <w:rPr>
                <w:rFonts w:ascii="Times New Roman" w:eastAsia="Times New Roman" w:hAnsi="Times New Roman" w:cs="Times New Roman"/>
                <w:sz w:val="24"/>
                <w:szCs w:val="24"/>
                <w:shd w:val="clear" w:color="auto" w:fill="FEFEFE"/>
              </w:rPr>
              <w:t>ат</w:t>
            </w:r>
            <w:r w:rsidR="007D3084" w:rsidRPr="00894E8F" w:rsidDel="00932679">
              <w:rPr>
                <w:rFonts w:ascii="Times New Roman" w:eastAsia="Times New Roman" w:hAnsi="Times New Roman" w:cs="Times New Roman"/>
                <w:sz w:val="24"/>
                <w:szCs w:val="24"/>
                <w:shd w:val="clear" w:color="auto" w:fill="FEFEFE"/>
              </w:rPr>
              <w:t xml:space="preserve"> изменян</w:t>
            </w:r>
            <w:r w:rsidR="007D3084" w:rsidRPr="00894E8F">
              <w:rPr>
                <w:rFonts w:ascii="Times New Roman" w:eastAsia="Times New Roman" w:hAnsi="Times New Roman" w:cs="Times New Roman"/>
                <w:sz w:val="24"/>
                <w:szCs w:val="24"/>
                <w:shd w:val="clear" w:color="auto" w:fill="FEFEFE"/>
              </w:rPr>
              <w:t>и</w:t>
            </w:r>
            <w:r w:rsidR="007D3084" w:rsidRPr="00894E8F" w:rsidDel="00932679">
              <w:rPr>
                <w:rFonts w:ascii="Times New Roman" w:eastAsia="Times New Roman" w:hAnsi="Times New Roman" w:cs="Times New Roman"/>
                <w:sz w:val="24"/>
                <w:szCs w:val="24"/>
                <w:shd w:val="clear" w:color="auto" w:fill="FEFEFE"/>
              </w:rPr>
              <w:t xml:space="preserve"> при условията на чл. 26, ал. 7 от ЗУСЕСИФ.</w:t>
            </w:r>
          </w:p>
          <w:p w:rsidR="007D3084" w:rsidRPr="005576C6" w:rsidRDefault="007D3084" w:rsidP="00355B77">
            <w:pPr>
              <w:shd w:val="clear" w:color="auto" w:fill="BFBFBF" w:themeFill="background1" w:themeFillShade="BF"/>
              <w:jc w:val="both"/>
              <w:rPr>
                <w:rFonts w:ascii="Times New Roman" w:eastAsiaTheme="minorEastAsia" w:hAnsi="Times New Roman" w:cs="Times New Roman"/>
                <w:b/>
                <w:sz w:val="24"/>
                <w:szCs w:val="24"/>
                <w:shd w:val="clear" w:color="auto" w:fill="BFBFBF" w:themeFill="background1" w:themeFillShade="BF"/>
              </w:rPr>
            </w:pPr>
            <w:r w:rsidRPr="005576C6">
              <w:rPr>
                <w:rFonts w:ascii="Times New Roman" w:eastAsiaTheme="minorEastAsia" w:hAnsi="Times New Roman" w:cs="Times New Roman"/>
                <w:b/>
                <w:sz w:val="24"/>
                <w:szCs w:val="24"/>
                <w:shd w:val="clear" w:color="auto" w:fill="BFBFBF" w:themeFill="background1" w:themeFillShade="BF"/>
              </w:rPr>
              <w:t>ВАЖНО:</w:t>
            </w:r>
          </w:p>
          <w:p w:rsidR="005576C6" w:rsidRPr="00820F7E" w:rsidRDefault="005576C6" w:rsidP="00820F7E">
            <w:pPr>
              <w:shd w:val="clear" w:color="auto" w:fill="808080" w:themeFill="background1" w:themeFillShade="80"/>
              <w:jc w:val="both"/>
              <w:rPr>
                <w:rFonts w:ascii="Times New Roman" w:eastAsiaTheme="minorEastAsia" w:hAnsi="Times New Roman" w:cs="Times New Roman"/>
                <w:b/>
                <w:sz w:val="24"/>
                <w:szCs w:val="24"/>
                <w:shd w:val="clear" w:color="auto" w:fill="BFBFBF" w:themeFill="background1" w:themeFillShade="BF"/>
              </w:rPr>
            </w:pPr>
            <w:r w:rsidRPr="00820F7E">
              <w:rPr>
                <w:rFonts w:ascii="Times New Roman" w:eastAsiaTheme="minorEastAsia" w:hAnsi="Times New Roman" w:cs="Times New Roman"/>
                <w:b/>
                <w:sz w:val="24"/>
                <w:szCs w:val="24"/>
                <w:shd w:val="clear" w:color="auto" w:fill="BFBFBF" w:themeFill="background1" w:themeFillShade="BF"/>
              </w:rPr>
              <w:t xml:space="preserve">13. За кандидатите, които не са регистрирани в Интегрирана система за администриране и контрол (ИСАК), се издава уникален регистрационен номер (УРН) по служебен път. </w:t>
            </w:r>
          </w:p>
          <w:p w:rsidR="00B40904" w:rsidRPr="00894E8F" w:rsidRDefault="00B40904" w:rsidP="00355B77">
            <w:pPr>
              <w:shd w:val="clear" w:color="auto" w:fill="BFBFBF" w:themeFill="background1" w:themeFillShade="BF"/>
              <w:jc w:val="both"/>
              <w:rPr>
                <w:rFonts w:ascii="Times New Roman" w:hAnsi="Times New Roman" w:cs="Times New Roman"/>
                <w:sz w:val="24"/>
                <w:szCs w:val="24"/>
              </w:rPr>
            </w:pPr>
          </w:p>
        </w:tc>
      </w:tr>
    </w:tbl>
    <w:p w:rsidR="00B40904" w:rsidRPr="00894E8F" w:rsidRDefault="00B40904" w:rsidP="00603A04">
      <w:pPr>
        <w:pStyle w:val="Heading1"/>
        <w:jc w:val="both"/>
        <w:rPr>
          <w:rFonts w:cs="Times New Roman"/>
          <w:color w:val="548DD4" w:themeColor="text2" w:themeTint="99"/>
          <w:szCs w:val="24"/>
        </w:rPr>
      </w:pPr>
      <w:bookmarkStart w:id="39" w:name="_Toc43812425"/>
      <w:r w:rsidRPr="00894E8F">
        <w:rPr>
          <w:rFonts w:cs="Times New Roman"/>
          <w:color w:val="548DD4" w:themeColor="text2" w:themeTint="99"/>
          <w:szCs w:val="24"/>
        </w:rPr>
        <w:lastRenderedPageBreak/>
        <w:t xml:space="preserve">24. </w:t>
      </w:r>
      <w:r w:rsidR="00603A04" w:rsidRPr="00894E8F">
        <w:rPr>
          <w:rFonts w:cs="Times New Roman"/>
          <w:color w:val="548DD4" w:themeColor="text2" w:themeTint="99"/>
          <w:szCs w:val="24"/>
        </w:rPr>
        <w:t>Списък на документите, които се подават на етап кандидатстване</w:t>
      </w:r>
      <w:r w:rsidRPr="00894E8F">
        <w:rPr>
          <w:rFonts w:cs="Times New Roman"/>
          <w:color w:val="548DD4" w:themeColor="text2" w:themeTint="99"/>
          <w:szCs w:val="24"/>
        </w:rPr>
        <w:t>:</w:t>
      </w:r>
      <w:bookmarkEnd w:id="39"/>
    </w:p>
    <w:p w:rsidR="00F90722" w:rsidRPr="00894E8F" w:rsidRDefault="00F90722" w:rsidP="00355B77">
      <w:pPr>
        <w:pStyle w:val="Heading2"/>
        <w:spacing w:before="0"/>
        <w:jc w:val="both"/>
        <w:rPr>
          <w:rFonts w:ascii="Times New Roman" w:hAnsi="Times New Roman" w:cs="Times New Roman"/>
          <w:sz w:val="24"/>
          <w:szCs w:val="24"/>
        </w:rPr>
      </w:pPr>
      <w:bookmarkStart w:id="40" w:name="_Toc43812426"/>
      <w:r w:rsidRPr="00894E8F">
        <w:rPr>
          <w:rFonts w:ascii="Times New Roman" w:hAnsi="Times New Roman" w:cs="Times New Roman"/>
          <w:sz w:val="24"/>
          <w:szCs w:val="24"/>
        </w:rPr>
        <w:t>24.1 Списък с общи документи:</w:t>
      </w:r>
      <w:bookmarkEnd w:id="40"/>
    </w:p>
    <w:tbl>
      <w:tblPr>
        <w:tblStyle w:val="TableGrid"/>
        <w:tblW w:w="0" w:type="auto"/>
        <w:tblLook w:val="04A0" w:firstRow="1" w:lastRow="0" w:firstColumn="1" w:lastColumn="0" w:noHBand="0" w:noVBand="1"/>
      </w:tblPr>
      <w:tblGrid>
        <w:gridCol w:w="9201"/>
      </w:tblGrid>
      <w:tr w:rsidR="00B40904" w:rsidRPr="00894E8F" w:rsidTr="00157346">
        <w:trPr>
          <w:trHeight w:val="462"/>
        </w:trPr>
        <w:tc>
          <w:tcPr>
            <w:tcW w:w="9201" w:type="dxa"/>
            <w:tcBorders>
              <w:bottom w:val="single" w:sz="4" w:space="0" w:color="auto"/>
            </w:tcBorders>
          </w:tcPr>
          <w:p w:rsidR="00716BAD" w:rsidRPr="00A52DAA" w:rsidRDefault="00795560" w:rsidP="006375BF">
            <w:pPr>
              <w:pStyle w:val="ListParagraph"/>
              <w:numPr>
                <w:ilvl w:val="0"/>
                <w:numId w:val="16"/>
              </w:numPr>
              <w:tabs>
                <w:tab w:val="left" w:pos="284"/>
              </w:tabs>
              <w:spacing w:after="200" w:line="276" w:lineRule="auto"/>
              <w:ind w:left="0" w:firstLine="0"/>
              <w:jc w:val="both"/>
              <w:rPr>
                <w:rFonts w:ascii="Times New Roman" w:hAnsi="Times New Roman"/>
                <w:sz w:val="24"/>
                <w:szCs w:val="24"/>
              </w:rPr>
            </w:pPr>
            <w:r w:rsidRPr="00A52DAA">
              <w:rPr>
                <w:rFonts w:ascii="Times New Roman" w:eastAsia="Times New Roman" w:hAnsi="Times New Roman"/>
                <w:sz w:val="24"/>
                <w:szCs w:val="24"/>
                <w:shd w:val="clear" w:color="auto" w:fill="FEFEFE"/>
              </w:rPr>
              <w:t>Основна информация за проектното предложение</w:t>
            </w:r>
            <w:r w:rsidR="00F52165" w:rsidRPr="00A52DAA">
              <w:rPr>
                <w:rFonts w:ascii="Times New Roman" w:eastAsia="Times New Roman" w:hAnsi="Times New Roman"/>
                <w:sz w:val="24"/>
                <w:szCs w:val="24"/>
                <w:shd w:val="clear" w:color="auto" w:fill="FEFEFE"/>
              </w:rPr>
              <w:t xml:space="preserve"> (Приложение № </w:t>
            </w:r>
            <w:r w:rsidR="00E04F16" w:rsidRPr="00A52DAA">
              <w:rPr>
                <w:rFonts w:ascii="Times New Roman" w:eastAsia="Times New Roman" w:hAnsi="Times New Roman"/>
                <w:sz w:val="24"/>
                <w:szCs w:val="24"/>
                <w:shd w:val="clear" w:color="auto" w:fill="FEFEFE"/>
              </w:rPr>
              <w:t>1</w:t>
            </w:r>
            <w:r w:rsidR="00F52165" w:rsidRPr="00A52DAA">
              <w:rPr>
                <w:rFonts w:ascii="Times New Roman" w:eastAsia="Times New Roman" w:hAnsi="Times New Roman"/>
                <w:sz w:val="24"/>
                <w:szCs w:val="24"/>
                <w:shd w:val="clear" w:color="auto" w:fill="FEFEFE"/>
              </w:rPr>
              <w:t>)</w:t>
            </w:r>
            <w:r w:rsidR="00D37979" w:rsidRPr="00A52DAA">
              <w:rPr>
                <w:rFonts w:ascii="Times New Roman" w:hAnsi="Times New Roman"/>
                <w:sz w:val="24"/>
                <w:szCs w:val="24"/>
              </w:rPr>
              <w:t xml:space="preserve"> във формат „xls“ или „xlsx“, а когато проектното предложение се подава от упълномощено лице - и във формат „pdf”</w:t>
            </w:r>
            <w:r w:rsidR="00716BAD" w:rsidRPr="00A52DAA">
              <w:rPr>
                <w:rFonts w:ascii="Times New Roman" w:hAnsi="Times New Roman"/>
                <w:sz w:val="24"/>
                <w:szCs w:val="24"/>
              </w:rPr>
              <w:t xml:space="preserve"> или "jpg"</w:t>
            </w:r>
            <w:r w:rsidR="00D37979" w:rsidRPr="00A52DAA">
              <w:rPr>
                <w:rFonts w:ascii="Times New Roman" w:hAnsi="Times New Roman"/>
                <w:sz w:val="24"/>
                <w:szCs w:val="24"/>
              </w:rPr>
              <w:t>, подписана и сканирана от кандидата</w:t>
            </w:r>
            <w:r w:rsidR="00797C55" w:rsidRPr="00A52DAA">
              <w:rPr>
                <w:rFonts w:ascii="Times New Roman" w:hAnsi="Times New Roman"/>
                <w:sz w:val="24"/>
                <w:szCs w:val="24"/>
              </w:rPr>
              <w:t>;</w:t>
            </w:r>
          </w:p>
          <w:p w:rsidR="00795560" w:rsidRPr="00A52DAA" w:rsidRDefault="00795560" w:rsidP="00894E8F">
            <w:pPr>
              <w:pStyle w:val="ListParagraph"/>
              <w:numPr>
                <w:ilvl w:val="0"/>
                <w:numId w:val="16"/>
              </w:numPr>
              <w:tabs>
                <w:tab w:val="left" w:pos="284"/>
              </w:tabs>
              <w:spacing w:after="200" w:line="276" w:lineRule="auto"/>
              <w:ind w:left="0" w:firstLine="0"/>
              <w:jc w:val="both"/>
              <w:rPr>
                <w:rFonts w:ascii="Times New Roman" w:hAnsi="Times New Roman"/>
                <w:sz w:val="24"/>
                <w:szCs w:val="24"/>
              </w:rPr>
            </w:pPr>
            <w:r w:rsidRPr="00A52DAA">
              <w:rPr>
                <w:rFonts w:ascii="Times New Roman" w:hAnsi="Times New Roman"/>
                <w:sz w:val="24"/>
                <w:szCs w:val="24"/>
              </w:rPr>
              <w:t xml:space="preserve">Таблица за допустими инвестиции във формат </w:t>
            </w:r>
            <w:r w:rsidR="00D37979" w:rsidRPr="00A52DAA">
              <w:rPr>
                <w:rFonts w:ascii="Times New Roman" w:hAnsi="Times New Roman"/>
                <w:sz w:val="24"/>
                <w:szCs w:val="24"/>
              </w:rPr>
              <w:t>„xls“ или „xlsx“, а когато проектното предложение се подава от упълномощено лице -  и във формат „pdf”</w:t>
            </w:r>
            <w:r w:rsidR="00107859" w:rsidRPr="00A52DAA">
              <w:t xml:space="preserve"> </w:t>
            </w:r>
            <w:r w:rsidR="00107859" w:rsidRPr="00A52DAA">
              <w:rPr>
                <w:rFonts w:ascii="Times New Roman" w:hAnsi="Times New Roman"/>
                <w:sz w:val="24"/>
                <w:szCs w:val="24"/>
              </w:rPr>
              <w:t>или "jpg"</w:t>
            </w:r>
            <w:r w:rsidR="00D37979" w:rsidRPr="00A52DAA">
              <w:rPr>
                <w:rFonts w:ascii="Times New Roman" w:hAnsi="Times New Roman"/>
                <w:sz w:val="24"/>
                <w:szCs w:val="24"/>
              </w:rPr>
              <w:t>, подп</w:t>
            </w:r>
            <w:r w:rsidR="00716BAD" w:rsidRPr="00A52DAA">
              <w:rPr>
                <w:rFonts w:ascii="Times New Roman" w:hAnsi="Times New Roman"/>
                <w:sz w:val="24"/>
                <w:szCs w:val="24"/>
              </w:rPr>
              <w:t xml:space="preserve">исанa и сканиранa от кандидата </w:t>
            </w:r>
            <w:r w:rsidRPr="00A52DAA">
              <w:rPr>
                <w:rFonts w:ascii="Times New Roman" w:hAnsi="Times New Roman"/>
                <w:sz w:val="24"/>
                <w:szCs w:val="24"/>
              </w:rPr>
              <w:t xml:space="preserve">(Приложение № </w:t>
            </w:r>
            <w:r w:rsidR="005576C6" w:rsidRPr="00A52DAA">
              <w:rPr>
                <w:rFonts w:ascii="Times New Roman" w:hAnsi="Times New Roman"/>
                <w:sz w:val="24"/>
                <w:szCs w:val="24"/>
              </w:rPr>
              <w:t>1</w:t>
            </w:r>
            <w:r w:rsidR="00E04F16" w:rsidRPr="00A52DAA">
              <w:rPr>
                <w:rFonts w:ascii="Times New Roman" w:hAnsi="Times New Roman"/>
                <w:sz w:val="24"/>
                <w:szCs w:val="24"/>
              </w:rPr>
              <w:t>2</w:t>
            </w:r>
            <w:r w:rsidR="00797C55" w:rsidRPr="00A52DAA">
              <w:rPr>
                <w:rFonts w:ascii="Times New Roman" w:hAnsi="Times New Roman"/>
                <w:sz w:val="24"/>
                <w:szCs w:val="24"/>
              </w:rPr>
              <w:t>);</w:t>
            </w:r>
          </w:p>
          <w:p w:rsidR="00355B77" w:rsidRPr="00A52DAA" w:rsidRDefault="00795560" w:rsidP="006375BF">
            <w:pPr>
              <w:pStyle w:val="ListParagraph"/>
              <w:numPr>
                <w:ilvl w:val="0"/>
                <w:numId w:val="16"/>
              </w:numPr>
              <w:tabs>
                <w:tab w:val="left" w:pos="284"/>
                <w:tab w:val="left" w:pos="1267"/>
              </w:tabs>
              <w:spacing w:after="200" w:line="276" w:lineRule="auto"/>
              <w:ind w:left="0" w:firstLine="0"/>
              <w:jc w:val="both"/>
              <w:rPr>
                <w:rFonts w:ascii="Times New Roman" w:hAnsi="Times New Roman"/>
                <w:sz w:val="24"/>
                <w:szCs w:val="24"/>
              </w:rPr>
            </w:pPr>
            <w:r w:rsidRPr="00A52DAA">
              <w:rPr>
                <w:rFonts w:ascii="Times New Roman" w:hAnsi="Times New Roman"/>
                <w:sz w:val="24"/>
                <w:szCs w:val="24"/>
              </w:rPr>
              <w:t>Нотариално заверено изрично пълномощно, в случай че документите не се подават лично от кандидата. Представя</w:t>
            </w:r>
            <w:r w:rsidR="00E129C7" w:rsidRPr="00A52DAA">
              <w:rPr>
                <w:rFonts w:ascii="Times New Roman" w:hAnsi="Times New Roman"/>
                <w:sz w:val="24"/>
                <w:szCs w:val="24"/>
              </w:rPr>
              <w:t xml:space="preserve"> се във формат "pdf" или "jpg";</w:t>
            </w:r>
          </w:p>
          <w:p w:rsidR="00795560" w:rsidRPr="00A52DAA" w:rsidRDefault="00795560" w:rsidP="006375BF">
            <w:pPr>
              <w:pStyle w:val="ListParagraph"/>
              <w:numPr>
                <w:ilvl w:val="0"/>
                <w:numId w:val="16"/>
              </w:numPr>
              <w:tabs>
                <w:tab w:val="left" w:pos="284"/>
                <w:tab w:val="left" w:pos="1267"/>
              </w:tabs>
              <w:spacing w:after="200" w:line="276" w:lineRule="auto"/>
              <w:ind w:left="0" w:firstLine="0"/>
              <w:jc w:val="both"/>
              <w:rPr>
                <w:rFonts w:ascii="Times New Roman" w:hAnsi="Times New Roman"/>
                <w:sz w:val="24"/>
                <w:szCs w:val="24"/>
              </w:rPr>
            </w:pPr>
            <w:r w:rsidRPr="00A52DAA">
              <w:rPr>
                <w:rFonts w:ascii="Times New Roman" w:hAnsi="Times New Roman"/>
                <w:sz w:val="24"/>
                <w:szCs w:val="24"/>
              </w:rPr>
              <w:t xml:space="preserve">Удостоверение за семейно положение. Представя се във формат "pdf" или "jpg". </w:t>
            </w:r>
            <w:r w:rsidR="00C30111" w:rsidRPr="00A52DAA">
              <w:rPr>
                <w:rFonts w:ascii="Times New Roman" w:hAnsi="Times New Roman"/>
                <w:i/>
                <w:sz w:val="24"/>
                <w:szCs w:val="24"/>
              </w:rPr>
              <w:t>(</w:t>
            </w:r>
            <w:r w:rsidR="003060E1" w:rsidRPr="00A52DAA">
              <w:rPr>
                <w:rFonts w:ascii="Times New Roman" w:hAnsi="Times New Roman"/>
                <w:i/>
                <w:sz w:val="24"/>
                <w:szCs w:val="24"/>
              </w:rPr>
              <w:t>Документът се представя само, когато не е осигурен служебен достъп до информацията</w:t>
            </w:r>
            <w:r w:rsidR="00C30111" w:rsidRPr="00A52DAA">
              <w:rPr>
                <w:rFonts w:ascii="Times New Roman" w:hAnsi="Times New Roman"/>
                <w:i/>
                <w:sz w:val="24"/>
                <w:szCs w:val="24"/>
              </w:rPr>
              <w:t>)</w:t>
            </w:r>
            <w:r w:rsidR="003060E1" w:rsidRPr="00A52DAA">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00C30111" w:rsidRPr="00A52DAA">
              <w:rPr>
                <w:rFonts w:ascii="Times New Roman" w:hAnsi="Times New Roman"/>
                <w:sz w:val="24"/>
                <w:szCs w:val="24"/>
              </w:rPr>
              <w:t>;</w:t>
            </w:r>
            <w:r w:rsidR="00C30111" w:rsidRPr="00A52DAA">
              <w:rPr>
                <w:rFonts w:ascii="Times New Roman" w:hAnsi="Times New Roman"/>
                <w:i/>
                <w:sz w:val="24"/>
                <w:szCs w:val="24"/>
              </w:rPr>
              <w:t xml:space="preserve"> </w:t>
            </w:r>
          </w:p>
          <w:p w:rsidR="00795560" w:rsidRPr="00A52DAA" w:rsidRDefault="00795560" w:rsidP="00795560">
            <w:pPr>
              <w:pStyle w:val="ListParagraph"/>
              <w:numPr>
                <w:ilvl w:val="0"/>
                <w:numId w:val="16"/>
              </w:numPr>
              <w:tabs>
                <w:tab w:val="left" w:pos="284"/>
                <w:tab w:val="left" w:pos="1267"/>
              </w:tabs>
              <w:ind w:left="0" w:firstLine="0"/>
              <w:jc w:val="both"/>
              <w:rPr>
                <w:rFonts w:ascii="Times New Roman" w:hAnsi="Times New Roman"/>
                <w:sz w:val="24"/>
                <w:szCs w:val="24"/>
              </w:rPr>
            </w:pPr>
            <w:r w:rsidRPr="00A52DAA">
              <w:rPr>
                <w:rFonts w:ascii="Times New Roman" w:hAnsi="Times New Roman"/>
                <w:sz w:val="24"/>
                <w:szCs w:val="24"/>
              </w:rPr>
              <w:t>Декларация за изчисление на началния стандартен производствен обем на стопанството към датата на подаване на проектното предложение</w:t>
            </w:r>
            <w:r w:rsidR="00FB032C" w:rsidRPr="00A52DAA">
              <w:rPr>
                <w:rFonts w:ascii="Times New Roman" w:hAnsi="Times New Roman"/>
                <w:sz w:val="24"/>
                <w:szCs w:val="24"/>
              </w:rPr>
              <w:t xml:space="preserve"> (Приложение № </w:t>
            </w:r>
            <w:r w:rsidR="00E04F16" w:rsidRPr="00A52DAA">
              <w:rPr>
                <w:rFonts w:ascii="Times New Roman" w:hAnsi="Times New Roman"/>
                <w:sz w:val="24"/>
                <w:szCs w:val="24"/>
              </w:rPr>
              <w:t>4</w:t>
            </w:r>
            <w:r w:rsidR="00FB032C" w:rsidRPr="00A52DAA">
              <w:rPr>
                <w:rFonts w:ascii="Times New Roman" w:hAnsi="Times New Roman"/>
                <w:sz w:val="24"/>
                <w:szCs w:val="24"/>
              </w:rPr>
              <w:t>), във формат „</w:t>
            </w:r>
            <w:r w:rsidR="00BD2A2C" w:rsidRPr="00A52DAA">
              <w:rPr>
                <w:rFonts w:ascii="Times New Roman" w:hAnsi="Times New Roman"/>
                <w:sz w:val="24"/>
                <w:szCs w:val="24"/>
              </w:rPr>
              <w:t>doc</w:t>
            </w:r>
            <w:r w:rsidR="00FB032C" w:rsidRPr="00A52DAA">
              <w:rPr>
                <w:rFonts w:ascii="Times New Roman" w:hAnsi="Times New Roman"/>
                <w:sz w:val="24"/>
                <w:szCs w:val="24"/>
              </w:rPr>
              <w:t>” или „</w:t>
            </w:r>
            <w:r w:rsidR="00BD2A2C" w:rsidRPr="00A52DAA">
              <w:rPr>
                <w:rFonts w:ascii="Times New Roman" w:hAnsi="Times New Roman"/>
                <w:sz w:val="24"/>
                <w:szCs w:val="24"/>
              </w:rPr>
              <w:t>docx</w:t>
            </w:r>
            <w:r w:rsidR="00FB032C" w:rsidRPr="00A52DAA">
              <w:rPr>
                <w:rFonts w:ascii="Times New Roman" w:hAnsi="Times New Roman"/>
                <w:sz w:val="24"/>
                <w:szCs w:val="24"/>
              </w:rPr>
              <w:t xml:space="preserve">“, а когато проектното предложение се подава от упълномощено лице във формат "pdf" или "jpg". За </w:t>
            </w:r>
            <w:r w:rsidRPr="00A52DAA">
              <w:rPr>
                <w:rFonts w:ascii="Times New Roman" w:hAnsi="Times New Roman"/>
                <w:sz w:val="24"/>
                <w:szCs w:val="24"/>
              </w:rPr>
              <w:t>кандидати за колективн</w:t>
            </w:r>
            <w:r w:rsidR="00FB032C" w:rsidRPr="00A52DAA">
              <w:rPr>
                <w:rFonts w:ascii="Times New Roman" w:hAnsi="Times New Roman"/>
                <w:sz w:val="24"/>
                <w:szCs w:val="24"/>
              </w:rPr>
              <w:t>и</w:t>
            </w:r>
            <w:r w:rsidRPr="00A52DAA">
              <w:rPr>
                <w:rFonts w:ascii="Times New Roman" w:hAnsi="Times New Roman"/>
                <w:sz w:val="24"/>
                <w:szCs w:val="24"/>
              </w:rPr>
              <w:t xml:space="preserve"> инвестици</w:t>
            </w:r>
            <w:r w:rsidR="00FB032C" w:rsidRPr="00A52DAA">
              <w:rPr>
                <w:rFonts w:ascii="Times New Roman" w:hAnsi="Times New Roman"/>
                <w:sz w:val="24"/>
                <w:szCs w:val="24"/>
              </w:rPr>
              <w:t>и</w:t>
            </w:r>
            <w:r w:rsidRPr="00A52DAA">
              <w:rPr>
                <w:rFonts w:ascii="Times New Roman" w:hAnsi="Times New Roman"/>
                <w:sz w:val="24"/>
                <w:szCs w:val="24"/>
              </w:rPr>
              <w:t xml:space="preserve">, </w:t>
            </w:r>
            <w:r w:rsidR="00FB032C" w:rsidRPr="00A52DAA">
              <w:rPr>
                <w:rFonts w:ascii="Times New Roman" w:hAnsi="Times New Roman"/>
                <w:sz w:val="24"/>
                <w:szCs w:val="24"/>
              </w:rPr>
              <w:t xml:space="preserve">декларацията </w:t>
            </w:r>
            <w:r w:rsidRPr="00A52DAA">
              <w:rPr>
                <w:rFonts w:ascii="Times New Roman" w:hAnsi="Times New Roman"/>
                <w:sz w:val="24"/>
                <w:szCs w:val="24"/>
              </w:rPr>
              <w:t>се попълва от всеки един от членовете,  подписана, подпечатана  и сканирана от кандидата. Представя</w:t>
            </w:r>
            <w:r w:rsidR="00797C55" w:rsidRPr="00A52DAA">
              <w:rPr>
                <w:rFonts w:ascii="Times New Roman" w:hAnsi="Times New Roman"/>
                <w:sz w:val="24"/>
                <w:szCs w:val="24"/>
              </w:rPr>
              <w:t xml:space="preserve"> се във формат "pdf" или "jpg";</w:t>
            </w:r>
          </w:p>
          <w:p w:rsidR="00FC6EBF" w:rsidRPr="00A52DAA" w:rsidRDefault="00795560" w:rsidP="00FC6EBF">
            <w:pPr>
              <w:pStyle w:val="ListParagraph"/>
              <w:numPr>
                <w:ilvl w:val="0"/>
                <w:numId w:val="16"/>
              </w:numPr>
              <w:tabs>
                <w:tab w:val="left" w:pos="284"/>
                <w:tab w:val="left" w:pos="1267"/>
              </w:tabs>
              <w:ind w:left="0" w:firstLine="0"/>
              <w:jc w:val="both"/>
              <w:rPr>
                <w:rFonts w:ascii="Times New Roman" w:hAnsi="Times New Roman"/>
                <w:sz w:val="24"/>
                <w:szCs w:val="24"/>
              </w:rPr>
            </w:pPr>
            <w:r w:rsidRPr="00A52DAA">
              <w:rPr>
                <w:rFonts w:ascii="Times New Roman" w:hAnsi="Times New Roman"/>
                <w:sz w:val="24"/>
                <w:szCs w:val="24"/>
              </w:rPr>
              <w:t>Декларация по чл. 25, ал.</w:t>
            </w:r>
            <w:r w:rsidR="006E3820" w:rsidRPr="00A52DAA">
              <w:rPr>
                <w:rFonts w:ascii="Times New Roman" w:hAnsi="Times New Roman"/>
                <w:sz w:val="24"/>
                <w:szCs w:val="24"/>
              </w:rPr>
              <w:t xml:space="preserve"> </w:t>
            </w:r>
            <w:r w:rsidRPr="00A52DAA">
              <w:rPr>
                <w:rFonts w:ascii="Times New Roman" w:hAnsi="Times New Roman"/>
                <w:sz w:val="24"/>
                <w:szCs w:val="24"/>
              </w:rPr>
              <w:t xml:space="preserve">2 от ЗУСЕСИФ (Приложение № </w:t>
            </w:r>
            <w:r w:rsidR="00E04F16" w:rsidRPr="00A52DAA">
              <w:rPr>
                <w:rFonts w:ascii="Times New Roman" w:hAnsi="Times New Roman"/>
                <w:sz w:val="24"/>
                <w:szCs w:val="24"/>
              </w:rPr>
              <w:t>6</w:t>
            </w:r>
            <w:r w:rsidRPr="00A52DAA">
              <w:rPr>
                <w:rFonts w:ascii="Times New Roman" w:hAnsi="Times New Roman"/>
                <w:sz w:val="24"/>
                <w:szCs w:val="24"/>
              </w:rPr>
              <w:t xml:space="preserve">) подписана, подпечатана и сканирана от кандидата. Представя се във формат "pdf" или "jpg". </w:t>
            </w:r>
            <w:r w:rsidRPr="00A52DAA">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w:t>
            </w:r>
            <w:r w:rsidR="00254D3E" w:rsidRPr="00A52DAA">
              <w:rPr>
                <w:rFonts w:ascii="Times New Roman" w:hAnsi="Times New Roman"/>
                <w:i/>
                <w:sz w:val="24"/>
                <w:szCs w:val="24"/>
              </w:rPr>
              <w:t xml:space="preserve"> </w:t>
            </w:r>
            <w:r w:rsidRPr="00A52DAA">
              <w:rPr>
                <w:rFonts w:ascii="Times New Roman" w:hAnsi="Times New Roman"/>
                <w:i/>
                <w:sz w:val="24"/>
                <w:szCs w:val="24"/>
              </w:rPr>
              <w:t>от Раздел 21.2</w:t>
            </w:r>
            <w:r w:rsidRPr="00A52DAA">
              <w:rPr>
                <w:rFonts w:ascii="Times New Roman" w:hAnsi="Times New Roman"/>
                <w:sz w:val="24"/>
                <w:szCs w:val="24"/>
              </w:rPr>
              <w:t>)</w:t>
            </w:r>
            <w:r w:rsidR="00797C55" w:rsidRPr="00A52DAA">
              <w:rPr>
                <w:rFonts w:ascii="Times New Roman" w:hAnsi="Times New Roman"/>
                <w:sz w:val="24"/>
                <w:szCs w:val="24"/>
              </w:rPr>
              <w:t>;</w:t>
            </w:r>
          </w:p>
          <w:p w:rsidR="00795560" w:rsidRPr="00A52DAA" w:rsidRDefault="00795560" w:rsidP="006375BF">
            <w:pPr>
              <w:pStyle w:val="ListParagraph"/>
              <w:numPr>
                <w:ilvl w:val="0"/>
                <w:numId w:val="16"/>
              </w:numPr>
              <w:tabs>
                <w:tab w:val="left" w:pos="284"/>
                <w:tab w:val="left" w:pos="1267"/>
              </w:tabs>
              <w:ind w:left="0" w:firstLine="0"/>
              <w:jc w:val="both"/>
              <w:rPr>
                <w:rFonts w:ascii="Times New Roman" w:hAnsi="Times New Roman"/>
                <w:sz w:val="24"/>
                <w:szCs w:val="24"/>
              </w:rPr>
            </w:pPr>
            <w:r w:rsidRPr="00A52DAA">
              <w:rPr>
                <w:rFonts w:ascii="Times New Roman" w:hAnsi="Times New Roman"/>
                <w:sz w:val="24"/>
                <w:szCs w:val="24"/>
              </w:rPr>
              <w:t xml:space="preserve">Декларация по чл. 4а, ал. 1 от ЗМСП </w:t>
            </w:r>
            <w:r w:rsidR="00237E02" w:rsidRPr="00A52DAA">
              <w:rPr>
                <w:rFonts w:ascii="Times New Roman" w:hAnsi="Times New Roman"/>
                <w:sz w:val="24"/>
                <w:szCs w:val="24"/>
                <w:lang w:eastAsia="bg-BG"/>
              </w:rPr>
              <w:t xml:space="preserve">и справката за обобщените параметри на предприятието, което подава декларация </w:t>
            </w:r>
            <w:r w:rsidRPr="00A52DAA">
              <w:rPr>
                <w:rFonts w:ascii="Times New Roman" w:hAnsi="Times New Roman"/>
                <w:sz w:val="24"/>
                <w:szCs w:val="24"/>
              </w:rPr>
              <w:t>(по образец, утвърден от министъра на икономиката и енергетиката)</w:t>
            </w:r>
            <w:r w:rsidR="00237E02" w:rsidRPr="00A52DAA">
              <w:rPr>
                <w:rFonts w:ascii="Times New Roman" w:hAnsi="Times New Roman"/>
                <w:sz w:val="24"/>
                <w:szCs w:val="24"/>
                <w:lang w:eastAsia="bg-BG"/>
              </w:rPr>
              <w:t xml:space="preserve"> </w:t>
            </w:r>
            <w:r w:rsidR="00237E02" w:rsidRPr="00A52DAA">
              <w:rPr>
                <w:rFonts w:ascii="Times New Roman" w:hAnsi="Times New Roman"/>
                <w:sz w:val="24"/>
                <w:szCs w:val="24"/>
              </w:rPr>
              <w:t>представя</w:t>
            </w:r>
            <w:r w:rsidR="00254D3E" w:rsidRPr="00A52DAA">
              <w:rPr>
                <w:rFonts w:ascii="Times New Roman" w:hAnsi="Times New Roman"/>
                <w:sz w:val="24"/>
                <w:szCs w:val="24"/>
              </w:rPr>
              <w:t>т</w:t>
            </w:r>
            <w:r w:rsidR="00237E02" w:rsidRPr="00A52DAA">
              <w:rPr>
                <w:rFonts w:ascii="Times New Roman" w:hAnsi="Times New Roman"/>
                <w:sz w:val="24"/>
                <w:szCs w:val="24"/>
              </w:rPr>
              <w:t xml:space="preserve"> се във формат „pdf”</w:t>
            </w:r>
            <w:r w:rsidR="00FB032C" w:rsidRPr="00A52DAA">
              <w:rPr>
                <w:rFonts w:ascii="Times New Roman" w:hAnsi="Times New Roman"/>
                <w:sz w:val="24"/>
                <w:szCs w:val="24"/>
              </w:rPr>
              <w:t xml:space="preserve"> или "jpg"</w:t>
            </w:r>
            <w:r w:rsidR="00237E02" w:rsidRPr="00A52DAA">
              <w:rPr>
                <w:rFonts w:ascii="Times New Roman" w:hAnsi="Times New Roman"/>
                <w:sz w:val="24"/>
                <w:szCs w:val="24"/>
              </w:rPr>
              <w:t>,</w:t>
            </w:r>
            <w:r w:rsidR="00254D3E" w:rsidRPr="00A52DAA">
              <w:rPr>
                <w:rFonts w:ascii="Times New Roman" w:hAnsi="Times New Roman"/>
                <w:sz w:val="24"/>
                <w:szCs w:val="24"/>
                <w:lang w:eastAsia="bg-BG"/>
              </w:rPr>
              <w:t xml:space="preserve"> подписани от кандидата и сканирани. (</w:t>
            </w:r>
            <w:r w:rsidR="00254D3E" w:rsidRPr="00A52DAA">
              <w:rPr>
                <w:rFonts w:ascii="Times New Roman" w:hAnsi="Times New Roman"/>
                <w:i/>
                <w:sz w:val="24"/>
                <w:szCs w:val="24"/>
                <w:lang w:eastAsia="bg-BG"/>
              </w:rPr>
              <w:t>изисква се от кандидати микро, малки и средни предприятия</w:t>
            </w:r>
            <w:r w:rsidR="00254D3E" w:rsidRPr="00A52DAA">
              <w:rPr>
                <w:rFonts w:ascii="Times New Roman" w:hAnsi="Times New Roman"/>
                <w:sz w:val="24"/>
                <w:szCs w:val="24"/>
                <w:lang w:eastAsia="bg-BG"/>
              </w:rPr>
              <w:t>)</w:t>
            </w:r>
            <w:r w:rsidRPr="00A52DAA">
              <w:rPr>
                <w:rFonts w:ascii="Times New Roman" w:hAnsi="Times New Roman"/>
                <w:sz w:val="24"/>
                <w:szCs w:val="24"/>
              </w:rPr>
              <w:t xml:space="preserve">. </w:t>
            </w:r>
            <w:r w:rsidRPr="00A52DAA">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w:t>
            </w:r>
            <w:r w:rsidR="006E3820" w:rsidRPr="00A52DAA">
              <w:rPr>
                <w:rFonts w:ascii="Times New Roman" w:hAnsi="Times New Roman"/>
                <w:i/>
                <w:sz w:val="24"/>
                <w:szCs w:val="24"/>
              </w:rPr>
              <w:t xml:space="preserve"> </w:t>
            </w:r>
            <w:r w:rsidRPr="00A52DAA">
              <w:rPr>
                <w:rFonts w:ascii="Times New Roman" w:hAnsi="Times New Roman"/>
                <w:i/>
                <w:sz w:val="24"/>
                <w:szCs w:val="24"/>
              </w:rPr>
              <w:t>от Раздел 21.2</w:t>
            </w:r>
            <w:r w:rsidRPr="00A52DAA">
              <w:rPr>
                <w:rFonts w:ascii="Times New Roman" w:hAnsi="Times New Roman"/>
                <w:sz w:val="24"/>
                <w:szCs w:val="24"/>
              </w:rPr>
              <w:t>)</w:t>
            </w:r>
            <w:r w:rsidR="00797C55" w:rsidRPr="00A52DAA">
              <w:rPr>
                <w:rFonts w:ascii="Times New Roman" w:hAnsi="Times New Roman"/>
                <w:sz w:val="24"/>
                <w:szCs w:val="24"/>
              </w:rPr>
              <w:t>;</w:t>
            </w:r>
          </w:p>
          <w:p w:rsidR="00851A7F" w:rsidRPr="00A52DAA" w:rsidRDefault="00795560" w:rsidP="00795560">
            <w:pPr>
              <w:pStyle w:val="ListParagraph"/>
              <w:numPr>
                <w:ilvl w:val="0"/>
                <w:numId w:val="16"/>
              </w:numPr>
              <w:tabs>
                <w:tab w:val="left" w:pos="284"/>
                <w:tab w:val="left" w:pos="426"/>
              </w:tabs>
              <w:ind w:left="0" w:firstLine="0"/>
              <w:jc w:val="both"/>
              <w:rPr>
                <w:rFonts w:ascii="Times New Roman" w:hAnsi="Times New Roman"/>
                <w:sz w:val="24"/>
                <w:szCs w:val="24"/>
              </w:rPr>
            </w:pPr>
            <w:r w:rsidRPr="00A52DAA">
              <w:rPr>
                <w:rFonts w:ascii="Times New Roman" w:hAnsi="Times New Roman"/>
                <w:sz w:val="24"/>
                <w:szCs w:val="24"/>
              </w:rPr>
              <w:t xml:space="preserve">Бизнес </w:t>
            </w:r>
            <w:r w:rsidR="003B7B54" w:rsidRPr="00A52DAA">
              <w:rPr>
                <w:rFonts w:ascii="Times New Roman" w:hAnsi="Times New Roman"/>
                <w:sz w:val="24"/>
                <w:szCs w:val="24"/>
                <w:lang w:eastAsia="bg-BG"/>
              </w:rPr>
              <w:t xml:space="preserve">план (Приложение № </w:t>
            </w:r>
            <w:r w:rsidR="00E04F16" w:rsidRPr="00A52DAA">
              <w:rPr>
                <w:rFonts w:ascii="Times New Roman" w:hAnsi="Times New Roman"/>
                <w:sz w:val="24"/>
                <w:szCs w:val="24"/>
                <w:lang w:eastAsia="bg-BG"/>
              </w:rPr>
              <w:t>7</w:t>
            </w:r>
            <w:r w:rsidR="003B7B54" w:rsidRPr="00A52DAA">
              <w:rPr>
                <w:rFonts w:ascii="Times New Roman" w:hAnsi="Times New Roman"/>
                <w:sz w:val="24"/>
                <w:szCs w:val="24"/>
                <w:lang w:eastAsia="bg-BG"/>
              </w:rPr>
              <w:t>)</w:t>
            </w:r>
            <w:r w:rsidR="00FB032C" w:rsidRPr="00A52DAA">
              <w:rPr>
                <w:rFonts w:ascii="Times New Roman" w:hAnsi="Times New Roman"/>
                <w:b/>
                <w:sz w:val="24"/>
                <w:szCs w:val="24"/>
                <w:lang w:eastAsia="bg-BG"/>
              </w:rPr>
              <w:t xml:space="preserve"> </w:t>
            </w:r>
            <w:r w:rsidR="003B7B54" w:rsidRPr="00A52DAA">
              <w:rPr>
                <w:rFonts w:ascii="Times New Roman" w:hAnsi="Times New Roman"/>
                <w:sz w:val="24"/>
                <w:szCs w:val="24"/>
                <w:lang w:eastAsia="bg-BG"/>
              </w:rPr>
              <w:t>във формат „xls“ или „xlsx“</w:t>
            </w:r>
            <w:r w:rsidR="00851A7F" w:rsidRPr="00A52DAA">
              <w:rPr>
                <w:rFonts w:ascii="Times New Roman" w:hAnsi="Times New Roman"/>
                <w:sz w:val="24"/>
                <w:szCs w:val="24"/>
                <w:lang w:eastAsia="bg-BG"/>
              </w:rPr>
              <w:t xml:space="preserve">, </w:t>
            </w:r>
            <w:r w:rsidR="00851A7F" w:rsidRPr="00A52DAA">
              <w:rPr>
                <w:rFonts w:ascii="Times New Roman" w:hAnsi="Times New Roman"/>
                <w:sz w:val="24"/>
                <w:szCs w:val="24"/>
              </w:rPr>
              <w:t>когато проектното предложение се подава от упълномощено лице - и във формат „pdf” или "jpg" с подпис/и и печат от кандидата на всяка страница;</w:t>
            </w:r>
          </w:p>
          <w:p w:rsidR="00795560" w:rsidRPr="00A52DAA" w:rsidRDefault="00795560" w:rsidP="00795560">
            <w:pPr>
              <w:pStyle w:val="ListParagraph"/>
              <w:numPr>
                <w:ilvl w:val="0"/>
                <w:numId w:val="16"/>
              </w:numPr>
              <w:tabs>
                <w:tab w:val="left" w:pos="284"/>
                <w:tab w:val="left" w:pos="426"/>
              </w:tabs>
              <w:ind w:left="0" w:firstLine="0"/>
              <w:jc w:val="both"/>
              <w:rPr>
                <w:rFonts w:ascii="Times New Roman" w:hAnsi="Times New Roman"/>
                <w:sz w:val="24"/>
                <w:szCs w:val="24"/>
              </w:rPr>
            </w:pPr>
            <w:r w:rsidRPr="00A52DAA">
              <w:rPr>
                <w:rFonts w:ascii="Times New Roman" w:hAnsi="Times New Roman"/>
                <w:sz w:val="24"/>
                <w:szCs w:val="24"/>
              </w:rPr>
              <w:t xml:space="preserve">Решение на компетентния орган на юридическото лице за кандидатстване по реда на настоящите насоки – документът се предоставя само от кандидати – юридически лица,  подписано, подпечатано  и сканирано от кандидата. Представя се във формат "pdf" или "jpg". </w:t>
            </w:r>
            <w:r w:rsidRPr="00A52DAA">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w:t>
            </w:r>
            <w:r w:rsidR="00493513">
              <w:rPr>
                <w:rFonts w:ascii="Times New Roman" w:hAnsi="Times New Roman"/>
                <w:i/>
                <w:sz w:val="24"/>
                <w:szCs w:val="24"/>
              </w:rPr>
              <w:t xml:space="preserve"> </w:t>
            </w:r>
            <w:r w:rsidRPr="00A52DAA">
              <w:rPr>
                <w:rFonts w:ascii="Times New Roman" w:hAnsi="Times New Roman"/>
                <w:i/>
                <w:sz w:val="24"/>
                <w:szCs w:val="24"/>
              </w:rPr>
              <w:t>от Раздел 21.2</w:t>
            </w:r>
            <w:r w:rsidRPr="00A52DAA">
              <w:rPr>
                <w:rFonts w:ascii="Times New Roman" w:hAnsi="Times New Roman"/>
                <w:sz w:val="24"/>
                <w:szCs w:val="24"/>
              </w:rPr>
              <w:t>)</w:t>
            </w:r>
            <w:r w:rsidR="00797C55" w:rsidRPr="00A52DAA">
              <w:rPr>
                <w:rFonts w:ascii="Times New Roman" w:hAnsi="Times New Roman"/>
                <w:sz w:val="24"/>
                <w:szCs w:val="24"/>
              </w:rPr>
              <w:t>;</w:t>
            </w:r>
          </w:p>
          <w:p w:rsidR="005C100B" w:rsidRPr="00A52DAA"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A52DAA">
              <w:rPr>
                <w:rFonts w:ascii="Times New Roman" w:hAnsi="Times New Roman"/>
                <w:sz w:val="24"/>
                <w:szCs w:val="24"/>
              </w:rPr>
              <w:t>Документ за собственост или ползване за цялата налична в земеделското стопанство земя</w:t>
            </w:r>
            <w:r w:rsidR="00C47BD4" w:rsidRPr="00A52DAA">
              <w:rPr>
                <w:rFonts w:ascii="Times New Roman" w:hAnsi="Times New Roman"/>
                <w:sz w:val="24"/>
                <w:szCs w:val="24"/>
                <w:lang w:val="en-US"/>
              </w:rPr>
              <w:t xml:space="preserve"> и </w:t>
            </w:r>
            <w:r w:rsidR="00C47BD4" w:rsidRPr="00A52DAA">
              <w:rPr>
                <w:rFonts w:ascii="Times New Roman" w:hAnsi="Times New Roman"/>
                <w:sz w:val="24"/>
                <w:szCs w:val="24"/>
              </w:rPr>
              <w:t>сгради</w:t>
            </w:r>
            <w:r w:rsidR="00C47BD4" w:rsidRPr="00A52DAA">
              <w:rPr>
                <w:rFonts w:ascii="Times New Roman" w:hAnsi="Times New Roman"/>
                <w:sz w:val="24"/>
                <w:szCs w:val="24"/>
                <w:lang w:val="en-US"/>
              </w:rPr>
              <w:t>.</w:t>
            </w:r>
            <w:r w:rsidRPr="00A52DAA">
              <w:rPr>
                <w:rFonts w:ascii="Times New Roman" w:hAnsi="Times New Roman"/>
                <w:sz w:val="24"/>
                <w:szCs w:val="24"/>
              </w:rPr>
              <w:t xml:space="preserve"> За земята, която участва при изчисляването на минималния стандартен производствен обем, кандидатът представя документи в съответств</w:t>
            </w:r>
            <w:r w:rsidR="005C100B" w:rsidRPr="00A52DAA">
              <w:rPr>
                <w:rFonts w:ascii="Times New Roman" w:hAnsi="Times New Roman"/>
                <w:sz w:val="24"/>
                <w:szCs w:val="24"/>
              </w:rPr>
              <w:t xml:space="preserve">ие с условията по т. 3, буква </w:t>
            </w:r>
            <w:r w:rsidR="00411ACD" w:rsidRPr="00A52DAA">
              <w:rPr>
                <w:rFonts w:ascii="Times New Roman" w:hAnsi="Times New Roman"/>
                <w:sz w:val="24"/>
                <w:szCs w:val="24"/>
              </w:rPr>
              <w:t>„</w:t>
            </w:r>
            <w:r w:rsidR="009B3803" w:rsidRPr="00A52DAA">
              <w:rPr>
                <w:rFonts w:ascii="Times New Roman" w:hAnsi="Times New Roman"/>
                <w:sz w:val="24"/>
                <w:szCs w:val="24"/>
              </w:rPr>
              <w:t>в</w:t>
            </w:r>
            <w:r w:rsidR="00411ACD" w:rsidRPr="00A52DAA">
              <w:rPr>
                <w:rFonts w:ascii="Times New Roman" w:hAnsi="Times New Roman"/>
                <w:sz w:val="24"/>
                <w:szCs w:val="24"/>
              </w:rPr>
              <w:t>“</w:t>
            </w:r>
            <w:r w:rsidRPr="00A52DAA">
              <w:rPr>
                <w:rFonts w:ascii="Times New Roman" w:hAnsi="Times New Roman"/>
                <w:sz w:val="24"/>
                <w:szCs w:val="24"/>
              </w:rPr>
              <w:t xml:space="preserve"> </w:t>
            </w:r>
            <w:r w:rsidR="00C47BD4" w:rsidRPr="00A52DAA">
              <w:rPr>
                <w:rFonts w:ascii="Times New Roman" w:hAnsi="Times New Roman"/>
                <w:sz w:val="24"/>
                <w:szCs w:val="24"/>
              </w:rPr>
              <w:t>и „</w:t>
            </w:r>
            <w:r w:rsidR="009B3803" w:rsidRPr="00A52DAA">
              <w:rPr>
                <w:rFonts w:ascii="Times New Roman" w:hAnsi="Times New Roman"/>
                <w:sz w:val="24"/>
                <w:szCs w:val="24"/>
              </w:rPr>
              <w:t>г</w:t>
            </w:r>
            <w:r w:rsidR="00C47BD4" w:rsidRPr="00A52DAA">
              <w:rPr>
                <w:rFonts w:ascii="Times New Roman" w:hAnsi="Times New Roman"/>
                <w:sz w:val="24"/>
                <w:szCs w:val="24"/>
              </w:rPr>
              <w:t xml:space="preserve">“ </w:t>
            </w:r>
            <w:r w:rsidRPr="00A52DAA">
              <w:rPr>
                <w:rFonts w:ascii="Times New Roman" w:hAnsi="Times New Roman"/>
                <w:sz w:val="24"/>
                <w:szCs w:val="24"/>
              </w:rPr>
              <w:t xml:space="preserve">от Раздел 11.1 „Критерии за допустимост на </w:t>
            </w:r>
            <w:r w:rsidRPr="00A52DAA">
              <w:rPr>
                <w:rFonts w:ascii="Times New Roman" w:hAnsi="Times New Roman"/>
                <w:sz w:val="24"/>
                <w:szCs w:val="24"/>
              </w:rPr>
              <w:lastRenderedPageBreak/>
              <w:t>кандидатите“. Представ</w:t>
            </w:r>
            <w:r w:rsidR="00797C55" w:rsidRPr="00A52DAA">
              <w:rPr>
                <w:rFonts w:ascii="Times New Roman" w:hAnsi="Times New Roman"/>
                <w:sz w:val="24"/>
                <w:szCs w:val="24"/>
              </w:rPr>
              <w:t>я се във формат "pdf" или "jpg";</w:t>
            </w:r>
          </w:p>
          <w:p w:rsidR="00795560" w:rsidRPr="00A52DAA" w:rsidRDefault="00795560" w:rsidP="00894E8F">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A52DAA">
              <w:rPr>
                <w:rFonts w:ascii="Times New Roman" w:hAnsi="Times New Roman"/>
                <w:sz w:val="24"/>
                <w:szCs w:val="24"/>
              </w:rPr>
              <w:t>Удостоверение за регистрация на животновъден обект по смисъла на чл. 137 от Закона за ветеринарномедицинската дейност</w:t>
            </w:r>
            <w:r w:rsidR="009B3803" w:rsidRPr="00A52DAA">
              <w:rPr>
                <w:rFonts w:ascii="Times New Roman" w:hAnsi="Times New Roman"/>
                <w:sz w:val="24"/>
                <w:szCs w:val="24"/>
              </w:rPr>
              <w:t>.</w:t>
            </w:r>
            <w:r w:rsidRPr="00A52DAA">
              <w:rPr>
                <w:rFonts w:ascii="Times New Roman" w:hAnsi="Times New Roman"/>
                <w:sz w:val="24"/>
                <w:szCs w:val="24"/>
              </w:rPr>
              <w:t xml:space="preserve"> </w:t>
            </w:r>
            <w:r w:rsidR="00C30111" w:rsidRPr="00A52DAA">
              <w:rPr>
                <w:rFonts w:ascii="Times New Roman" w:hAnsi="Times New Roman"/>
                <w:i/>
                <w:sz w:val="24"/>
                <w:szCs w:val="24"/>
              </w:rPr>
              <w:t>(</w:t>
            </w:r>
            <w:r w:rsidR="003060E1" w:rsidRPr="00A52DAA">
              <w:rPr>
                <w:rFonts w:ascii="Times New Roman" w:hAnsi="Times New Roman"/>
                <w:i/>
                <w:sz w:val="24"/>
                <w:szCs w:val="24"/>
              </w:rPr>
              <w:t>Документът се представя само, когато не е осигурен служебен достъп до информацията</w:t>
            </w:r>
            <w:r w:rsidR="00C30111" w:rsidRPr="00A52DAA">
              <w:rPr>
                <w:rFonts w:ascii="Times New Roman" w:hAnsi="Times New Roman"/>
                <w:i/>
                <w:sz w:val="24"/>
                <w:szCs w:val="24"/>
              </w:rPr>
              <w:t>)</w:t>
            </w:r>
            <w:r w:rsidR="003060E1" w:rsidRPr="00A52DAA">
              <w:rPr>
                <w:rFonts w:ascii="Times New Roman" w:hAnsi="Times New Roman"/>
                <w:i/>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00107859" w:rsidRPr="00A52DAA">
              <w:t xml:space="preserve"> </w:t>
            </w:r>
            <w:r w:rsidR="00107859" w:rsidRPr="00A52DAA">
              <w:rPr>
                <w:rFonts w:ascii="Times New Roman" w:hAnsi="Times New Roman"/>
                <w:i/>
                <w:sz w:val="24"/>
                <w:szCs w:val="24"/>
              </w:rPr>
              <w:t>Представя се във формат "pdf" или "jpg".</w:t>
            </w:r>
            <w:r w:rsidR="003060E1" w:rsidRPr="00A52DAA">
              <w:rPr>
                <w:rFonts w:ascii="Times New Roman" w:hAnsi="Times New Roman"/>
                <w:sz w:val="24"/>
                <w:szCs w:val="24"/>
              </w:rPr>
              <w:t>)</w:t>
            </w:r>
            <w:r w:rsidR="00C30111" w:rsidRPr="00A52DAA">
              <w:rPr>
                <w:rFonts w:ascii="Times New Roman" w:hAnsi="Times New Roman"/>
                <w:i/>
                <w:sz w:val="24"/>
                <w:szCs w:val="24"/>
              </w:rPr>
              <w:t>;</w:t>
            </w:r>
            <w:r w:rsidR="00C30111" w:rsidRPr="00A52DAA" w:rsidDel="00C30111">
              <w:rPr>
                <w:rFonts w:ascii="Times New Roman" w:hAnsi="Times New Roman"/>
                <w:i/>
                <w:sz w:val="24"/>
                <w:szCs w:val="24"/>
              </w:rPr>
              <w:t xml:space="preserve"> </w:t>
            </w:r>
          </w:p>
          <w:p w:rsidR="00795560" w:rsidRPr="00A52DAA"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A52DAA">
              <w:rPr>
                <w:rFonts w:ascii="Times New Roman" w:hAnsi="Times New Roman"/>
                <w:sz w:val="24"/>
                <w:szCs w:val="24"/>
              </w:rPr>
              <w:t xml:space="preserve">Инвентарна книга към датата на подаване на проектното предложение с разбивка по вид на актив, дата и цена на придобиване,  подписана, подпечатана  и сканирана от кандидата. Представя се във формат "pdf" или "jpg". </w:t>
            </w:r>
            <w:r w:rsidRPr="00A52DAA">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w:t>
            </w:r>
            <w:r w:rsidR="00B8556C">
              <w:rPr>
                <w:rFonts w:ascii="Times New Roman" w:hAnsi="Times New Roman"/>
                <w:i/>
                <w:sz w:val="24"/>
                <w:szCs w:val="24"/>
              </w:rPr>
              <w:t xml:space="preserve"> </w:t>
            </w:r>
            <w:r w:rsidRPr="00A52DAA">
              <w:rPr>
                <w:rFonts w:ascii="Times New Roman" w:hAnsi="Times New Roman"/>
                <w:i/>
                <w:sz w:val="24"/>
                <w:szCs w:val="24"/>
              </w:rPr>
              <w:t>от Раздел 21.2</w:t>
            </w:r>
            <w:r w:rsidRPr="00A52DAA">
              <w:rPr>
                <w:rFonts w:ascii="Times New Roman" w:hAnsi="Times New Roman"/>
                <w:sz w:val="24"/>
                <w:szCs w:val="24"/>
              </w:rPr>
              <w:t>)</w:t>
            </w:r>
            <w:r w:rsidR="00797C55" w:rsidRPr="00A52DAA">
              <w:rPr>
                <w:rFonts w:ascii="Times New Roman" w:hAnsi="Times New Roman"/>
                <w:sz w:val="24"/>
                <w:szCs w:val="24"/>
              </w:rPr>
              <w:t>;</w:t>
            </w:r>
          </w:p>
          <w:p w:rsidR="00795560" w:rsidRPr="00A52DAA"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A52DAA">
              <w:rPr>
                <w:rFonts w:ascii="Times New Roman" w:hAnsi="Times New Roman"/>
                <w:sz w:val="24"/>
                <w:szCs w:val="24"/>
              </w:rPr>
              <w:t>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Закона за опазване на околната среда (ЗООС) и/или Закона за биологичното разнообразие (ЗБР) и Закона за водите. Представя се във формат "pdf" или "jpg".</w:t>
            </w:r>
            <w:r w:rsidRPr="00A52DAA">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7от Раздел 21.2</w:t>
            </w:r>
            <w:r w:rsidRPr="00A52DAA">
              <w:rPr>
                <w:rFonts w:ascii="Times New Roman" w:hAnsi="Times New Roman"/>
                <w:sz w:val="24"/>
                <w:szCs w:val="24"/>
              </w:rPr>
              <w:t>).(</w:t>
            </w:r>
            <w:r w:rsidRPr="00A52DAA">
              <w:rPr>
                <w:rFonts w:ascii="Times New Roman" w:hAnsi="Times New Roman"/>
                <w:i/>
                <w:sz w:val="24"/>
                <w:szCs w:val="24"/>
              </w:rPr>
              <w:t>Към датата на кандидатстване може да се представи входящ номер на искане за издаване от съответния орган</w:t>
            </w:r>
            <w:r w:rsidR="00797C55" w:rsidRPr="00A52DAA">
              <w:rPr>
                <w:rFonts w:ascii="Times New Roman" w:hAnsi="Times New Roman"/>
                <w:sz w:val="24"/>
                <w:szCs w:val="24"/>
              </w:rPr>
              <w:t>);</w:t>
            </w:r>
          </w:p>
          <w:p w:rsidR="00795560" w:rsidRPr="00A52DAA"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A52DAA">
              <w:rPr>
                <w:rFonts w:ascii="Times New Roman" w:hAnsi="Times New Roman"/>
                <w:sz w:val="24"/>
                <w:szCs w:val="24"/>
              </w:rPr>
              <w:t xml:space="preserve">Документ за собственост на земя и/или друг вид недвижими имоти – обект на инвестицията, или документ за учредено право на строеж върху имота за срок не по-малък от 6 години считано от датата на подаване на проектното предложение (когато е учредено срочно право на строеж) – важи в случаите по  т. </w:t>
            </w:r>
            <w:r w:rsidR="009B3803" w:rsidRPr="00A52DAA">
              <w:rPr>
                <w:rFonts w:ascii="Times New Roman" w:hAnsi="Times New Roman"/>
                <w:sz w:val="24"/>
                <w:szCs w:val="24"/>
              </w:rPr>
              <w:t xml:space="preserve">5.1 </w:t>
            </w:r>
            <w:r w:rsidRPr="00A52DAA">
              <w:rPr>
                <w:rFonts w:ascii="Times New Roman" w:hAnsi="Times New Roman"/>
                <w:sz w:val="24"/>
                <w:szCs w:val="24"/>
              </w:rPr>
              <w:t>и т.</w:t>
            </w:r>
            <w:r w:rsidR="009B3803" w:rsidRPr="00A52DAA">
              <w:rPr>
                <w:rFonts w:ascii="Times New Roman" w:hAnsi="Times New Roman"/>
                <w:sz w:val="24"/>
                <w:szCs w:val="24"/>
              </w:rPr>
              <w:t>5</w:t>
            </w:r>
            <w:r w:rsidRPr="00A52DAA">
              <w:rPr>
                <w:rFonts w:ascii="Times New Roman" w:hAnsi="Times New Roman"/>
                <w:sz w:val="24"/>
                <w:szCs w:val="24"/>
              </w:rPr>
              <w:t>.</w:t>
            </w:r>
            <w:r w:rsidR="009B3803" w:rsidRPr="00A52DAA">
              <w:rPr>
                <w:rFonts w:ascii="Times New Roman" w:hAnsi="Times New Roman"/>
                <w:sz w:val="24"/>
                <w:szCs w:val="24"/>
              </w:rPr>
              <w:t>2</w:t>
            </w:r>
            <w:r w:rsidRPr="00A52DAA">
              <w:rPr>
                <w:rFonts w:ascii="Times New Roman" w:hAnsi="Times New Roman"/>
                <w:sz w:val="24"/>
                <w:szCs w:val="24"/>
              </w:rPr>
              <w:t xml:space="preserve">. от раздел 13.2. Представя се във формат "pdf" или "jpg". </w:t>
            </w:r>
            <w:r w:rsidRPr="00A52DAA">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7от Раздел 21.2</w:t>
            </w:r>
            <w:r w:rsidRPr="00A52DAA">
              <w:rPr>
                <w:rFonts w:ascii="Times New Roman" w:hAnsi="Times New Roman"/>
                <w:sz w:val="24"/>
                <w:szCs w:val="24"/>
              </w:rPr>
              <w:t>)</w:t>
            </w:r>
            <w:r w:rsidR="00797C55" w:rsidRPr="00A52DAA">
              <w:rPr>
                <w:rFonts w:ascii="Times New Roman" w:hAnsi="Times New Roman"/>
                <w:sz w:val="24"/>
                <w:szCs w:val="24"/>
              </w:rPr>
              <w:t>;</w:t>
            </w:r>
          </w:p>
          <w:p w:rsidR="00795560" w:rsidRPr="00A52DAA"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A52DAA">
              <w:rPr>
                <w:rFonts w:ascii="Times New Roman" w:hAnsi="Times New Roman"/>
                <w:sz w:val="24"/>
                <w:szCs w:val="24"/>
              </w:rPr>
              <w:t>Документ за собственост или документ за ползване върху имота (земя и/или земеделска земя, и/или друг вид недвижими имоти – обект на инвестицията), валиден за срок не по-малък от 6 години считано от датата на подаване на проектно предложение, вписан в районната служба по вписвания, а в случай на договор за аренда на земя – и регистриран в съответната общинска служба по земеделие – важи в с</w:t>
            </w:r>
            <w:r w:rsidR="005C100B" w:rsidRPr="00A52DAA">
              <w:rPr>
                <w:rFonts w:ascii="Times New Roman" w:hAnsi="Times New Roman"/>
                <w:sz w:val="24"/>
                <w:szCs w:val="24"/>
              </w:rPr>
              <w:t xml:space="preserve">лучаите по  т. </w:t>
            </w:r>
            <w:r w:rsidR="009B3803" w:rsidRPr="00A52DAA">
              <w:rPr>
                <w:rFonts w:ascii="Times New Roman" w:hAnsi="Times New Roman"/>
                <w:sz w:val="24"/>
                <w:szCs w:val="24"/>
              </w:rPr>
              <w:t xml:space="preserve">5.1 </w:t>
            </w:r>
            <w:r w:rsidR="005C100B" w:rsidRPr="00A52DAA">
              <w:rPr>
                <w:rFonts w:ascii="Times New Roman" w:hAnsi="Times New Roman"/>
                <w:sz w:val="24"/>
                <w:szCs w:val="24"/>
              </w:rPr>
              <w:t>от раздел 13.2</w:t>
            </w:r>
            <w:r w:rsidRPr="00A52DAA">
              <w:rPr>
                <w:rFonts w:ascii="Times New Roman" w:hAnsi="Times New Roman"/>
                <w:sz w:val="24"/>
                <w:szCs w:val="24"/>
              </w:rPr>
              <w:t xml:space="preserve">. Представя се във формат "pdf" или "jpg". </w:t>
            </w:r>
            <w:r w:rsidRPr="00A52DAA">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7от Раздел 21.2</w:t>
            </w:r>
            <w:r w:rsidRPr="00A52DAA">
              <w:rPr>
                <w:rFonts w:ascii="Times New Roman" w:hAnsi="Times New Roman"/>
                <w:sz w:val="24"/>
                <w:szCs w:val="24"/>
              </w:rPr>
              <w:t>)</w:t>
            </w:r>
            <w:r w:rsidR="00797C55" w:rsidRPr="00A52DAA">
              <w:rPr>
                <w:rFonts w:ascii="Times New Roman" w:hAnsi="Times New Roman"/>
                <w:sz w:val="24"/>
                <w:szCs w:val="24"/>
              </w:rPr>
              <w:t>;</w:t>
            </w:r>
          </w:p>
          <w:p w:rsidR="00795560" w:rsidRPr="00A52DAA"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i/>
                <w:sz w:val="24"/>
                <w:szCs w:val="24"/>
              </w:rPr>
            </w:pPr>
            <w:r w:rsidRPr="00A52DAA">
              <w:rPr>
                <w:rFonts w:ascii="Times New Roman" w:hAnsi="Times New Roman"/>
                <w:sz w:val="24"/>
                <w:szCs w:val="24"/>
              </w:rPr>
              <w:t xml:space="preserve">Заснемане на обекта/съоръжението и/или архитектурен план на сградата, съоръжението, обекта, който ще се изгражда, ремонтира или обновява, в случаите на проекти, включващи разходи за строително-монтажни работи и когато за предвидените строително-монтажни работи не се изисква одобрен инвестиционен проект съгласно ЗУТ – важи в случаите по т. </w:t>
            </w:r>
            <w:r w:rsidR="009B3803" w:rsidRPr="00A52DAA">
              <w:rPr>
                <w:rFonts w:ascii="Times New Roman" w:hAnsi="Times New Roman"/>
                <w:sz w:val="24"/>
                <w:szCs w:val="24"/>
              </w:rPr>
              <w:t>5</w:t>
            </w:r>
            <w:r w:rsidRPr="00A52DAA">
              <w:rPr>
                <w:rFonts w:ascii="Times New Roman" w:hAnsi="Times New Roman"/>
                <w:sz w:val="24"/>
                <w:szCs w:val="24"/>
              </w:rPr>
              <w:t xml:space="preserve">.4, буква </w:t>
            </w:r>
            <w:r w:rsidR="005C100B" w:rsidRPr="00A52DAA">
              <w:rPr>
                <w:rFonts w:ascii="Times New Roman" w:hAnsi="Times New Roman"/>
                <w:sz w:val="24"/>
                <w:szCs w:val="24"/>
              </w:rPr>
              <w:t>„</w:t>
            </w:r>
            <w:r w:rsidRPr="00A52DAA">
              <w:rPr>
                <w:rFonts w:ascii="Times New Roman" w:hAnsi="Times New Roman"/>
                <w:sz w:val="24"/>
                <w:szCs w:val="24"/>
              </w:rPr>
              <w:t>а</w:t>
            </w:r>
            <w:r w:rsidR="005C100B" w:rsidRPr="00A52DAA">
              <w:rPr>
                <w:rFonts w:ascii="Times New Roman" w:hAnsi="Times New Roman"/>
                <w:sz w:val="24"/>
                <w:szCs w:val="24"/>
              </w:rPr>
              <w:t>“</w:t>
            </w:r>
            <w:r w:rsidRPr="00A52DAA">
              <w:rPr>
                <w:rFonts w:ascii="Times New Roman" w:hAnsi="Times New Roman"/>
                <w:sz w:val="24"/>
                <w:szCs w:val="24"/>
              </w:rPr>
              <w:t xml:space="preserve">) от раздел 13.2 . Представят се във формат "pdf" или "jpg". </w:t>
            </w:r>
            <w:r w:rsidRPr="00A52DAA">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7от Раздел 21.2)</w:t>
            </w:r>
            <w:r w:rsidR="005C100B" w:rsidRPr="00A52DAA">
              <w:rPr>
                <w:rFonts w:ascii="Times New Roman" w:hAnsi="Times New Roman"/>
                <w:i/>
                <w:sz w:val="24"/>
                <w:szCs w:val="24"/>
              </w:rPr>
              <w:t>;</w:t>
            </w:r>
          </w:p>
          <w:p w:rsidR="00795560" w:rsidRPr="00A52DAA"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A52DAA">
              <w:rPr>
                <w:rFonts w:ascii="Times New Roman" w:hAnsi="Times New Roman"/>
                <w:sz w:val="24"/>
                <w:szCs w:val="24"/>
              </w:rPr>
              <w:lastRenderedPageBreak/>
              <w:t>Одобрен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 4 от 2001 г. за обхвата и съдържанието на инвестиционните проекти (ДВ, бр. 51 от 2001 г.) – важи в случай че проектът включва разходи за строително-монтажни работи и за тяхното извършване се изисква одобрен инвестиционен проект съгласно ЗУТ. Представя се във формат "pdf" или "jpg".</w:t>
            </w:r>
            <w:r w:rsidRPr="00A52DAA">
              <w:rPr>
                <w:rFonts w:ascii="Times New Roman" w:hAnsi="Times New Roman"/>
                <w:i/>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7</w:t>
            </w:r>
            <w:r w:rsidR="00B8556C">
              <w:rPr>
                <w:rFonts w:ascii="Times New Roman" w:hAnsi="Times New Roman"/>
                <w:i/>
                <w:sz w:val="24"/>
                <w:szCs w:val="24"/>
              </w:rPr>
              <w:t xml:space="preserve"> </w:t>
            </w:r>
            <w:r w:rsidRPr="00A52DAA">
              <w:rPr>
                <w:rFonts w:ascii="Times New Roman" w:hAnsi="Times New Roman"/>
                <w:i/>
                <w:sz w:val="24"/>
                <w:szCs w:val="24"/>
              </w:rPr>
              <w:t>от Раздел 21.2</w:t>
            </w:r>
            <w:r w:rsidRPr="00A52DAA">
              <w:rPr>
                <w:rFonts w:ascii="Times New Roman" w:hAnsi="Times New Roman"/>
                <w:sz w:val="24"/>
                <w:szCs w:val="24"/>
              </w:rPr>
              <w:t>).(</w:t>
            </w:r>
            <w:r w:rsidRPr="00A52DAA">
              <w:rPr>
                <w:rFonts w:ascii="Times New Roman" w:hAnsi="Times New Roman"/>
                <w:i/>
                <w:sz w:val="24"/>
                <w:szCs w:val="24"/>
              </w:rPr>
              <w:t>Към датата на кандидатстване може да се представи входящ номер на искане за издаване от съответния орган само в случаите когато проектното предложение не включва строително-монтажни работи</w:t>
            </w:r>
            <w:r w:rsidR="000455F0" w:rsidRPr="00A52DAA">
              <w:rPr>
                <w:rFonts w:ascii="Times New Roman" w:hAnsi="Times New Roman"/>
                <w:sz w:val="24"/>
                <w:szCs w:val="24"/>
              </w:rPr>
              <w:t>);</w:t>
            </w:r>
          </w:p>
          <w:p w:rsidR="00795560" w:rsidRPr="00A52DAA" w:rsidRDefault="00C07FD5" w:rsidP="00265B09">
            <w:pPr>
              <w:pStyle w:val="ListParagraph"/>
              <w:numPr>
                <w:ilvl w:val="0"/>
                <w:numId w:val="16"/>
              </w:numPr>
              <w:ind w:left="-23" w:firstLine="0"/>
              <w:jc w:val="both"/>
              <w:rPr>
                <w:rFonts w:ascii="Times New Roman" w:hAnsi="Times New Roman"/>
                <w:sz w:val="24"/>
                <w:szCs w:val="24"/>
              </w:rPr>
            </w:pPr>
            <w:r w:rsidRPr="00A52DAA">
              <w:rPr>
                <w:rFonts w:ascii="Times New Roman" w:hAnsi="Times New Roman"/>
                <w:sz w:val="24"/>
                <w:szCs w:val="24"/>
              </w:rPr>
              <w:t xml:space="preserve">Становище от </w:t>
            </w:r>
            <w:r w:rsidR="00795560" w:rsidRPr="00A52DAA">
              <w:rPr>
                <w:rFonts w:ascii="Times New Roman" w:hAnsi="Times New Roman"/>
                <w:sz w:val="24"/>
                <w:szCs w:val="24"/>
              </w:rPr>
              <w:t xml:space="preserve">главния архитект, че строежът не се нуждае от издаване на разрешение за строеж – важи в случай че проектът включва разходи за строително-монтажни работи и за тях не се изисква издаване на разрешение за строеж, съгласно ЗУТ. Представя се във формат "pdf" или "jpg". </w:t>
            </w:r>
            <w:r w:rsidR="00795560" w:rsidRPr="00A52DAA">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w:t>
            </w:r>
            <w:r w:rsidR="009258C4" w:rsidRPr="00A52DAA">
              <w:rPr>
                <w:rFonts w:ascii="Times New Roman" w:hAnsi="Times New Roman"/>
                <w:i/>
                <w:sz w:val="24"/>
                <w:szCs w:val="24"/>
              </w:rPr>
              <w:t xml:space="preserve"> </w:t>
            </w:r>
            <w:r w:rsidR="00795560" w:rsidRPr="00A52DAA">
              <w:rPr>
                <w:rFonts w:ascii="Times New Roman" w:hAnsi="Times New Roman"/>
                <w:i/>
                <w:sz w:val="24"/>
                <w:szCs w:val="24"/>
              </w:rPr>
              <w:t>от Раздел 21.2</w:t>
            </w:r>
            <w:r w:rsidR="00795560" w:rsidRPr="00A52DAA">
              <w:rPr>
                <w:rFonts w:ascii="Times New Roman" w:hAnsi="Times New Roman"/>
                <w:sz w:val="24"/>
                <w:szCs w:val="24"/>
              </w:rPr>
              <w:t>).(</w:t>
            </w:r>
            <w:r w:rsidR="00795560" w:rsidRPr="00A52DAA">
              <w:rPr>
                <w:rFonts w:ascii="Times New Roman" w:hAnsi="Times New Roman"/>
                <w:i/>
                <w:sz w:val="24"/>
                <w:szCs w:val="24"/>
              </w:rPr>
              <w:t>Към датата на кандидатстване може да се представи входящ номер на искане за издаване от съответния орган</w:t>
            </w:r>
            <w:r w:rsidR="000455F0" w:rsidRPr="00A52DAA">
              <w:rPr>
                <w:rFonts w:ascii="Times New Roman" w:hAnsi="Times New Roman"/>
                <w:sz w:val="24"/>
                <w:szCs w:val="24"/>
              </w:rPr>
              <w:t>);</w:t>
            </w:r>
          </w:p>
          <w:p w:rsidR="00795560" w:rsidRPr="00A52DAA" w:rsidRDefault="00795560" w:rsidP="00894E8F">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A52DAA">
              <w:rPr>
                <w:rFonts w:ascii="Times New Roman" w:hAnsi="Times New Roman"/>
                <w:sz w:val="24"/>
                <w:szCs w:val="24"/>
              </w:rPr>
              <w:t>Подробни количествени сметки, заверени от правоспособно лице – важи в случай че проектът включва разходи за строително-монтажни работи. Представят се задължително в два формата – "pdf"</w:t>
            </w:r>
            <w:r w:rsidR="00894E8F" w:rsidRPr="00A52DAA">
              <w:rPr>
                <w:rFonts w:ascii="Times New Roman" w:hAnsi="Times New Roman"/>
                <w:sz w:val="24"/>
                <w:szCs w:val="24"/>
                <w:lang w:val="en-US"/>
              </w:rPr>
              <w:t xml:space="preserve"> </w:t>
            </w:r>
            <w:r w:rsidR="00894E8F" w:rsidRPr="00A52DAA">
              <w:rPr>
                <w:rFonts w:ascii="Times New Roman" w:hAnsi="Times New Roman"/>
                <w:sz w:val="24"/>
                <w:szCs w:val="24"/>
              </w:rPr>
              <w:t xml:space="preserve">или </w:t>
            </w:r>
            <w:r w:rsidR="00107859" w:rsidRPr="00A52DAA">
              <w:rPr>
                <w:rFonts w:ascii="Times New Roman" w:hAnsi="Times New Roman"/>
                <w:sz w:val="24"/>
                <w:szCs w:val="24"/>
              </w:rPr>
              <w:t>"jpg"</w:t>
            </w:r>
            <w:r w:rsidRPr="00A52DAA">
              <w:rPr>
                <w:rFonts w:ascii="Times New Roman" w:hAnsi="Times New Roman"/>
                <w:sz w:val="24"/>
                <w:szCs w:val="24"/>
              </w:rPr>
              <w:t xml:space="preserve"> </w:t>
            </w:r>
            <w:r w:rsidR="00894E8F" w:rsidRPr="00A52DAA">
              <w:rPr>
                <w:rFonts w:ascii="Times New Roman" w:hAnsi="Times New Roman"/>
                <w:sz w:val="24"/>
                <w:szCs w:val="24"/>
              </w:rPr>
              <w:t>и</w:t>
            </w:r>
            <w:r w:rsidR="00107859" w:rsidRPr="00A52DAA">
              <w:rPr>
                <w:rFonts w:ascii="Times New Roman" w:hAnsi="Times New Roman"/>
                <w:sz w:val="24"/>
                <w:szCs w:val="24"/>
              </w:rPr>
              <w:t xml:space="preserve"> </w:t>
            </w:r>
            <w:r w:rsidRPr="00A52DAA">
              <w:rPr>
                <w:rFonts w:ascii="Times New Roman" w:hAnsi="Times New Roman"/>
                <w:sz w:val="24"/>
                <w:szCs w:val="24"/>
              </w:rPr>
              <w:t>"xls"</w:t>
            </w:r>
            <w:r w:rsidR="00107859" w:rsidRPr="00A52DAA">
              <w:rPr>
                <w:rFonts w:ascii="Times New Roman" w:hAnsi="Times New Roman"/>
                <w:sz w:val="24"/>
                <w:szCs w:val="24"/>
              </w:rPr>
              <w:t xml:space="preserve"> или "xlsx"</w:t>
            </w:r>
            <w:r w:rsidRPr="00A52DAA">
              <w:rPr>
                <w:rFonts w:ascii="Times New Roman" w:hAnsi="Times New Roman"/>
                <w:sz w:val="24"/>
                <w:szCs w:val="24"/>
              </w:rPr>
              <w:t xml:space="preserve">. </w:t>
            </w:r>
            <w:r w:rsidRPr="00A52DAA">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w:t>
            </w:r>
            <w:r w:rsidR="009258C4" w:rsidRPr="00A52DAA">
              <w:rPr>
                <w:rFonts w:ascii="Times New Roman" w:hAnsi="Times New Roman"/>
                <w:i/>
                <w:sz w:val="24"/>
                <w:szCs w:val="24"/>
              </w:rPr>
              <w:t xml:space="preserve"> </w:t>
            </w:r>
            <w:r w:rsidRPr="00A52DAA">
              <w:rPr>
                <w:rFonts w:ascii="Times New Roman" w:hAnsi="Times New Roman"/>
                <w:i/>
                <w:sz w:val="24"/>
                <w:szCs w:val="24"/>
              </w:rPr>
              <w:t>от Раздел 21.2</w:t>
            </w:r>
            <w:r w:rsidRPr="00A52DAA">
              <w:rPr>
                <w:rFonts w:ascii="Times New Roman" w:hAnsi="Times New Roman"/>
                <w:sz w:val="24"/>
                <w:szCs w:val="24"/>
              </w:rPr>
              <w:t>)</w:t>
            </w:r>
            <w:r w:rsidR="00797C55" w:rsidRPr="00A52DAA">
              <w:rPr>
                <w:rFonts w:ascii="Times New Roman" w:hAnsi="Times New Roman"/>
                <w:sz w:val="24"/>
                <w:szCs w:val="24"/>
              </w:rPr>
              <w:t>;</w:t>
            </w:r>
          </w:p>
          <w:p w:rsidR="00795560" w:rsidRPr="00A52DAA" w:rsidRDefault="00EE55C9"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A52DAA">
              <w:rPr>
                <w:rFonts w:ascii="Times New Roman" w:hAnsi="Times New Roman"/>
                <w:sz w:val="24"/>
                <w:szCs w:val="24"/>
              </w:rPr>
              <w:t>Влязло в сила р</w:t>
            </w:r>
            <w:r w:rsidR="00795560" w:rsidRPr="00A52DAA">
              <w:rPr>
                <w:rFonts w:ascii="Times New Roman" w:hAnsi="Times New Roman"/>
                <w:sz w:val="24"/>
                <w:szCs w:val="24"/>
              </w:rPr>
              <w:t>азрешение за строеж</w:t>
            </w:r>
            <w:r w:rsidRPr="00A52DAA">
              <w:rPr>
                <w:rFonts w:ascii="Times New Roman" w:hAnsi="Times New Roman"/>
                <w:sz w:val="24"/>
                <w:szCs w:val="24"/>
              </w:rPr>
              <w:t>,</w:t>
            </w:r>
            <w:r w:rsidR="00795560" w:rsidRPr="00A52DAA">
              <w:rPr>
                <w:rFonts w:ascii="Times New Roman" w:hAnsi="Times New Roman"/>
                <w:sz w:val="24"/>
                <w:szCs w:val="24"/>
              </w:rPr>
              <w:t>– важи в случай, че проектът включва разходи за строително-монтажни работи и за тяхното извършване се изисква издаване на разрешение за строеж съгласно ЗУТ. Представя се във формат "pdf" или "jpg".</w:t>
            </w:r>
            <w:r w:rsidR="00795560" w:rsidRPr="00A52DAA">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w:t>
            </w:r>
            <w:r w:rsidR="009258C4" w:rsidRPr="00A52DAA">
              <w:rPr>
                <w:rFonts w:ascii="Times New Roman" w:hAnsi="Times New Roman"/>
                <w:i/>
                <w:sz w:val="24"/>
                <w:szCs w:val="24"/>
              </w:rPr>
              <w:t xml:space="preserve"> </w:t>
            </w:r>
            <w:r w:rsidR="00795560" w:rsidRPr="00A52DAA">
              <w:rPr>
                <w:rFonts w:ascii="Times New Roman" w:hAnsi="Times New Roman"/>
                <w:i/>
                <w:sz w:val="24"/>
                <w:szCs w:val="24"/>
              </w:rPr>
              <w:t>от Раздел 21.2</w:t>
            </w:r>
            <w:r w:rsidR="00795560" w:rsidRPr="00A52DAA">
              <w:rPr>
                <w:rFonts w:ascii="Times New Roman" w:hAnsi="Times New Roman"/>
                <w:sz w:val="24"/>
                <w:szCs w:val="24"/>
              </w:rPr>
              <w:t>).(</w:t>
            </w:r>
            <w:r w:rsidR="00795560" w:rsidRPr="00A52DAA">
              <w:rPr>
                <w:rFonts w:ascii="Times New Roman" w:hAnsi="Times New Roman"/>
                <w:i/>
                <w:sz w:val="24"/>
                <w:szCs w:val="24"/>
              </w:rPr>
              <w:t>Към датата на кандидатстване може да се представи входящ номер на искане за издаване от съответния орган</w:t>
            </w:r>
            <w:r w:rsidR="00797C55" w:rsidRPr="00A52DAA">
              <w:rPr>
                <w:rFonts w:ascii="Times New Roman" w:hAnsi="Times New Roman"/>
                <w:sz w:val="24"/>
                <w:szCs w:val="24"/>
              </w:rPr>
              <w:t>);</w:t>
            </w:r>
          </w:p>
          <w:p w:rsidR="00795560" w:rsidRPr="00A52DAA"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A52DAA">
              <w:rPr>
                <w:rFonts w:ascii="Times New Roman" w:hAnsi="Times New Roman"/>
                <w:sz w:val="24"/>
                <w:szCs w:val="24"/>
              </w:rPr>
              <w:t>Разрешение за поставяне, издадено в съответствие със ЗУТ – важи в случай, че проектът включва разходи за преместваеми обекти. Представя се във формат "pdf" или "jpg".</w:t>
            </w:r>
            <w:r w:rsidRPr="00A52DAA">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w:t>
            </w:r>
            <w:r w:rsidR="009258C4" w:rsidRPr="00A52DAA">
              <w:rPr>
                <w:rFonts w:ascii="Times New Roman" w:hAnsi="Times New Roman"/>
                <w:i/>
                <w:sz w:val="24"/>
                <w:szCs w:val="24"/>
              </w:rPr>
              <w:t xml:space="preserve"> </w:t>
            </w:r>
            <w:r w:rsidRPr="00A52DAA">
              <w:rPr>
                <w:rFonts w:ascii="Times New Roman" w:hAnsi="Times New Roman"/>
                <w:i/>
                <w:sz w:val="24"/>
                <w:szCs w:val="24"/>
              </w:rPr>
              <w:t>от Раздел 21.2</w:t>
            </w:r>
            <w:r w:rsidRPr="00A52DAA">
              <w:rPr>
                <w:rFonts w:ascii="Times New Roman" w:hAnsi="Times New Roman"/>
                <w:sz w:val="24"/>
                <w:szCs w:val="24"/>
              </w:rPr>
              <w:t>).(</w:t>
            </w:r>
            <w:r w:rsidRPr="00A52DAA">
              <w:rPr>
                <w:rFonts w:ascii="Times New Roman" w:hAnsi="Times New Roman"/>
                <w:i/>
                <w:sz w:val="24"/>
                <w:szCs w:val="24"/>
              </w:rPr>
              <w:t>Към датата на кандидатстване може да се представи входящ номер на искане за издаване от съответния орган</w:t>
            </w:r>
            <w:r w:rsidR="00797C55" w:rsidRPr="00A52DAA">
              <w:rPr>
                <w:rFonts w:ascii="Times New Roman" w:hAnsi="Times New Roman"/>
                <w:sz w:val="24"/>
                <w:szCs w:val="24"/>
              </w:rPr>
              <w:t>);</w:t>
            </w:r>
          </w:p>
          <w:p w:rsidR="00795560" w:rsidRPr="00A52DAA"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A52DAA">
              <w:rPr>
                <w:rFonts w:ascii="Times New Roman" w:hAnsi="Times New Roman"/>
                <w:sz w:val="24"/>
                <w:szCs w:val="24"/>
              </w:rPr>
              <w:t xml:space="preserve">Одобрен технически/технологичен проект, придружен от предпроектно проучване, изготвен и съгласуван от правоспособно лице – </w:t>
            </w:r>
            <w:r w:rsidRPr="00265B09">
              <w:rPr>
                <w:rFonts w:ascii="Times New Roman" w:hAnsi="Times New Roman"/>
                <w:sz w:val="24"/>
                <w:szCs w:val="24"/>
              </w:rPr>
              <w:t xml:space="preserve">важи в случаите по т. </w:t>
            </w:r>
            <w:r w:rsidR="00A82CE1" w:rsidRPr="00265B09">
              <w:rPr>
                <w:rFonts w:ascii="Times New Roman" w:hAnsi="Times New Roman"/>
                <w:sz w:val="24"/>
                <w:szCs w:val="24"/>
              </w:rPr>
              <w:t>8</w:t>
            </w:r>
            <w:r w:rsidRPr="00265B09">
              <w:rPr>
                <w:rFonts w:ascii="Times New Roman" w:hAnsi="Times New Roman"/>
                <w:sz w:val="24"/>
                <w:szCs w:val="24"/>
              </w:rPr>
              <w:t xml:space="preserve">, от </w:t>
            </w:r>
            <w:r w:rsidRPr="00A52DAA">
              <w:rPr>
                <w:rFonts w:ascii="Times New Roman" w:hAnsi="Times New Roman"/>
                <w:sz w:val="24"/>
                <w:szCs w:val="24"/>
              </w:rPr>
              <w:t xml:space="preserve">раздел 13.2. Представя се във формат "pdf" или "jpg". </w:t>
            </w:r>
            <w:r w:rsidRPr="00A52DAA">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7от Раздел 21.2</w:t>
            </w:r>
            <w:r w:rsidRPr="00A52DAA">
              <w:rPr>
                <w:rFonts w:ascii="Times New Roman" w:hAnsi="Times New Roman"/>
                <w:sz w:val="24"/>
                <w:szCs w:val="24"/>
              </w:rPr>
              <w:t>)</w:t>
            </w:r>
            <w:r w:rsidR="00797C55" w:rsidRPr="00A52DAA">
              <w:rPr>
                <w:rFonts w:ascii="Times New Roman" w:hAnsi="Times New Roman"/>
                <w:sz w:val="24"/>
                <w:szCs w:val="24"/>
              </w:rPr>
              <w:t>;</w:t>
            </w:r>
          </w:p>
          <w:p w:rsidR="00795560" w:rsidRPr="00A52DAA" w:rsidRDefault="00795560" w:rsidP="00894E8F">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A52DAA">
              <w:rPr>
                <w:rFonts w:ascii="Times New Roman" w:hAnsi="Times New Roman"/>
                <w:sz w:val="24"/>
                <w:szCs w:val="24"/>
              </w:rPr>
              <w:t>Една независима оферта, която съдържа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w:t>
            </w:r>
            <w:r w:rsidR="00CE2C76" w:rsidRPr="00A52DAA">
              <w:rPr>
                <w:rFonts w:ascii="Times New Roman" w:hAnsi="Times New Roman"/>
                <w:sz w:val="24"/>
                <w:szCs w:val="24"/>
              </w:rPr>
              <w:t xml:space="preserve"> </w:t>
            </w:r>
            <w:r w:rsidR="00CE2C76" w:rsidRPr="00A52DAA">
              <w:rPr>
                <w:rFonts w:ascii="Times New Roman" w:hAnsi="Times New Roman"/>
                <w:i/>
                <w:sz w:val="24"/>
                <w:szCs w:val="24"/>
              </w:rPr>
              <w:t xml:space="preserve">(важи в случаите по т. 10 от Раздел 14.2 „Условия за допустимост на разходите“ и не се отнася при кандидатстване за разходи за закупуване на земя, сгради и друга недвижима собственост). </w:t>
            </w:r>
            <w:r w:rsidR="00CE2C76" w:rsidRPr="00A52DAA">
              <w:rPr>
                <w:rFonts w:ascii="Times New Roman" w:hAnsi="Times New Roman"/>
                <w:sz w:val="24"/>
                <w:szCs w:val="24"/>
              </w:rPr>
              <w:t xml:space="preserve">Представя се във формат </w:t>
            </w:r>
            <w:r w:rsidR="00CE2C76" w:rsidRPr="00A52DAA">
              <w:rPr>
                <w:rFonts w:ascii="Times New Roman" w:hAnsi="Times New Roman"/>
                <w:sz w:val="24"/>
                <w:szCs w:val="24"/>
              </w:rPr>
              <w:lastRenderedPageBreak/>
              <w:t>„pdf”</w:t>
            </w:r>
            <w:r w:rsidR="00107859" w:rsidRPr="00A52DAA">
              <w:t xml:space="preserve"> </w:t>
            </w:r>
            <w:r w:rsidR="00107859" w:rsidRPr="00A52DAA">
              <w:rPr>
                <w:rFonts w:ascii="Times New Roman" w:hAnsi="Times New Roman"/>
                <w:sz w:val="24"/>
                <w:szCs w:val="24"/>
              </w:rPr>
              <w:t>или "jpg"</w:t>
            </w:r>
            <w:r w:rsidR="00797C55" w:rsidRPr="00A52DAA">
              <w:rPr>
                <w:rFonts w:ascii="Times New Roman" w:hAnsi="Times New Roman"/>
                <w:sz w:val="24"/>
                <w:szCs w:val="24"/>
              </w:rPr>
              <w:t>;</w:t>
            </w:r>
          </w:p>
          <w:p w:rsidR="00795560" w:rsidRPr="00A52DAA"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A52DAA">
              <w:rPr>
                <w:rFonts w:ascii="Times New Roman" w:hAnsi="Times New Roman"/>
                <w:sz w:val="24"/>
                <w:szCs w:val="24"/>
              </w:rPr>
              <w:t xml:space="preserve">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ведно с направени от кандидата запитвания за оферти съгласно </w:t>
            </w:r>
            <w:r w:rsidR="00477A99" w:rsidRPr="00A52DAA">
              <w:rPr>
                <w:rFonts w:ascii="Times New Roman" w:hAnsi="Times New Roman"/>
                <w:sz w:val="24"/>
                <w:szCs w:val="24"/>
              </w:rPr>
              <w:t>П</w:t>
            </w:r>
            <w:r w:rsidRPr="00A52DAA">
              <w:rPr>
                <w:rFonts w:ascii="Times New Roman" w:hAnsi="Times New Roman"/>
                <w:sz w:val="24"/>
                <w:szCs w:val="24"/>
              </w:rPr>
              <w:t xml:space="preserve">риложение № </w:t>
            </w:r>
            <w:r w:rsidR="00E04F16" w:rsidRPr="00A52DAA">
              <w:rPr>
                <w:rFonts w:ascii="Times New Roman" w:hAnsi="Times New Roman"/>
                <w:sz w:val="24"/>
                <w:szCs w:val="24"/>
              </w:rPr>
              <w:t>11</w:t>
            </w:r>
            <w:r w:rsidRPr="00A52DAA">
              <w:rPr>
                <w:rFonts w:ascii="Times New Roman" w:hAnsi="Times New Roman"/>
                <w:sz w:val="24"/>
                <w:szCs w:val="24"/>
              </w:rPr>
              <w:t>. Представ</w:t>
            </w:r>
            <w:r w:rsidR="00797C55" w:rsidRPr="00A52DAA">
              <w:rPr>
                <w:rFonts w:ascii="Times New Roman" w:hAnsi="Times New Roman"/>
                <w:sz w:val="24"/>
                <w:szCs w:val="24"/>
              </w:rPr>
              <w:t>я се във формат "pdf" или "jpg";</w:t>
            </w:r>
          </w:p>
          <w:p w:rsidR="00795560" w:rsidRPr="00A52DAA" w:rsidRDefault="00795560" w:rsidP="00894E8F">
            <w:pPr>
              <w:pStyle w:val="ListParagraph"/>
              <w:numPr>
                <w:ilvl w:val="0"/>
                <w:numId w:val="16"/>
              </w:numPr>
              <w:tabs>
                <w:tab w:val="left" w:pos="-142"/>
              </w:tabs>
              <w:ind w:left="0" w:firstLine="0"/>
              <w:jc w:val="both"/>
              <w:rPr>
                <w:rFonts w:ascii="Times New Roman" w:hAnsi="Times New Roman"/>
                <w:sz w:val="24"/>
                <w:szCs w:val="24"/>
              </w:rPr>
            </w:pPr>
            <w:r w:rsidRPr="00A52DAA">
              <w:rPr>
                <w:rFonts w:ascii="Times New Roman" w:hAnsi="Times New Roman"/>
                <w:sz w:val="24"/>
                <w:szCs w:val="24"/>
              </w:rPr>
              <w:t>Предварителни или окончателни договори за услуги и доставки – обект на инвестицията, включително с посочени марка, модел, цена в левове или евро с посочен ДДС и срок за изпълнение (важи в случаите</w:t>
            </w:r>
            <w:r w:rsidR="00825F7C" w:rsidRPr="00A52DAA">
              <w:rPr>
                <w:rFonts w:ascii="Times New Roman" w:hAnsi="Times New Roman"/>
                <w:sz w:val="24"/>
                <w:szCs w:val="24"/>
              </w:rPr>
              <w:t>, когато разходите</w:t>
            </w:r>
            <w:r w:rsidRPr="00A52DAA">
              <w:rPr>
                <w:rFonts w:ascii="Times New Roman" w:hAnsi="Times New Roman"/>
                <w:sz w:val="24"/>
                <w:szCs w:val="24"/>
              </w:rPr>
              <w:t xml:space="preserve"> не попада</w:t>
            </w:r>
            <w:r w:rsidR="00825F7C" w:rsidRPr="00A52DAA">
              <w:rPr>
                <w:rFonts w:ascii="Times New Roman" w:hAnsi="Times New Roman"/>
                <w:sz w:val="24"/>
                <w:szCs w:val="24"/>
              </w:rPr>
              <w:t>т</w:t>
            </w:r>
            <w:r w:rsidRPr="00A52DAA">
              <w:rPr>
                <w:rFonts w:ascii="Times New Roman" w:hAnsi="Times New Roman"/>
                <w:sz w:val="24"/>
                <w:szCs w:val="24"/>
              </w:rPr>
              <w:t xml:space="preserve"> в обхвата на </w:t>
            </w:r>
            <w:r w:rsidR="00477A99" w:rsidRPr="00A52DAA">
              <w:rPr>
                <w:rFonts w:ascii="Times New Roman" w:hAnsi="Times New Roman"/>
                <w:sz w:val="24"/>
                <w:szCs w:val="24"/>
              </w:rPr>
              <w:t>Постановление</w:t>
            </w:r>
            <w:r w:rsidR="0047789C" w:rsidRPr="00A52DAA">
              <w:rPr>
                <w:rFonts w:ascii="Times New Roman" w:hAnsi="Times New Roman"/>
                <w:sz w:val="24"/>
                <w:szCs w:val="24"/>
              </w:rPr>
              <w:t xml:space="preserve"> № 160 на МС от 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w:t>
            </w:r>
            <w:r w:rsidRPr="00A52DAA">
              <w:rPr>
                <w:rFonts w:ascii="Times New Roman" w:hAnsi="Times New Roman"/>
                <w:sz w:val="24"/>
                <w:szCs w:val="24"/>
              </w:rPr>
              <w:t>). Представя се във формат „pdf“ или „jpg”. В случаите на инвестиции за строително-монтажни работи към договорите се прилагат и количествено-стойностни сметки</w:t>
            </w:r>
            <w:r w:rsidR="0028043E" w:rsidRPr="00A52DAA">
              <w:rPr>
                <w:rFonts w:ascii="Times New Roman" w:hAnsi="Times New Roman"/>
                <w:sz w:val="24"/>
                <w:szCs w:val="24"/>
              </w:rPr>
              <w:t>,</w:t>
            </w:r>
            <w:r w:rsidRPr="00A52DAA">
              <w:rPr>
                <w:rFonts w:ascii="Times New Roman" w:hAnsi="Times New Roman"/>
                <w:sz w:val="24"/>
                <w:szCs w:val="24"/>
              </w:rPr>
              <w:t xml:space="preserve"> във формат „pdf“</w:t>
            </w:r>
            <w:r w:rsidR="00107859" w:rsidRPr="00A52DAA">
              <w:t xml:space="preserve"> </w:t>
            </w:r>
            <w:r w:rsidR="00107859" w:rsidRPr="00A52DAA">
              <w:rPr>
                <w:rFonts w:ascii="Times New Roman" w:hAnsi="Times New Roman"/>
                <w:sz w:val="24"/>
                <w:szCs w:val="24"/>
              </w:rPr>
              <w:t xml:space="preserve">или "jpg" и </w:t>
            </w:r>
            <w:r w:rsidR="0028043E" w:rsidRPr="00A52DAA">
              <w:rPr>
                <w:rFonts w:ascii="Times New Roman" w:hAnsi="Times New Roman"/>
                <w:sz w:val="24"/>
                <w:szCs w:val="24"/>
              </w:rPr>
              <w:t>"xls"</w:t>
            </w:r>
            <w:r w:rsidR="00107859" w:rsidRPr="00A52DAA">
              <w:rPr>
                <w:rFonts w:ascii="Times New Roman" w:hAnsi="Times New Roman"/>
                <w:sz w:val="24"/>
                <w:szCs w:val="24"/>
              </w:rPr>
              <w:t xml:space="preserve"> или "xlsx".</w:t>
            </w:r>
            <w:r w:rsidR="00797C55" w:rsidRPr="00A52DAA">
              <w:rPr>
                <w:rFonts w:ascii="Times New Roman" w:hAnsi="Times New Roman"/>
                <w:sz w:val="24"/>
                <w:szCs w:val="24"/>
              </w:rPr>
              <w:t>;</w:t>
            </w:r>
          </w:p>
          <w:p w:rsidR="00795560" w:rsidRPr="00A52DAA" w:rsidRDefault="00795560" w:rsidP="00795560">
            <w:pPr>
              <w:pStyle w:val="ListParagraph"/>
              <w:numPr>
                <w:ilvl w:val="0"/>
                <w:numId w:val="16"/>
              </w:numPr>
              <w:tabs>
                <w:tab w:val="left" w:pos="-426"/>
                <w:tab w:val="left" w:pos="-284"/>
                <w:tab w:val="left" w:pos="-142"/>
              </w:tabs>
              <w:ind w:left="0" w:firstLine="0"/>
              <w:jc w:val="both"/>
              <w:rPr>
                <w:rFonts w:ascii="Times New Roman" w:eastAsia="Times New Roman" w:hAnsi="Times New Roman"/>
                <w:b/>
                <w:bCs/>
                <w:color w:val="4F81BD"/>
                <w:sz w:val="24"/>
                <w:szCs w:val="24"/>
              </w:rPr>
            </w:pPr>
            <w:r w:rsidRPr="00A52DAA">
              <w:rPr>
                <w:rFonts w:ascii="Times New Roman" w:hAnsi="Times New Roman"/>
                <w:sz w:val="24"/>
                <w:szCs w:val="24"/>
              </w:rPr>
              <w:t>Договор за финансов лизинг с приложен към него погасителен план за изплащане на лизинговите вноски (важи в случай, че проектът включва разходи за закупуване на активи чрез финансов лизинг). Представя се във формат „pdf“ или „jpg”.</w:t>
            </w:r>
          </w:p>
          <w:p w:rsidR="00795560" w:rsidRPr="00A52DAA" w:rsidRDefault="00795560" w:rsidP="00894E8F">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A52DAA">
              <w:rPr>
                <w:rFonts w:ascii="Times New Roman" w:hAnsi="Times New Roman"/>
                <w:sz w:val="24"/>
                <w:szCs w:val="24"/>
              </w:rPr>
              <w:t xml:space="preserve">Количествено стойностни  сметки във формат „pdf“ или „jpg”, включително във формат "xls" </w:t>
            </w:r>
            <w:r w:rsidR="00107859" w:rsidRPr="00A52DAA">
              <w:rPr>
                <w:rFonts w:ascii="Times New Roman" w:hAnsi="Times New Roman"/>
                <w:sz w:val="24"/>
                <w:szCs w:val="24"/>
              </w:rPr>
              <w:t xml:space="preserve">или "xlsx" </w:t>
            </w:r>
            <w:r w:rsidRPr="00A52DAA">
              <w:rPr>
                <w:rFonts w:ascii="Times New Roman" w:hAnsi="Times New Roman"/>
                <w:sz w:val="24"/>
                <w:szCs w:val="24"/>
              </w:rPr>
              <w:t>към офертите и договорите за случаите, когато в проекта са заложени ра</w:t>
            </w:r>
            <w:r w:rsidR="00797C55" w:rsidRPr="00A52DAA">
              <w:rPr>
                <w:rFonts w:ascii="Times New Roman" w:hAnsi="Times New Roman"/>
                <w:sz w:val="24"/>
                <w:szCs w:val="24"/>
              </w:rPr>
              <w:t>зходи за СМР</w:t>
            </w:r>
            <w:r w:rsidRPr="00A52DAA">
              <w:rPr>
                <w:rFonts w:ascii="Times New Roman" w:hAnsi="Times New Roman"/>
                <w:sz w:val="24"/>
                <w:szCs w:val="24"/>
              </w:rPr>
              <w:t>;</w:t>
            </w:r>
          </w:p>
          <w:p w:rsidR="00795560" w:rsidRPr="00A52DAA"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A52DAA">
              <w:rPr>
                <w:rFonts w:ascii="Times New Roman" w:hAnsi="Times New Roman"/>
                <w:sz w:val="24"/>
                <w:szCs w:val="24"/>
              </w:rPr>
              <w:t xml:space="preserve">Писмена обосновка за мотивите, обусловили избора, когато избраната оферта не е с най-ниска цена – важи в случаите когато за заявения за финансиране разход, кандидатът е представил съпоставими оферти, независимо че разходът е включен в списъка с референтни цени. Представя се във формат "pdf" или "jpg". </w:t>
            </w:r>
            <w:r w:rsidRPr="00A52DAA">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w:t>
            </w:r>
            <w:r w:rsidR="009258C4" w:rsidRPr="00A52DAA">
              <w:rPr>
                <w:rFonts w:ascii="Times New Roman" w:hAnsi="Times New Roman"/>
                <w:i/>
                <w:sz w:val="24"/>
                <w:szCs w:val="24"/>
              </w:rPr>
              <w:t xml:space="preserve"> </w:t>
            </w:r>
            <w:r w:rsidRPr="00A52DAA">
              <w:rPr>
                <w:rFonts w:ascii="Times New Roman" w:hAnsi="Times New Roman"/>
                <w:i/>
                <w:sz w:val="24"/>
                <w:szCs w:val="24"/>
              </w:rPr>
              <w:t>от Раздел 21.2</w:t>
            </w:r>
            <w:r w:rsidRPr="00A52DAA">
              <w:rPr>
                <w:rFonts w:ascii="Times New Roman" w:hAnsi="Times New Roman"/>
                <w:sz w:val="24"/>
                <w:szCs w:val="24"/>
              </w:rPr>
              <w:t>)</w:t>
            </w:r>
            <w:r w:rsidR="00797C55" w:rsidRPr="00A52DAA">
              <w:rPr>
                <w:rFonts w:ascii="Times New Roman" w:hAnsi="Times New Roman"/>
                <w:sz w:val="24"/>
                <w:szCs w:val="24"/>
              </w:rPr>
              <w:t>;</w:t>
            </w:r>
          </w:p>
          <w:p w:rsidR="00795560" w:rsidRPr="00A52DAA"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A52DAA">
              <w:rPr>
                <w:rFonts w:ascii="Times New Roman" w:hAnsi="Times New Roman"/>
                <w:sz w:val="24"/>
                <w:szCs w:val="24"/>
              </w:rPr>
              <w:t xml:space="preserve">Фактури, придружени с платежни нареждания за извършени разходи преди подаване на проектното предложение – важи в случаите на разходи, свързани с проекта, в т.ч. разходи за предпроектни проучвания, такси, хонорари за архитекти, инженери и консултанти, консултации за екологична и икономическа устойчивост на проекти, проучвания за техническа осъществимост на проекта, извършени както в процеса на подготовка на проекта преди подаване на проектното предложение, така и по време на неговото изпълнение, когато такива документи са издадени преди подаване на проектното предложение. Предоставят се във формат "pdf" или "jpg". </w:t>
            </w:r>
            <w:r w:rsidRPr="00A52DAA">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w:t>
            </w:r>
            <w:r w:rsidR="00FC0ABB" w:rsidRPr="00A52DAA">
              <w:rPr>
                <w:rFonts w:ascii="Times New Roman" w:hAnsi="Times New Roman"/>
                <w:i/>
                <w:sz w:val="24"/>
                <w:szCs w:val="24"/>
              </w:rPr>
              <w:t xml:space="preserve"> </w:t>
            </w:r>
            <w:r w:rsidRPr="00A52DAA">
              <w:rPr>
                <w:rFonts w:ascii="Times New Roman" w:hAnsi="Times New Roman"/>
                <w:i/>
                <w:sz w:val="24"/>
                <w:szCs w:val="24"/>
              </w:rPr>
              <w:t>от Раздел 21.2</w:t>
            </w:r>
            <w:r w:rsidRPr="00A52DAA">
              <w:rPr>
                <w:rFonts w:ascii="Times New Roman" w:hAnsi="Times New Roman"/>
                <w:sz w:val="24"/>
                <w:szCs w:val="24"/>
              </w:rPr>
              <w:t>)</w:t>
            </w:r>
            <w:r w:rsidR="00797C55" w:rsidRPr="00A52DAA">
              <w:rPr>
                <w:rFonts w:ascii="Times New Roman" w:hAnsi="Times New Roman"/>
                <w:sz w:val="24"/>
                <w:szCs w:val="24"/>
              </w:rPr>
              <w:t>;</w:t>
            </w:r>
          </w:p>
          <w:p w:rsidR="00795560" w:rsidRPr="00A52DAA"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A52DAA">
              <w:rPr>
                <w:rFonts w:ascii="Times New Roman" w:hAnsi="Times New Roman"/>
                <w:sz w:val="24"/>
                <w:szCs w:val="24"/>
              </w:rPr>
              <w:t>Удостоверение за данъчна оценка, издадено в рамките на месеца, предхождащ датата на подаване на проектното предложение – важи в случай, че проектът включва разходи за закупуване на земя, сгради и/или друга недвижима собственост. Представя се във формат "pdf" или "jpg".</w:t>
            </w:r>
            <w:r w:rsidRPr="00A52DAA">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7от Раздел 21.2</w:t>
            </w:r>
            <w:r w:rsidRPr="00A52DAA">
              <w:rPr>
                <w:rFonts w:ascii="Times New Roman" w:hAnsi="Times New Roman"/>
                <w:sz w:val="24"/>
                <w:szCs w:val="24"/>
              </w:rPr>
              <w:t>).(</w:t>
            </w:r>
            <w:r w:rsidRPr="00A52DAA">
              <w:rPr>
                <w:rFonts w:ascii="Times New Roman" w:hAnsi="Times New Roman"/>
                <w:i/>
                <w:sz w:val="24"/>
                <w:szCs w:val="24"/>
              </w:rPr>
              <w:t>Към датата на кандидатстване може да се представи входящ номер на искане за издаване от съответния орган</w:t>
            </w:r>
            <w:r w:rsidR="00797C55" w:rsidRPr="00A52DAA">
              <w:rPr>
                <w:rFonts w:ascii="Times New Roman" w:hAnsi="Times New Roman"/>
                <w:sz w:val="24"/>
                <w:szCs w:val="24"/>
              </w:rPr>
              <w:t>);</w:t>
            </w:r>
          </w:p>
          <w:p w:rsidR="00D778E7" w:rsidRPr="00A52DAA" w:rsidRDefault="00795560" w:rsidP="00265B09">
            <w:pPr>
              <w:pStyle w:val="ListParagraph"/>
              <w:numPr>
                <w:ilvl w:val="0"/>
                <w:numId w:val="16"/>
              </w:numPr>
              <w:spacing w:line="276" w:lineRule="auto"/>
              <w:ind w:left="-23" w:firstLine="23"/>
              <w:jc w:val="both"/>
              <w:rPr>
                <w:rFonts w:ascii="Times New Roman" w:hAnsi="Times New Roman"/>
                <w:bCs/>
                <w:i/>
                <w:iCs/>
                <w:noProof/>
                <w:sz w:val="24"/>
                <w:szCs w:val="24"/>
              </w:rPr>
            </w:pPr>
            <w:r w:rsidRPr="00A52DAA">
              <w:rPr>
                <w:rFonts w:ascii="Times New Roman" w:hAnsi="Times New Roman"/>
                <w:sz w:val="24"/>
                <w:szCs w:val="24"/>
              </w:rPr>
              <w:t xml:space="preserve">Договор за контрол по смисъла на чл. 18, ал. 3 от Закона за прилагане на </w:t>
            </w:r>
            <w:r w:rsidRPr="00A52DAA">
              <w:rPr>
                <w:rFonts w:ascii="Times New Roman" w:hAnsi="Times New Roman"/>
                <w:sz w:val="24"/>
                <w:szCs w:val="24"/>
              </w:rPr>
              <w:lastRenderedPageBreak/>
              <w:t xml:space="preserve">Общата организация на пазарите на земеделски продукти на Европейския съюз (ЗПООПЗПЕС) с контролиращо лице, получило разрешение от министъра на земеделието, храните и горите за осъществяване на контрол за спазване правилата на биологичното производство по реда на чл. 19 и 20 от ЗПООПЗПЕС, заедно </w:t>
            </w:r>
            <w:r w:rsidR="00D778E7" w:rsidRPr="00A52DAA">
              <w:rPr>
                <w:rFonts w:ascii="Times New Roman" w:hAnsi="Times New Roman"/>
                <w:sz w:val="24"/>
                <w:szCs w:val="24"/>
              </w:rPr>
              <w:t>с копие от писмено доказателство по чл. 29 от Регламент (EО) № 834/2007 за биологична продукция издаден от контролиращо лице, удостоверяващ че кандидатът е производител на продукт/и, сертифициран/и като биологичен/ни.</w:t>
            </w:r>
            <w:r w:rsidR="00D778E7" w:rsidRPr="00A52DAA">
              <w:t xml:space="preserve"> </w:t>
            </w:r>
            <w:r w:rsidR="00D778E7" w:rsidRPr="00A52DAA">
              <w:rPr>
                <w:rFonts w:ascii="Times New Roman" w:hAnsi="Times New Roman"/>
                <w:sz w:val="24"/>
                <w:szCs w:val="24"/>
              </w:rPr>
              <w:t>Представя се във формат „pdf“ или “jpg”.</w:t>
            </w:r>
          </w:p>
          <w:p w:rsidR="00795560" w:rsidRPr="00A52DAA"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A52DAA">
              <w:rPr>
                <w:rFonts w:ascii="Times New Roman" w:hAnsi="Times New Roman"/>
                <w:sz w:val="24"/>
                <w:szCs w:val="24"/>
              </w:rPr>
              <w:t>Документ за професионални умения и компе</w:t>
            </w:r>
            <w:r w:rsidR="009258C4" w:rsidRPr="00A52DAA">
              <w:rPr>
                <w:rFonts w:ascii="Times New Roman" w:hAnsi="Times New Roman"/>
                <w:sz w:val="24"/>
                <w:szCs w:val="24"/>
              </w:rPr>
              <w:t>те</w:t>
            </w:r>
            <w:r w:rsidRPr="00A52DAA">
              <w:rPr>
                <w:rFonts w:ascii="Times New Roman" w:hAnsi="Times New Roman"/>
                <w:sz w:val="24"/>
                <w:szCs w:val="24"/>
              </w:rPr>
              <w:t>нтности – важи в случай, че проекта е представен от млади земеделски стопанин и е заявен по-висок размер на помощта. Представя</w:t>
            </w:r>
            <w:r w:rsidR="00FB68D3" w:rsidRPr="00A52DAA">
              <w:rPr>
                <w:rFonts w:ascii="Times New Roman" w:hAnsi="Times New Roman"/>
                <w:sz w:val="24"/>
                <w:szCs w:val="24"/>
              </w:rPr>
              <w:t xml:space="preserve"> се във формат "pdf" или "jpg";</w:t>
            </w:r>
          </w:p>
          <w:p w:rsidR="00795560" w:rsidRPr="00A52DAA"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A52DAA">
              <w:rPr>
                <w:rFonts w:ascii="Times New Roman" w:hAnsi="Times New Roman"/>
                <w:sz w:val="24"/>
                <w:szCs w:val="24"/>
              </w:rPr>
              <w:t>Декларация за наличната самоходна земеделска техника в стопанството</w:t>
            </w:r>
            <w:r w:rsidR="00355B77" w:rsidRPr="00A52DAA">
              <w:rPr>
                <w:rFonts w:ascii="Times New Roman" w:hAnsi="Times New Roman"/>
                <w:sz w:val="24"/>
                <w:szCs w:val="24"/>
              </w:rPr>
              <w:t xml:space="preserve"> (</w:t>
            </w:r>
            <w:r w:rsidR="00477A99" w:rsidRPr="00A52DAA">
              <w:rPr>
                <w:rFonts w:ascii="Times New Roman" w:hAnsi="Times New Roman"/>
                <w:sz w:val="24"/>
                <w:szCs w:val="24"/>
              </w:rPr>
              <w:t xml:space="preserve">Приложение № </w:t>
            </w:r>
            <w:r w:rsidR="00286547" w:rsidRPr="00A52DAA">
              <w:rPr>
                <w:rFonts w:ascii="Times New Roman" w:hAnsi="Times New Roman"/>
                <w:sz w:val="24"/>
                <w:szCs w:val="24"/>
              </w:rPr>
              <w:t>1</w:t>
            </w:r>
            <w:r w:rsidR="00E04F16" w:rsidRPr="00A52DAA">
              <w:rPr>
                <w:rFonts w:ascii="Times New Roman" w:hAnsi="Times New Roman"/>
                <w:sz w:val="24"/>
                <w:szCs w:val="24"/>
              </w:rPr>
              <w:t>7</w:t>
            </w:r>
            <w:r w:rsidR="0013435D" w:rsidRPr="00A52DAA">
              <w:rPr>
                <w:rFonts w:ascii="Times New Roman" w:hAnsi="Times New Roman"/>
                <w:sz w:val="24"/>
                <w:szCs w:val="24"/>
              </w:rPr>
              <w:t>)</w:t>
            </w:r>
            <w:r w:rsidRPr="00A52DAA">
              <w:rPr>
                <w:rFonts w:ascii="Times New Roman" w:hAnsi="Times New Roman"/>
                <w:sz w:val="24"/>
                <w:szCs w:val="24"/>
              </w:rPr>
              <w:t>, подписана, подпечатана  и сканирана от кандидата, придружена от копия на свидетелство за регистрация на земеделска и горска техника и талон за технически преглед за наличната в стопанството самоходна техника, на възраст до 7 години. Представя се във формат "pdf" или "jpg".</w:t>
            </w:r>
            <w:r w:rsidR="009258C4" w:rsidRPr="00A52DAA">
              <w:rPr>
                <w:rFonts w:ascii="Times New Roman" w:hAnsi="Times New Roman"/>
                <w:sz w:val="24"/>
                <w:szCs w:val="24"/>
              </w:rPr>
              <w:t xml:space="preserve"> </w:t>
            </w:r>
            <w:r w:rsidRPr="00A52DAA">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7от Раздел 21.2</w:t>
            </w:r>
            <w:r w:rsidRPr="00A52DAA">
              <w:rPr>
                <w:rFonts w:ascii="Times New Roman" w:hAnsi="Times New Roman"/>
                <w:sz w:val="24"/>
                <w:szCs w:val="24"/>
              </w:rPr>
              <w:t>)</w:t>
            </w:r>
            <w:r w:rsidR="00FB68D3" w:rsidRPr="00A52DAA">
              <w:rPr>
                <w:rFonts w:ascii="Times New Roman" w:hAnsi="Times New Roman"/>
                <w:sz w:val="24"/>
                <w:szCs w:val="24"/>
              </w:rPr>
              <w:t>;</w:t>
            </w:r>
          </w:p>
          <w:p w:rsidR="00795560" w:rsidRPr="00A52DAA"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A52DAA">
              <w:rPr>
                <w:rFonts w:ascii="Times New Roman" w:hAnsi="Times New Roman"/>
                <w:sz w:val="24"/>
                <w:szCs w:val="24"/>
              </w:rPr>
              <w:t>Разрешително за водовземане или ползване на повърхностен воден обект за изграждане на съоръжения за водовземане, ако се предвижда такова, или договор за извършване на услуга "водоподаване за напояване" – за проекти с включени инвестиции за напоителни системи. Представя се във формат "pdf" или "jpg".</w:t>
            </w:r>
            <w:r w:rsidRPr="00A52DAA">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7от Раздел 21.2</w:t>
            </w:r>
            <w:r w:rsidRPr="00A52DAA">
              <w:rPr>
                <w:rFonts w:ascii="Times New Roman" w:hAnsi="Times New Roman"/>
                <w:sz w:val="24"/>
                <w:szCs w:val="24"/>
              </w:rPr>
              <w:t>).(</w:t>
            </w:r>
            <w:r w:rsidRPr="00A52DAA">
              <w:rPr>
                <w:rFonts w:ascii="Times New Roman" w:hAnsi="Times New Roman"/>
                <w:i/>
                <w:sz w:val="24"/>
                <w:szCs w:val="24"/>
              </w:rPr>
              <w:t>Към датата на кандидатстване може да се представи входящ номер на искане за и</w:t>
            </w:r>
            <w:r w:rsidR="00FB68D3" w:rsidRPr="00A52DAA">
              <w:rPr>
                <w:rFonts w:ascii="Times New Roman" w:hAnsi="Times New Roman"/>
                <w:i/>
                <w:sz w:val="24"/>
                <w:szCs w:val="24"/>
              </w:rPr>
              <w:t>здаване от съответния орган</w:t>
            </w:r>
            <w:r w:rsidR="00FB68D3" w:rsidRPr="00A52DAA">
              <w:rPr>
                <w:rFonts w:ascii="Times New Roman" w:hAnsi="Times New Roman"/>
                <w:sz w:val="24"/>
                <w:szCs w:val="24"/>
              </w:rPr>
              <w:t>);</w:t>
            </w:r>
          </w:p>
          <w:p w:rsidR="00795560" w:rsidRPr="00A52DAA"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A52DAA">
              <w:rPr>
                <w:rFonts w:ascii="Times New Roman" w:hAnsi="Times New Roman"/>
                <w:sz w:val="24"/>
                <w:szCs w:val="24"/>
              </w:rPr>
              <w:t xml:space="preserve">Становище за допустимост по чл. 155, ал. 1, т. 23 от Закона за водите, издадено от директора на съответната Басейнова дирекция за управление на водите към Министерството на околната среда и водите за съответствие на инвестиционното предложение с действащите план за управление на речните басейни и план за управление на риска от наводнения – предоставя се на кандидата от съответната РИОСВ ведно с документа по т. 20 за проекти с включени инвестиции за напоителни системи и оборудване. Представя се във формат "pdf" или "jpg". </w:t>
            </w:r>
            <w:r w:rsidRPr="00A52DAA">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w:t>
            </w:r>
            <w:r w:rsidR="0006199A" w:rsidRPr="00A52DAA">
              <w:rPr>
                <w:rFonts w:ascii="Times New Roman" w:hAnsi="Times New Roman"/>
                <w:i/>
                <w:sz w:val="24"/>
                <w:szCs w:val="24"/>
              </w:rPr>
              <w:t xml:space="preserve"> </w:t>
            </w:r>
            <w:r w:rsidRPr="00A52DAA">
              <w:rPr>
                <w:rFonts w:ascii="Times New Roman" w:hAnsi="Times New Roman"/>
                <w:i/>
                <w:sz w:val="24"/>
                <w:szCs w:val="24"/>
              </w:rPr>
              <w:t>от Раздел 21.2</w:t>
            </w:r>
            <w:r w:rsidRPr="00A52DAA">
              <w:rPr>
                <w:rFonts w:ascii="Times New Roman" w:hAnsi="Times New Roman"/>
                <w:sz w:val="24"/>
                <w:szCs w:val="24"/>
              </w:rPr>
              <w:t>).(</w:t>
            </w:r>
            <w:r w:rsidRPr="00A52DAA">
              <w:rPr>
                <w:rFonts w:ascii="Times New Roman" w:hAnsi="Times New Roman"/>
                <w:i/>
                <w:sz w:val="24"/>
                <w:szCs w:val="24"/>
              </w:rPr>
              <w:t>Към датата на кандидатстване може да се представи входящ номер на искане за издаване от съответния орган</w:t>
            </w:r>
            <w:r w:rsidR="00FB68D3" w:rsidRPr="00A52DAA">
              <w:rPr>
                <w:rFonts w:ascii="Times New Roman" w:hAnsi="Times New Roman"/>
                <w:sz w:val="24"/>
                <w:szCs w:val="24"/>
              </w:rPr>
              <w:t>);</w:t>
            </w:r>
          </w:p>
          <w:p w:rsidR="00795560" w:rsidRPr="00A52DAA" w:rsidRDefault="00795560" w:rsidP="00265B09">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A52DAA">
              <w:rPr>
                <w:rFonts w:ascii="Times New Roman" w:hAnsi="Times New Roman"/>
                <w:sz w:val="24"/>
                <w:szCs w:val="24"/>
              </w:rPr>
              <w:t>Инженерен проект, изготвен и заверен от строителен инженер, вписан в регистъра към Камарата на инженерите в инвестиционното проектиране, правоспособен да проектира системи за напояване – за проекти с включени инвестиции за напоителни системи. Представя се във формат "pdf" или "jpg"</w:t>
            </w:r>
            <w:r w:rsidR="00D778E7" w:rsidRPr="00A52DAA">
              <w:rPr>
                <w:rFonts w:ascii="Times New Roman" w:hAnsi="Times New Roman"/>
                <w:sz w:val="24"/>
                <w:szCs w:val="24"/>
              </w:rPr>
              <w:t>.</w:t>
            </w:r>
            <w:r w:rsidRPr="00A52DAA">
              <w:rPr>
                <w:rFonts w:ascii="Times New Roman" w:hAnsi="Times New Roman"/>
                <w:sz w:val="24"/>
                <w:szCs w:val="24"/>
              </w:rPr>
              <w:t xml:space="preserve"> </w:t>
            </w:r>
            <w:r w:rsidRPr="00A52DAA">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w:t>
            </w:r>
            <w:r w:rsidR="0006199A" w:rsidRPr="00A52DAA">
              <w:rPr>
                <w:rFonts w:ascii="Times New Roman" w:hAnsi="Times New Roman"/>
                <w:i/>
                <w:sz w:val="24"/>
                <w:szCs w:val="24"/>
              </w:rPr>
              <w:t xml:space="preserve"> </w:t>
            </w:r>
            <w:r w:rsidRPr="00A52DAA">
              <w:rPr>
                <w:rFonts w:ascii="Times New Roman" w:hAnsi="Times New Roman"/>
                <w:i/>
                <w:sz w:val="24"/>
                <w:szCs w:val="24"/>
              </w:rPr>
              <w:t>от Раздел 21.2</w:t>
            </w:r>
            <w:r w:rsidRPr="00A52DAA">
              <w:rPr>
                <w:rFonts w:ascii="Times New Roman" w:hAnsi="Times New Roman"/>
                <w:sz w:val="24"/>
                <w:szCs w:val="24"/>
              </w:rPr>
              <w:t>)</w:t>
            </w:r>
            <w:r w:rsidR="00797C55" w:rsidRPr="00A52DAA">
              <w:rPr>
                <w:rFonts w:ascii="Times New Roman" w:hAnsi="Times New Roman"/>
                <w:sz w:val="24"/>
                <w:szCs w:val="24"/>
              </w:rPr>
              <w:t>;</w:t>
            </w:r>
          </w:p>
          <w:p w:rsidR="00795560" w:rsidRPr="00A52DAA" w:rsidRDefault="00795560" w:rsidP="00265B09">
            <w:pPr>
              <w:pStyle w:val="ListParagraph"/>
              <w:numPr>
                <w:ilvl w:val="0"/>
                <w:numId w:val="16"/>
              </w:numPr>
              <w:tabs>
                <w:tab w:val="left" w:pos="-142"/>
                <w:tab w:val="left" w:pos="284"/>
                <w:tab w:val="left" w:pos="426"/>
              </w:tabs>
              <w:ind w:left="0" w:firstLine="0"/>
              <w:jc w:val="both"/>
              <w:rPr>
                <w:rFonts w:ascii="Times New Roman" w:hAnsi="Times New Roman"/>
                <w:sz w:val="24"/>
                <w:szCs w:val="24"/>
              </w:rPr>
            </w:pPr>
            <w:r w:rsidRPr="00A52DAA">
              <w:rPr>
                <w:rFonts w:ascii="Times New Roman" w:hAnsi="Times New Roman"/>
                <w:sz w:val="24"/>
                <w:szCs w:val="24"/>
              </w:rPr>
              <w:t xml:space="preserve">Удостоверение за ползван патент и/или удостоверение за полезен модел и/или документ, издаден от правоспособно лице, удостоверяващ наличието на технологии, които водят до намаляване на емисиите съгласно Регламент (ЕС) № 2015/1189 на Комисията от 28 април 2015 г. за прилагане на Директива 2009/125/ЕС на Европейския </w:t>
            </w:r>
            <w:r w:rsidRPr="00A52DAA">
              <w:rPr>
                <w:rFonts w:ascii="Times New Roman" w:hAnsi="Times New Roman"/>
                <w:sz w:val="24"/>
                <w:szCs w:val="24"/>
              </w:rPr>
              <w:lastRenderedPageBreak/>
              <w:t>парламент и на Съвета по отношение на изискванията за екопроектиране на котли на твърдо гориво (OB, L 193, 21 юли 2015 г.).</w:t>
            </w:r>
            <w:r w:rsidR="009258C4" w:rsidRPr="00A52DAA">
              <w:rPr>
                <w:rFonts w:ascii="Times New Roman" w:hAnsi="Times New Roman"/>
                <w:sz w:val="24"/>
                <w:szCs w:val="24"/>
              </w:rPr>
              <w:t xml:space="preserve"> </w:t>
            </w:r>
            <w:r w:rsidRPr="00A52DAA">
              <w:rPr>
                <w:rFonts w:ascii="Times New Roman" w:hAnsi="Times New Roman"/>
                <w:sz w:val="24"/>
                <w:szCs w:val="24"/>
              </w:rPr>
              <w:t>Важи в случай, че кандидатът заявява по-висок размер на помощта за  разходи за иновации, опазване и възстановяване на околната среда, биологично производство, икономия на ресурса и адаптация към климатичните промени. Представя се във формат "pdf" или "jpg".</w:t>
            </w:r>
            <w:r w:rsidRPr="00A52DAA">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7от Раздел 21.2</w:t>
            </w:r>
            <w:r w:rsidRPr="00A52DAA">
              <w:rPr>
                <w:rFonts w:ascii="Times New Roman" w:hAnsi="Times New Roman"/>
                <w:sz w:val="24"/>
                <w:szCs w:val="24"/>
              </w:rPr>
              <w:t>).(</w:t>
            </w:r>
            <w:r w:rsidRPr="00A52DAA">
              <w:rPr>
                <w:rFonts w:ascii="Times New Roman" w:hAnsi="Times New Roman"/>
                <w:i/>
                <w:sz w:val="24"/>
                <w:szCs w:val="24"/>
              </w:rPr>
              <w:t>Към датата на кандидатстване може да се представи входящ номер на искане за издаване от съответния орган</w:t>
            </w:r>
            <w:r w:rsidR="00797C55" w:rsidRPr="00A52DAA">
              <w:rPr>
                <w:rFonts w:ascii="Times New Roman" w:hAnsi="Times New Roman"/>
                <w:sz w:val="24"/>
                <w:szCs w:val="24"/>
              </w:rPr>
              <w:t>);</w:t>
            </w:r>
          </w:p>
          <w:p w:rsidR="00795560" w:rsidRPr="00A52DAA" w:rsidRDefault="00795560" w:rsidP="00FB68D3">
            <w:pPr>
              <w:pStyle w:val="ListParagraph"/>
              <w:numPr>
                <w:ilvl w:val="0"/>
                <w:numId w:val="16"/>
              </w:numPr>
              <w:tabs>
                <w:tab w:val="left" w:pos="-142"/>
                <w:tab w:val="left" w:pos="284"/>
                <w:tab w:val="left" w:pos="426"/>
              </w:tabs>
              <w:ind w:left="0" w:firstLine="0"/>
              <w:jc w:val="both"/>
              <w:rPr>
                <w:rFonts w:ascii="Times New Roman" w:hAnsi="Times New Roman"/>
                <w:b/>
                <w:bCs/>
                <w:sz w:val="24"/>
                <w:szCs w:val="24"/>
              </w:rPr>
            </w:pPr>
            <w:r w:rsidRPr="00A52DAA">
              <w:rPr>
                <w:rFonts w:ascii="Times New Roman" w:hAnsi="Times New Roman"/>
                <w:sz w:val="24"/>
                <w:szCs w:val="24"/>
              </w:rPr>
              <w:t>Документ,</w:t>
            </w:r>
            <w:r w:rsidR="006B5877" w:rsidRPr="00A52DAA">
              <w:rPr>
                <w:rFonts w:ascii="Times New Roman" w:hAnsi="Times New Roman"/>
                <w:sz w:val="24"/>
                <w:szCs w:val="24"/>
              </w:rPr>
              <w:t xml:space="preserve"> </w:t>
            </w:r>
            <w:r w:rsidRPr="00A52DAA">
              <w:rPr>
                <w:rFonts w:ascii="Times New Roman" w:hAnsi="Times New Roman"/>
                <w:sz w:val="24"/>
                <w:szCs w:val="24"/>
              </w:rPr>
              <w:t>издаден от правоспособно лице /производител на съответната инсталация/, удостоверяващ наличието на технологии, които водят до намаляване на емисиите съгласно Регламент (ЕС) 2015/1189 на Комисията от 28 април 2015 г. за прилагане на Директива 2009/125/ЕС на Европейския парламент и на Съвета по отношение на изискванията за екопроектиране на котли на твърдо гориво /само за инсталации използващи биомаса за производство на енергия за собствено потребление/. Оценката следва да е в съответствие с Глава втора на</w:t>
            </w:r>
            <w:r w:rsidRPr="00A52DAA">
              <w:rPr>
                <w:rFonts w:ascii="Times New Roman" w:eastAsia="Times New Roman" w:hAnsi="Times New Roman" w:cs="Times New Roman"/>
                <w:b/>
                <w:bCs/>
                <w:color w:val="323476"/>
                <w:sz w:val="17"/>
                <w:szCs w:val="17"/>
              </w:rPr>
              <w:t xml:space="preserve"> </w:t>
            </w:r>
            <w:r w:rsidRPr="00A52DAA">
              <w:rPr>
                <w:rFonts w:ascii="Times New Roman" w:hAnsi="Times New Roman"/>
                <w:bCs/>
                <w:sz w:val="24"/>
                <w:szCs w:val="24"/>
              </w:rPr>
              <w:t>Наредба за допълнителните мерки, свързани с прилагането на регламенти, приети съгласно чл. 15 от Директива 2009/125/ЕО на Европейския парламент и на Съвета от 21 октомври 2009 г. за създаване на рамка за определяне на изискванията за екодизайн към продуктите, свързани с енергопотреблението (ДВ, бр. 41 от 2010 г.)</w:t>
            </w:r>
            <w:r w:rsidR="00FB68D3" w:rsidRPr="00A52DAA">
              <w:rPr>
                <w:rFonts w:ascii="Times New Roman" w:hAnsi="Times New Roman"/>
                <w:bCs/>
                <w:sz w:val="24"/>
                <w:szCs w:val="24"/>
              </w:rPr>
              <w:t xml:space="preserve">. </w:t>
            </w:r>
            <w:r w:rsidRPr="00A52DAA">
              <w:rPr>
                <w:rFonts w:ascii="Times New Roman" w:hAnsi="Times New Roman"/>
                <w:sz w:val="24"/>
                <w:szCs w:val="24"/>
              </w:rPr>
              <w:t>Представя се във формат "pdf" или "jpg".</w:t>
            </w:r>
            <w:r w:rsidRPr="00A52DAA">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7от Раздел 21.2</w:t>
            </w:r>
            <w:r w:rsidR="00797C55" w:rsidRPr="00A52DAA">
              <w:rPr>
                <w:rFonts w:ascii="Times New Roman" w:hAnsi="Times New Roman"/>
                <w:sz w:val="24"/>
                <w:szCs w:val="24"/>
              </w:rPr>
              <w:t>);</w:t>
            </w:r>
          </w:p>
          <w:p w:rsidR="00234610" w:rsidRPr="00265B09" w:rsidRDefault="00265B09" w:rsidP="006375BF">
            <w:pPr>
              <w:jc w:val="both"/>
              <w:rPr>
                <w:rFonts w:ascii="Times New Roman" w:hAnsi="Times New Roman"/>
                <w:sz w:val="24"/>
                <w:szCs w:val="24"/>
              </w:rPr>
            </w:pPr>
            <w:r>
              <w:rPr>
                <w:rFonts w:ascii="Times New Roman" w:hAnsi="Times New Roman"/>
                <w:b/>
                <w:sz w:val="24"/>
                <w:szCs w:val="24"/>
                <w:lang w:val="en-US"/>
              </w:rPr>
              <w:t>39</w:t>
            </w:r>
            <w:r>
              <w:rPr>
                <w:rFonts w:ascii="Times New Roman" w:hAnsi="Times New Roman"/>
                <w:b/>
                <w:sz w:val="24"/>
                <w:szCs w:val="24"/>
              </w:rPr>
              <w:t xml:space="preserve">. </w:t>
            </w:r>
            <w:r w:rsidR="00795560" w:rsidRPr="00A52DAA">
              <w:rPr>
                <w:rFonts w:ascii="Times New Roman" w:hAnsi="Times New Roman"/>
                <w:sz w:val="24"/>
                <w:szCs w:val="24"/>
              </w:rPr>
              <w:t>Становище,</w:t>
            </w:r>
            <w:r w:rsidR="00286547" w:rsidRPr="00A52DAA">
              <w:rPr>
                <w:rFonts w:ascii="Times New Roman" w:hAnsi="Times New Roman"/>
                <w:sz w:val="24"/>
                <w:szCs w:val="24"/>
              </w:rPr>
              <w:t xml:space="preserve"> </w:t>
            </w:r>
            <w:r w:rsidR="00795560" w:rsidRPr="00A52DAA">
              <w:rPr>
                <w:rFonts w:ascii="Times New Roman" w:hAnsi="Times New Roman"/>
                <w:sz w:val="24"/>
                <w:szCs w:val="24"/>
              </w:rPr>
              <w:t>издадено от правоспособно лице, от което да е видно кои от инвестициите в проекта са свързани с опазване компонентите на околната среда и вида на компонента засегнат от инвестицията. Представя се във формат "pdf" или "jpg".</w:t>
            </w:r>
            <w:r w:rsidR="00E70EC3" w:rsidRPr="00A52DAA">
              <w:rPr>
                <w:rFonts w:ascii="Times New Roman" w:hAnsi="Times New Roman"/>
                <w:sz w:val="24"/>
                <w:szCs w:val="24"/>
              </w:rPr>
              <w:t xml:space="preserve"> </w:t>
            </w:r>
            <w:r w:rsidR="00795560" w:rsidRPr="00A52DAA">
              <w:rPr>
                <w:rFonts w:ascii="Times New Roman" w:hAnsi="Times New Roman"/>
                <w:i/>
                <w:sz w:val="24"/>
                <w:szCs w:val="24"/>
              </w:rPr>
              <w:t xml:space="preserve">(Когато този документ не е представен към датата на подаване на проектното </w:t>
            </w:r>
            <w:r w:rsidR="00795560" w:rsidRPr="00265B09">
              <w:rPr>
                <w:rFonts w:ascii="Times New Roman" w:hAnsi="Times New Roman"/>
                <w:i/>
                <w:sz w:val="24"/>
                <w:szCs w:val="24"/>
              </w:rPr>
              <w:t>предложение, кандидатът трябва да го представи най-късно в срока по т. 7</w:t>
            </w:r>
            <w:r w:rsidR="009258C4" w:rsidRPr="00265B09">
              <w:rPr>
                <w:rFonts w:ascii="Times New Roman" w:hAnsi="Times New Roman"/>
                <w:i/>
                <w:sz w:val="24"/>
                <w:szCs w:val="24"/>
              </w:rPr>
              <w:t xml:space="preserve"> </w:t>
            </w:r>
            <w:r w:rsidR="00795560" w:rsidRPr="00265B09">
              <w:rPr>
                <w:rFonts w:ascii="Times New Roman" w:hAnsi="Times New Roman"/>
                <w:i/>
                <w:sz w:val="24"/>
                <w:szCs w:val="24"/>
              </w:rPr>
              <w:t>от Раздел 21.2</w:t>
            </w:r>
            <w:r w:rsidR="00797C55" w:rsidRPr="00265B09">
              <w:rPr>
                <w:rFonts w:ascii="Times New Roman" w:hAnsi="Times New Roman"/>
                <w:sz w:val="24"/>
                <w:szCs w:val="24"/>
              </w:rPr>
              <w:t>);</w:t>
            </w:r>
          </w:p>
          <w:p w:rsidR="00283D91" w:rsidRPr="0035012A" w:rsidRDefault="00265B09" w:rsidP="0035012A">
            <w:pPr>
              <w:jc w:val="both"/>
              <w:rPr>
                <w:rFonts w:ascii="Times New Roman" w:hAnsi="Times New Roman"/>
                <w:sz w:val="24"/>
                <w:szCs w:val="24"/>
                <w:lang w:val="en-GB"/>
              </w:rPr>
            </w:pPr>
            <w:r w:rsidRPr="005D33B7">
              <w:rPr>
                <w:rFonts w:ascii="Times New Roman" w:hAnsi="Times New Roman"/>
                <w:b/>
                <w:sz w:val="24"/>
                <w:szCs w:val="24"/>
              </w:rPr>
              <w:t>40</w:t>
            </w:r>
            <w:r w:rsidR="00C07FD5" w:rsidRPr="005D33B7">
              <w:rPr>
                <w:rFonts w:ascii="Times New Roman" w:hAnsi="Times New Roman"/>
                <w:b/>
                <w:sz w:val="24"/>
                <w:szCs w:val="24"/>
              </w:rPr>
              <w:t>.</w:t>
            </w:r>
            <w:r w:rsidR="00C07FD5" w:rsidRPr="00265B09">
              <w:rPr>
                <w:rFonts w:ascii="Times New Roman" w:hAnsi="Times New Roman"/>
                <w:sz w:val="24"/>
                <w:szCs w:val="24"/>
              </w:rPr>
              <w:t xml:space="preserve"> Номерирано в долния десен ъгъл копие на документация за проведена процедура за избор на изпълнител по реда на ПМС № 160/2016 г. за изпълнение на дейностите по проекта, извършени преди подаване на проектното предложение, ведно с договора с избрания изпълнител с подробно описание на дейностите, сроковете и стойностите, предмет на договора (изисква се, в случай че проектът включва разходи по т. 2 от Раздел 14.1. „Допустими разходи“, извършени преди подаване на проектното предложение от кандидат, различни от възложител по чл. 5 и 6 от ЗОП). Представя се във формат „pdf“ или „jpg“ или „rar” или „zip.</w:t>
            </w:r>
          </w:p>
          <w:p w:rsidR="00504CA2" w:rsidRPr="00A52DAA" w:rsidRDefault="00504CA2" w:rsidP="00504CA2">
            <w:pPr>
              <w:shd w:val="clear" w:color="auto" w:fill="D9D9D9" w:themeFill="background1" w:themeFillShade="D9"/>
              <w:jc w:val="both"/>
              <w:rPr>
                <w:rFonts w:ascii="Times New Roman" w:hAnsi="Times New Roman" w:cs="Times New Roman"/>
                <w:b/>
                <w:sz w:val="24"/>
                <w:szCs w:val="24"/>
              </w:rPr>
            </w:pPr>
            <w:r w:rsidRPr="00A52DAA">
              <w:rPr>
                <w:rFonts w:ascii="Times New Roman" w:hAnsi="Times New Roman" w:cs="Times New Roman"/>
                <w:b/>
                <w:sz w:val="24"/>
                <w:szCs w:val="24"/>
              </w:rPr>
              <w:t>ВАЖНО:</w:t>
            </w:r>
          </w:p>
          <w:p w:rsidR="001D4804" w:rsidRPr="00CA5560" w:rsidRDefault="00504CA2" w:rsidP="00CA5560">
            <w:pPr>
              <w:pStyle w:val="ListParagraph"/>
              <w:numPr>
                <w:ilvl w:val="0"/>
                <w:numId w:val="22"/>
              </w:numPr>
              <w:shd w:val="clear" w:color="auto" w:fill="D9D9D9" w:themeFill="background1" w:themeFillShade="D9"/>
              <w:tabs>
                <w:tab w:val="right" w:pos="426"/>
              </w:tabs>
              <w:ind w:left="0" w:firstLine="0"/>
              <w:jc w:val="both"/>
              <w:rPr>
                <w:rFonts w:ascii="Times New Roman" w:hAnsi="Times New Roman" w:cs="Times New Roman"/>
                <w:b/>
                <w:sz w:val="24"/>
                <w:szCs w:val="24"/>
              </w:rPr>
            </w:pPr>
            <w:r w:rsidRPr="00CA5560">
              <w:rPr>
                <w:rFonts w:ascii="Times New Roman" w:hAnsi="Times New Roman" w:cs="Times New Roman"/>
                <w:b/>
                <w:sz w:val="24"/>
                <w:szCs w:val="24"/>
              </w:rPr>
              <w:t xml:space="preserve">При голям брой документи или обем на файловете, документите по точки: </w:t>
            </w:r>
            <w:r w:rsidR="00286547" w:rsidRPr="00CA5560">
              <w:rPr>
                <w:rFonts w:ascii="Times New Roman" w:hAnsi="Times New Roman" w:cs="Times New Roman"/>
                <w:b/>
                <w:sz w:val="24"/>
                <w:szCs w:val="24"/>
              </w:rPr>
              <w:t>12</w:t>
            </w:r>
            <w:r w:rsidRPr="00CA5560">
              <w:rPr>
                <w:rFonts w:ascii="Times New Roman" w:hAnsi="Times New Roman" w:cs="Times New Roman"/>
                <w:b/>
                <w:sz w:val="24"/>
                <w:szCs w:val="24"/>
              </w:rPr>
              <w:t xml:space="preserve">, </w:t>
            </w:r>
            <w:r w:rsidR="00BD0140" w:rsidRPr="00CA5560">
              <w:rPr>
                <w:rFonts w:ascii="Times New Roman" w:hAnsi="Times New Roman" w:cs="Times New Roman"/>
                <w:b/>
                <w:sz w:val="24"/>
                <w:szCs w:val="24"/>
              </w:rPr>
              <w:t xml:space="preserve">17, </w:t>
            </w:r>
            <w:r w:rsidR="00286547" w:rsidRPr="00CA5560">
              <w:rPr>
                <w:rFonts w:ascii="Times New Roman" w:hAnsi="Times New Roman" w:cs="Times New Roman"/>
                <w:b/>
                <w:sz w:val="24"/>
                <w:szCs w:val="24"/>
              </w:rPr>
              <w:t>18</w:t>
            </w:r>
            <w:r w:rsidR="00BD0140" w:rsidRPr="00CA5560">
              <w:rPr>
                <w:rFonts w:ascii="Times New Roman" w:hAnsi="Times New Roman" w:cs="Times New Roman"/>
                <w:b/>
                <w:sz w:val="24"/>
                <w:szCs w:val="24"/>
              </w:rPr>
              <w:t xml:space="preserve">, </w:t>
            </w:r>
            <w:r w:rsidR="00286547" w:rsidRPr="00CA5560">
              <w:rPr>
                <w:rFonts w:ascii="Times New Roman" w:hAnsi="Times New Roman" w:cs="Times New Roman"/>
                <w:b/>
                <w:sz w:val="24"/>
                <w:szCs w:val="24"/>
              </w:rPr>
              <w:t>19</w:t>
            </w:r>
            <w:r w:rsidRPr="00CA5560">
              <w:rPr>
                <w:rFonts w:ascii="Times New Roman" w:hAnsi="Times New Roman" w:cs="Times New Roman"/>
                <w:b/>
                <w:sz w:val="24"/>
                <w:szCs w:val="24"/>
              </w:rPr>
              <w:t xml:space="preserve">, </w:t>
            </w:r>
            <w:r w:rsidR="00286547" w:rsidRPr="00CA5560">
              <w:rPr>
                <w:rFonts w:ascii="Times New Roman" w:hAnsi="Times New Roman" w:cs="Times New Roman"/>
                <w:b/>
                <w:sz w:val="24"/>
                <w:szCs w:val="24"/>
              </w:rPr>
              <w:t>24</w:t>
            </w:r>
            <w:r w:rsidRPr="00CA5560">
              <w:rPr>
                <w:rFonts w:ascii="Times New Roman" w:hAnsi="Times New Roman" w:cs="Times New Roman"/>
                <w:b/>
                <w:sz w:val="24"/>
                <w:szCs w:val="24"/>
              </w:rPr>
              <w:t xml:space="preserve">, </w:t>
            </w:r>
            <w:r w:rsidR="00286547" w:rsidRPr="00CA5560">
              <w:rPr>
                <w:rFonts w:ascii="Times New Roman" w:hAnsi="Times New Roman" w:cs="Times New Roman"/>
                <w:b/>
                <w:sz w:val="24"/>
                <w:szCs w:val="24"/>
              </w:rPr>
              <w:t>26</w:t>
            </w:r>
            <w:r w:rsidRPr="00CA5560">
              <w:rPr>
                <w:rFonts w:ascii="Times New Roman" w:hAnsi="Times New Roman" w:cs="Times New Roman"/>
                <w:b/>
                <w:sz w:val="24"/>
                <w:szCs w:val="24"/>
              </w:rPr>
              <w:t xml:space="preserve">, </w:t>
            </w:r>
            <w:r w:rsidR="00286547" w:rsidRPr="00CA5560">
              <w:rPr>
                <w:rFonts w:ascii="Times New Roman" w:hAnsi="Times New Roman" w:cs="Times New Roman"/>
                <w:b/>
                <w:sz w:val="24"/>
                <w:szCs w:val="24"/>
              </w:rPr>
              <w:t xml:space="preserve">27 </w:t>
            </w:r>
            <w:r w:rsidRPr="00CA5560">
              <w:rPr>
                <w:rFonts w:ascii="Times New Roman" w:hAnsi="Times New Roman" w:cs="Times New Roman"/>
                <w:b/>
                <w:sz w:val="24"/>
                <w:szCs w:val="24"/>
              </w:rPr>
              <w:t xml:space="preserve">и </w:t>
            </w:r>
            <w:r w:rsidR="00286547" w:rsidRPr="00CA5560">
              <w:rPr>
                <w:rFonts w:ascii="Times New Roman" w:hAnsi="Times New Roman" w:cs="Times New Roman"/>
                <w:b/>
                <w:sz w:val="24"/>
                <w:szCs w:val="24"/>
              </w:rPr>
              <w:t>38</w:t>
            </w:r>
            <w:r w:rsidRPr="00CA5560">
              <w:rPr>
                <w:rFonts w:ascii="Times New Roman" w:hAnsi="Times New Roman" w:cs="Times New Roman"/>
                <w:b/>
                <w:sz w:val="24"/>
                <w:szCs w:val="24"/>
              </w:rPr>
              <w:t>, могат да бъдат компресирани или архивирани поотделно за всяка една от точките и прикачени във формат „rar” или „zip”.</w:t>
            </w:r>
          </w:p>
          <w:p w:rsidR="00504CA2" w:rsidRPr="00C30E15" w:rsidRDefault="00FE1416" w:rsidP="00CA5560">
            <w:pPr>
              <w:pStyle w:val="ListParagraph"/>
              <w:numPr>
                <w:ilvl w:val="0"/>
                <w:numId w:val="22"/>
              </w:numPr>
              <w:shd w:val="clear" w:color="auto" w:fill="D9D9D9" w:themeFill="background1" w:themeFillShade="D9"/>
              <w:tabs>
                <w:tab w:val="right" w:pos="426"/>
              </w:tabs>
              <w:ind w:left="0" w:firstLine="0"/>
              <w:jc w:val="both"/>
              <w:rPr>
                <w:rFonts w:ascii="Times New Roman" w:hAnsi="Times New Roman" w:cs="Times New Roman"/>
                <w:b/>
                <w:sz w:val="24"/>
                <w:szCs w:val="24"/>
              </w:rPr>
            </w:pPr>
            <w:r w:rsidRPr="00CA5560">
              <w:rPr>
                <w:rFonts w:ascii="Times New Roman" w:hAnsi="Times New Roman" w:cs="Times New Roman"/>
                <w:b/>
                <w:sz w:val="24"/>
                <w:szCs w:val="24"/>
              </w:rPr>
              <w:t>Кандида</w:t>
            </w:r>
            <w:r w:rsidR="00C00DBF" w:rsidRPr="00CA5560">
              <w:rPr>
                <w:rFonts w:ascii="Times New Roman" w:hAnsi="Times New Roman" w:cs="Times New Roman"/>
                <w:b/>
                <w:sz w:val="24"/>
                <w:szCs w:val="24"/>
              </w:rPr>
              <w:t>тите</w:t>
            </w:r>
            <w:r w:rsidRPr="00CA5560">
              <w:rPr>
                <w:rFonts w:ascii="Times New Roman" w:hAnsi="Times New Roman" w:cs="Times New Roman"/>
                <w:b/>
                <w:sz w:val="24"/>
                <w:szCs w:val="24"/>
              </w:rPr>
              <w:t xml:space="preserve"> следва да </w:t>
            </w:r>
            <w:r w:rsidR="00C00DBF" w:rsidRPr="00CA5560">
              <w:rPr>
                <w:rFonts w:ascii="Times New Roman" w:hAnsi="Times New Roman" w:cs="Times New Roman"/>
                <w:b/>
                <w:sz w:val="24"/>
                <w:szCs w:val="24"/>
              </w:rPr>
              <w:t xml:space="preserve">имат предвид, че </w:t>
            </w:r>
            <w:r w:rsidR="003B4068" w:rsidRPr="00CA5560">
              <w:rPr>
                <w:rFonts w:ascii="Times New Roman" w:hAnsi="Times New Roman" w:cs="Times New Roman"/>
                <w:b/>
                <w:sz w:val="24"/>
                <w:szCs w:val="24"/>
              </w:rPr>
              <w:t xml:space="preserve">за </w:t>
            </w:r>
            <w:r w:rsidRPr="00CA5560">
              <w:rPr>
                <w:rFonts w:ascii="Times New Roman" w:hAnsi="Times New Roman" w:cs="Times New Roman"/>
                <w:b/>
                <w:sz w:val="24"/>
                <w:szCs w:val="24"/>
              </w:rPr>
              <w:t xml:space="preserve">всяка допустима дейност или разход, </w:t>
            </w:r>
            <w:r w:rsidR="00C00DBF" w:rsidRPr="00CA5560">
              <w:rPr>
                <w:rFonts w:ascii="Times New Roman" w:hAnsi="Times New Roman" w:cs="Times New Roman"/>
                <w:b/>
                <w:sz w:val="24"/>
                <w:szCs w:val="24"/>
              </w:rPr>
              <w:t xml:space="preserve">трябва да </w:t>
            </w:r>
            <w:r w:rsidRPr="00CA5560">
              <w:rPr>
                <w:rFonts w:ascii="Times New Roman" w:hAnsi="Times New Roman" w:cs="Times New Roman"/>
                <w:b/>
                <w:sz w:val="24"/>
                <w:szCs w:val="24"/>
              </w:rPr>
              <w:t>приложи само изискуемите документи съгласно националното законодателство и изискванията към настоя</w:t>
            </w:r>
            <w:r w:rsidR="0035012A" w:rsidRPr="00CA5560">
              <w:rPr>
                <w:rFonts w:ascii="Times New Roman" w:hAnsi="Times New Roman" w:cs="Times New Roman"/>
                <w:b/>
                <w:sz w:val="24"/>
                <w:szCs w:val="24"/>
              </w:rPr>
              <w:t>щите условия за кандидатстване.</w:t>
            </w:r>
          </w:p>
          <w:p w:rsidR="00C30E15" w:rsidRPr="00CA5560" w:rsidRDefault="00C30E15" w:rsidP="00C30E15">
            <w:pPr>
              <w:pStyle w:val="ListParagraph"/>
              <w:shd w:val="clear" w:color="auto" w:fill="D9D9D9" w:themeFill="background1" w:themeFillShade="D9"/>
              <w:tabs>
                <w:tab w:val="right" w:pos="426"/>
              </w:tabs>
              <w:ind w:left="0"/>
              <w:jc w:val="both"/>
              <w:rPr>
                <w:rFonts w:ascii="Times New Roman" w:hAnsi="Times New Roman" w:cs="Times New Roman"/>
                <w:b/>
                <w:sz w:val="24"/>
                <w:szCs w:val="24"/>
              </w:rPr>
            </w:pPr>
          </w:p>
        </w:tc>
      </w:tr>
    </w:tbl>
    <w:p w:rsidR="00F90722" w:rsidRPr="00894E8F" w:rsidRDefault="00F90722" w:rsidP="007F15AE">
      <w:pPr>
        <w:pStyle w:val="Heading2"/>
        <w:jc w:val="both"/>
        <w:rPr>
          <w:rFonts w:ascii="Times New Roman" w:hAnsi="Times New Roman" w:cs="Times New Roman"/>
          <w:sz w:val="24"/>
          <w:szCs w:val="24"/>
        </w:rPr>
      </w:pPr>
      <w:bookmarkStart w:id="41" w:name="_Toc505956291"/>
      <w:bookmarkStart w:id="42" w:name="_Toc43812427"/>
      <w:r w:rsidRPr="00894E8F">
        <w:rPr>
          <w:rFonts w:ascii="Times New Roman" w:hAnsi="Times New Roman" w:cs="Times New Roman"/>
          <w:sz w:val="24"/>
          <w:szCs w:val="24"/>
        </w:rPr>
        <w:lastRenderedPageBreak/>
        <w:t>24.2 Списък с документи, доказващи съответствие с критериите за подбор на проекти:</w:t>
      </w:r>
      <w:bookmarkEnd w:id="41"/>
      <w:bookmarkEnd w:id="42"/>
    </w:p>
    <w:tbl>
      <w:tblPr>
        <w:tblStyle w:val="TableGrid"/>
        <w:tblW w:w="0" w:type="auto"/>
        <w:tblLook w:val="04A0" w:firstRow="1" w:lastRow="0" w:firstColumn="1" w:lastColumn="0" w:noHBand="0" w:noVBand="1"/>
      </w:tblPr>
      <w:tblGrid>
        <w:gridCol w:w="9212"/>
      </w:tblGrid>
      <w:tr w:rsidR="00F90722" w:rsidRPr="00894E8F" w:rsidTr="00157346">
        <w:tc>
          <w:tcPr>
            <w:tcW w:w="9212" w:type="dxa"/>
          </w:tcPr>
          <w:p w:rsidR="00FB68CC" w:rsidRPr="00894E8F" w:rsidRDefault="00FB68CC" w:rsidP="00FB68CC">
            <w:pPr>
              <w:tabs>
                <w:tab w:val="left" w:pos="1267"/>
              </w:tabs>
              <w:jc w:val="both"/>
              <w:rPr>
                <w:rFonts w:ascii="Times New Roman" w:hAnsi="Times New Roman" w:cs="Times New Roman"/>
                <w:sz w:val="24"/>
                <w:szCs w:val="24"/>
              </w:rPr>
            </w:pPr>
            <w:r w:rsidRPr="00894E8F">
              <w:rPr>
                <w:rFonts w:ascii="Times New Roman" w:hAnsi="Times New Roman" w:cs="Times New Roman"/>
                <w:b/>
                <w:sz w:val="24"/>
                <w:szCs w:val="24"/>
              </w:rPr>
              <w:t>1.</w:t>
            </w:r>
            <w:r w:rsidR="009258C4" w:rsidRPr="00894E8F">
              <w:rPr>
                <w:rFonts w:ascii="Times New Roman" w:hAnsi="Times New Roman" w:cs="Times New Roman"/>
                <w:b/>
                <w:sz w:val="24"/>
                <w:szCs w:val="24"/>
              </w:rPr>
              <w:t xml:space="preserve"> </w:t>
            </w:r>
            <w:r w:rsidRPr="00894E8F">
              <w:rPr>
                <w:rFonts w:ascii="Times New Roman" w:hAnsi="Times New Roman" w:cs="Times New Roman"/>
                <w:sz w:val="24"/>
                <w:szCs w:val="24"/>
              </w:rPr>
              <w:t xml:space="preserve">Удостоверение за ползван патент и/или удостоверение за полезен модел или внедряване на инвестиции, изпълнени по чл. 35 от Регламент </w:t>
            </w:r>
            <w:r w:rsidR="00175F11" w:rsidRPr="00894E8F">
              <w:rPr>
                <w:rFonts w:ascii="Times New Roman" w:hAnsi="Times New Roman" w:cs="Times New Roman"/>
                <w:sz w:val="24"/>
                <w:szCs w:val="24"/>
              </w:rPr>
              <w:t xml:space="preserve">(ЕС) </w:t>
            </w:r>
            <w:r w:rsidRPr="00894E8F">
              <w:rPr>
                <w:rFonts w:ascii="Times New Roman" w:hAnsi="Times New Roman" w:cs="Times New Roman"/>
                <w:sz w:val="24"/>
                <w:szCs w:val="24"/>
              </w:rPr>
              <w:t>№ 1305/2013, или входящ номер от искане за издаване от съответния орган. Представя</w:t>
            </w:r>
            <w:r w:rsidR="00797C55" w:rsidRPr="00894E8F">
              <w:rPr>
                <w:rFonts w:ascii="Times New Roman" w:hAnsi="Times New Roman" w:cs="Times New Roman"/>
                <w:sz w:val="24"/>
                <w:szCs w:val="24"/>
              </w:rPr>
              <w:t xml:space="preserve"> се във формат "pdf" или "jpg";</w:t>
            </w:r>
          </w:p>
          <w:p w:rsidR="00FB68CC" w:rsidRPr="00894E8F" w:rsidRDefault="00FB68CC" w:rsidP="00FB68CC">
            <w:pPr>
              <w:tabs>
                <w:tab w:val="left" w:pos="1267"/>
              </w:tabs>
              <w:jc w:val="both"/>
              <w:rPr>
                <w:rFonts w:ascii="Times New Roman" w:hAnsi="Times New Roman" w:cs="Times New Roman"/>
                <w:sz w:val="24"/>
                <w:szCs w:val="24"/>
              </w:rPr>
            </w:pPr>
            <w:r w:rsidRPr="00894E8F">
              <w:rPr>
                <w:rFonts w:ascii="Times New Roman" w:hAnsi="Times New Roman" w:cs="Times New Roman"/>
                <w:b/>
                <w:sz w:val="24"/>
                <w:szCs w:val="24"/>
              </w:rPr>
              <w:t>2.</w:t>
            </w:r>
            <w:r w:rsidR="009258C4" w:rsidRPr="00894E8F">
              <w:rPr>
                <w:rFonts w:ascii="Times New Roman" w:hAnsi="Times New Roman" w:cs="Times New Roman"/>
                <w:b/>
                <w:sz w:val="24"/>
                <w:szCs w:val="24"/>
              </w:rPr>
              <w:t xml:space="preserve"> </w:t>
            </w:r>
            <w:r w:rsidRPr="00894E8F">
              <w:rPr>
                <w:rFonts w:ascii="Times New Roman" w:hAnsi="Times New Roman" w:cs="Times New Roman"/>
                <w:sz w:val="24"/>
                <w:szCs w:val="24"/>
              </w:rPr>
              <w:t>Доклад и Резюме за отразяване на резултатите от енергийно обследване на промишлената система съобразно изискванията на Наредба № Е-РД-04-05 от 2016 г. за определяне на показателите за разход на енергия, енергийните характеристики на предприятия, промишлени системи и системи за външно изкуствено осветление, както и за определяне на условията и реда за извършване на обследване за енергийна ефективност и изготвяне на оценка на енергийни спестявания (ДВ, бр. 81 от 2016 г.), изготвени от правоспособни лица, вписани в публичния регистър по чл. 60, ал. 1 от Закона за енергийна ефективност (ЗЕЕ). Представ</w:t>
            </w:r>
            <w:r w:rsidR="00797C55" w:rsidRPr="00894E8F">
              <w:rPr>
                <w:rFonts w:ascii="Times New Roman" w:hAnsi="Times New Roman" w:cs="Times New Roman"/>
                <w:sz w:val="24"/>
                <w:szCs w:val="24"/>
              </w:rPr>
              <w:t>я се във формат "pdf" или "jpg";</w:t>
            </w:r>
          </w:p>
          <w:p w:rsidR="00FB68CC" w:rsidRPr="00894E8F" w:rsidRDefault="00FB68CC" w:rsidP="00FB68CC">
            <w:pPr>
              <w:tabs>
                <w:tab w:val="left" w:pos="1267"/>
              </w:tabs>
              <w:jc w:val="both"/>
              <w:rPr>
                <w:rFonts w:ascii="Times New Roman" w:hAnsi="Times New Roman" w:cs="Times New Roman"/>
                <w:sz w:val="24"/>
                <w:szCs w:val="24"/>
              </w:rPr>
            </w:pPr>
            <w:r w:rsidRPr="00894E8F">
              <w:rPr>
                <w:rFonts w:ascii="Times New Roman" w:hAnsi="Times New Roman" w:cs="Times New Roman"/>
                <w:b/>
                <w:sz w:val="24"/>
                <w:szCs w:val="24"/>
              </w:rPr>
              <w:t>3.</w:t>
            </w:r>
            <w:r w:rsidR="009258C4" w:rsidRPr="00894E8F">
              <w:rPr>
                <w:rFonts w:ascii="Times New Roman" w:hAnsi="Times New Roman" w:cs="Times New Roman"/>
                <w:b/>
                <w:sz w:val="24"/>
                <w:szCs w:val="24"/>
              </w:rPr>
              <w:t xml:space="preserve"> </w:t>
            </w:r>
            <w:r w:rsidRPr="00894E8F">
              <w:rPr>
                <w:rFonts w:ascii="Times New Roman" w:hAnsi="Times New Roman" w:cs="Times New Roman"/>
                <w:sz w:val="24"/>
                <w:szCs w:val="24"/>
              </w:rPr>
              <w:t xml:space="preserve">Декларация по чл. </w:t>
            </w:r>
            <w:r w:rsidR="00FC7AA3">
              <w:rPr>
                <w:rFonts w:ascii="Times New Roman" w:hAnsi="Times New Roman" w:cs="Times New Roman"/>
                <w:sz w:val="24"/>
                <w:szCs w:val="24"/>
              </w:rPr>
              <w:t>57</w:t>
            </w:r>
            <w:r w:rsidRPr="00894E8F">
              <w:rPr>
                <w:rFonts w:ascii="Times New Roman" w:hAnsi="Times New Roman" w:cs="Times New Roman"/>
                <w:sz w:val="24"/>
                <w:szCs w:val="24"/>
              </w:rPr>
              <w:t xml:space="preserve">, ал. </w:t>
            </w:r>
            <w:r w:rsidR="00F629C0" w:rsidRPr="00650FA6">
              <w:rPr>
                <w:rFonts w:ascii="Times New Roman" w:hAnsi="Times New Roman" w:cs="Times New Roman"/>
                <w:sz w:val="24"/>
                <w:szCs w:val="24"/>
                <w:lang w:val="en-US"/>
              </w:rPr>
              <w:t>5</w:t>
            </w:r>
            <w:r w:rsidR="0028043E" w:rsidRPr="00894E8F">
              <w:rPr>
                <w:rFonts w:ascii="Times New Roman" w:hAnsi="Times New Roman" w:cs="Times New Roman"/>
                <w:sz w:val="24"/>
                <w:szCs w:val="24"/>
              </w:rPr>
              <w:t xml:space="preserve"> от</w:t>
            </w:r>
            <w:r w:rsidRPr="00894E8F">
              <w:rPr>
                <w:rFonts w:ascii="Times New Roman" w:hAnsi="Times New Roman" w:cs="Times New Roman"/>
                <w:sz w:val="24"/>
                <w:szCs w:val="24"/>
              </w:rPr>
              <w:t xml:space="preserve"> ЗЕЕ, придружена с доказателства за подаването й пред АУЕР – важи в случаите, предвидени в ЗЕЕ</w:t>
            </w:r>
            <w:r w:rsidR="00F629C0">
              <w:rPr>
                <w:rFonts w:ascii="Times New Roman" w:hAnsi="Times New Roman" w:cs="Times New Roman"/>
                <w:sz w:val="24"/>
                <w:szCs w:val="24"/>
              </w:rPr>
              <w:t xml:space="preserve"> </w:t>
            </w:r>
            <w:r w:rsidR="00F629C0" w:rsidRPr="00F629C0">
              <w:rPr>
                <w:rFonts w:ascii="Times New Roman" w:hAnsi="Times New Roman" w:cs="Times New Roman"/>
                <w:i/>
                <w:sz w:val="24"/>
                <w:szCs w:val="24"/>
              </w:rPr>
              <w:t>(прилага се само ако документа е изискуем съгласно националното законодателство и/или изискванията към настоящите условия за кандидатстване)</w:t>
            </w:r>
            <w:r w:rsidRPr="00894E8F">
              <w:rPr>
                <w:rFonts w:ascii="Times New Roman" w:hAnsi="Times New Roman" w:cs="Times New Roman"/>
                <w:sz w:val="24"/>
                <w:szCs w:val="24"/>
              </w:rPr>
              <w:t>. Представ</w:t>
            </w:r>
            <w:r w:rsidR="00797C55" w:rsidRPr="00894E8F">
              <w:rPr>
                <w:rFonts w:ascii="Times New Roman" w:hAnsi="Times New Roman" w:cs="Times New Roman"/>
                <w:sz w:val="24"/>
                <w:szCs w:val="24"/>
              </w:rPr>
              <w:t>я се във формат "pdf" или "jpg";</w:t>
            </w:r>
          </w:p>
          <w:p w:rsidR="00542344" w:rsidRPr="000F6EB5" w:rsidRDefault="00FB68CC" w:rsidP="00265B09">
            <w:pPr>
              <w:pStyle w:val="ListParagraph"/>
              <w:spacing w:line="276" w:lineRule="auto"/>
              <w:ind w:left="-23"/>
              <w:jc w:val="both"/>
              <w:rPr>
                <w:rFonts w:ascii="Times New Roman" w:hAnsi="Times New Roman"/>
                <w:bCs/>
                <w:i/>
                <w:iCs/>
                <w:noProof/>
                <w:sz w:val="24"/>
                <w:szCs w:val="24"/>
              </w:rPr>
            </w:pPr>
            <w:r w:rsidRPr="00894E8F">
              <w:rPr>
                <w:rFonts w:ascii="Times New Roman" w:hAnsi="Times New Roman" w:cs="Times New Roman"/>
                <w:b/>
                <w:sz w:val="24"/>
                <w:szCs w:val="24"/>
              </w:rPr>
              <w:t>4.</w:t>
            </w:r>
            <w:r w:rsidR="009258C4" w:rsidRPr="00894E8F">
              <w:rPr>
                <w:rFonts w:ascii="Times New Roman" w:hAnsi="Times New Roman" w:cs="Times New Roman"/>
                <w:sz w:val="24"/>
                <w:szCs w:val="24"/>
              </w:rPr>
              <w:t xml:space="preserve"> </w:t>
            </w:r>
            <w:r w:rsidR="005D33B7">
              <w:rPr>
                <w:rFonts w:ascii="Times New Roman" w:hAnsi="Times New Roman"/>
                <w:sz w:val="24"/>
                <w:szCs w:val="24"/>
              </w:rPr>
              <w:t>П</w:t>
            </w:r>
            <w:r w:rsidR="00542344" w:rsidRPr="007D460E">
              <w:rPr>
                <w:rFonts w:ascii="Times New Roman" w:hAnsi="Times New Roman"/>
                <w:sz w:val="24"/>
                <w:szCs w:val="24"/>
              </w:rPr>
              <w:t>исмено доказателство по чл. 29 от Регламент (EО) № 834/2007 за биологична продукция</w:t>
            </w:r>
            <w:r w:rsidR="00542344" w:rsidRPr="000F6EB5">
              <w:rPr>
                <w:rFonts w:ascii="Times New Roman" w:hAnsi="Times New Roman"/>
                <w:sz w:val="24"/>
                <w:szCs w:val="24"/>
              </w:rPr>
              <w:t xml:space="preserve"> издаден от контролиращо лице, удостоверяващ че кандидатът е производител на продукт/и, сертифициран/и като биологичен/ни.</w:t>
            </w:r>
            <w:r w:rsidR="00542344" w:rsidRPr="000F6EB5">
              <w:t xml:space="preserve"> </w:t>
            </w:r>
            <w:r w:rsidR="00542344" w:rsidRPr="000F6EB5">
              <w:rPr>
                <w:rFonts w:ascii="Times New Roman" w:hAnsi="Times New Roman"/>
                <w:sz w:val="24"/>
                <w:szCs w:val="24"/>
              </w:rPr>
              <w:t>Представя се във формат „pdf“ или “jpg”.</w:t>
            </w:r>
          </w:p>
          <w:p w:rsidR="00FB68CC" w:rsidRPr="00894E8F" w:rsidRDefault="00FB68CC" w:rsidP="00FB68CC">
            <w:pPr>
              <w:tabs>
                <w:tab w:val="left" w:pos="1267"/>
              </w:tabs>
              <w:jc w:val="both"/>
              <w:rPr>
                <w:rFonts w:ascii="Times New Roman" w:hAnsi="Times New Roman" w:cs="Times New Roman"/>
                <w:sz w:val="24"/>
                <w:szCs w:val="24"/>
              </w:rPr>
            </w:pPr>
            <w:r w:rsidRPr="00894E8F">
              <w:rPr>
                <w:rFonts w:ascii="Times New Roman" w:hAnsi="Times New Roman" w:cs="Times New Roman"/>
                <w:sz w:val="24"/>
                <w:szCs w:val="24"/>
              </w:rPr>
              <w:t xml:space="preserve">/и </w:t>
            </w:r>
            <w:r w:rsidRPr="00894E8F">
              <w:rPr>
                <w:rFonts w:ascii="Times New Roman" w:hAnsi="Times New Roman" w:cs="Times New Roman"/>
                <w:i/>
                <w:sz w:val="24"/>
                <w:szCs w:val="24"/>
              </w:rPr>
              <w:t>(представя се в случай, че кандидатът заявява приоритет за стопанство, сертифицирано за производство на биологични продукти</w:t>
            </w:r>
            <w:r w:rsidRPr="00894E8F">
              <w:rPr>
                <w:rFonts w:ascii="Times New Roman" w:hAnsi="Times New Roman" w:cs="Times New Roman"/>
                <w:sz w:val="24"/>
                <w:szCs w:val="24"/>
              </w:rPr>
              <w:t>). Представя се във формат "pdf</w:t>
            </w:r>
            <w:r w:rsidR="00797C55" w:rsidRPr="00894E8F">
              <w:rPr>
                <w:rFonts w:ascii="Times New Roman" w:hAnsi="Times New Roman" w:cs="Times New Roman"/>
                <w:sz w:val="24"/>
                <w:szCs w:val="24"/>
              </w:rPr>
              <w:t>" или "jpg";</w:t>
            </w:r>
          </w:p>
          <w:p w:rsidR="00F90722" w:rsidRPr="00894E8F" w:rsidRDefault="00FB68CC" w:rsidP="00491997">
            <w:pPr>
              <w:tabs>
                <w:tab w:val="left" w:pos="1267"/>
              </w:tabs>
              <w:jc w:val="both"/>
              <w:rPr>
                <w:rFonts w:ascii="Times New Roman" w:hAnsi="Times New Roman" w:cs="Times New Roman"/>
                <w:sz w:val="24"/>
                <w:szCs w:val="24"/>
              </w:rPr>
            </w:pPr>
            <w:r w:rsidRPr="00894E8F">
              <w:rPr>
                <w:rFonts w:ascii="Times New Roman" w:hAnsi="Times New Roman" w:cs="Times New Roman"/>
                <w:b/>
                <w:sz w:val="24"/>
                <w:szCs w:val="24"/>
              </w:rPr>
              <w:t>5</w:t>
            </w:r>
            <w:r w:rsidRPr="00894E8F">
              <w:rPr>
                <w:rFonts w:ascii="Times New Roman" w:hAnsi="Times New Roman" w:cs="Times New Roman"/>
                <w:sz w:val="24"/>
                <w:szCs w:val="24"/>
              </w:rPr>
              <w:t>.</w:t>
            </w:r>
            <w:r w:rsidR="009258C4" w:rsidRPr="00894E8F">
              <w:rPr>
                <w:rFonts w:ascii="Times New Roman" w:hAnsi="Times New Roman" w:cs="Times New Roman"/>
                <w:sz w:val="24"/>
                <w:szCs w:val="24"/>
              </w:rPr>
              <w:t xml:space="preserve"> </w:t>
            </w:r>
            <w:r w:rsidRPr="00894E8F">
              <w:rPr>
                <w:rFonts w:ascii="Times New Roman" w:hAnsi="Times New Roman" w:cs="Times New Roman"/>
                <w:sz w:val="24"/>
                <w:szCs w:val="24"/>
              </w:rPr>
              <w:t xml:space="preserve">Извлечение от Книгата на членовете на сдружението, заверено с подпис и печат "Вярно с оригинала" от председателя на сдружението за напояване </w:t>
            </w:r>
            <w:r w:rsidRPr="00894E8F">
              <w:rPr>
                <w:rFonts w:ascii="Times New Roman" w:hAnsi="Times New Roman" w:cs="Times New Roman"/>
                <w:i/>
                <w:sz w:val="24"/>
                <w:szCs w:val="24"/>
              </w:rPr>
              <w:t>(представя се в случай, че кандидатът заявява приоритет за проект с инвестиции от земеделски стопани, членове на сдружения за напояване)</w:t>
            </w:r>
            <w:r w:rsidRPr="00894E8F">
              <w:rPr>
                <w:rFonts w:ascii="Times New Roman" w:hAnsi="Times New Roman" w:cs="Times New Roman"/>
                <w:sz w:val="24"/>
                <w:szCs w:val="24"/>
              </w:rPr>
              <w:t>. Представя се във формат "pdf" или "jpg".</w:t>
            </w:r>
          </w:p>
        </w:tc>
      </w:tr>
    </w:tbl>
    <w:p w:rsidR="00B40904" w:rsidRPr="00894E8F" w:rsidRDefault="00B40904" w:rsidP="00603A04">
      <w:pPr>
        <w:pStyle w:val="Heading1"/>
        <w:jc w:val="both"/>
        <w:rPr>
          <w:rFonts w:cs="Times New Roman"/>
          <w:color w:val="548DD4" w:themeColor="text2" w:themeTint="99"/>
          <w:szCs w:val="24"/>
        </w:rPr>
      </w:pPr>
      <w:bookmarkStart w:id="43" w:name="_Toc43812428"/>
      <w:r w:rsidRPr="00894E8F">
        <w:rPr>
          <w:rFonts w:cs="Times New Roman"/>
          <w:color w:val="548DD4" w:themeColor="text2" w:themeTint="99"/>
          <w:szCs w:val="24"/>
        </w:rPr>
        <w:t>25. Краен срок за подаване на проектните предложения:</w:t>
      </w:r>
      <w:bookmarkEnd w:id="43"/>
    </w:p>
    <w:tbl>
      <w:tblPr>
        <w:tblStyle w:val="TableGrid"/>
        <w:tblW w:w="0" w:type="auto"/>
        <w:tblLook w:val="04A0" w:firstRow="1" w:lastRow="0" w:firstColumn="1" w:lastColumn="0" w:noHBand="0" w:noVBand="1"/>
      </w:tblPr>
      <w:tblGrid>
        <w:gridCol w:w="9212"/>
      </w:tblGrid>
      <w:tr w:rsidR="00B40904" w:rsidRPr="00894E8F" w:rsidTr="00157346">
        <w:tc>
          <w:tcPr>
            <w:tcW w:w="9212" w:type="dxa"/>
          </w:tcPr>
          <w:p w:rsidR="00A02BC4" w:rsidRPr="00894E8F" w:rsidRDefault="00A02BC4" w:rsidP="00A02BC4">
            <w:pPr>
              <w:jc w:val="both"/>
              <w:rPr>
                <w:rFonts w:ascii="Times New Roman" w:hAnsi="Times New Roman" w:cs="Times New Roman"/>
                <w:sz w:val="24"/>
                <w:szCs w:val="24"/>
              </w:rPr>
            </w:pPr>
            <w:r w:rsidRPr="00894E8F">
              <w:rPr>
                <w:rFonts w:ascii="Times New Roman" w:hAnsi="Times New Roman" w:cs="Times New Roman"/>
                <w:b/>
                <w:sz w:val="24"/>
                <w:szCs w:val="24"/>
              </w:rPr>
              <w:t>1</w:t>
            </w:r>
            <w:r w:rsidRPr="00894E8F">
              <w:rPr>
                <w:rFonts w:ascii="Times New Roman" w:hAnsi="Times New Roman" w:cs="Times New Roman"/>
                <w:sz w:val="24"/>
                <w:szCs w:val="24"/>
              </w:rPr>
              <w:t xml:space="preserve">. Производството по предоставяне на безвъзмездна финансова помощ чрез подбор започва в деня на публикуването на обява за откриване на процедурата чрез подбор в ИСУН. </w:t>
            </w:r>
          </w:p>
          <w:p w:rsidR="00A02BC4" w:rsidRPr="00894E8F" w:rsidRDefault="00A02BC4" w:rsidP="00A02BC4">
            <w:pPr>
              <w:jc w:val="both"/>
              <w:rPr>
                <w:rFonts w:ascii="Times New Roman" w:hAnsi="Times New Roman" w:cs="Times New Roman"/>
                <w:sz w:val="24"/>
                <w:szCs w:val="24"/>
              </w:rPr>
            </w:pPr>
            <w:r w:rsidRPr="00894E8F">
              <w:rPr>
                <w:rFonts w:ascii="Times New Roman" w:hAnsi="Times New Roman" w:cs="Times New Roman"/>
                <w:b/>
                <w:sz w:val="24"/>
                <w:szCs w:val="24"/>
              </w:rPr>
              <w:t>2.</w:t>
            </w:r>
            <w:r w:rsidRPr="00894E8F">
              <w:rPr>
                <w:rFonts w:ascii="Times New Roman" w:hAnsi="Times New Roman" w:cs="Times New Roman"/>
                <w:sz w:val="24"/>
                <w:szCs w:val="24"/>
              </w:rPr>
              <w:t xml:space="preserve">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следния електронен адрес: rdd@mzh.government.bg. Разясненията се утвърждават от ръководителя на </w:t>
            </w:r>
            <w:r w:rsidR="007B4E53" w:rsidRPr="00894E8F">
              <w:rPr>
                <w:rFonts w:ascii="Times New Roman" w:hAnsi="Times New Roman" w:cs="Times New Roman"/>
                <w:sz w:val="24"/>
                <w:szCs w:val="24"/>
              </w:rPr>
              <w:t>У</w:t>
            </w:r>
            <w:r w:rsidRPr="00894E8F">
              <w:rPr>
                <w:rFonts w:ascii="Times New Roman" w:hAnsi="Times New Roman" w:cs="Times New Roman"/>
                <w:sz w:val="24"/>
                <w:szCs w:val="24"/>
              </w:rPr>
              <w:t xml:space="preserve">правляващия орган </w:t>
            </w:r>
            <w:r w:rsidR="007B4E53" w:rsidRPr="00894E8F">
              <w:rPr>
                <w:rFonts w:ascii="Times New Roman" w:hAnsi="Times New Roman" w:cs="Times New Roman"/>
                <w:sz w:val="24"/>
                <w:szCs w:val="24"/>
              </w:rPr>
              <w:t xml:space="preserve">на ПРСР 2014-2020 </w:t>
            </w:r>
            <w:r w:rsidRPr="00894E8F">
              <w:rPr>
                <w:rFonts w:ascii="Times New Roman" w:hAnsi="Times New Roman" w:cs="Times New Roman"/>
                <w:sz w:val="24"/>
                <w:szCs w:val="24"/>
              </w:rPr>
              <w:t xml:space="preserve">или оправомощено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електронната страница на МЗХГ, </w:t>
            </w:r>
            <w:r w:rsidR="008B6DA0" w:rsidRPr="00894E8F">
              <w:rPr>
                <w:rFonts w:ascii="Times New Roman" w:hAnsi="Times New Roman" w:cs="Times New Roman"/>
                <w:sz w:val="24"/>
                <w:szCs w:val="24"/>
              </w:rPr>
              <w:t>ДФЗ-</w:t>
            </w:r>
            <w:r w:rsidRPr="00894E8F">
              <w:rPr>
                <w:rFonts w:ascii="Times New Roman" w:hAnsi="Times New Roman" w:cs="Times New Roman"/>
                <w:sz w:val="24"/>
                <w:szCs w:val="24"/>
              </w:rPr>
              <w:t>РА</w:t>
            </w:r>
            <w:r w:rsidR="008B6DA0" w:rsidRPr="00894E8F">
              <w:rPr>
                <w:rFonts w:ascii="Times New Roman" w:hAnsi="Times New Roman" w:cs="Times New Roman"/>
                <w:sz w:val="24"/>
                <w:szCs w:val="24"/>
              </w:rPr>
              <w:t xml:space="preserve"> </w:t>
            </w:r>
            <w:r w:rsidRPr="00894E8F">
              <w:rPr>
                <w:rFonts w:ascii="Times New Roman" w:hAnsi="Times New Roman" w:cs="Times New Roman"/>
                <w:sz w:val="24"/>
                <w:szCs w:val="24"/>
              </w:rPr>
              <w:t>и на страницата на ИСУН в срок до две седмици преди изтичането на срока за кандидатстване.</w:t>
            </w:r>
          </w:p>
          <w:p w:rsidR="00A02BC4" w:rsidRPr="00265B09" w:rsidRDefault="00A02BC4" w:rsidP="00A02BC4">
            <w:pPr>
              <w:jc w:val="both"/>
              <w:rPr>
                <w:rFonts w:ascii="Times New Roman" w:hAnsi="Times New Roman" w:cs="Times New Roman"/>
                <w:sz w:val="24"/>
                <w:szCs w:val="24"/>
              </w:rPr>
            </w:pPr>
            <w:r w:rsidRPr="00894E8F">
              <w:rPr>
                <w:rFonts w:ascii="Times New Roman" w:hAnsi="Times New Roman" w:cs="Times New Roman"/>
                <w:b/>
                <w:sz w:val="24"/>
                <w:szCs w:val="24"/>
              </w:rPr>
              <w:t>3.</w:t>
            </w:r>
            <w:r w:rsidRPr="00894E8F">
              <w:rPr>
                <w:rFonts w:ascii="Times New Roman" w:hAnsi="Times New Roman" w:cs="Times New Roman"/>
                <w:sz w:val="24"/>
                <w:szCs w:val="24"/>
              </w:rPr>
              <w:t xml:space="preserve"> В рамките на настоящата процедура кандидатите могат да подадат само едно проектно предложение при съобразяване на изискванията по Раздел 9</w:t>
            </w:r>
            <w:r w:rsidR="008B6DA0" w:rsidRPr="00894E8F">
              <w:rPr>
                <w:rFonts w:ascii="Times New Roman" w:hAnsi="Times New Roman" w:cs="Times New Roman"/>
                <w:sz w:val="24"/>
                <w:szCs w:val="24"/>
              </w:rPr>
              <w:t xml:space="preserve"> </w:t>
            </w:r>
            <w:r w:rsidRPr="00894E8F">
              <w:rPr>
                <w:rFonts w:ascii="Times New Roman" w:hAnsi="Times New Roman" w:cs="Times New Roman"/>
                <w:sz w:val="24"/>
                <w:szCs w:val="24"/>
              </w:rPr>
              <w:t xml:space="preserve">„Минимален и </w:t>
            </w:r>
            <w:r w:rsidRPr="00894E8F">
              <w:rPr>
                <w:rFonts w:ascii="Times New Roman" w:hAnsi="Times New Roman" w:cs="Times New Roman"/>
                <w:sz w:val="24"/>
                <w:szCs w:val="24"/>
              </w:rPr>
              <w:lastRenderedPageBreak/>
              <w:t xml:space="preserve">максимален размер на безвъзмездната финансова помощ за конкретен проект“ от настоящите Условия за кандидатстване. В случай че един и същи кандидат е подал повече от едно проектно </w:t>
            </w:r>
            <w:r w:rsidRPr="00265B09">
              <w:rPr>
                <w:rFonts w:ascii="Times New Roman" w:hAnsi="Times New Roman" w:cs="Times New Roman"/>
                <w:sz w:val="24"/>
                <w:szCs w:val="24"/>
              </w:rPr>
              <w:t xml:space="preserve">предложение, </w:t>
            </w:r>
            <w:r w:rsidR="008B6DA0" w:rsidRPr="00265B09">
              <w:rPr>
                <w:rFonts w:ascii="Times New Roman" w:hAnsi="Times New Roman" w:cs="Times New Roman"/>
                <w:sz w:val="24"/>
                <w:szCs w:val="24"/>
              </w:rPr>
              <w:t>о</w:t>
            </w:r>
            <w:r w:rsidRPr="00265B09">
              <w:rPr>
                <w:rFonts w:ascii="Times New Roman" w:hAnsi="Times New Roman" w:cs="Times New Roman"/>
                <w:sz w:val="24"/>
                <w:szCs w:val="24"/>
              </w:rPr>
              <w:t>ценителната комисия разглежда само последното постъпило проектно предложение, а предходните се считат за оттеглени.</w:t>
            </w:r>
          </w:p>
          <w:p w:rsidR="008B6DA0" w:rsidRPr="00BD2112" w:rsidRDefault="00A02BC4" w:rsidP="00B42462">
            <w:pPr>
              <w:jc w:val="both"/>
              <w:rPr>
                <w:rFonts w:ascii="Times New Roman" w:hAnsi="Times New Roman" w:cs="Times New Roman"/>
                <w:b/>
                <w:sz w:val="24"/>
                <w:szCs w:val="24"/>
              </w:rPr>
            </w:pPr>
            <w:r w:rsidRPr="00265B09">
              <w:rPr>
                <w:rFonts w:ascii="Times New Roman" w:hAnsi="Times New Roman" w:cs="Times New Roman"/>
                <w:b/>
                <w:sz w:val="24"/>
                <w:szCs w:val="24"/>
              </w:rPr>
              <w:t>4.</w:t>
            </w:r>
            <w:r w:rsidRPr="00265B09">
              <w:rPr>
                <w:rFonts w:ascii="Times New Roman" w:hAnsi="Times New Roman" w:cs="Times New Roman"/>
                <w:sz w:val="24"/>
                <w:szCs w:val="24"/>
              </w:rPr>
              <w:t xml:space="preserve"> Крайният срок за подаване на проектни предложения е </w:t>
            </w:r>
            <w:r w:rsidR="00D727F8" w:rsidRPr="00BD2112">
              <w:rPr>
                <w:rFonts w:ascii="Times New Roman" w:hAnsi="Times New Roman" w:cs="Times New Roman"/>
                <w:b/>
                <w:sz w:val="24"/>
                <w:szCs w:val="24"/>
              </w:rPr>
              <w:t>17:30</w:t>
            </w:r>
            <w:r w:rsidR="00D727F8" w:rsidRPr="00265B09">
              <w:rPr>
                <w:rFonts w:ascii="Times New Roman" w:hAnsi="Times New Roman" w:cs="Times New Roman"/>
                <w:sz w:val="24"/>
                <w:szCs w:val="24"/>
              </w:rPr>
              <w:t xml:space="preserve"> </w:t>
            </w:r>
            <w:r w:rsidRPr="00BD2112">
              <w:rPr>
                <w:rFonts w:ascii="Times New Roman" w:hAnsi="Times New Roman" w:cs="Times New Roman"/>
                <w:sz w:val="24"/>
                <w:szCs w:val="24"/>
              </w:rPr>
              <w:t xml:space="preserve">часа на </w:t>
            </w:r>
            <w:r w:rsidR="00BD2112" w:rsidRPr="00BD2112">
              <w:rPr>
                <w:rFonts w:ascii="Times New Roman" w:hAnsi="Times New Roman" w:cs="Times New Roman"/>
                <w:b/>
                <w:sz w:val="24"/>
                <w:szCs w:val="24"/>
              </w:rPr>
              <w:t>18 септември</w:t>
            </w:r>
            <w:r w:rsidR="00D727F8" w:rsidRPr="00BD2112">
              <w:rPr>
                <w:rFonts w:ascii="Times New Roman" w:hAnsi="Times New Roman" w:cs="Times New Roman"/>
                <w:b/>
                <w:sz w:val="24"/>
                <w:szCs w:val="24"/>
              </w:rPr>
              <w:t xml:space="preserve"> </w:t>
            </w:r>
            <w:r w:rsidR="00D24F7C" w:rsidRPr="00BD2112">
              <w:rPr>
                <w:rFonts w:ascii="Times New Roman" w:hAnsi="Times New Roman" w:cs="Times New Roman"/>
                <w:b/>
                <w:sz w:val="24"/>
                <w:szCs w:val="24"/>
              </w:rPr>
              <w:t xml:space="preserve">2020 </w:t>
            </w:r>
            <w:r w:rsidRPr="00BD2112">
              <w:rPr>
                <w:rFonts w:ascii="Times New Roman" w:hAnsi="Times New Roman" w:cs="Times New Roman"/>
                <w:b/>
                <w:sz w:val="24"/>
                <w:szCs w:val="24"/>
              </w:rPr>
              <w:t>г.</w:t>
            </w:r>
            <w:r w:rsidRPr="00BD2112" w:rsidDel="00A02BC4">
              <w:rPr>
                <w:rFonts w:ascii="Times New Roman" w:hAnsi="Times New Roman" w:cs="Times New Roman"/>
                <w:b/>
                <w:sz w:val="24"/>
                <w:szCs w:val="24"/>
              </w:rPr>
              <w:t xml:space="preserve"> </w:t>
            </w:r>
          </w:p>
          <w:p w:rsidR="00B40904" w:rsidRPr="00894E8F" w:rsidRDefault="00B40904" w:rsidP="00B42462">
            <w:pPr>
              <w:jc w:val="both"/>
              <w:rPr>
                <w:rFonts w:ascii="Times New Roman" w:hAnsi="Times New Roman" w:cs="Times New Roman"/>
                <w:sz w:val="24"/>
                <w:szCs w:val="24"/>
              </w:rPr>
            </w:pPr>
          </w:p>
        </w:tc>
      </w:tr>
    </w:tbl>
    <w:p w:rsidR="00B40904" w:rsidRPr="00894E8F" w:rsidRDefault="00B40904" w:rsidP="00603A04">
      <w:pPr>
        <w:pStyle w:val="Heading1"/>
        <w:jc w:val="both"/>
        <w:rPr>
          <w:rFonts w:cs="Times New Roman"/>
          <w:color w:val="548DD4" w:themeColor="text2" w:themeTint="99"/>
          <w:szCs w:val="24"/>
        </w:rPr>
      </w:pPr>
      <w:bookmarkStart w:id="44" w:name="_Toc43812429"/>
      <w:r w:rsidRPr="00894E8F">
        <w:rPr>
          <w:rFonts w:cs="Times New Roman"/>
          <w:color w:val="548DD4" w:themeColor="text2" w:themeTint="99"/>
          <w:szCs w:val="24"/>
        </w:rPr>
        <w:lastRenderedPageBreak/>
        <w:t>26. Адрес за подаване на проектните предложения/концепциите за проектни предложения:</w:t>
      </w:r>
      <w:bookmarkEnd w:id="44"/>
    </w:p>
    <w:tbl>
      <w:tblPr>
        <w:tblStyle w:val="TableGrid"/>
        <w:tblW w:w="0" w:type="auto"/>
        <w:tblLook w:val="04A0" w:firstRow="1" w:lastRow="0" w:firstColumn="1" w:lastColumn="0" w:noHBand="0" w:noVBand="1"/>
      </w:tblPr>
      <w:tblGrid>
        <w:gridCol w:w="9212"/>
      </w:tblGrid>
      <w:tr w:rsidR="00B40904" w:rsidRPr="00894E8F" w:rsidTr="00157346">
        <w:tc>
          <w:tcPr>
            <w:tcW w:w="9212" w:type="dxa"/>
          </w:tcPr>
          <w:p w:rsidR="00B40904" w:rsidRPr="00894E8F" w:rsidRDefault="003245C9" w:rsidP="007B4E53">
            <w:pPr>
              <w:jc w:val="both"/>
              <w:rPr>
                <w:rFonts w:ascii="Times New Roman" w:hAnsi="Times New Roman" w:cs="Times New Roman"/>
                <w:sz w:val="24"/>
                <w:szCs w:val="24"/>
              </w:rPr>
            </w:pPr>
            <w:r w:rsidRPr="00894E8F">
              <w:rPr>
                <w:rFonts w:ascii="Times New Roman" w:hAnsi="Times New Roman" w:cs="Times New Roman"/>
                <w:sz w:val="24"/>
                <w:szCs w:val="24"/>
              </w:rPr>
              <w:t>Проектните предложения по наст</w:t>
            </w:r>
            <w:r w:rsidR="00805863">
              <w:rPr>
                <w:rFonts w:ascii="Times New Roman" w:hAnsi="Times New Roman" w:cs="Times New Roman"/>
                <w:sz w:val="24"/>
                <w:szCs w:val="24"/>
              </w:rPr>
              <w:t xml:space="preserve">оящата процедура се подават по </w:t>
            </w:r>
            <w:r w:rsidRPr="00894E8F">
              <w:rPr>
                <w:rFonts w:ascii="Times New Roman" w:hAnsi="Times New Roman" w:cs="Times New Roman"/>
                <w:sz w:val="24"/>
                <w:szCs w:val="24"/>
              </w:rPr>
              <w:t>електронен път чрез ИСУН 2020  на следния интернет адрес: https://eumis2020.government.bg.</w:t>
            </w:r>
          </w:p>
        </w:tc>
      </w:tr>
    </w:tbl>
    <w:p w:rsidR="003245C9" w:rsidRPr="00894E8F" w:rsidRDefault="003245C9" w:rsidP="00603A04">
      <w:pPr>
        <w:pStyle w:val="Heading1"/>
        <w:jc w:val="both"/>
        <w:rPr>
          <w:rFonts w:cs="Times New Roman"/>
          <w:color w:val="548DD4" w:themeColor="text2" w:themeTint="99"/>
          <w:szCs w:val="24"/>
        </w:rPr>
      </w:pPr>
      <w:bookmarkStart w:id="45" w:name="_Toc43812430"/>
      <w:r w:rsidRPr="00894E8F">
        <w:rPr>
          <w:rFonts w:cs="Times New Roman"/>
          <w:color w:val="548DD4" w:themeColor="text2" w:themeTint="99"/>
          <w:szCs w:val="24"/>
        </w:rPr>
        <w:t>27. Допълнителна информация:</w:t>
      </w:r>
      <w:bookmarkEnd w:id="45"/>
    </w:p>
    <w:tbl>
      <w:tblPr>
        <w:tblStyle w:val="TableGrid"/>
        <w:tblW w:w="0" w:type="auto"/>
        <w:tblLook w:val="04A0" w:firstRow="1" w:lastRow="0" w:firstColumn="1" w:lastColumn="0" w:noHBand="0" w:noVBand="1"/>
      </w:tblPr>
      <w:tblGrid>
        <w:gridCol w:w="9212"/>
      </w:tblGrid>
      <w:tr w:rsidR="003245C9" w:rsidRPr="00894E8F" w:rsidTr="00157346">
        <w:tc>
          <w:tcPr>
            <w:tcW w:w="9212" w:type="dxa"/>
          </w:tcPr>
          <w:p w:rsidR="005604A4" w:rsidRPr="00894E8F" w:rsidRDefault="005604A4" w:rsidP="003250E5">
            <w:pPr>
              <w:jc w:val="both"/>
              <w:rPr>
                <w:rFonts w:ascii="Times New Roman" w:hAnsi="Times New Roman" w:cs="Times New Roman"/>
                <w:b/>
                <w:sz w:val="24"/>
                <w:szCs w:val="24"/>
              </w:rPr>
            </w:pPr>
            <w:r w:rsidRPr="00894E8F">
              <w:rPr>
                <w:rFonts w:ascii="Times New Roman" w:hAnsi="Times New Roman" w:cs="Times New Roman"/>
                <w:b/>
                <w:sz w:val="24"/>
                <w:szCs w:val="24"/>
              </w:rPr>
              <w:t xml:space="preserve"> Допълнителна информация  към РАЗДЕЛ 10 „Процент на съфинансиране“</w:t>
            </w:r>
          </w:p>
          <w:p w:rsidR="005604A4" w:rsidRPr="00894E8F" w:rsidRDefault="005604A4" w:rsidP="003250E5">
            <w:pPr>
              <w:jc w:val="both"/>
              <w:rPr>
                <w:rFonts w:ascii="Times New Roman" w:hAnsi="Times New Roman" w:cs="Times New Roman"/>
                <w:sz w:val="24"/>
                <w:szCs w:val="24"/>
              </w:rPr>
            </w:pPr>
            <w:r w:rsidRPr="00894E8F">
              <w:rPr>
                <w:rFonts w:ascii="Times New Roman" w:hAnsi="Times New Roman" w:cs="Times New Roman"/>
                <w:b/>
                <w:sz w:val="24"/>
                <w:szCs w:val="24"/>
              </w:rPr>
              <w:t>1.</w:t>
            </w:r>
            <w:r w:rsidR="00936C98" w:rsidRPr="00894E8F">
              <w:t xml:space="preserve"> </w:t>
            </w:r>
            <w:r w:rsidR="00D44F10" w:rsidRPr="00894E8F">
              <w:rPr>
                <w:rFonts w:ascii="Times New Roman" w:hAnsi="Times New Roman" w:cs="Times New Roman"/>
                <w:sz w:val="24"/>
                <w:szCs w:val="24"/>
              </w:rPr>
              <w:t>За п</w:t>
            </w:r>
            <w:r w:rsidR="00936C98" w:rsidRPr="00894E8F">
              <w:rPr>
                <w:rFonts w:ascii="Times New Roman" w:hAnsi="Times New Roman" w:cs="Times New Roman"/>
                <w:sz w:val="24"/>
                <w:szCs w:val="24"/>
              </w:rPr>
              <w:t>роекти с дейности, подпомагани по линия на Европейско партньорство за иновации (ЕПИ) за селскостопанска производителност</w:t>
            </w:r>
            <w:r w:rsidR="007B4E53" w:rsidRPr="00894E8F">
              <w:rPr>
                <w:rFonts w:ascii="Times New Roman" w:hAnsi="Times New Roman" w:cs="Times New Roman"/>
                <w:sz w:val="24"/>
                <w:szCs w:val="24"/>
              </w:rPr>
              <w:t xml:space="preserve"> (т. 2, б.</w:t>
            </w:r>
            <w:r w:rsidR="00FB7D7B" w:rsidRPr="00894E8F">
              <w:rPr>
                <w:rFonts w:ascii="Times New Roman" w:hAnsi="Times New Roman" w:cs="Times New Roman"/>
                <w:sz w:val="24"/>
                <w:szCs w:val="24"/>
              </w:rPr>
              <w:t xml:space="preserve"> </w:t>
            </w:r>
            <w:r w:rsidR="007B4E53" w:rsidRPr="00894E8F">
              <w:rPr>
                <w:rFonts w:ascii="Times New Roman" w:hAnsi="Times New Roman" w:cs="Times New Roman"/>
                <w:sz w:val="24"/>
                <w:szCs w:val="24"/>
              </w:rPr>
              <w:t>“г“)</w:t>
            </w:r>
            <w:r w:rsidR="00936C98" w:rsidRPr="00894E8F">
              <w:rPr>
                <w:rFonts w:ascii="Times New Roman" w:hAnsi="Times New Roman" w:cs="Times New Roman"/>
                <w:sz w:val="24"/>
                <w:szCs w:val="24"/>
              </w:rPr>
              <w:t>, условието</w:t>
            </w:r>
            <w:r w:rsidR="00D44F10" w:rsidRPr="00894E8F">
              <w:rPr>
                <w:rFonts w:ascii="Times New Roman" w:hAnsi="Times New Roman" w:cs="Times New Roman"/>
                <w:sz w:val="24"/>
                <w:szCs w:val="24"/>
              </w:rPr>
              <w:t xml:space="preserve"> се счита за</w:t>
            </w:r>
            <w:r w:rsidR="00936C98" w:rsidRPr="00894E8F">
              <w:rPr>
                <w:rFonts w:ascii="Times New Roman" w:hAnsi="Times New Roman" w:cs="Times New Roman"/>
                <w:sz w:val="24"/>
                <w:szCs w:val="24"/>
              </w:rPr>
              <w:t xml:space="preserve"> изпълнено когато к</w:t>
            </w:r>
            <w:r w:rsidRPr="00894E8F">
              <w:rPr>
                <w:rFonts w:ascii="Times New Roman" w:hAnsi="Times New Roman" w:cs="Times New Roman"/>
                <w:sz w:val="24"/>
                <w:szCs w:val="24"/>
              </w:rPr>
              <w:t xml:space="preserve">андидата участва в оперативна група, която е </w:t>
            </w:r>
            <w:r w:rsidR="00936C98" w:rsidRPr="00894E8F">
              <w:rPr>
                <w:rFonts w:ascii="Times New Roman" w:hAnsi="Times New Roman" w:cs="Times New Roman"/>
                <w:sz w:val="24"/>
                <w:szCs w:val="24"/>
              </w:rPr>
              <w:t>бенефициент подпомаган</w:t>
            </w:r>
            <w:r w:rsidRPr="00894E8F">
              <w:rPr>
                <w:rFonts w:ascii="Times New Roman" w:hAnsi="Times New Roman" w:cs="Times New Roman"/>
                <w:sz w:val="24"/>
                <w:szCs w:val="24"/>
              </w:rPr>
              <w:t xml:space="preserve"> по подмярка 16.1. „Подкрепа за сформиране и функциониране на опе</w:t>
            </w:r>
            <w:r w:rsidR="008B6E5E" w:rsidRPr="00894E8F">
              <w:rPr>
                <w:rFonts w:ascii="Times New Roman" w:hAnsi="Times New Roman" w:cs="Times New Roman"/>
                <w:sz w:val="24"/>
                <w:szCs w:val="24"/>
              </w:rPr>
              <w:t>ративни групи в рамките на ЕПИ“</w:t>
            </w:r>
            <w:r w:rsidRPr="00894E8F">
              <w:rPr>
                <w:rFonts w:ascii="Times New Roman" w:hAnsi="Times New Roman" w:cs="Times New Roman"/>
                <w:sz w:val="24"/>
                <w:szCs w:val="24"/>
              </w:rPr>
              <w:t>.</w:t>
            </w:r>
          </w:p>
          <w:p w:rsidR="00D44F10" w:rsidRPr="00894E8F" w:rsidRDefault="00D44F10" w:rsidP="00D44F10">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b/>
                <w:sz w:val="24"/>
                <w:szCs w:val="24"/>
              </w:rPr>
              <w:t>2</w:t>
            </w:r>
            <w:r w:rsidR="00936C98" w:rsidRPr="00894E8F">
              <w:rPr>
                <w:rFonts w:ascii="Times New Roman" w:hAnsi="Times New Roman" w:cs="Times New Roman"/>
                <w:b/>
                <w:sz w:val="24"/>
                <w:szCs w:val="24"/>
              </w:rPr>
              <w:t>.</w:t>
            </w:r>
            <w:r w:rsidR="00936C98" w:rsidRPr="00894E8F">
              <w:rPr>
                <w:rFonts w:ascii="Times New Roman" w:hAnsi="Times New Roman" w:cs="Times New Roman"/>
                <w:sz w:val="24"/>
                <w:szCs w:val="24"/>
              </w:rPr>
              <w:t xml:space="preserve"> </w:t>
            </w:r>
            <w:r w:rsidRPr="00894E8F">
              <w:rPr>
                <w:rFonts w:ascii="Times New Roman" w:hAnsi="Times New Roman" w:cs="Times New Roman"/>
                <w:sz w:val="24"/>
                <w:szCs w:val="24"/>
              </w:rPr>
              <w:t xml:space="preserve">За </w:t>
            </w:r>
            <w:r w:rsidR="00936C98" w:rsidRPr="00894E8F">
              <w:rPr>
                <w:rFonts w:ascii="Times New Roman" w:hAnsi="Times New Roman" w:cs="Times New Roman"/>
                <w:sz w:val="24"/>
                <w:szCs w:val="24"/>
              </w:rPr>
              <w:t>проекти с включени разходи за иновации</w:t>
            </w:r>
            <w:r w:rsidRPr="00894E8F">
              <w:rPr>
                <w:rFonts w:ascii="Times New Roman" w:hAnsi="Times New Roman" w:cs="Times New Roman"/>
                <w:sz w:val="24"/>
                <w:szCs w:val="24"/>
              </w:rPr>
              <w:t>,</w:t>
            </w:r>
            <w:r w:rsidR="00936C98" w:rsidRPr="00894E8F">
              <w:rPr>
                <w:rFonts w:ascii="Times New Roman" w:hAnsi="Times New Roman" w:cs="Times New Roman"/>
                <w:sz w:val="24"/>
                <w:szCs w:val="24"/>
              </w:rPr>
              <w:t xml:space="preserve"> </w:t>
            </w:r>
            <w:r w:rsidRPr="00894E8F">
              <w:rPr>
                <w:rFonts w:ascii="Times New Roman" w:hAnsi="Times New Roman" w:cs="Times New Roman"/>
                <w:sz w:val="24"/>
                <w:szCs w:val="24"/>
              </w:rPr>
              <w:t>условието се счита за изпълнено когато допустимите инвестиционни разходи са насочени и доказващи</w:t>
            </w:r>
            <w:r w:rsidR="006F746E" w:rsidRPr="00894E8F">
              <w:rPr>
                <w:rFonts w:ascii="Times New Roman" w:hAnsi="Times New Roman" w:cs="Times New Roman"/>
                <w:sz w:val="24"/>
                <w:szCs w:val="24"/>
              </w:rPr>
              <w:t>:</w:t>
            </w:r>
          </w:p>
          <w:p w:rsidR="00D44F10" w:rsidRPr="00894E8F" w:rsidRDefault="00D44F10" w:rsidP="00D44F10">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6F746E" w:rsidRPr="00894E8F">
              <w:rPr>
                <w:rFonts w:ascii="Times New Roman" w:hAnsi="Times New Roman" w:cs="Times New Roman"/>
                <w:sz w:val="24"/>
                <w:szCs w:val="24"/>
              </w:rPr>
              <w:t>а</w:t>
            </w:r>
            <w:r w:rsidRPr="00894E8F">
              <w:rPr>
                <w:rFonts w:ascii="Times New Roman" w:hAnsi="Times New Roman" w:cs="Times New Roman"/>
                <w:sz w:val="24"/>
                <w:szCs w:val="24"/>
              </w:rPr>
              <w:t>)</w:t>
            </w:r>
            <w:r w:rsidR="006F746E" w:rsidRPr="00894E8F">
              <w:rPr>
                <w:rFonts w:ascii="Times New Roman" w:hAnsi="Times New Roman" w:cs="Times New Roman"/>
                <w:sz w:val="24"/>
                <w:szCs w:val="24"/>
              </w:rPr>
              <w:t xml:space="preserve"> </w:t>
            </w:r>
            <w:r w:rsidRPr="00894E8F">
              <w:rPr>
                <w:rFonts w:ascii="Times New Roman" w:hAnsi="Times New Roman" w:cs="Times New Roman"/>
                <w:sz w:val="24"/>
                <w:szCs w:val="24"/>
              </w:rPr>
              <w:t xml:space="preserve">иновативен продукт произвеждан от стопанството/предприятието, за който са представени удостоверение за ползван патент или удостоверение  за полезен модел, издадени от патентно ведомство в рамките на две години преди датата на подаване на </w:t>
            </w:r>
            <w:r w:rsidR="00965E5A" w:rsidRPr="00894E8F">
              <w:rPr>
                <w:rFonts w:ascii="Times New Roman" w:hAnsi="Times New Roman" w:cs="Times New Roman"/>
                <w:sz w:val="24"/>
                <w:szCs w:val="24"/>
              </w:rPr>
              <w:t xml:space="preserve">Формуляр за </w:t>
            </w:r>
            <w:r w:rsidR="008B6E5E" w:rsidRPr="00894E8F">
              <w:rPr>
                <w:rFonts w:ascii="Times New Roman" w:hAnsi="Times New Roman" w:cs="Times New Roman"/>
                <w:sz w:val="24"/>
                <w:szCs w:val="24"/>
              </w:rPr>
              <w:t>кандидатстване</w:t>
            </w:r>
            <w:r w:rsidRPr="00894E8F">
              <w:rPr>
                <w:rFonts w:ascii="Times New Roman" w:hAnsi="Times New Roman" w:cs="Times New Roman"/>
                <w:sz w:val="24"/>
                <w:szCs w:val="24"/>
              </w:rPr>
              <w:t xml:space="preserve">. За определяне на процентното съотношение се взимат предвид само разходите за въвеждането на </w:t>
            </w:r>
            <w:r w:rsidR="008B6E5E" w:rsidRPr="00894E8F">
              <w:rPr>
                <w:rFonts w:ascii="Times New Roman" w:hAnsi="Times New Roman" w:cs="Times New Roman"/>
                <w:sz w:val="24"/>
                <w:szCs w:val="24"/>
              </w:rPr>
              <w:t>иновативния</w:t>
            </w:r>
            <w:r w:rsidRPr="00894E8F">
              <w:rPr>
                <w:rFonts w:ascii="Times New Roman" w:hAnsi="Times New Roman" w:cs="Times New Roman"/>
                <w:sz w:val="24"/>
                <w:szCs w:val="24"/>
              </w:rPr>
              <w:t xml:space="preserve"> продукт.</w:t>
            </w:r>
          </w:p>
          <w:p w:rsidR="00D44F10" w:rsidRPr="00894E8F" w:rsidRDefault="006F746E" w:rsidP="00D44F10">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sz w:val="24"/>
                <w:szCs w:val="24"/>
              </w:rPr>
              <w:t xml:space="preserve">     б) </w:t>
            </w:r>
            <w:r w:rsidR="00D44F10" w:rsidRPr="00894E8F">
              <w:rPr>
                <w:rFonts w:ascii="Times New Roman" w:hAnsi="Times New Roman" w:cs="Times New Roman"/>
                <w:sz w:val="24"/>
                <w:szCs w:val="24"/>
              </w:rPr>
              <w:t xml:space="preserve">въвеждане на нов производствен процес (машини, съоръжения и оборудване) и маркетинг, за който са представени удостоверение за ползван патент или удостоверение за полезен модел, издадени от патентно ведомство в рамките на </w:t>
            </w:r>
            <w:r w:rsidRPr="00894E8F">
              <w:rPr>
                <w:rFonts w:ascii="Times New Roman" w:hAnsi="Times New Roman" w:cs="Times New Roman"/>
                <w:sz w:val="24"/>
                <w:szCs w:val="24"/>
              </w:rPr>
              <w:t>четири</w:t>
            </w:r>
            <w:r w:rsidR="00D44F10" w:rsidRPr="00894E8F">
              <w:rPr>
                <w:rFonts w:ascii="Times New Roman" w:hAnsi="Times New Roman" w:cs="Times New Roman"/>
                <w:sz w:val="24"/>
                <w:szCs w:val="24"/>
              </w:rPr>
              <w:t xml:space="preserve"> години преди датата на подаване на </w:t>
            </w:r>
            <w:r w:rsidR="00965E5A" w:rsidRPr="00894E8F">
              <w:rPr>
                <w:rFonts w:ascii="Times New Roman" w:hAnsi="Times New Roman" w:cs="Times New Roman"/>
                <w:sz w:val="24"/>
                <w:szCs w:val="24"/>
              </w:rPr>
              <w:t xml:space="preserve">Формуляр за </w:t>
            </w:r>
            <w:r w:rsidR="008B6E5E" w:rsidRPr="00894E8F">
              <w:rPr>
                <w:rFonts w:ascii="Times New Roman" w:hAnsi="Times New Roman" w:cs="Times New Roman"/>
                <w:sz w:val="24"/>
                <w:szCs w:val="24"/>
              </w:rPr>
              <w:t>кандидатстване</w:t>
            </w:r>
            <w:r w:rsidR="00D44F10" w:rsidRPr="00894E8F">
              <w:rPr>
                <w:rFonts w:ascii="Times New Roman" w:hAnsi="Times New Roman" w:cs="Times New Roman"/>
                <w:sz w:val="24"/>
                <w:szCs w:val="24"/>
              </w:rPr>
              <w:t>. Патентът/ удостоверение за полезен модел следва да е за цялата/ото машина/съоръжение/оборудване.</w:t>
            </w:r>
          </w:p>
          <w:p w:rsidR="00D44F10" w:rsidRPr="00894E8F" w:rsidRDefault="006F746E" w:rsidP="00D44F10">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sz w:val="24"/>
                <w:szCs w:val="24"/>
              </w:rPr>
              <w:t xml:space="preserve">     в) </w:t>
            </w:r>
            <w:r w:rsidR="00D44F10" w:rsidRPr="00894E8F">
              <w:rPr>
                <w:rFonts w:ascii="Times New Roman" w:hAnsi="Times New Roman" w:cs="Times New Roman"/>
                <w:sz w:val="24"/>
                <w:szCs w:val="24"/>
              </w:rPr>
              <w:t xml:space="preserve">нова практика, за която са представени удостоверение за ползван патент или удостоверение за полезен модел, издадени от патентно ведомство в рамките на </w:t>
            </w:r>
            <w:r w:rsidRPr="00894E8F">
              <w:rPr>
                <w:rFonts w:ascii="Times New Roman" w:hAnsi="Times New Roman" w:cs="Times New Roman"/>
                <w:sz w:val="24"/>
                <w:szCs w:val="24"/>
              </w:rPr>
              <w:t>четири</w:t>
            </w:r>
            <w:r w:rsidR="00D44F10" w:rsidRPr="00894E8F">
              <w:rPr>
                <w:rFonts w:ascii="Times New Roman" w:hAnsi="Times New Roman" w:cs="Times New Roman"/>
                <w:sz w:val="24"/>
                <w:szCs w:val="24"/>
              </w:rPr>
              <w:t xml:space="preserve"> години преди датата на подаване на </w:t>
            </w:r>
            <w:r w:rsidR="00965E5A" w:rsidRPr="00894E8F">
              <w:rPr>
                <w:rFonts w:ascii="Times New Roman" w:hAnsi="Times New Roman" w:cs="Times New Roman"/>
                <w:sz w:val="24"/>
                <w:szCs w:val="24"/>
              </w:rPr>
              <w:t xml:space="preserve">Формуляр за </w:t>
            </w:r>
            <w:r w:rsidR="008B6E5E" w:rsidRPr="00894E8F">
              <w:rPr>
                <w:rFonts w:ascii="Times New Roman" w:hAnsi="Times New Roman" w:cs="Times New Roman"/>
                <w:sz w:val="24"/>
                <w:szCs w:val="24"/>
              </w:rPr>
              <w:t>кандидатстване</w:t>
            </w:r>
            <w:r w:rsidR="00D44F10" w:rsidRPr="00894E8F">
              <w:rPr>
                <w:rFonts w:ascii="Times New Roman" w:hAnsi="Times New Roman" w:cs="Times New Roman"/>
                <w:sz w:val="24"/>
                <w:szCs w:val="24"/>
              </w:rPr>
              <w:t xml:space="preserve">. </w:t>
            </w:r>
          </w:p>
          <w:p w:rsidR="00936C98" w:rsidRPr="00894E8F" w:rsidRDefault="00A027D1" w:rsidP="00901040">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sz w:val="24"/>
                <w:szCs w:val="24"/>
              </w:rPr>
              <w:t xml:space="preserve">     г) </w:t>
            </w:r>
            <w:r w:rsidR="00D44F10" w:rsidRPr="00894E8F">
              <w:rPr>
                <w:rFonts w:ascii="Times New Roman" w:hAnsi="Times New Roman" w:cs="Times New Roman"/>
                <w:sz w:val="24"/>
                <w:szCs w:val="24"/>
              </w:rPr>
              <w:t xml:space="preserve">въвеждане на нова организационна форма, за която са представени удостоверение за ползван патент или удостоверение за полезен модел, издадени от патентно ведомство в рамките на </w:t>
            </w:r>
            <w:r w:rsidR="006F746E" w:rsidRPr="00894E8F">
              <w:rPr>
                <w:rFonts w:ascii="Times New Roman" w:hAnsi="Times New Roman" w:cs="Times New Roman"/>
                <w:sz w:val="24"/>
                <w:szCs w:val="24"/>
              </w:rPr>
              <w:t>четири</w:t>
            </w:r>
            <w:r w:rsidR="00D44F10" w:rsidRPr="00894E8F">
              <w:rPr>
                <w:rFonts w:ascii="Times New Roman" w:hAnsi="Times New Roman" w:cs="Times New Roman"/>
                <w:sz w:val="24"/>
                <w:szCs w:val="24"/>
              </w:rPr>
              <w:t xml:space="preserve"> години преди датата на подаване на </w:t>
            </w:r>
            <w:r w:rsidR="00965E5A" w:rsidRPr="00894E8F">
              <w:rPr>
                <w:rFonts w:ascii="Times New Roman" w:hAnsi="Times New Roman" w:cs="Times New Roman"/>
                <w:sz w:val="24"/>
                <w:szCs w:val="24"/>
              </w:rPr>
              <w:t xml:space="preserve">Формуляр за </w:t>
            </w:r>
            <w:r w:rsidR="008B6E5E" w:rsidRPr="00894E8F">
              <w:rPr>
                <w:rFonts w:ascii="Times New Roman" w:hAnsi="Times New Roman" w:cs="Times New Roman"/>
                <w:sz w:val="24"/>
                <w:szCs w:val="24"/>
              </w:rPr>
              <w:t>кандидатстване</w:t>
            </w:r>
            <w:r w:rsidR="00D44F10" w:rsidRPr="00894E8F">
              <w:rPr>
                <w:rFonts w:ascii="Times New Roman" w:hAnsi="Times New Roman" w:cs="Times New Roman"/>
                <w:sz w:val="24"/>
                <w:szCs w:val="24"/>
              </w:rPr>
              <w:t xml:space="preserve">. </w:t>
            </w:r>
          </w:p>
          <w:p w:rsidR="00CB6303" w:rsidRPr="00265B09" w:rsidRDefault="00D44F10" w:rsidP="00901040">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b/>
                <w:sz w:val="24"/>
                <w:szCs w:val="24"/>
              </w:rPr>
              <w:t>3.</w:t>
            </w:r>
            <w:r w:rsidR="00936C98" w:rsidRPr="00894E8F">
              <w:rPr>
                <w:rFonts w:ascii="Times New Roman" w:hAnsi="Times New Roman" w:cs="Times New Roman"/>
                <w:sz w:val="24"/>
                <w:szCs w:val="24"/>
              </w:rPr>
              <w:t xml:space="preserve"> </w:t>
            </w:r>
            <w:r w:rsidR="00CB6303" w:rsidRPr="00E04F16">
              <w:rPr>
                <w:rFonts w:ascii="Times New Roman" w:hAnsi="Times New Roman" w:cs="Times New Roman"/>
                <w:sz w:val="24"/>
                <w:szCs w:val="24"/>
              </w:rPr>
              <w:t xml:space="preserve">За </w:t>
            </w:r>
            <w:r w:rsidR="00936C98" w:rsidRPr="00E04F16">
              <w:rPr>
                <w:rFonts w:ascii="Times New Roman" w:hAnsi="Times New Roman" w:cs="Times New Roman"/>
                <w:sz w:val="24"/>
                <w:szCs w:val="24"/>
              </w:rPr>
              <w:t>проекти с включени разходи за опазване и възстановяване на околната среда</w:t>
            </w:r>
            <w:r w:rsidR="00CB6303" w:rsidRPr="00E04F16">
              <w:rPr>
                <w:rFonts w:ascii="Times New Roman" w:hAnsi="Times New Roman" w:cs="Times New Roman"/>
                <w:sz w:val="24"/>
                <w:szCs w:val="24"/>
              </w:rPr>
              <w:t>,</w:t>
            </w:r>
            <w:r w:rsidR="00936C98" w:rsidRPr="00542344">
              <w:rPr>
                <w:rFonts w:ascii="Times New Roman" w:hAnsi="Times New Roman" w:cs="Times New Roman"/>
                <w:sz w:val="24"/>
                <w:szCs w:val="24"/>
              </w:rPr>
              <w:t xml:space="preserve"> </w:t>
            </w:r>
            <w:r w:rsidR="00CB6303" w:rsidRPr="00542344">
              <w:rPr>
                <w:rFonts w:ascii="Times New Roman" w:hAnsi="Times New Roman" w:cs="Times New Roman"/>
                <w:sz w:val="24"/>
                <w:szCs w:val="24"/>
              </w:rPr>
              <w:t xml:space="preserve">условието се счита за </w:t>
            </w:r>
            <w:r w:rsidR="00CB6303" w:rsidRPr="00265B09">
              <w:rPr>
                <w:rFonts w:ascii="Times New Roman" w:hAnsi="Times New Roman" w:cs="Times New Roman"/>
                <w:sz w:val="24"/>
                <w:szCs w:val="24"/>
              </w:rPr>
              <w:t>изпълнено когато допустимите инвестиционни разходи по проекта са инвестициите</w:t>
            </w:r>
            <w:r w:rsidR="00BF3730" w:rsidRPr="00265B09">
              <w:rPr>
                <w:rFonts w:ascii="Times New Roman" w:hAnsi="Times New Roman" w:cs="Times New Roman"/>
                <w:sz w:val="24"/>
                <w:szCs w:val="24"/>
              </w:rPr>
              <w:t xml:space="preserve"> изброени в</w:t>
            </w:r>
            <w:r w:rsidR="00CB6303" w:rsidRPr="00265B09">
              <w:rPr>
                <w:rFonts w:ascii="Times New Roman" w:hAnsi="Times New Roman" w:cs="Times New Roman"/>
                <w:sz w:val="24"/>
                <w:szCs w:val="24"/>
              </w:rPr>
              <w:t xml:space="preserve"> </w:t>
            </w:r>
            <w:r w:rsidR="002F62CC" w:rsidRPr="00265B09">
              <w:rPr>
                <w:rFonts w:ascii="Times New Roman" w:hAnsi="Times New Roman" w:cs="Times New Roman"/>
                <w:sz w:val="24"/>
                <w:szCs w:val="24"/>
              </w:rPr>
              <w:t xml:space="preserve">Приложение </w:t>
            </w:r>
            <w:r w:rsidR="00CB6303" w:rsidRPr="00265B09">
              <w:rPr>
                <w:rFonts w:ascii="Times New Roman" w:hAnsi="Times New Roman" w:cs="Times New Roman"/>
                <w:sz w:val="24"/>
                <w:szCs w:val="24"/>
              </w:rPr>
              <w:t xml:space="preserve">№ </w:t>
            </w:r>
            <w:r w:rsidR="00CC11AD">
              <w:rPr>
                <w:rFonts w:ascii="Times New Roman" w:hAnsi="Times New Roman" w:cs="Times New Roman"/>
                <w:sz w:val="24"/>
                <w:szCs w:val="24"/>
                <w:lang w:val="en-GB"/>
              </w:rPr>
              <w:t>12</w:t>
            </w:r>
            <w:r w:rsidR="002F62CC" w:rsidRPr="00265B09">
              <w:rPr>
                <w:rFonts w:ascii="Times New Roman" w:hAnsi="Times New Roman" w:cs="Times New Roman"/>
                <w:sz w:val="24"/>
                <w:szCs w:val="24"/>
              </w:rPr>
              <w:t>.</w:t>
            </w:r>
          </w:p>
          <w:p w:rsidR="00265B09" w:rsidRDefault="00D44F10" w:rsidP="00D44F10">
            <w:pPr>
              <w:widowControl w:val="0"/>
              <w:autoSpaceDE w:val="0"/>
              <w:autoSpaceDN w:val="0"/>
              <w:adjustRightInd w:val="0"/>
              <w:jc w:val="both"/>
              <w:rPr>
                <w:rFonts w:ascii="Times New Roman" w:hAnsi="Times New Roman" w:cs="Times New Roman"/>
                <w:sz w:val="24"/>
                <w:szCs w:val="24"/>
              </w:rPr>
            </w:pPr>
            <w:r w:rsidRPr="00265B09">
              <w:rPr>
                <w:rFonts w:ascii="Times New Roman" w:hAnsi="Times New Roman" w:cs="Times New Roman"/>
                <w:b/>
                <w:sz w:val="24"/>
                <w:szCs w:val="24"/>
              </w:rPr>
              <w:t>4.</w:t>
            </w:r>
            <w:r w:rsidRPr="00265B09">
              <w:rPr>
                <w:rFonts w:ascii="Times New Roman" w:hAnsi="Times New Roman" w:cs="Times New Roman"/>
                <w:sz w:val="24"/>
                <w:szCs w:val="24"/>
              </w:rPr>
              <w:t xml:space="preserve"> За п</w:t>
            </w:r>
            <w:r w:rsidR="00936C98" w:rsidRPr="00265B09">
              <w:rPr>
                <w:rFonts w:ascii="Times New Roman" w:hAnsi="Times New Roman" w:cs="Times New Roman"/>
                <w:sz w:val="24"/>
                <w:szCs w:val="24"/>
              </w:rPr>
              <w:t>роекти с включени разходи за биологично производство</w:t>
            </w:r>
            <w:r w:rsidRPr="00265B09">
              <w:rPr>
                <w:rFonts w:ascii="Times New Roman" w:hAnsi="Times New Roman" w:cs="Times New Roman"/>
                <w:sz w:val="24"/>
                <w:szCs w:val="24"/>
              </w:rPr>
              <w:t>, условието се счита за  изпълнено, когато кандидата представи договор за контрол по смисъла</w:t>
            </w:r>
            <w:r w:rsidRPr="00894E8F">
              <w:rPr>
                <w:rFonts w:ascii="Times New Roman" w:hAnsi="Times New Roman" w:cs="Times New Roman"/>
                <w:sz w:val="24"/>
                <w:szCs w:val="24"/>
              </w:rPr>
              <w:t xml:space="preserve"> на чл. 18, ал. 3 от Закона за прилагане на Общите организации на пазарите на земеделски продукти на </w:t>
            </w:r>
            <w:r w:rsidRPr="00894E8F">
              <w:rPr>
                <w:rFonts w:ascii="Times New Roman" w:hAnsi="Times New Roman" w:cs="Times New Roman"/>
                <w:sz w:val="24"/>
                <w:szCs w:val="24"/>
              </w:rPr>
              <w:lastRenderedPageBreak/>
              <w:t xml:space="preserve">Европейския съюз (ЗПООПЗПЕС) с контролиращо лице, получило разрешение от министъра на земеделието и храните за осъществяване на контрол за спазване правилата на биологичното производство по реда на чл. 19 и 20 ЗПООПЗПЕС, заедно с </w:t>
            </w:r>
            <w:r w:rsidR="005B5279" w:rsidRPr="007D460E">
              <w:rPr>
                <w:rFonts w:ascii="Times New Roman" w:hAnsi="Times New Roman"/>
                <w:sz w:val="24"/>
                <w:szCs w:val="24"/>
              </w:rPr>
              <w:t>писмено доказателство по чл. 29 от Регламент (EО) № 834/2007 за биологична продукция</w:t>
            </w:r>
            <w:r w:rsidR="005B5279" w:rsidRPr="000F6EB5">
              <w:rPr>
                <w:rFonts w:ascii="Times New Roman" w:hAnsi="Times New Roman"/>
                <w:sz w:val="24"/>
                <w:szCs w:val="24"/>
              </w:rPr>
              <w:t xml:space="preserve"> издаден от контролиращо лице, удостоверяващ че кандидатът е производител на продукт/и, сертифициран/и като биологичен/ни</w:t>
            </w:r>
            <w:r w:rsidR="00265B09">
              <w:rPr>
                <w:rFonts w:ascii="Times New Roman" w:hAnsi="Times New Roman" w:cs="Times New Roman"/>
                <w:sz w:val="24"/>
                <w:szCs w:val="24"/>
              </w:rPr>
              <w:t xml:space="preserve">. </w:t>
            </w:r>
          </w:p>
          <w:p w:rsidR="00D44F10" w:rsidRPr="00894E8F" w:rsidRDefault="00D44F10" w:rsidP="00D44F10">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sz w:val="24"/>
                <w:szCs w:val="24"/>
              </w:rPr>
              <w:t>Договорът</w:t>
            </w:r>
            <w:r w:rsidR="005B5279">
              <w:rPr>
                <w:rFonts w:ascii="Times New Roman" w:hAnsi="Times New Roman" w:cs="Times New Roman"/>
                <w:sz w:val="24"/>
                <w:szCs w:val="24"/>
              </w:rPr>
              <w:t xml:space="preserve"> и </w:t>
            </w:r>
            <w:r w:rsidR="005B5279" w:rsidRPr="007D460E">
              <w:rPr>
                <w:rFonts w:ascii="Times New Roman" w:hAnsi="Times New Roman"/>
                <w:sz w:val="24"/>
                <w:szCs w:val="24"/>
              </w:rPr>
              <w:t>доказателство по чл. 29 от Регламент (EО) № 834/2007</w:t>
            </w:r>
            <w:r w:rsidR="005B5279">
              <w:rPr>
                <w:rFonts w:ascii="Times New Roman" w:hAnsi="Times New Roman" w:cs="Times New Roman"/>
                <w:sz w:val="24"/>
                <w:szCs w:val="24"/>
              </w:rPr>
              <w:t xml:space="preserve">, </w:t>
            </w:r>
            <w:r w:rsidRPr="00894E8F">
              <w:rPr>
                <w:rFonts w:ascii="Times New Roman" w:hAnsi="Times New Roman" w:cs="Times New Roman"/>
                <w:sz w:val="24"/>
                <w:szCs w:val="24"/>
              </w:rPr>
              <w:t>следва да бъдат за дейностите и инвестициите по проекта, обект на подпомагане.В случай на проекти представени от групи или организации на производители признати от министъра на земеделието и храните, условията посочени по - горе следва да са изпълнени за всички членове на групата или организацията на производители на земеделски продукти, които са земеделски стопани.</w:t>
            </w:r>
            <w:r w:rsidR="00894242">
              <w:rPr>
                <w:rFonts w:ascii="Times New Roman" w:hAnsi="Times New Roman" w:cs="Times New Roman"/>
                <w:sz w:val="24"/>
                <w:szCs w:val="24"/>
              </w:rPr>
              <w:t xml:space="preserve"> </w:t>
            </w:r>
            <w:r w:rsidRPr="00894E8F">
              <w:rPr>
                <w:rFonts w:ascii="Times New Roman" w:hAnsi="Times New Roman" w:cs="Times New Roman"/>
                <w:sz w:val="24"/>
                <w:szCs w:val="24"/>
              </w:rPr>
              <w:t>Допустими инвестиционни разходи по проекти с инвестиции и дейности от стопанства за производство на биологични продукти са разходи, които се използват само за дейности свързани с производство на вече сертифицирани биологични продукти.</w:t>
            </w:r>
            <w:r w:rsidR="008265F0" w:rsidRPr="00894E8F">
              <w:rPr>
                <w:rFonts w:ascii="Times New Roman" w:hAnsi="Times New Roman" w:cs="Times New Roman"/>
                <w:sz w:val="24"/>
                <w:szCs w:val="24"/>
              </w:rPr>
              <w:t xml:space="preserve"> </w:t>
            </w:r>
            <w:r w:rsidRPr="00894E8F">
              <w:rPr>
                <w:rFonts w:ascii="Times New Roman" w:hAnsi="Times New Roman" w:cs="Times New Roman"/>
                <w:sz w:val="24"/>
                <w:szCs w:val="24"/>
              </w:rPr>
              <w:t>Допустими инвестиционни разходи, които се използват едновременно и за дейности, различни от производство на сертифицирани биологични продукти не се считат за разходи, свързани с производство на биологични продукти.</w:t>
            </w:r>
          </w:p>
          <w:p w:rsidR="008F6174" w:rsidRPr="00157346" w:rsidRDefault="009B0E7C" w:rsidP="00157346">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b/>
                <w:sz w:val="24"/>
                <w:szCs w:val="24"/>
              </w:rPr>
              <w:t>5.</w:t>
            </w:r>
            <w:r w:rsidRPr="00894E8F">
              <w:rPr>
                <w:rFonts w:ascii="Times New Roman" w:hAnsi="Times New Roman" w:cs="Times New Roman"/>
                <w:sz w:val="24"/>
                <w:szCs w:val="24"/>
              </w:rPr>
              <w:t xml:space="preserve"> За </w:t>
            </w:r>
            <w:r w:rsidR="00936C98" w:rsidRPr="00894E8F">
              <w:rPr>
                <w:rFonts w:ascii="Times New Roman" w:hAnsi="Times New Roman" w:cs="Times New Roman"/>
                <w:sz w:val="24"/>
                <w:szCs w:val="24"/>
              </w:rPr>
              <w:t>проекти с включени разходи за икономия на ресурса и адаптация към климатичните промени</w:t>
            </w:r>
            <w:r w:rsidR="00FB26F2" w:rsidRPr="00894E8F">
              <w:rPr>
                <w:rFonts w:ascii="Times New Roman" w:hAnsi="Times New Roman" w:cs="Times New Roman"/>
                <w:sz w:val="24"/>
                <w:szCs w:val="24"/>
              </w:rPr>
              <w:t>,</w:t>
            </w:r>
            <w:r w:rsidR="0080225A" w:rsidRPr="00894E8F">
              <w:rPr>
                <w:rFonts w:ascii="Times New Roman" w:hAnsi="Times New Roman" w:cs="Times New Roman"/>
                <w:sz w:val="24"/>
                <w:szCs w:val="24"/>
              </w:rPr>
              <w:t xml:space="preserve">условието се счита за  изпълнено, когато са включени допустими разходи </w:t>
            </w:r>
            <w:r w:rsidR="0080225A" w:rsidRPr="00894E8F">
              <w:rPr>
                <w:rFonts w:ascii="Times New Roman" w:hAnsi="Times New Roman"/>
                <w:sz w:val="24"/>
                <w:szCs w:val="24"/>
              </w:rPr>
              <w:t>за рехабилитация на съществуващи и изграждане на нови напоителни системи и оборудване, включващи изграждането на нови и подобряване на съществуващи мрежи в стопанствата, водовземни съоръжения, включително кладенци и съоръжения за съхранение на вода, както и закупуване на техническо оборудване за тяхната експлоатация, включително нови тръбопроводи, системи за капково напояване, инсталации за дъждуване, помпени станции, техники/съоръжения за съхраняване/опазване на водата.</w:t>
            </w:r>
          </w:p>
        </w:tc>
      </w:tr>
    </w:tbl>
    <w:p w:rsidR="00B40904" w:rsidRPr="00894E8F" w:rsidRDefault="00817930" w:rsidP="00DA79C5">
      <w:pPr>
        <w:pStyle w:val="Heading2"/>
        <w:jc w:val="both"/>
        <w:rPr>
          <w:rFonts w:ascii="Times New Roman" w:hAnsi="Times New Roman" w:cs="Times New Roman"/>
          <w:sz w:val="24"/>
          <w:szCs w:val="24"/>
        </w:rPr>
      </w:pPr>
      <w:bookmarkStart w:id="46" w:name="_Toc43812431"/>
      <w:r w:rsidRPr="00894E8F">
        <w:rPr>
          <w:rFonts w:ascii="Times New Roman" w:hAnsi="Times New Roman" w:cs="Times New Roman"/>
          <w:sz w:val="24"/>
          <w:szCs w:val="24"/>
        </w:rPr>
        <w:lastRenderedPageBreak/>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bookmarkEnd w:id="46"/>
    </w:p>
    <w:tbl>
      <w:tblPr>
        <w:tblStyle w:val="TableGrid"/>
        <w:tblW w:w="0" w:type="auto"/>
        <w:tblLook w:val="04A0" w:firstRow="1" w:lastRow="0" w:firstColumn="1" w:lastColumn="0" w:noHBand="0" w:noVBand="1"/>
      </w:tblPr>
      <w:tblGrid>
        <w:gridCol w:w="9212"/>
      </w:tblGrid>
      <w:tr w:rsidR="00B40904" w:rsidRPr="00894E8F" w:rsidTr="00157346">
        <w:tc>
          <w:tcPr>
            <w:tcW w:w="9212" w:type="dxa"/>
          </w:tcPr>
          <w:p w:rsidR="00817930" w:rsidRPr="00894E8F" w:rsidRDefault="00817930" w:rsidP="003250E5">
            <w:pPr>
              <w:contextualSpacing/>
              <w:jc w:val="both"/>
              <w:rPr>
                <w:rFonts w:ascii="Times New Roman" w:eastAsia="Times New Roman" w:hAnsi="Times New Roman" w:cs="Times New Roman"/>
                <w:sz w:val="24"/>
                <w:szCs w:val="24"/>
                <w:lang w:eastAsia="bg-BG"/>
              </w:rPr>
            </w:pPr>
            <w:r w:rsidRPr="00894E8F">
              <w:rPr>
                <w:rFonts w:ascii="Times New Roman" w:eastAsia="Times New Roman" w:hAnsi="Times New Roman" w:cs="Times New Roman"/>
                <w:sz w:val="24"/>
                <w:szCs w:val="24"/>
                <w:lang w:eastAsia="bg-BG"/>
              </w:rPr>
              <w:t xml:space="preserve">1. Изпълнителния директор на ДФ „Земеделие“ - Разплащателна агенция издава мотивирано решение, с което отказва предоставянето на безвъзмездна </w:t>
            </w:r>
            <w:r w:rsidR="0028043E" w:rsidRPr="00894E8F">
              <w:rPr>
                <w:rFonts w:ascii="Times New Roman" w:eastAsia="Times New Roman" w:hAnsi="Times New Roman" w:cs="Times New Roman"/>
                <w:sz w:val="24"/>
                <w:szCs w:val="24"/>
                <w:lang w:eastAsia="bg-BG"/>
              </w:rPr>
              <w:t xml:space="preserve">финансова </w:t>
            </w:r>
            <w:r w:rsidRPr="00894E8F">
              <w:rPr>
                <w:rFonts w:ascii="Times New Roman" w:eastAsia="Times New Roman" w:hAnsi="Times New Roman" w:cs="Times New Roman"/>
                <w:sz w:val="24"/>
                <w:szCs w:val="24"/>
                <w:lang w:eastAsia="bg-BG"/>
              </w:rPr>
              <w:t xml:space="preserve">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 </w:t>
            </w:r>
          </w:p>
          <w:p w:rsidR="00817930" w:rsidRPr="00C13F0F" w:rsidRDefault="00817930" w:rsidP="003250E5">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2.</w:t>
            </w:r>
            <w:r w:rsidRPr="00894E8F">
              <w:rPr>
                <w:rFonts w:ascii="Times New Roman" w:hAnsi="Times New Roman" w:cs="Times New Roman"/>
                <w:sz w:val="24"/>
                <w:szCs w:val="24"/>
              </w:rPr>
              <w:t xml:space="preserve">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w:t>
            </w:r>
            <w:r w:rsidR="003245C9" w:rsidRPr="00894E8F">
              <w:rPr>
                <w:rFonts w:ascii="Times New Roman" w:hAnsi="Times New Roman" w:cs="Times New Roman"/>
                <w:sz w:val="24"/>
                <w:szCs w:val="24"/>
              </w:rPr>
              <w:t xml:space="preserve"> </w:t>
            </w:r>
            <w:r w:rsidRPr="00894E8F">
              <w:rPr>
                <w:rFonts w:ascii="Times New Roman" w:hAnsi="Times New Roman" w:cs="Times New Roman"/>
                <w:sz w:val="24"/>
                <w:szCs w:val="24"/>
              </w:rPr>
              <w:t xml:space="preserve">С поканата кандидатите </w:t>
            </w:r>
            <w:r w:rsidRPr="00C13F0F">
              <w:rPr>
                <w:rFonts w:ascii="Times New Roman" w:hAnsi="Times New Roman" w:cs="Times New Roman"/>
                <w:sz w:val="24"/>
                <w:szCs w:val="24"/>
              </w:rPr>
              <w:t>се уведомяват за извършените корекции в бюджета на проектно предложение и таблицата за допустими инвестиции.</w:t>
            </w:r>
          </w:p>
          <w:p w:rsidR="00817930" w:rsidRPr="00C13F0F" w:rsidRDefault="00817930" w:rsidP="003250E5">
            <w:pPr>
              <w:spacing w:line="276" w:lineRule="auto"/>
              <w:jc w:val="both"/>
              <w:rPr>
                <w:rFonts w:ascii="Times New Roman" w:hAnsi="Times New Roman" w:cs="Times New Roman"/>
                <w:sz w:val="24"/>
                <w:szCs w:val="24"/>
              </w:rPr>
            </w:pPr>
            <w:r w:rsidRPr="00C13F0F">
              <w:rPr>
                <w:rFonts w:ascii="Times New Roman" w:hAnsi="Times New Roman" w:cs="Times New Roman"/>
                <w:b/>
                <w:sz w:val="24"/>
                <w:szCs w:val="24"/>
              </w:rPr>
              <w:t>3.</w:t>
            </w:r>
            <w:r w:rsidR="00355B77" w:rsidRPr="00C13F0F">
              <w:rPr>
                <w:rFonts w:ascii="Times New Roman" w:hAnsi="Times New Roman" w:cs="Times New Roman"/>
                <w:sz w:val="24"/>
                <w:szCs w:val="24"/>
              </w:rPr>
              <w:t xml:space="preserve"> </w:t>
            </w:r>
            <w:r w:rsidRPr="00C13F0F">
              <w:rPr>
                <w:rFonts w:ascii="Times New Roman" w:hAnsi="Times New Roman" w:cs="Times New Roman"/>
                <w:sz w:val="24"/>
                <w:szCs w:val="24"/>
              </w:rPr>
              <w:t>С поканата ще бъдат изискани следните документи</w:t>
            </w:r>
            <w:r w:rsidR="00944477" w:rsidRPr="00C13F0F">
              <w:rPr>
                <w:rFonts w:ascii="Times New Roman" w:hAnsi="Times New Roman" w:cs="Times New Roman"/>
                <w:sz w:val="24"/>
                <w:szCs w:val="24"/>
              </w:rPr>
              <w:t xml:space="preserve"> (в случай, че не е осигурен служебен достъп)</w:t>
            </w:r>
            <w:r w:rsidRPr="00C13F0F">
              <w:rPr>
                <w:rFonts w:ascii="Times New Roman" w:hAnsi="Times New Roman" w:cs="Times New Roman"/>
                <w:sz w:val="24"/>
                <w:szCs w:val="24"/>
              </w:rPr>
              <w:t>:</w:t>
            </w:r>
          </w:p>
          <w:p w:rsidR="00817930" w:rsidRPr="00894E8F" w:rsidRDefault="00355B77" w:rsidP="003250E5">
            <w:pPr>
              <w:autoSpaceDE w:val="0"/>
              <w:autoSpaceDN w:val="0"/>
              <w:adjustRightInd w:val="0"/>
              <w:jc w:val="both"/>
              <w:rPr>
                <w:rFonts w:ascii="Times New Roman" w:hAnsi="Times New Roman" w:cs="Times New Roman"/>
                <w:color w:val="000000"/>
                <w:sz w:val="24"/>
                <w:szCs w:val="24"/>
              </w:rPr>
            </w:pPr>
            <w:r w:rsidRPr="00C13F0F">
              <w:rPr>
                <w:rFonts w:ascii="Times New Roman" w:hAnsi="Times New Roman" w:cs="Times New Roman"/>
                <w:color w:val="000000"/>
                <w:sz w:val="24"/>
                <w:szCs w:val="24"/>
              </w:rPr>
              <w:t xml:space="preserve">     а)</w:t>
            </w:r>
            <w:r w:rsidR="00F83FF2" w:rsidRPr="00C13F0F">
              <w:rPr>
                <w:rFonts w:ascii="Times New Roman" w:hAnsi="Times New Roman" w:cs="Times New Roman"/>
                <w:color w:val="000000"/>
                <w:sz w:val="24"/>
                <w:szCs w:val="24"/>
              </w:rPr>
              <w:t xml:space="preserve"> </w:t>
            </w:r>
            <w:r w:rsidR="00817930" w:rsidRPr="00C13F0F">
              <w:rPr>
                <w:rFonts w:ascii="Times New Roman" w:hAnsi="Times New Roman" w:cs="Times New Roman"/>
                <w:color w:val="000000"/>
                <w:sz w:val="24"/>
                <w:szCs w:val="24"/>
              </w:rPr>
              <w:t>Удостоверение от Националната агенция за приходите за липса на задължения на кандидата (издадено след датата на получаване на поканата за сключване на договор) – оригинал или копие, заверено от кандидата;</w:t>
            </w:r>
          </w:p>
          <w:p w:rsidR="00817930" w:rsidRPr="00894E8F" w:rsidRDefault="00817930" w:rsidP="003250E5">
            <w:pPr>
              <w:autoSpaceDE w:val="0"/>
              <w:autoSpaceDN w:val="0"/>
              <w:adjustRightInd w:val="0"/>
              <w:rPr>
                <w:rFonts w:ascii="Times New Roman" w:hAnsi="Times New Roman" w:cs="Times New Roman"/>
                <w:color w:val="000000"/>
                <w:sz w:val="24"/>
                <w:szCs w:val="24"/>
              </w:rPr>
            </w:pPr>
            <w:r w:rsidRPr="00894E8F">
              <w:rPr>
                <w:rFonts w:ascii="Times New Roman" w:hAnsi="Times New Roman" w:cs="Times New Roman"/>
                <w:color w:val="000000"/>
                <w:sz w:val="24"/>
                <w:szCs w:val="24"/>
              </w:rPr>
              <w:lastRenderedPageBreak/>
              <w:t>или</w:t>
            </w:r>
          </w:p>
          <w:p w:rsidR="00817930" w:rsidRPr="00894E8F" w:rsidRDefault="00817930" w:rsidP="003250E5">
            <w:pPr>
              <w:autoSpaceDE w:val="0"/>
              <w:autoSpaceDN w:val="0"/>
              <w:adjustRightInd w:val="0"/>
              <w:jc w:val="both"/>
              <w:rPr>
                <w:rFonts w:ascii="Times New Roman" w:hAnsi="Times New Roman" w:cs="Times New Roman"/>
                <w:color w:val="000000"/>
                <w:sz w:val="24"/>
                <w:szCs w:val="24"/>
              </w:rPr>
            </w:pPr>
            <w:r w:rsidRPr="00894E8F">
              <w:rPr>
                <w:rFonts w:ascii="Times New Roman" w:hAnsi="Times New Roman" w:cs="Times New Roman"/>
                <w:color w:val="000000"/>
                <w:sz w:val="24"/>
                <w:szCs w:val="24"/>
              </w:rPr>
              <w:t xml:space="preserve">Удостоверение от Националната агенция за приходите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година - оригинал или копие, заверено от кандидата; </w:t>
            </w:r>
          </w:p>
          <w:p w:rsidR="00817930" w:rsidRPr="00894E8F" w:rsidRDefault="00817930" w:rsidP="003250E5">
            <w:pPr>
              <w:autoSpaceDE w:val="0"/>
              <w:autoSpaceDN w:val="0"/>
              <w:adjustRightInd w:val="0"/>
              <w:jc w:val="both"/>
              <w:rPr>
                <w:rFonts w:ascii="Times New Roman" w:hAnsi="Times New Roman" w:cs="Times New Roman"/>
                <w:color w:val="000000"/>
                <w:sz w:val="24"/>
                <w:szCs w:val="24"/>
              </w:rPr>
            </w:pPr>
            <w:r w:rsidRPr="00894E8F">
              <w:rPr>
                <w:rFonts w:ascii="Times New Roman" w:hAnsi="Times New Roman" w:cs="Times New Roman"/>
                <w:color w:val="000000"/>
                <w:sz w:val="24"/>
                <w:szCs w:val="24"/>
              </w:rPr>
              <w:t xml:space="preserve">или </w:t>
            </w:r>
          </w:p>
          <w:p w:rsidR="00817930" w:rsidRPr="00894E8F" w:rsidRDefault="00817930" w:rsidP="003250E5">
            <w:pPr>
              <w:autoSpaceDE w:val="0"/>
              <w:autoSpaceDN w:val="0"/>
              <w:adjustRightInd w:val="0"/>
              <w:jc w:val="both"/>
              <w:rPr>
                <w:rFonts w:ascii="Times New Roman" w:hAnsi="Times New Roman" w:cs="Times New Roman"/>
                <w:color w:val="000000"/>
                <w:sz w:val="24"/>
                <w:szCs w:val="24"/>
              </w:rPr>
            </w:pPr>
            <w:r w:rsidRPr="00894E8F">
              <w:rPr>
                <w:rFonts w:ascii="Times New Roman" w:hAnsi="Times New Roman" w:cs="Times New Roman"/>
                <w:color w:val="000000"/>
                <w:sz w:val="24"/>
                <w:szCs w:val="24"/>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 оригинал или копие, заверено от кандидата.</w:t>
            </w:r>
          </w:p>
          <w:p w:rsidR="00817930" w:rsidRPr="00894E8F" w:rsidRDefault="00817930" w:rsidP="003250E5">
            <w:pPr>
              <w:shd w:val="clear" w:color="auto" w:fill="D9D9D9" w:themeFill="background1" w:themeFillShade="D9"/>
              <w:autoSpaceDE w:val="0"/>
              <w:autoSpaceDN w:val="0"/>
              <w:adjustRightInd w:val="0"/>
              <w:jc w:val="both"/>
              <w:rPr>
                <w:rFonts w:ascii="Times New Roman" w:hAnsi="Times New Roman" w:cs="Times New Roman"/>
                <w:b/>
                <w:color w:val="000000"/>
                <w:sz w:val="24"/>
                <w:szCs w:val="24"/>
              </w:rPr>
            </w:pPr>
            <w:r w:rsidRPr="00894E8F">
              <w:rPr>
                <w:rFonts w:ascii="Times New Roman" w:hAnsi="Times New Roman" w:cs="Times New Roman"/>
                <w:b/>
                <w:color w:val="000000"/>
                <w:sz w:val="24"/>
                <w:szCs w:val="24"/>
              </w:rPr>
              <w:t xml:space="preserve">ВАЖНО: </w:t>
            </w:r>
          </w:p>
          <w:p w:rsidR="00817930" w:rsidRPr="00894E8F" w:rsidRDefault="00817930" w:rsidP="003250E5">
            <w:pPr>
              <w:shd w:val="clear" w:color="auto" w:fill="D9D9D9" w:themeFill="background1" w:themeFillShade="D9"/>
              <w:autoSpaceDE w:val="0"/>
              <w:autoSpaceDN w:val="0"/>
              <w:adjustRightInd w:val="0"/>
              <w:jc w:val="both"/>
              <w:rPr>
                <w:rFonts w:ascii="Times New Roman" w:hAnsi="Times New Roman" w:cs="Times New Roman"/>
                <w:b/>
                <w:color w:val="000000"/>
                <w:sz w:val="24"/>
                <w:szCs w:val="24"/>
              </w:rPr>
            </w:pPr>
            <w:r w:rsidRPr="00894E8F">
              <w:rPr>
                <w:rFonts w:ascii="Times New Roman" w:hAnsi="Times New Roman" w:cs="Times New Roman"/>
                <w:b/>
                <w:color w:val="000000"/>
                <w:sz w:val="24"/>
                <w:szCs w:val="24"/>
              </w:rPr>
              <w:t>Кандидатът следва да предостави един от документите по б.</w:t>
            </w:r>
            <w:r w:rsidR="00FB7D7B" w:rsidRPr="00894E8F">
              <w:rPr>
                <w:rFonts w:ascii="Times New Roman" w:hAnsi="Times New Roman" w:cs="Times New Roman"/>
                <w:b/>
                <w:color w:val="000000"/>
                <w:sz w:val="24"/>
                <w:szCs w:val="24"/>
              </w:rPr>
              <w:t xml:space="preserve"> </w:t>
            </w:r>
            <w:r w:rsidRPr="00894E8F">
              <w:rPr>
                <w:rFonts w:ascii="Times New Roman" w:hAnsi="Times New Roman" w:cs="Times New Roman"/>
                <w:b/>
                <w:color w:val="000000"/>
                <w:sz w:val="24"/>
                <w:szCs w:val="24"/>
              </w:rPr>
              <w:t xml:space="preserve">„а“ единствено в случаите, когато в резултат на извършена служебна проверка от страна на РА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и т. 8 от ДОПК. Липсата на подобни публични </w:t>
            </w:r>
            <w:r w:rsidRPr="00894E8F">
              <w:rPr>
                <w:rFonts w:ascii="Times New Roman" w:hAnsi="Times New Roman" w:cs="Times New Roman"/>
                <w:b/>
                <w:sz w:val="24"/>
                <w:szCs w:val="24"/>
              </w:rPr>
              <w:t xml:space="preserve">задължения кандидатът декларира в рамките на Декларация по чл. 25, ал. 2 от ЗУСЕСИФ. </w:t>
            </w:r>
          </w:p>
          <w:p w:rsidR="00817930" w:rsidRPr="00894E8F" w:rsidRDefault="00F83FF2" w:rsidP="003250E5">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 xml:space="preserve">     </w:t>
            </w:r>
            <w:r w:rsidRPr="00894E8F">
              <w:rPr>
                <w:rFonts w:ascii="Times New Roman" w:hAnsi="Times New Roman" w:cs="Times New Roman"/>
                <w:sz w:val="24"/>
                <w:szCs w:val="24"/>
              </w:rPr>
              <w:t>б)</w:t>
            </w:r>
            <w:r w:rsidR="00817930" w:rsidRPr="00894E8F">
              <w:rPr>
                <w:rFonts w:ascii="Times New Roman" w:hAnsi="Times New Roman" w:cs="Times New Roman"/>
                <w:sz w:val="24"/>
                <w:szCs w:val="24"/>
              </w:rPr>
              <w:t xml:space="preserve"> Удостоверение за липса на задължения към общината по седалището на УО</w:t>
            </w:r>
            <w:r w:rsidR="0028043E" w:rsidRPr="00894E8F">
              <w:t xml:space="preserve"> </w:t>
            </w:r>
            <w:r w:rsidR="0028043E" w:rsidRPr="00894E8F">
              <w:rPr>
                <w:rFonts w:ascii="Times New Roman" w:hAnsi="Times New Roman" w:cs="Times New Roman"/>
                <w:sz w:val="24"/>
                <w:szCs w:val="24"/>
              </w:rPr>
              <w:t xml:space="preserve">на ПРСР 2014 – 2020 г. </w:t>
            </w:r>
            <w:r w:rsidR="00817930" w:rsidRPr="00894E8F">
              <w:rPr>
                <w:rFonts w:ascii="Times New Roman" w:hAnsi="Times New Roman" w:cs="Times New Roman"/>
                <w:sz w:val="24"/>
                <w:szCs w:val="24"/>
              </w:rPr>
              <w:t xml:space="preserve"> и по седалището</w:t>
            </w:r>
            <w:r w:rsidR="0028043E" w:rsidRPr="00894E8F">
              <w:rPr>
                <w:rFonts w:ascii="Times New Roman" w:hAnsi="Times New Roman" w:cs="Times New Roman"/>
                <w:sz w:val="24"/>
                <w:szCs w:val="24"/>
              </w:rPr>
              <w:t>/постоянен адрес</w:t>
            </w:r>
            <w:r w:rsidR="00817930" w:rsidRPr="00894E8F">
              <w:rPr>
                <w:rFonts w:ascii="Times New Roman" w:hAnsi="Times New Roman" w:cs="Times New Roman"/>
                <w:sz w:val="24"/>
                <w:szCs w:val="24"/>
              </w:rPr>
              <w:t xml:space="preserve"> на кандидата (издадени не по-рано от 6 месеца преди датата на представянето им) –  оригинал или копие, заверено от кандидата;</w:t>
            </w:r>
          </w:p>
          <w:p w:rsidR="00817930" w:rsidRPr="00894E8F" w:rsidRDefault="00817930" w:rsidP="003250E5">
            <w:pPr>
              <w:spacing w:line="276" w:lineRule="auto"/>
              <w:jc w:val="both"/>
              <w:rPr>
                <w:rFonts w:ascii="Times New Roman" w:hAnsi="Times New Roman" w:cs="Times New Roman"/>
                <w:sz w:val="24"/>
                <w:szCs w:val="24"/>
              </w:rPr>
            </w:pPr>
            <w:r w:rsidRPr="00894E8F">
              <w:rPr>
                <w:rFonts w:ascii="Times New Roman" w:hAnsi="Times New Roman" w:cs="Times New Roman"/>
                <w:sz w:val="24"/>
                <w:szCs w:val="24"/>
              </w:rPr>
              <w:t>От Удостоверенията по букви „а“ и  „б“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w:t>
            </w:r>
          </w:p>
          <w:p w:rsidR="00817930" w:rsidRPr="00894E8F" w:rsidRDefault="00817930" w:rsidP="003250E5">
            <w:pPr>
              <w:spacing w:line="276" w:lineRule="auto"/>
              <w:jc w:val="both"/>
              <w:rPr>
                <w:rFonts w:ascii="Times New Roman" w:hAnsi="Times New Roman" w:cs="Times New Roman"/>
                <w:sz w:val="24"/>
                <w:szCs w:val="24"/>
              </w:rPr>
            </w:pPr>
            <w:r w:rsidRPr="00894E8F">
              <w:rPr>
                <w:rFonts w:ascii="Times New Roman" w:hAnsi="Times New Roman" w:cs="Times New Roman"/>
                <w:sz w:val="24"/>
                <w:szCs w:val="24"/>
              </w:rPr>
              <w:t>Кандидат, който видно</w:t>
            </w:r>
            <w:r w:rsidR="00F83FF2" w:rsidRPr="00894E8F">
              <w:rPr>
                <w:rFonts w:ascii="Times New Roman" w:hAnsi="Times New Roman" w:cs="Times New Roman"/>
                <w:sz w:val="24"/>
                <w:szCs w:val="24"/>
              </w:rPr>
              <w:t xml:space="preserve"> от Удостоверенията по букви „а“ и  „б</w:t>
            </w:r>
            <w:r w:rsidRPr="00894E8F">
              <w:rPr>
                <w:rFonts w:ascii="Times New Roman" w:hAnsi="Times New Roman" w:cs="Times New Roman"/>
                <w:sz w:val="24"/>
                <w:szCs w:val="24"/>
              </w:rPr>
              <w:t>“ има задължения повече от 1 на сто от сумата на годишния общ оборот за последната приключена финансова година има право да представи доказателства, че е предприел мерки, които гарантират неговата надеждност. За тази цел кандидатът може да представи следните документи: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8235AC" w:rsidRPr="00894E8F">
              <w:rPr>
                <w:rFonts w:ascii="Times New Roman" w:hAnsi="Times New Roman" w:cs="Times New Roman"/>
                <w:sz w:val="24"/>
                <w:szCs w:val="24"/>
              </w:rPr>
              <w:t>;</w:t>
            </w:r>
          </w:p>
          <w:p w:rsidR="00817930" w:rsidRPr="00894E8F" w:rsidRDefault="00F83FF2" w:rsidP="003250E5">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 xml:space="preserve">     </w:t>
            </w:r>
            <w:r w:rsidRPr="00894E8F">
              <w:rPr>
                <w:rFonts w:ascii="Times New Roman" w:hAnsi="Times New Roman" w:cs="Times New Roman"/>
                <w:sz w:val="24"/>
                <w:szCs w:val="24"/>
              </w:rPr>
              <w:t>в)</w:t>
            </w:r>
            <w:r w:rsidR="00817930" w:rsidRPr="00894E8F">
              <w:rPr>
                <w:rFonts w:ascii="Times New Roman" w:hAnsi="Times New Roman" w:cs="Times New Roman"/>
                <w:sz w:val="24"/>
                <w:szCs w:val="24"/>
              </w:rPr>
              <w:t xml:space="preserve"> Свидетелство за съдимост на</w:t>
            </w:r>
            <w:r w:rsidR="0028043E" w:rsidRPr="00894E8F">
              <w:rPr>
                <w:rFonts w:ascii="Times New Roman" w:hAnsi="Times New Roman" w:cs="Times New Roman"/>
                <w:sz w:val="24"/>
                <w:szCs w:val="24"/>
              </w:rPr>
              <w:t xml:space="preserve"> </w:t>
            </w:r>
            <w:r w:rsidR="00817930" w:rsidRPr="00894E8F">
              <w:rPr>
                <w:rFonts w:ascii="Times New Roman" w:hAnsi="Times New Roman" w:cs="Times New Roman"/>
                <w:sz w:val="24"/>
                <w:szCs w:val="24"/>
              </w:rPr>
              <w:t>всички лица, с право да представляват кандидата (независимо от това дали заедно и/или поотделно, и/или по друг начин), издадено не по-рано от 6 месеца преди датата на представянето му - оригинал или копие, заверено от кандидата</w:t>
            </w:r>
            <w:r w:rsidR="006311E0" w:rsidRPr="00894E8F">
              <w:rPr>
                <w:rFonts w:ascii="Times New Roman" w:hAnsi="Times New Roman" w:cs="Times New Roman"/>
                <w:sz w:val="24"/>
                <w:szCs w:val="24"/>
              </w:rPr>
              <w:t xml:space="preserve"> (</w:t>
            </w:r>
            <w:r w:rsidR="0028043E" w:rsidRPr="00894E8F">
              <w:rPr>
                <w:rFonts w:ascii="Times New Roman" w:hAnsi="Times New Roman" w:cs="Times New Roman"/>
                <w:sz w:val="24"/>
                <w:szCs w:val="24"/>
              </w:rPr>
              <w:t>представя се само когато</w:t>
            </w:r>
            <w:r w:rsidR="006311E0" w:rsidRPr="00894E8F">
              <w:rPr>
                <w:rFonts w:ascii="Times New Roman" w:hAnsi="Times New Roman" w:cs="Times New Roman"/>
                <w:sz w:val="24"/>
                <w:szCs w:val="24"/>
              </w:rPr>
              <w:t xml:space="preserve"> не е</w:t>
            </w:r>
            <w:r w:rsidR="0028043E" w:rsidRPr="00894E8F">
              <w:rPr>
                <w:rFonts w:ascii="Times New Roman" w:hAnsi="Times New Roman" w:cs="Times New Roman"/>
                <w:sz w:val="24"/>
                <w:szCs w:val="24"/>
              </w:rPr>
              <w:t xml:space="preserve"> </w:t>
            </w:r>
            <w:r w:rsidR="006311E0" w:rsidRPr="00894E8F">
              <w:rPr>
                <w:rFonts w:ascii="Times New Roman" w:hAnsi="Times New Roman" w:cs="Times New Roman"/>
                <w:sz w:val="24"/>
                <w:szCs w:val="24"/>
              </w:rPr>
              <w:t>осигурен служебен достъп)</w:t>
            </w:r>
            <w:r w:rsidR="00817930" w:rsidRPr="00894E8F">
              <w:rPr>
                <w:rFonts w:ascii="Times New Roman" w:hAnsi="Times New Roman" w:cs="Times New Roman"/>
                <w:sz w:val="24"/>
                <w:szCs w:val="24"/>
              </w:rPr>
              <w:t>;</w:t>
            </w:r>
          </w:p>
          <w:p w:rsidR="00817930" w:rsidRPr="00894E8F" w:rsidRDefault="00817930" w:rsidP="003250E5">
            <w:pPr>
              <w:spacing w:line="276" w:lineRule="auto"/>
              <w:jc w:val="both"/>
              <w:rPr>
                <w:rFonts w:ascii="Times New Roman" w:hAnsi="Times New Roman" w:cs="Times New Roman"/>
                <w:sz w:val="24"/>
                <w:szCs w:val="24"/>
              </w:rPr>
            </w:pPr>
            <w:r w:rsidRPr="00894E8F">
              <w:rPr>
                <w:rFonts w:ascii="Times New Roman" w:hAnsi="Times New Roman" w:cs="Times New Roman"/>
                <w:sz w:val="24"/>
                <w:szCs w:val="24"/>
              </w:rPr>
              <w:t xml:space="preserve">Когато за някое от горепосочените лица свидетелството за съдимост подлежи на издаване от чуждестранен орган, същото се представя в легализиран превод - оригинал или копие, заверено от кандидата.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w:t>
            </w:r>
            <w:r w:rsidRPr="00894E8F">
              <w:rPr>
                <w:rFonts w:ascii="Times New Roman" w:hAnsi="Times New Roman" w:cs="Times New Roman"/>
                <w:sz w:val="24"/>
                <w:szCs w:val="24"/>
              </w:rPr>
              <w:lastRenderedPageBreak/>
              <w:t>установено</w:t>
            </w:r>
            <w:r w:rsidR="008235AC" w:rsidRPr="00894E8F">
              <w:rPr>
                <w:rFonts w:ascii="Times New Roman" w:hAnsi="Times New Roman" w:cs="Times New Roman"/>
                <w:sz w:val="24"/>
                <w:szCs w:val="24"/>
              </w:rPr>
              <w:t>;</w:t>
            </w:r>
          </w:p>
          <w:p w:rsidR="00817930" w:rsidRPr="00894E8F" w:rsidRDefault="00F83FF2" w:rsidP="003250E5">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 xml:space="preserve">     </w:t>
            </w:r>
            <w:r w:rsidRPr="00894E8F">
              <w:rPr>
                <w:rFonts w:ascii="Times New Roman" w:hAnsi="Times New Roman" w:cs="Times New Roman"/>
                <w:sz w:val="24"/>
                <w:szCs w:val="24"/>
              </w:rPr>
              <w:t>г)</w:t>
            </w:r>
            <w:r w:rsidR="00817930" w:rsidRPr="00894E8F">
              <w:rPr>
                <w:rFonts w:ascii="Times New Roman" w:hAnsi="Times New Roman" w:cs="Times New Roman"/>
                <w:sz w:val="24"/>
                <w:szCs w:val="24"/>
              </w:rPr>
              <w:t xml:space="preserve"> Нотариално заверено пълномощно в случаите, когато административният договор за предоставяне на безвъзмездна финансова помощ ще бъде подписан от лице, различно от законния/ите представител/и на кандидата съгласно вписванията в </w:t>
            </w:r>
            <w:r w:rsidR="001A48BE" w:rsidRPr="00894E8F">
              <w:rPr>
                <w:rFonts w:ascii="Times New Roman" w:hAnsi="Times New Roman" w:cs="Times New Roman"/>
                <w:sz w:val="24"/>
                <w:szCs w:val="24"/>
              </w:rPr>
              <w:t xml:space="preserve">Търговски регистър и регистър на ЮЛНЦ </w:t>
            </w:r>
            <w:r w:rsidR="00817930" w:rsidRPr="00894E8F">
              <w:rPr>
                <w:rFonts w:ascii="Times New Roman" w:hAnsi="Times New Roman" w:cs="Times New Roman"/>
                <w:sz w:val="24"/>
                <w:szCs w:val="24"/>
              </w:rPr>
              <w:t>– оригинал или копие, заверено от кандидата;</w:t>
            </w:r>
          </w:p>
          <w:p w:rsidR="00817930" w:rsidRPr="00894E8F" w:rsidRDefault="00F83FF2" w:rsidP="003250E5">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 xml:space="preserve">     </w:t>
            </w:r>
            <w:r w:rsidRPr="00894E8F">
              <w:rPr>
                <w:rFonts w:ascii="Times New Roman" w:hAnsi="Times New Roman" w:cs="Times New Roman"/>
                <w:sz w:val="24"/>
                <w:szCs w:val="24"/>
              </w:rPr>
              <w:t>д)</w:t>
            </w:r>
            <w:r w:rsidR="00817930" w:rsidRPr="00894E8F">
              <w:rPr>
                <w:rFonts w:ascii="Times New Roman" w:hAnsi="Times New Roman" w:cs="Times New Roman"/>
                <w:sz w:val="24"/>
                <w:szCs w:val="24"/>
              </w:rPr>
              <w:t xml:space="preserve"> Заявление за профил за достъп на ръководител на бенефициента до ИСУН 2020 (Приложение № </w:t>
            </w:r>
            <w:r w:rsidR="002D720F" w:rsidRPr="00894E8F">
              <w:rPr>
                <w:rFonts w:ascii="Times New Roman" w:hAnsi="Times New Roman" w:cs="Times New Roman"/>
                <w:sz w:val="24"/>
                <w:szCs w:val="24"/>
              </w:rPr>
              <w:t xml:space="preserve">6 </w:t>
            </w:r>
            <w:r w:rsidR="00817930" w:rsidRPr="00894E8F">
              <w:rPr>
                <w:rFonts w:ascii="Times New Roman" w:hAnsi="Times New Roman" w:cs="Times New Roman"/>
                <w:sz w:val="24"/>
                <w:szCs w:val="24"/>
              </w:rPr>
              <w:t>към Условията за изпълнение) и/или Заявление за профил за достъп на упълномощени от бенефициента лица до ИСУН 2020</w:t>
            </w:r>
            <w:r w:rsidR="0032109C" w:rsidRPr="00894E8F">
              <w:rPr>
                <w:rFonts w:ascii="Times New Roman" w:hAnsi="Times New Roman" w:cs="Times New Roman"/>
                <w:sz w:val="24"/>
                <w:szCs w:val="24"/>
              </w:rPr>
              <w:t xml:space="preserve"> (Приложение № 7</w:t>
            </w:r>
            <w:r w:rsidR="0032109C" w:rsidRPr="00894E8F">
              <w:t xml:space="preserve"> </w:t>
            </w:r>
            <w:r w:rsidR="0032109C" w:rsidRPr="00894E8F">
              <w:rPr>
                <w:rFonts w:ascii="Times New Roman" w:hAnsi="Times New Roman" w:cs="Times New Roman"/>
                <w:sz w:val="24"/>
                <w:szCs w:val="24"/>
              </w:rPr>
              <w:t>към Условията за изпълнение)</w:t>
            </w:r>
            <w:r w:rsidR="00817930" w:rsidRPr="00894E8F">
              <w:rPr>
                <w:rFonts w:ascii="Times New Roman" w:hAnsi="Times New Roman" w:cs="Times New Roman"/>
                <w:sz w:val="24"/>
                <w:szCs w:val="24"/>
              </w:rPr>
              <w:t>. В случаите, когато бенефициентът се представлява заедно от няколко физически лица, заявлението се попълва и подписва от всички от тях</w:t>
            </w:r>
            <w:r w:rsidR="008235AC" w:rsidRPr="00894E8F">
              <w:rPr>
                <w:rFonts w:ascii="Times New Roman" w:hAnsi="Times New Roman" w:cs="Times New Roman"/>
                <w:sz w:val="24"/>
                <w:szCs w:val="24"/>
              </w:rPr>
              <w:t>;</w:t>
            </w:r>
          </w:p>
          <w:p w:rsidR="00817930" w:rsidRPr="00894E8F" w:rsidRDefault="00F83FF2" w:rsidP="003250E5">
            <w:pPr>
              <w:spacing w:line="276" w:lineRule="auto"/>
              <w:jc w:val="both"/>
              <w:rPr>
                <w:rFonts w:ascii="Times New Roman" w:hAnsi="Times New Roman" w:cs="Times New Roman"/>
                <w:sz w:val="24"/>
                <w:szCs w:val="24"/>
              </w:rPr>
            </w:pPr>
            <w:r w:rsidRPr="00894E8F">
              <w:rPr>
                <w:rFonts w:ascii="Times New Roman" w:hAnsi="Times New Roman" w:cs="Times New Roman"/>
                <w:sz w:val="24"/>
                <w:szCs w:val="24"/>
              </w:rPr>
              <w:t xml:space="preserve">     е)</w:t>
            </w:r>
            <w:r w:rsidR="00817930" w:rsidRPr="00894E8F">
              <w:rPr>
                <w:rFonts w:ascii="Times New Roman" w:hAnsi="Times New Roman" w:cs="Times New Roman"/>
                <w:sz w:val="24"/>
                <w:szCs w:val="24"/>
              </w:rPr>
              <w:t xml:space="preserve"> Удостоверение от органите на Изпълнителна агенция "Главна инспекция по труда" във връзка с обстоятелствата по чл. 54, ал.</w:t>
            </w:r>
            <w:r w:rsidR="009B683D" w:rsidRPr="00894E8F">
              <w:rPr>
                <w:rFonts w:ascii="Times New Roman" w:hAnsi="Times New Roman" w:cs="Times New Roman"/>
                <w:sz w:val="24"/>
                <w:szCs w:val="24"/>
              </w:rPr>
              <w:t xml:space="preserve"> </w:t>
            </w:r>
            <w:r w:rsidR="00817930" w:rsidRPr="00894E8F">
              <w:rPr>
                <w:rFonts w:ascii="Times New Roman" w:hAnsi="Times New Roman" w:cs="Times New Roman"/>
                <w:sz w:val="24"/>
                <w:szCs w:val="24"/>
              </w:rPr>
              <w:t>1, т.</w:t>
            </w:r>
            <w:r w:rsidR="009B683D" w:rsidRPr="00894E8F">
              <w:rPr>
                <w:rFonts w:ascii="Times New Roman" w:hAnsi="Times New Roman" w:cs="Times New Roman"/>
                <w:sz w:val="24"/>
                <w:szCs w:val="24"/>
              </w:rPr>
              <w:t xml:space="preserve"> </w:t>
            </w:r>
            <w:r w:rsidR="00817930" w:rsidRPr="00894E8F">
              <w:rPr>
                <w:rFonts w:ascii="Times New Roman" w:hAnsi="Times New Roman" w:cs="Times New Roman"/>
                <w:sz w:val="24"/>
                <w:szCs w:val="24"/>
              </w:rPr>
              <w:t>6 от ЗОП - оригинал или копие, заверено от кандидата</w:t>
            </w:r>
            <w:r w:rsidR="00820F7E" w:rsidRPr="004569B9">
              <w:rPr>
                <w:rFonts w:ascii="Times New Roman" w:hAnsi="Times New Roman" w:cs="Times New Roman"/>
                <w:sz w:val="24"/>
                <w:szCs w:val="24"/>
              </w:rPr>
              <w:t xml:space="preserve"> </w:t>
            </w:r>
            <w:r w:rsidR="004569B9" w:rsidRPr="004569B9">
              <w:rPr>
                <w:rFonts w:ascii="Times New Roman" w:hAnsi="Times New Roman" w:cs="Times New Roman"/>
                <w:sz w:val="24"/>
                <w:szCs w:val="24"/>
              </w:rPr>
              <w:t xml:space="preserve">(само в случаите </w:t>
            </w:r>
            <w:r w:rsidR="004569B9">
              <w:rPr>
                <w:rFonts w:ascii="Times New Roman" w:hAnsi="Times New Roman" w:cs="Times New Roman"/>
                <w:sz w:val="24"/>
                <w:szCs w:val="24"/>
              </w:rPr>
              <w:t>когато няма осигурен служебен достъп</w:t>
            </w:r>
            <w:r w:rsidR="004569B9" w:rsidRPr="004569B9">
              <w:rPr>
                <w:rFonts w:ascii="Times New Roman" w:hAnsi="Times New Roman" w:cs="Times New Roman"/>
                <w:sz w:val="24"/>
                <w:szCs w:val="24"/>
              </w:rPr>
              <w:t>)</w:t>
            </w:r>
            <w:r w:rsidR="00820F7E" w:rsidRPr="00894E8F">
              <w:rPr>
                <w:rFonts w:ascii="Times New Roman" w:hAnsi="Times New Roman" w:cs="Times New Roman"/>
                <w:sz w:val="24"/>
                <w:szCs w:val="24"/>
              </w:rPr>
              <w:t>;</w:t>
            </w:r>
          </w:p>
          <w:p w:rsidR="00817930" w:rsidRPr="00894E8F" w:rsidRDefault="00F83FF2" w:rsidP="003250E5">
            <w:pPr>
              <w:spacing w:before="100" w:beforeAutospacing="1" w:line="276" w:lineRule="auto"/>
              <w:contextualSpacing/>
              <w:jc w:val="both"/>
              <w:rPr>
                <w:rFonts w:ascii="Times New Roman" w:hAnsi="Times New Roman" w:cs="Times New Roman"/>
                <w:i/>
                <w:sz w:val="24"/>
                <w:szCs w:val="24"/>
              </w:rPr>
            </w:pPr>
            <w:r w:rsidRPr="00894E8F">
              <w:rPr>
                <w:rFonts w:ascii="Times New Roman" w:hAnsi="Times New Roman" w:cs="Times New Roman"/>
                <w:sz w:val="24"/>
                <w:szCs w:val="24"/>
              </w:rPr>
              <w:t xml:space="preserve">     </w:t>
            </w:r>
            <w:r w:rsidR="008235AC" w:rsidRPr="00894E8F">
              <w:rPr>
                <w:rFonts w:ascii="Times New Roman" w:hAnsi="Times New Roman" w:cs="Times New Roman"/>
                <w:sz w:val="24"/>
                <w:szCs w:val="24"/>
              </w:rPr>
              <w:t>ж</w:t>
            </w:r>
            <w:r w:rsidRPr="00894E8F">
              <w:rPr>
                <w:rFonts w:ascii="Times New Roman" w:hAnsi="Times New Roman" w:cs="Times New Roman"/>
                <w:sz w:val="24"/>
                <w:szCs w:val="24"/>
              </w:rPr>
              <w:t>)</w:t>
            </w:r>
            <w:r w:rsidR="00817930" w:rsidRPr="00894E8F">
              <w:rPr>
                <w:rFonts w:ascii="Times New Roman" w:hAnsi="Times New Roman" w:cs="Times New Roman"/>
                <w:sz w:val="24"/>
                <w:szCs w:val="24"/>
              </w:rPr>
              <w:t xml:space="preserve"> Документ, издаден от обслужващата банка за банковата сметка на кандидата, по която ще бъде преведена финансовата помощ, получена по реда на тези условия. Представя</w:t>
            </w:r>
            <w:r w:rsidR="008B6E5E" w:rsidRPr="00894E8F">
              <w:rPr>
                <w:rFonts w:ascii="Times New Roman" w:hAnsi="Times New Roman" w:cs="Times New Roman"/>
                <w:sz w:val="24"/>
                <w:szCs w:val="24"/>
              </w:rPr>
              <w:t xml:space="preserve"> се във формат „pdf“ или „jpg“</w:t>
            </w:r>
            <w:r w:rsidR="00283D91" w:rsidRPr="00E73222">
              <w:rPr>
                <w:rFonts w:ascii="Times New Roman" w:hAnsi="Times New Roman" w:cs="Times New Roman"/>
                <w:i/>
                <w:sz w:val="24"/>
                <w:szCs w:val="24"/>
              </w:rPr>
              <w:t>(само в случаите на настъпила промяна)</w:t>
            </w:r>
            <w:r w:rsidR="008B6E5E" w:rsidRPr="00E73222">
              <w:rPr>
                <w:rFonts w:ascii="Times New Roman" w:hAnsi="Times New Roman" w:cs="Times New Roman"/>
                <w:i/>
                <w:sz w:val="24"/>
                <w:szCs w:val="24"/>
              </w:rPr>
              <w:t>.</w:t>
            </w:r>
          </w:p>
          <w:p w:rsidR="00817930" w:rsidRPr="00894E8F" w:rsidRDefault="00817930" w:rsidP="003250E5">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4.</w:t>
            </w:r>
            <w:r w:rsidRPr="00894E8F">
              <w:rPr>
                <w:rFonts w:ascii="Times New Roman" w:hAnsi="Times New Roman" w:cs="Times New Roman"/>
                <w:sz w:val="24"/>
                <w:szCs w:val="24"/>
              </w:rPr>
              <w:t xml:space="preserve"> Посочените документи се представят от одобрените кандидати при сключване на </w:t>
            </w:r>
            <w:r w:rsidR="006311E0" w:rsidRPr="00894E8F">
              <w:rPr>
                <w:rFonts w:ascii="Times New Roman" w:hAnsi="Times New Roman" w:cs="Times New Roman"/>
                <w:sz w:val="24"/>
                <w:szCs w:val="24"/>
              </w:rPr>
              <w:t xml:space="preserve">административния </w:t>
            </w:r>
            <w:r w:rsidRPr="00894E8F">
              <w:rPr>
                <w:rFonts w:ascii="Times New Roman" w:hAnsi="Times New Roman" w:cs="Times New Roman"/>
                <w:sz w:val="24"/>
                <w:szCs w:val="24"/>
              </w:rPr>
              <w:t>договори за предоставяне на безвъзмездна финансова помощ</w:t>
            </w:r>
            <w:r w:rsidR="006311E0" w:rsidRPr="00894E8F">
              <w:rPr>
                <w:rFonts w:ascii="Times New Roman" w:hAnsi="Times New Roman" w:cs="Times New Roman"/>
                <w:sz w:val="24"/>
                <w:szCs w:val="24"/>
              </w:rPr>
              <w:t xml:space="preserve"> </w:t>
            </w:r>
            <w:r w:rsidRPr="00894E8F">
              <w:rPr>
                <w:rFonts w:ascii="Times New Roman" w:hAnsi="Times New Roman" w:cs="Times New Roman"/>
                <w:sz w:val="24"/>
                <w:szCs w:val="24"/>
              </w:rPr>
              <w:t xml:space="preserve">като, преди представяне на </w:t>
            </w:r>
            <w:r w:rsidR="006311E0" w:rsidRPr="00894E8F">
              <w:rPr>
                <w:rFonts w:ascii="Times New Roman" w:hAnsi="Times New Roman" w:cs="Times New Roman"/>
                <w:sz w:val="24"/>
                <w:szCs w:val="24"/>
              </w:rPr>
              <w:t xml:space="preserve">договора </w:t>
            </w:r>
            <w:r w:rsidRPr="00894E8F">
              <w:rPr>
                <w:rFonts w:ascii="Times New Roman" w:hAnsi="Times New Roman" w:cs="Times New Roman"/>
                <w:sz w:val="24"/>
                <w:szCs w:val="24"/>
              </w:rPr>
              <w:t xml:space="preserve">за подпис, се извършва проверка за съответствие на кандидатите с изискванията на чл. 25, ал. 2 от ЗУСЕСИФ въз основа на представените документи. </w:t>
            </w:r>
          </w:p>
          <w:p w:rsidR="00817930" w:rsidRPr="00894E8F" w:rsidRDefault="00817930" w:rsidP="003250E5">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5.</w:t>
            </w:r>
            <w:r w:rsidRPr="00894E8F">
              <w:rPr>
                <w:rFonts w:ascii="Times New Roman" w:hAnsi="Times New Roman" w:cs="Times New Roman"/>
                <w:sz w:val="24"/>
                <w:szCs w:val="24"/>
              </w:rPr>
              <w:t xml:space="preserve"> Срокът за представяне на посочените документи е 30 дни, считано от датата на получаване на поканата.</w:t>
            </w:r>
          </w:p>
          <w:p w:rsidR="00817930" w:rsidRPr="00894E8F" w:rsidRDefault="00817930" w:rsidP="006311E0">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6.</w:t>
            </w:r>
            <w:r w:rsidRPr="00894E8F">
              <w:rPr>
                <w:rFonts w:ascii="Times New Roman" w:hAnsi="Times New Roman" w:cs="Times New Roman"/>
                <w:sz w:val="24"/>
                <w:szCs w:val="24"/>
              </w:rPr>
              <w:t xml:space="preserve"> Преди сключване на административен договор</w:t>
            </w:r>
            <w:r w:rsidR="006311E0" w:rsidRPr="00894E8F">
              <w:t xml:space="preserve"> </w:t>
            </w:r>
            <w:r w:rsidR="006311E0" w:rsidRPr="00894E8F">
              <w:rPr>
                <w:rFonts w:ascii="Times New Roman" w:hAnsi="Times New Roman" w:cs="Times New Roman"/>
                <w:sz w:val="24"/>
                <w:szCs w:val="24"/>
              </w:rPr>
              <w:t>за предоставяне на безвъзмездна финансова помощ</w:t>
            </w:r>
            <w:r w:rsidRPr="00894E8F">
              <w:rPr>
                <w:rFonts w:ascii="Times New Roman" w:hAnsi="Times New Roman" w:cs="Times New Roman"/>
                <w:sz w:val="24"/>
                <w:szCs w:val="24"/>
              </w:rPr>
              <w:t>, Разплащателната агенция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w:t>
            </w:r>
            <w:r w:rsidR="006311E0" w:rsidRPr="00894E8F">
              <w:rPr>
                <w:rFonts w:ascii="Times New Roman" w:hAnsi="Times New Roman" w:cs="Times New Roman"/>
                <w:sz w:val="24"/>
                <w:szCs w:val="24"/>
              </w:rPr>
              <w:t xml:space="preserve"> </w:t>
            </w:r>
            <w:r w:rsidRPr="00894E8F">
              <w:rPr>
                <w:rFonts w:ascii="Times New Roman" w:hAnsi="Times New Roman" w:cs="Times New Roman"/>
                <w:sz w:val="24"/>
                <w:szCs w:val="24"/>
              </w:rPr>
              <w:t>http://ec.europa.eu/competition/elojade/isef/index.cfm?clear=1&amp;policy_area_id=3): проверка по вид решение – отрицателно решение с възстановяване.</w:t>
            </w:r>
          </w:p>
          <w:p w:rsidR="00817930" w:rsidRPr="00894E8F" w:rsidRDefault="00817930" w:rsidP="003250E5">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7.</w:t>
            </w:r>
            <w:r w:rsidRPr="00894E8F">
              <w:rPr>
                <w:rFonts w:ascii="Times New Roman" w:hAnsi="Times New Roman" w:cs="Times New Roman"/>
                <w:sz w:val="24"/>
                <w:szCs w:val="24"/>
              </w:rPr>
              <w:t xml:space="preserve"> Когато при извършване на проверката по същество на представените от кандидатите документи при сключване на административния договор за предоставяне на безвъзмездна финансова помощ,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w:t>
            </w:r>
            <w:r w:rsidR="006311E0" w:rsidRPr="00894E8F">
              <w:rPr>
                <w:rFonts w:ascii="Times New Roman" w:hAnsi="Times New Roman" w:cs="Times New Roman"/>
                <w:sz w:val="24"/>
                <w:szCs w:val="24"/>
              </w:rPr>
              <w:t xml:space="preserve">брой </w:t>
            </w:r>
            <w:r w:rsidRPr="00894E8F">
              <w:rPr>
                <w:rFonts w:ascii="Times New Roman" w:hAnsi="Times New Roman" w:cs="Times New Roman"/>
                <w:sz w:val="24"/>
                <w:szCs w:val="24"/>
              </w:rPr>
              <w:t xml:space="preserve">кандидати от резервния списък (в случай че такъв е съставен) по поредността на класирането им, до изчерпване на общия наличен бюджет по процедурата.  </w:t>
            </w:r>
          </w:p>
          <w:p w:rsidR="00817930" w:rsidRPr="00894E8F" w:rsidRDefault="00817930" w:rsidP="003250E5">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8.</w:t>
            </w:r>
            <w:r w:rsidRPr="00894E8F">
              <w:rPr>
                <w:rFonts w:ascii="Times New Roman" w:hAnsi="Times New Roman" w:cs="Times New Roman"/>
                <w:sz w:val="24"/>
                <w:szCs w:val="24"/>
              </w:rPr>
              <w:t xml:space="preserve"> Ако кандидат по одобрен за финансиране проект откаже сключване на административен договор за предоставяне на безвъзмездна финансова помощ, се </w:t>
            </w:r>
            <w:r w:rsidRPr="00894E8F">
              <w:rPr>
                <w:rFonts w:ascii="Times New Roman" w:hAnsi="Times New Roman" w:cs="Times New Roman"/>
                <w:sz w:val="24"/>
                <w:szCs w:val="24"/>
              </w:rPr>
              <w:lastRenderedPageBreak/>
              <w:t>пристъпва към сключване на такъв договор с кандидатите от резервния списък (в случай че такъв е съставен) по поредността на класирането им.</w:t>
            </w:r>
          </w:p>
          <w:p w:rsidR="00817930" w:rsidRPr="00894E8F" w:rsidRDefault="00817930" w:rsidP="003250E5">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9.</w:t>
            </w:r>
            <w:r w:rsidRPr="00894E8F">
              <w:rPr>
                <w:rFonts w:ascii="Times New Roman" w:hAnsi="Times New Roman" w:cs="Times New Roman"/>
                <w:sz w:val="24"/>
                <w:szCs w:val="24"/>
              </w:rPr>
              <w:t xml:space="preserve"> Изпълнителният директор на Разплащателната агенция взема мотивирано решение за отказ за предоставяне на безвъзмездна финансова помощ в следните случаи:</w:t>
            </w:r>
          </w:p>
          <w:p w:rsidR="00817930" w:rsidRPr="00894E8F" w:rsidRDefault="00F83FF2" w:rsidP="003250E5">
            <w:pPr>
              <w:spacing w:line="276" w:lineRule="auto"/>
              <w:contextualSpacing/>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817930" w:rsidRPr="00894E8F">
              <w:rPr>
                <w:rFonts w:ascii="Times New Roman" w:hAnsi="Times New Roman" w:cs="Times New Roman"/>
                <w:sz w:val="24"/>
                <w:szCs w:val="24"/>
              </w:rPr>
              <w:t>-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rsidR="00817930" w:rsidRPr="00894E8F" w:rsidRDefault="00F83FF2" w:rsidP="003250E5">
            <w:pPr>
              <w:spacing w:line="276" w:lineRule="auto"/>
              <w:contextualSpacing/>
              <w:jc w:val="both"/>
              <w:rPr>
                <w:rFonts w:ascii="Times New Roman" w:hAnsi="Times New Roman" w:cs="Times New Roman"/>
                <w:sz w:val="24"/>
                <w:szCs w:val="24"/>
              </w:rPr>
            </w:pPr>
            <w:r w:rsidRPr="00894E8F">
              <w:rPr>
                <w:rFonts w:ascii="Times New Roman" w:hAnsi="Times New Roman" w:cs="Times New Roman"/>
                <w:sz w:val="24"/>
                <w:szCs w:val="24"/>
              </w:rPr>
              <w:t xml:space="preserve">     - </w:t>
            </w:r>
            <w:r w:rsidR="00817930" w:rsidRPr="00894E8F">
              <w:rPr>
                <w:rFonts w:ascii="Times New Roman" w:hAnsi="Times New Roman" w:cs="Times New Roman"/>
                <w:sz w:val="24"/>
                <w:szCs w:val="24"/>
              </w:rPr>
              <w:t xml:space="preserve">при </w:t>
            </w:r>
            <w:r w:rsidR="006311E0" w:rsidRPr="00894E8F">
              <w:rPr>
                <w:rFonts w:ascii="Times New Roman" w:hAnsi="Times New Roman" w:cs="Times New Roman"/>
                <w:sz w:val="24"/>
                <w:szCs w:val="24"/>
              </w:rPr>
              <w:t xml:space="preserve">отказ </w:t>
            </w:r>
            <w:r w:rsidR="00817930" w:rsidRPr="00894E8F">
              <w:rPr>
                <w:rFonts w:ascii="Times New Roman" w:hAnsi="Times New Roman" w:cs="Times New Roman"/>
                <w:sz w:val="24"/>
                <w:szCs w:val="24"/>
              </w:rPr>
              <w:t>на кандидата да сключи административен договор за предоставяне на безвъзмездна финансова помощ;</w:t>
            </w:r>
          </w:p>
          <w:p w:rsidR="00817930" w:rsidRPr="00894E8F" w:rsidRDefault="00F83FF2" w:rsidP="003250E5">
            <w:pPr>
              <w:spacing w:line="276" w:lineRule="auto"/>
              <w:contextualSpacing/>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817930" w:rsidRPr="00894E8F">
              <w:rPr>
                <w:rFonts w:ascii="Times New Roman" w:hAnsi="Times New Roman" w:cs="Times New Roman"/>
                <w:sz w:val="24"/>
                <w:szCs w:val="24"/>
              </w:rPr>
              <w:t>- на кандидат, който не отговаря на условията на чл. 25, ал. 2 от ЗУСЕСИФ или непредставяне на документите по т. 3;</w:t>
            </w:r>
          </w:p>
          <w:p w:rsidR="00817930" w:rsidRPr="00894E8F" w:rsidRDefault="00F83FF2" w:rsidP="003250E5">
            <w:pPr>
              <w:spacing w:line="276" w:lineRule="auto"/>
              <w:contextualSpacing/>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817930" w:rsidRPr="00894E8F">
              <w:rPr>
                <w:rFonts w:ascii="Times New Roman" w:hAnsi="Times New Roman" w:cs="Times New Roman"/>
                <w:sz w:val="24"/>
                <w:szCs w:val="24"/>
              </w:rPr>
              <w:t>- в случаите по чл. 9д от Закона за подпомагане на земеделските производители.</w:t>
            </w:r>
          </w:p>
          <w:p w:rsidR="00817930" w:rsidRPr="00894E8F" w:rsidRDefault="00817930" w:rsidP="003250E5">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10.</w:t>
            </w:r>
            <w:r w:rsidRPr="00894E8F">
              <w:rPr>
                <w:rFonts w:ascii="Times New Roman" w:hAnsi="Times New Roman" w:cs="Times New Roman"/>
                <w:sz w:val="24"/>
                <w:szCs w:val="24"/>
              </w:rPr>
              <w:t xml:space="preserve"> При подписване на административен договор за безвъзмездна финансова помощ, бенефициентът подписва декларация по чл. 25, ал. 2 от ЗУСЕСИФ и чл. 7 от ПМС 162/2016 г., при настъпила промяна в декларираните при кандидатстване обстоятелства (Приложение</w:t>
            </w:r>
            <w:r w:rsidR="00DA4671" w:rsidRPr="00265B09">
              <w:rPr>
                <w:rFonts w:ascii="Times New Roman" w:hAnsi="Times New Roman" w:cs="Times New Roman"/>
                <w:sz w:val="24"/>
                <w:szCs w:val="24"/>
              </w:rPr>
              <w:t xml:space="preserve"> </w:t>
            </w:r>
            <w:r w:rsidRPr="00894E8F">
              <w:rPr>
                <w:rFonts w:ascii="Times New Roman" w:hAnsi="Times New Roman" w:cs="Times New Roman"/>
                <w:sz w:val="24"/>
                <w:szCs w:val="24"/>
              </w:rPr>
              <w:t xml:space="preserve">№ </w:t>
            </w:r>
            <w:r w:rsidR="004A6566" w:rsidRPr="00894E8F">
              <w:rPr>
                <w:rFonts w:ascii="Times New Roman" w:hAnsi="Times New Roman" w:cs="Times New Roman"/>
                <w:sz w:val="24"/>
                <w:szCs w:val="24"/>
              </w:rPr>
              <w:t>8</w:t>
            </w:r>
            <w:r w:rsidRPr="00894E8F">
              <w:rPr>
                <w:rFonts w:ascii="Times New Roman" w:hAnsi="Times New Roman" w:cs="Times New Roman"/>
                <w:sz w:val="24"/>
                <w:szCs w:val="24"/>
              </w:rPr>
              <w:t>) към Административния договор за предоставяне на безвъзмездна финансова помощ.</w:t>
            </w:r>
          </w:p>
          <w:p w:rsidR="003250E5" w:rsidRPr="00894E8F" w:rsidRDefault="00817930" w:rsidP="003250E5">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11.</w:t>
            </w:r>
            <w:r w:rsidRPr="00894E8F">
              <w:rPr>
                <w:rFonts w:ascii="Times New Roman" w:hAnsi="Times New Roman" w:cs="Times New Roman"/>
                <w:sz w:val="24"/>
                <w:szCs w:val="24"/>
              </w:rPr>
              <w:t xml:space="preserve"> </w:t>
            </w:r>
            <w:r w:rsidR="0008720E" w:rsidRPr="0008720E">
              <w:rPr>
                <w:rFonts w:ascii="Times New Roman" w:hAnsi="Times New Roman" w:cs="Times New Roman"/>
                <w:sz w:val="24"/>
                <w:szCs w:val="24"/>
              </w:rPr>
              <w:t>Държавен фонд „Земеделие“ - Разплащателната агенция уведомява кандидатите за отхвърляне или одобрение на тяхното проектното предложение. Държавен фонд „Земеделие“ - Разплащателната агенция не носи отговорност, ако поради грешни и/или непълни данни за кореспонденция, предоставени от самите кандидати, те не получават кореспонденцията с ДФЗ-РА.</w:t>
            </w:r>
          </w:p>
          <w:p w:rsidR="00B40904" w:rsidRPr="00894E8F" w:rsidRDefault="00817930" w:rsidP="00283D91">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12.</w:t>
            </w:r>
            <w:r w:rsidRPr="00894E8F">
              <w:rPr>
                <w:rFonts w:ascii="Times New Roman" w:hAnsi="Times New Roman" w:cs="Times New Roman"/>
                <w:sz w:val="24"/>
                <w:szCs w:val="24"/>
              </w:rPr>
              <w:t xml:space="preserve"> Всеки </w:t>
            </w:r>
            <w:r w:rsidR="00283D91">
              <w:rPr>
                <w:rFonts w:ascii="Times New Roman" w:hAnsi="Times New Roman" w:cs="Times New Roman"/>
                <w:sz w:val="24"/>
                <w:szCs w:val="24"/>
              </w:rPr>
              <w:t>гражданин</w:t>
            </w:r>
            <w:r w:rsidR="00283D91" w:rsidRPr="00894E8F">
              <w:rPr>
                <w:rFonts w:ascii="Times New Roman" w:hAnsi="Times New Roman" w:cs="Times New Roman"/>
                <w:sz w:val="24"/>
                <w:szCs w:val="24"/>
              </w:rPr>
              <w:t xml:space="preserve"> </w:t>
            </w:r>
            <w:r w:rsidRPr="00894E8F">
              <w:rPr>
                <w:rFonts w:ascii="Times New Roman" w:hAnsi="Times New Roman" w:cs="Times New Roman"/>
                <w:sz w:val="24"/>
                <w:szCs w:val="24"/>
              </w:rPr>
              <w:t>може да подаде до Разплащателна агенция сигнал за предоставяне на невярна и/или подвеждаща информация от кандидати в процедури по предоставяне на безвъзмездна финансова помощ по ПРСР и/или от бенефициентите на безвъзмездна финансова помощ по ПРСР, които при изпълнение на договор, сключен по проект финансиран от ЕЗФРСР, предоставят невярна и /или подвеждаща информация за вписване в регистъра и проверка.</w:t>
            </w:r>
          </w:p>
        </w:tc>
      </w:tr>
    </w:tbl>
    <w:p w:rsidR="00B40904" w:rsidRPr="00894E8F" w:rsidRDefault="00B40904" w:rsidP="00603A04">
      <w:pPr>
        <w:pStyle w:val="Heading1"/>
        <w:jc w:val="both"/>
        <w:rPr>
          <w:rFonts w:cs="Times New Roman"/>
          <w:color w:val="548DD4" w:themeColor="text2" w:themeTint="99"/>
          <w:szCs w:val="24"/>
        </w:rPr>
      </w:pPr>
      <w:bookmarkStart w:id="47" w:name="_Toc43812432"/>
      <w:r w:rsidRPr="00894E8F">
        <w:rPr>
          <w:rFonts w:cs="Times New Roman"/>
          <w:color w:val="548DD4" w:themeColor="text2" w:themeTint="99"/>
          <w:szCs w:val="24"/>
        </w:rPr>
        <w:lastRenderedPageBreak/>
        <w:t>28. Приложения към Условията за кандидатстване:</w:t>
      </w:r>
      <w:bookmarkEnd w:id="47"/>
    </w:p>
    <w:tbl>
      <w:tblPr>
        <w:tblStyle w:val="TableGrid"/>
        <w:tblW w:w="0" w:type="auto"/>
        <w:tblLook w:val="04A0" w:firstRow="1" w:lastRow="0" w:firstColumn="1" w:lastColumn="0" w:noHBand="0" w:noVBand="1"/>
      </w:tblPr>
      <w:tblGrid>
        <w:gridCol w:w="9212"/>
      </w:tblGrid>
      <w:tr w:rsidR="00B40904" w:rsidRPr="00894E8F" w:rsidTr="00157346">
        <w:tc>
          <w:tcPr>
            <w:tcW w:w="9212" w:type="dxa"/>
          </w:tcPr>
          <w:p w:rsidR="00FC6EBF" w:rsidRPr="00894E8F" w:rsidRDefault="00FC6EBF" w:rsidP="00FC6EBF">
            <w:pPr>
              <w:jc w:val="both"/>
              <w:rPr>
                <w:rFonts w:ascii="Times New Roman" w:hAnsi="Times New Roman" w:cs="Times New Roman"/>
                <w:sz w:val="24"/>
                <w:szCs w:val="24"/>
              </w:rPr>
            </w:pPr>
            <w:r w:rsidRPr="00894E8F">
              <w:rPr>
                <w:rFonts w:ascii="Times New Roman" w:hAnsi="Times New Roman" w:cs="Times New Roman"/>
                <w:sz w:val="24"/>
                <w:szCs w:val="24"/>
              </w:rPr>
              <w:t xml:space="preserve">Приложение № </w:t>
            </w:r>
            <w:r w:rsidR="00B14A6A">
              <w:rPr>
                <w:rFonts w:ascii="Times New Roman" w:hAnsi="Times New Roman" w:cs="Times New Roman"/>
                <w:sz w:val="24"/>
                <w:szCs w:val="24"/>
              </w:rPr>
              <w:t>1</w:t>
            </w:r>
            <w:r w:rsidRPr="00894E8F">
              <w:rPr>
                <w:rFonts w:ascii="Times New Roman" w:hAnsi="Times New Roman" w:cs="Times New Roman"/>
                <w:sz w:val="24"/>
                <w:szCs w:val="24"/>
              </w:rPr>
              <w:t>- Основна информация за проектното предложение;</w:t>
            </w:r>
          </w:p>
          <w:p w:rsidR="00FC6EBF" w:rsidRPr="00894E8F" w:rsidRDefault="00FC6EBF" w:rsidP="00FC6EBF">
            <w:pPr>
              <w:jc w:val="both"/>
              <w:rPr>
                <w:rFonts w:ascii="Times New Roman" w:hAnsi="Times New Roman" w:cs="Times New Roman"/>
                <w:sz w:val="24"/>
                <w:szCs w:val="24"/>
              </w:rPr>
            </w:pPr>
            <w:r w:rsidRPr="00894E8F">
              <w:rPr>
                <w:rFonts w:ascii="Times New Roman" w:hAnsi="Times New Roman" w:cs="Times New Roman"/>
                <w:sz w:val="24"/>
                <w:szCs w:val="24"/>
              </w:rPr>
              <w:t xml:space="preserve">Приложение № </w:t>
            </w:r>
            <w:r w:rsidR="00B14A6A">
              <w:rPr>
                <w:rFonts w:ascii="Times New Roman" w:hAnsi="Times New Roman" w:cs="Times New Roman"/>
                <w:sz w:val="24"/>
                <w:szCs w:val="24"/>
              </w:rPr>
              <w:t>2</w:t>
            </w:r>
            <w:r w:rsidR="00B14A6A" w:rsidRPr="00894E8F">
              <w:rPr>
                <w:rFonts w:ascii="Times New Roman" w:hAnsi="Times New Roman" w:cs="Times New Roman"/>
                <w:sz w:val="24"/>
                <w:szCs w:val="24"/>
              </w:rPr>
              <w:t xml:space="preserve"> </w:t>
            </w:r>
            <w:r w:rsidRPr="00894E8F">
              <w:rPr>
                <w:rFonts w:ascii="Times New Roman" w:hAnsi="Times New Roman" w:cs="Times New Roman"/>
                <w:sz w:val="24"/>
                <w:szCs w:val="24"/>
              </w:rPr>
              <w:t>- Земеделски продукти, които са допустими за подпомагане;</w:t>
            </w:r>
          </w:p>
          <w:p w:rsidR="00FC6EBF" w:rsidRPr="00894E8F" w:rsidRDefault="00FC6EBF" w:rsidP="00FC6EBF">
            <w:pPr>
              <w:jc w:val="both"/>
              <w:rPr>
                <w:rFonts w:ascii="Times New Roman" w:hAnsi="Times New Roman" w:cs="Times New Roman"/>
                <w:sz w:val="24"/>
                <w:szCs w:val="24"/>
              </w:rPr>
            </w:pPr>
            <w:r w:rsidRPr="00894E8F">
              <w:rPr>
                <w:rFonts w:ascii="Times New Roman" w:hAnsi="Times New Roman" w:cs="Times New Roman"/>
                <w:sz w:val="24"/>
                <w:szCs w:val="24"/>
              </w:rPr>
              <w:t xml:space="preserve">Приложение  № </w:t>
            </w:r>
            <w:r w:rsidR="00B14A6A">
              <w:rPr>
                <w:rFonts w:ascii="Times New Roman" w:hAnsi="Times New Roman" w:cs="Times New Roman"/>
                <w:sz w:val="24"/>
                <w:szCs w:val="24"/>
              </w:rPr>
              <w:t>3</w:t>
            </w:r>
            <w:r w:rsidR="00B14A6A" w:rsidRPr="00894E8F">
              <w:rPr>
                <w:rFonts w:ascii="Times New Roman" w:hAnsi="Times New Roman" w:cs="Times New Roman"/>
                <w:sz w:val="24"/>
                <w:szCs w:val="24"/>
              </w:rPr>
              <w:t xml:space="preserve"> </w:t>
            </w:r>
            <w:r w:rsidRPr="00894E8F">
              <w:rPr>
                <w:rFonts w:ascii="Times New Roman" w:hAnsi="Times New Roman" w:cs="Times New Roman"/>
                <w:sz w:val="24"/>
                <w:szCs w:val="24"/>
              </w:rPr>
              <w:t xml:space="preserve">- </w:t>
            </w:r>
            <w:r w:rsidR="00E85AE3" w:rsidRPr="00E85AE3">
              <w:rPr>
                <w:rFonts w:ascii="Times New Roman" w:hAnsi="Times New Roman" w:cs="Times New Roman"/>
                <w:sz w:val="24"/>
                <w:szCs w:val="24"/>
              </w:rPr>
              <w:t>Таблица и инструкции за изчисляване на икономическия размер на  земеделските стопанства</w:t>
            </w:r>
            <w:r w:rsidRPr="00894E8F">
              <w:rPr>
                <w:rFonts w:ascii="Times New Roman" w:hAnsi="Times New Roman" w:cs="Times New Roman"/>
                <w:sz w:val="24"/>
                <w:szCs w:val="24"/>
              </w:rPr>
              <w:t>;</w:t>
            </w:r>
          </w:p>
          <w:p w:rsidR="00FC6EBF" w:rsidRPr="00894E8F" w:rsidRDefault="00FC6EBF" w:rsidP="00FC6EBF">
            <w:pPr>
              <w:jc w:val="both"/>
              <w:rPr>
                <w:rFonts w:ascii="Times New Roman" w:hAnsi="Times New Roman" w:cs="Times New Roman"/>
                <w:sz w:val="24"/>
                <w:szCs w:val="24"/>
              </w:rPr>
            </w:pPr>
            <w:r w:rsidRPr="00894E8F">
              <w:rPr>
                <w:rFonts w:ascii="Times New Roman" w:hAnsi="Times New Roman" w:cs="Times New Roman"/>
                <w:sz w:val="24"/>
                <w:szCs w:val="24"/>
              </w:rPr>
              <w:t xml:space="preserve">Приложение № </w:t>
            </w:r>
            <w:r w:rsidR="00B14A6A">
              <w:rPr>
                <w:rFonts w:ascii="Times New Roman" w:hAnsi="Times New Roman" w:cs="Times New Roman"/>
                <w:sz w:val="24"/>
                <w:szCs w:val="24"/>
              </w:rPr>
              <w:t>4</w:t>
            </w:r>
            <w:r w:rsidR="00B14A6A" w:rsidRPr="00894E8F">
              <w:rPr>
                <w:rFonts w:ascii="Times New Roman" w:hAnsi="Times New Roman" w:cs="Times New Roman"/>
                <w:sz w:val="24"/>
                <w:szCs w:val="24"/>
              </w:rPr>
              <w:t xml:space="preserve"> </w:t>
            </w:r>
            <w:r w:rsidRPr="00894E8F">
              <w:rPr>
                <w:rFonts w:ascii="Times New Roman" w:hAnsi="Times New Roman" w:cs="Times New Roman"/>
                <w:sz w:val="24"/>
                <w:szCs w:val="24"/>
              </w:rPr>
              <w:t>- Декларация за изчисление на началния стандартен производствен обем;</w:t>
            </w:r>
          </w:p>
          <w:p w:rsidR="00FC6EBF" w:rsidRPr="00894E8F" w:rsidRDefault="00FC6EBF" w:rsidP="00FC6EBF">
            <w:pPr>
              <w:jc w:val="both"/>
              <w:rPr>
                <w:rFonts w:ascii="Times New Roman" w:hAnsi="Times New Roman" w:cs="Times New Roman"/>
                <w:sz w:val="24"/>
                <w:szCs w:val="24"/>
              </w:rPr>
            </w:pPr>
            <w:r w:rsidRPr="00894E8F">
              <w:rPr>
                <w:rFonts w:ascii="Times New Roman" w:hAnsi="Times New Roman" w:cs="Times New Roman"/>
                <w:sz w:val="24"/>
                <w:szCs w:val="24"/>
              </w:rPr>
              <w:t xml:space="preserve">Приложение № </w:t>
            </w:r>
            <w:r w:rsidR="00B14A6A">
              <w:rPr>
                <w:rFonts w:ascii="Times New Roman" w:hAnsi="Times New Roman" w:cs="Times New Roman"/>
                <w:sz w:val="24"/>
                <w:szCs w:val="24"/>
              </w:rPr>
              <w:t>5</w:t>
            </w:r>
            <w:r w:rsidR="00B14A6A" w:rsidRPr="00894E8F">
              <w:rPr>
                <w:rFonts w:ascii="Times New Roman" w:hAnsi="Times New Roman" w:cs="Times New Roman"/>
                <w:sz w:val="24"/>
                <w:szCs w:val="24"/>
              </w:rPr>
              <w:t xml:space="preserve"> </w:t>
            </w:r>
            <w:r w:rsidRPr="00894E8F">
              <w:rPr>
                <w:rFonts w:ascii="Times New Roman" w:hAnsi="Times New Roman" w:cs="Times New Roman"/>
                <w:sz w:val="24"/>
                <w:szCs w:val="24"/>
              </w:rPr>
              <w:t>- Минимален брой на растенията на единица площ;</w:t>
            </w:r>
          </w:p>
          <w:p w:rsidR="00FC6EBF" w:rsidRPr="00894E8F" w:rsidRDefault="00FC6EBF" w:rsidP="00FC6EBF">
            <w:pPr>
              <w:jc w:val="both"/>
              <w:rPr>
                <w:rFonts w:ascii="Times New Roman" w:hAnsi="Times New Roman" w:cs="Times New Roman"/>
                <w:sz w:val="24"/>
                <w:szCs w:val="24"/>
              </w:rPr>
            </w:pPr>
            <w:r w:rsidRPr="00894E8F">
              <w:rPr>
                <w:rFonts w:ascii="Times New Roman" w:hAnsi="Times New Roman" w:cs="Times New Roman"/>
                <w:sz w:val="24"/>
                <w:szCs w:val="24"/>
              </w:rPr>
              <w:t xml:space="preserve">Приложение № </w:t>
            </w:r>
            <w:r w:rsidR="00B14A6A">
              <w:rPr>
                <w:rFonts w:ascii="Times New Roman" w:hAnsi="Times New Roman" w:cs="Times New Roman"/>
                <w:sz w:val="24"/>
                <w:szCs w:val="24"/>
              </w:rPr>
              <w:t>6</w:t>
            </w:r>
            <w:r w:rsidR="0058003F" w:rsidRPr="00894E8F">
              <w:rPr>
                <w:rFonts w:ascii="Times New Roman" w:hAnsi="Times New Roman" w:cs="Times New Roman"/>
                <w:sz w:val="24"/>
                <w:szCs w:val="24"/>
              </w:rPr>
              <w:t xml:space="preserve"> </w:t>
            </w:r>
            <w:r w:rsidRPr="00894E8F">
              <w:rPr>
                <w:rFonts w:ascii="Times New Roman" w:hAnsi="Times New Roman" w:cs="Times New Roman"/>
                <w:sz w:val="24"/>
                <w:szCs w:val="24"/>
              </w:rPr>
              <w:t>- Декларация по чл. 25</w:t>
            </w:r>
            <w:r w:rsidR="002A5ED1" w:rsidRPr="00894E8F">
              <w:rPr>
                <w:rFonts w:ascii="Times New Roman" w:hAnsi="Times New Roman" w:cs="Times New Roman"/>
                <w:sz w:val="24"/>
                <w:szCs w:val="24"/>
              </w:rPr>
              <w:t>,</w:t>
            </w:r>
            <w:r w:rsidRPr="00894E8F">
              <w:rPr>
                <w:rFonts w:ascii="Times New Roman" w:hAnsi="Times New Roman" w:cs="Times New Roman"/>
                <w:sz w:val="24"/>
                <w:szCs w:val="24"/>
              </w:rPr>
              <w:t xml:space="preserve"> ал</w:t>
            </w:r>
            <w:r w:rsidR="002A5ED1" w:rsidRPr="00894E8F">
              <w:rPr>
                <w:rFonts w:ascii="Times New Roman" w:hAnsi="Times New Roman" w:cs="Times New Roman"/>
                <w:sz w:val="24"/>
                <w:szCs w:val="24"/>
              </w:rPr>
              <w:t>.</w:t>
            </w:r>
            <w:r w:rsidRPr="00894E8F">
              <w:rPr>
                <w:rFonts w:ascii="Times New Roman" w:hAnsi="Times New Roman" w:cs="Times New Roman"/>
                <w:sz w:val="24"/>
                <w:szCs w:val="24"/>
              </w:rPr>
              <w:t xml:space="preserve"> 2 от ЗУСЕСИФ;</w:t>
            </w:r>
          </w:p>
          <w:p w:rsidR="00902618" w:rsidRPr="00894E8F" w:rsidRDefault="00FC6EBF" w:rsidP="00FC6EBF">
            <w:pPr>
              <w:jc w:val="both"/>
              <w:rPr>
                <w:rFonts w:ascii="Times New Roman" w:hAnsi="Times New Roman" w:cs="Times New Roman"/>
                <w:sz w:val="24"/>
                <w:szCs w:val="24"/>
              </w:rPr>
            </w:pPr>
            <w:r w:rsidRPr="00894E8F">
              <w:rPr>
                <w:rFonts w:ascii="Times New Roman" w:hAnsi="Times New Roman" w:cs="Times New Roman"/>
                <w:sz w:val="24"/>
                <w:szCs w:val="24"/>
              </w:rPr>
              <w:t xml:space="preserve">Приложение № </w:t>
            </w:r>
            <w:r w:rsidR="00B14A6A">
              <w:rPr>
                <w:rFonts w:ascii="Times New Roman" w:hAnsi="Times New Roman" w:cs="Times New Roman"/>
                <w:sz w:val="24"/>
                <w:szCs w:val="24"/>
              </w:rPr>
              <w:t>7</w:t>
            </w:r>
            <w:r w:rsidR="0058003F" w:rsidRPr="00894E8F">
              <w:rPr>
                <w:rFonts w:ascii="Times New Roman" w:hAnsi="Times New Roman" w:cs="Times New Roman"/>
                <w:sz w:val="24"/>
                <w:szCs w:val="24"/>
              </w:rPr>
              <w:t xml:space="preserve"> </w:t>
            </w:r>
            <w:r w:rsidRPr="00894E8F">
              <w:rPr>
                <w:rFonts w:ascii="Times New Roman" w:hAnsi="Times New Roman" w:cs="Times New Roman"/>
                <w:sz w:val="24"/>
                <w:szCs w:val="24"/>
              </w:rPr>
              <w:t>- Бизнес план</w:t>
            </w:r>
            <w:r w:rsidR="00902618" w:rsidRPr="00894E8F">
              <w:rPr>
                <w:rFonts w:ascii="Times New Roman" w:hAnsi="Times New Roman" w:cs="Times New Roman"/>
                <w:sz w:val="24"/>
                <w:szCs w:val="24"/>
              </w:rPr>
              <w:t xml:space="preserve">; </w:t>
            </w:r>
          </w:p>
          <w:p w:rsidR="00FC6EBF" w:rsidRPr="00B80F53" w:rsidRDefault="00FC6EBF" w:rsidP="00FC6EBF">
            <w:pPr>
              <w:jc w:val="both"/>
              <w:rPr>
                <w:rFonts w:ascii="Times New Roman" w:hAnsi="Times New Roman" w:cs="Times New Roman"/>
                <w:sz w:val="24"/>
                <w:szCs w:val="24"/>
              </w:rPr>
            </w:pPr>
            <w:r w:rsidRPr="00B80F53">
              <w:rPr>
                <w:rFonts w:ascii="Times New Roman" w:hAnsi="Times New Roman" w:cs="Times New Roman"/>
                <w:sz w:val="24"/>
                <w:szCs w:val="24"/>
              </w:rPr>
              <w:t xml:space="preserve">Приложение № </w:t>
            </w:r>
            <w:r w:rsidR="00B14A6A" w:rsidRPr="00B80F53">
              <w:rPr>
                <w:rFonts w:ascii="Times New Roman" w:hAnsi="Times New Roman" w:cs="Times New Roman"/>
                <w:sz w:val="24"/>
                <w:szCs w:val="24"/>
              </w:rPr>
              <w:t>8</w:t>
            </w:r>
            <w:r w:rsidR="0058003F" w:rsidRPr="00B80F53">
              <w:rPr>
                <w:rFonts w:ascii="Times New Roman" w:hAnsi="Times New Roman" w:cs="Times New Roman"/>
                <w:sz w:val="24"/>
                <w:szCs w:val="24"/>
              </w:rPr>
              <w:t xml:space="preserve"> </w:t>
            </w:r>
            <w:r w:rsidRPr="00B80F53">
              <w:rPr>
                <w:rFonts w:ascii="Times New Roman" w:hAnsi="Times New Roman" w:cs="Times New Roman"/>
                <w:sz w:val="24"/>
                <w:szCs w:val="24"/>
              </w:rPr>
              <w:t>- Списък на общините в обхвата на селски</w:t>
            </w:r>
            <w:r w:rsidR="00542344" w:rsidRPr="00B80F53">
              <w:rPr>
                <w:rFonts w:ascii="Times New Roman" w:hAnsi="Times New Roman" w:cs="Times New Roman"/>
                <w:sz w:val="24"/>
                <w:szCs w:val="24"/>
              </w:rPr>
              <w:t>те райони на Република България</w:t>
            </w:r>
          </w:p>
          <w:p w:rsidR="00FC6EBF" w:rsidRPr="00B80F53" w:rsidRDefault="004D0AFC" w:rsidP="00FC6EBF">
            <w:pPr>
              <w:jc w:val="both"/>
              <w:rPr>
                <w:rFonts w:ascii="Times New Roman" w:hAnsi="Times New Roman"/>
                <w:sz w:val="24"/>
              </w:rPr>
            </w:pPr>
            <w:r w:rsidRPr="00B80F53">
              <w:rPr>
                <w:rFonts w:ascii="Times New Roman" w:hAnsi="Times New Roman"/>
                <w:sz w:val="24"/>
              </w:rPr>
              <w:t xml:space="preserve">Приложение № </w:t>
            </w:r>
            <w:r w:rsidR="00B14A6A" w:rsidRPr="00B80F53">
              <w:rPr>
                <w:rFonts w:ascii="Times New Roman" w:hAnsi="Times New Roman"/>
                <w:sz w:val="24"/>
              </w:rPr>
              <w:t>9</w:t>
            </w:r>
            <w:r w:rsidR="00FC6EBF" w:rsidRPr="00B80F53">
              <w:rPr>
                <w:rFonts w:ascii="Times New Roman" w:hAnsi="Times New Roman"/>
                <w:sz w:val="24"/>
              </w:rPr>
              <w:t xml:space="preserve"> </w:t>
            </w:r>
            <w:r w:rsidRPr="00B80F53">
              <w:rPr>
                <w:rFonts w:ascii="Times New Roman" w:hAnsi="Times New Roman"/>
                <w:sz w:val="24"/>
              </w:rPr>
              <w:t>-</w:t>
            </w:r>
            <w:r w:rsidR="00FC6EBF" w:rsidRPr="00B80F53">
              <w:rPr>
                <w:rFonts w:ascii="Times New Roman" w:hAnsi="Times New Roman"/>
                <w:sz w:val="24"/>
              </w:rPr>
              <w:t xml:space="preserve"> </w:t>
            </w:r>
            <w:r w:rsidR="0077787E" w:rsidRPr="00B80F53">
              <w:rPr>
                <w:rFonts w:ascii="Times New Roman" w:hAnsi="Times New Roman"/>
                <w:sz w:val="24"/>
              </w:rPr>
              <w:t xml:space="preserve">Референтни </w:t>
            </w:r>
            <w:r w:rsidR="00542344" w:rsidRPr="00B80F53">
              <w:rPr>
                <w:rFonts w:ascii="Times New Roman" w:hAnsi="Times New Roman"/>
                <w:sz w:val="24"/>
              </w:rPr>
              <w:t>разходи на земеделска техника</w:t>
            </w:r>
          </w:p>
          <w:p w:rsidR="00FC6EBF" w:rsidRPr="00B80F53" w:rsidRDefault="00FC6EBF" w:rsidP="00FC6EBF">
            <w:pPr>
              <w:jc w:val="both"/>
              <w:rPr>
                <w:rFonts w:ascii="Times New Roman" w:hAnsi="Times New Roman" w:cs="Times New Roman"/>
                <w:sz w:val="24"/>
                <w:szCs w:val="24"/>
              </w:rPr>
            </w:pPr>
            <w:r w:rsidRPr="00B80F53">
              <w:rPr>
                <w:rFonts w:ascii="Times New Roman" w:hAnsi="Times New Roman"/>
                <w:sz w:val="24"/>
              </w:rPr>
              <w:t xml:space="preserve">Приложение № </w:t>
            </w:r>
            <w:r w:rsidR="0058003F" w:rsidRPr="00B80F53">
              <w:rPr>
                <w:rFonts w:ascii="Times New Roman" w:hAnsi="Times New Roman"/>
                <w:sz w:val="24"/>
              </w:rPr>
              <w:t>1</w:t>
            </w:r>
            <w:r w:rsidR="00B14A6A" w:rsidRPr="00B80F53">
              <w:rPr>
                <w:rFonts w:ascii="Times New Roman" w:hAnsi="Times New Roman"/>
                <w:sz w:val="24"/>
              </w:rPr>
              <w:t>0</w:t>
            </w:r>
            <w:r w:rsidR="0058003F" w:rsidRPr="00B80F53">
              <w:rPr>
                <w:rFonts w:ascii="Times New Roman" w:hAnsi="Times New Roman"/>
                <w:sz w:val="24"/>
              </w:rPr>
              <w:t xml:space="preserve"> </w:t>
            </w:r>
            <w:r w:rsidRPr="00B80F53">
              <w:rPr>
                <w:rFonts w:ascii="Times New Roman" w:hAnsi="Times New Roman"/>
                <w:sz w:val="24"/>
              </w:rPr>
              <w:t xml:space="preserve">- Списък </w:t>
            </w:r>
            <w:r w:rsidR="00542344" w:rsidRPr="00B80F53">
              <w:rPr>
                <w:rFonts w:ascii="Times New Roman" w:hAnsi="Times New Roman"/>
                <w:sz w:val="24"/>
              </w:rPr>
              <w:t xml:space="preserve">референтни </w:t>
            </w:r>
            <w:r w:rsidRPr="00B80F53">
              <w:rPr>
                <w:rFonts w:ascii="Times New Roman" w:hAnsi="Times New Roman"/>
                <w:sz w:val="24"/>
              </w:rPr>
              <w:t>раз</w:t>
            </w:r>
            <w:r w:rsidR="00542344" w:rsidRPr="00B80F53">
              <w:rPr>
                <w:rFonts w:ascii="Times New Roman" w:hAnsi="Times New Roman"/>
                <w:sz w:val="24"/>
              </w:rPr>
              <w:t>ходи на СМР и трайни насаждения</w:t>
            </w:r>
          </w:p>
          <w:p w:rsidR="00FC6EBF" w:rsidRDefault="00FC6EBF" w:rsidP="00FC6EBF">
            <w:pPr>
              <w:jc w:val="both"/>
              <w:rPr>
                <w:rFonts w:ascii="Times New Roman" w:hAnsi="Times New Roman" w:cs="Times New Roman"/>
                <w:sz w:val="24"/>
                <w:szCs w:val="24"/>
              </w:rPr>
            </w:pPr>
            <w:r w:rsidRPr="00B80F53">
              <w:rPr>
                <w:rFonts w:ascii="Times New Roman" w:hAnsi="Times New Roman" w:cs="Times New Roman"/>
                <w:sz w:val="24"/>
                <w:szCs w:val="24"/>
              </w:rPr>
              <w:lastRenderedPageBreak/>
              <w:t xml:space="preserve">Приложение № </w:t>
            </w:r>
            <w:r w:rsidR="0058003F" w:rsidRPr="00B80F53">
              <w:rPr>
                <w:rFonts w:ascii="Times New Roman" w:hAnsi="Times New Roman" w:cs="Times New Roman"/>
                <w:sz w:val="24"/>
                <w:szCs w:val="24"/>
              </w:rPr>
              <w:t>1</w:t>
            </w:r>
            <w:r w:rsidR="00B14A6A" w:rsidRPr="00B80F53">
              <w:rPr>
                <w:rFonts w:ascii="Times New Roman" w:hAnsi="Times New Roman" w:cs="Times New Roman"/>
                <w:sz w:val="24"/>
                <w:szCs w:val="24"/>
              </w:rPr>
              <w:t>1</w:t>
            </w:r>
            <w:r w:rsidR="0058003F" w:rsidRPr="00B80F53">
              <w:rPr>
                <w:rFonts w:ascii="Times New Roman" w:hAnsi="Times New Roman" w:cs="Times New Roman"/>
                <w:sz w:val="24"/>
                <w:szCs w:val="24"/>
              </w:rPr>
              <w:t xml:space="preserve"> </w:t>
            </w:r>
            <w:r w:rsidRPr="00B80F53">
              <w:rPr>
                <w:rFonts w:ascii="Times New Roman" w:hAnsi="Times New Roman" w:cs="Times New Roman"/>
                <w:sz w:val="24"/>
                <w:szCs w:val="24"/>
              </w:rPr>
              <w:t>-</w:t>
            </w:r>
            <w:r w:rsidR="00542344" w:rsidRPr="00B80F53">
              <w:rPr>
                <w:rFonts w:ascii="Times New Roman" w:hAnsi="Times New Roman" w:cs="Times New Roman"/>
                <w:sz w:val="24"/>
                <w:szCs w:val="24"/>
              </w:rPr>
              <w:t xml:space="preserve"> Образец на запитване за оферта</w:t>
            </w:r>
          </w:p>
          <w:p w:rsidR="00542344" w:rsidRPr="00894E8F" w:rsidRDefault="00542344" w:rsidP="00FC6EBF">
            <w:pPr>
              <w:jc w:val="both"/>
              <w:rPr>
                <w:rFonts w:ascii="Times New Roman" w:hAnsi="Times New Roman" w:cs="Times New Roman"/>
                <w:sz w:val="24"/>
                <w:szCs w:val="24"/>
              </w:rPr>
            </w:pPr>
            <w:r w:rsidRPr="00894E8F">
              <w:rPr>
                <w:rFonts w:ascii="Times New Roman" w:hAnsi="Times New Roman" w:cs="Times New Roman"/>
                <w:sz w:val="24"/>
                <w:szCs w:val="24"/>
              </w:rPr>
              <w:t xml:space="preserve">Приложение № </w:t>
            </w:r>
            <w:r>
              <w:rPr>
                <w:rFonts w:ascii="Times New Roman" w:hAnsi="Times New Roman" w:cs="Times New Roman"/>
                <w:sz w:val="24"/>
                <w:szCs w:val="24"/>
              </w:rPr>
              <w:t>12</w:t>
            </w:r>
            <w:r w:rsidRPr="00894E8F">
              <w:rPr>
                <w:rFonts w:ascii="Times New Roman" w:hAnsi="Times New Roman" w:cs="Times New Roman"/>
                <w:sz w:val="24"/>
                <w:szCs w:val="24"/>
              </w:rPr>
              <w:t xml:space="preserve"> </w:t>
            </w:r>
            <w:r w:rsidR="004D0AFC">
              <w:rPr>
                <w:rFonts w:ascii="Times New Roman" w:hAnsi="Times New Roman" w:cs="Times New Roman"/>
                <w:sz w:val="24"/>
                <w:szCs w:val="24"/>
              </w:rPr>
              <w:t xml:space="preserve">- </w:t>
            </w:r>
            <w:r w:rsidRPr="00894E8F">
              <w:rPr>
                <w:rFonts w:ascii="Times New Roman" w:hAnsi="Times New Roman" w:cs="Times New Roman"/>
                <w:sz w:val="24"/>
                <w:szCs w:val="24"/>
              </w:rPr>
              <w:t>Таблица за допустими инвестиции</w:t>
            </w:r>
          </w:p>
          <w:p w:rsidR="00FC6EBF" w:rsidRPr="00894E8F" w:rsidRDefault="00FC6EBF" w:rsidP="00FC6EBF">
            <w:pPr>
              <w:jc w:val="both"/>
              <w:rPr>
                <w:rFonts w:ascii="Times New Roman" w:hAnsi="Times New Roman" w:cs="Times New Roman"/>
                <w:sz w:val="24"/>
                <w:szCs w:val="24"/>
              </w:rPr>
            </w:pPr>
            <w:r w:rsidRPr="00894E8F">
              <w:rPr>
                <w:rFonts w:ascii="Times New Roman" w:hAnsi="Times New Roman" w:cs="Times New Roman"/>
                <w:sz w:val="24"/>
                <w:szCs w:val="24"/>
              </w:rPr>
              <w:t xml:space="preserve">Приложение № </w:t>
            </w:r>
            <w:r w:rsidR="0058003F">
              <w:rPr>
                <w:rFonts w:ascii="Times New Roman" w:hAnsi="Times New Roman" w:cs="Times New Roman"/>
                <w:sz w:val="24"/>
                <w:szCs w:val="24"/>
              </w:rPr>
              <w:t>1</w:t>
            </w:r>
            <w:r w:rsidR="00542344">
              <w:rPr>
                <w:rFonts w:ascii="Times New Roman" w:hAnsi="Times New Roman" w:cs="Times New Roman"/>
                <w:sz w:val="24"/>
                <w:szCs w:val="24"/>
              </w:rPr>
              <w:t>3</w:t>
            </w:r>
            <w:r w:rsidR="0058003F" w:rsidRPr="00894E8F">
              <w:rPr>
                <w:rFonts w:ascii="Times New Roman" w:hAnsi="Times New Roman" w:cs="Times New Roman"/>
                <w:sz w:val="24"/>
                <w:szCs w:val="24"/>
              </w:rPr>
              <w:t xml:space="preserve"> </w:t>
            </w:r>
            <w:r w:rsidRPr="00894E8F">
              <w:rPr>
                <w:rFonts w:ascii="Times New Roman" w:hAnsi="Times New Roman" w:cs="Times New Roman"/>
                <w:sz w:val="24"/>
                <w:szCs w:val="24"/>
              </w:rPr>
              <w:t>- Инвестиционни разходи, свързани с изграждане</w:t>
            </w:r>
            <w:r w:rsidR="00542344">
              <w:rPr>
                <w:rFonts w:ascii="Times New Roman" w:hAnsi="Times New Roman" w:cs="Times New Roman"/>
                <w:sz w:val="24"/>
                <w:szCs w:val="24"/>
              </w:rPr>
              <w:t xml:space="preserve"> на нови, ремонт, реконструкция</w:t>
            </w:r>
          </w:p>
          <w:p w:rsidR="00FC6EBF" w:rsidRPr="00894E8F" w:rsidRDefault="00FC6EBF" w:rsidP="00FC6EBF">
            <w:pPr>
              <w:jc w:val="both"/>
              <w:rPr>
                <w:rFonts w:ascii="Times New Roman" w:hAnsi="Times New Roman" w:cs="Times New Roman"/>
                <w:sz w:val="24"/>
                <w:szCs w:val="24"/>
              </w:rPr>
            </w:pPr>
            <w:r w:rsidRPr="00894E8F">
              <w:rPr>
                <w:rFonts w:ascii="Times New Roman" w:hAnsi="Times New Roman" w:cs="Times New Roman"/>
                <w:sz w:val="24"/>
                <w:szCs w:val="24"/>
              </w:rPr>
              <w:t xml:space="preserve">Приложение № </w:t>
            </w:r>
            <w:r w:rsidR="0058003F">
              <w:rPr>
                <w:rFonts w:ascii="Times New Roman" w:hAnsi="Times New Roman" w:cs="Times New Roman"/>
                <w:sz w:val="24"/>
                <w:szCs w:val="24"/>
              </w:rPr>
              <w:t>1</w:t>
            </w:r>
            <w:r w:rsidR="00542344">
              <w:rPr>
                <w:rFonts w:ascii="Times New Roman" w:hAnsi="Times New Roman" w:cs="Times New Roman"/>
                <w:sz w:val="24"/>
                <w:szCs w:val="24"/>
              </w:rPr>
              <w:t>4</w:t>
            </w:r>
            <w:r w:rsidR="0058003F" w:rsidRPr="00894E8F">
              <w:rPr>
                <w:rFonts w:ascii="Times New Roman" w:hAnsi="Times New Roman" w:cs="Times New Roman"/>
                <w:sz w:val="24"/>
                <w:szCs w:val="24"/>
              </w:rPr>
              <w:t xml:space="preserve"> </w:t>
            </w:r>
            <w:r w:rsidRPr="00894E8F">
              <w:rPr>
                <w:rFonts w:ascii="Times New Roman" w:hAnsi="Times New Roman" w:cs="Times New Roman"/>
                <w:sz w:val="24"/>
                <w:szCs w:val="24"/>
              </w:rPr>
              <w:t>- Списък на общините,чиито земи по</w:t>
            </w:r>
            <w:r w:rsidR="00542344">
              <w:rPr>
                <w:rFonts w:ascii="Times New Roman" w:hAnsi="Times New Roman" w:cs="Times New Roman"/>
                <w:sz w:val="24"/>
                <w:szCs w:val="24"/>
              </w:rPr>
              <w:t>падат в нитратно уязвимите зони</w:t>
            </w:r>
          </w:p>
          <w:p w:rsidR="00FC6EBF" w:rsidRPr="00894E8F" w:rsidRDefault="00FC6EBF" w:rsidP="00FC6EBF">
            <w:pPr>
              <w:jc w:val="both"/>
              <w:rPr>
                <w:rFonts w:ascii="Times New Roman" w:hAnsi="Times New Roman" w:cs="Times New Roman"/>
                <w:sz w:val="24"/>
                <w:szCs w:val="24"/>
              </w:rPr>
            </w:pPr>
            <w:r w:rsidRPr="00894E8F">
              <w:rPr>
                <w:rFonts w:ascii="Times New Roman" w:hAnsi="Times New Roman" w:cs="Times New Roman"/>
                <w:sz w:val="24"/>
                <w:szCs w:val="24"/>
              </w:rPr>
              <w:t xml:space="preserve">Приложение № </w:t>
            </w:r>
            <w:r w:rsidR="0058003F">
              <w:rPr>
                <w:rFonts w:ascii="Times New Roman" w:hAnsi="Times New Roman" w:cs="Times New Roman"/>
                <w:sz w:val="24"/>
                <w:szCs w:val="24"/>
              </w:rPr>
              <w:t>1</w:t>
            </w:r>
            <w:r w:rsidR="00542344">
              <w:rPr>
                <w:rFonts w:ascii="Times New Roman" w:hAnsi="Times New Roman" w:cs="Times New Roman"/>
                <w:sz w:val="24"/>
                <w:szCs w:val="24"/>
              </w:rPr>
              <w:t>5</w:t>
            </w:r>
            <w:r w:rsidR="0058003F" w:rsidRPr="00894E8F">
              <w:rPr>
                <w:rFonts w:ascii="Times New Roman" w:hAnsi="Times New Roman" w:cs="Times New Roman"/>
                <w:sz w:val="24"/>
                <w:szCs w:val="24"/>
              </w:rPr>
              <w:t xml:space="preserve"> </w:t>
            </w:r>
            <w:r w:rsidR="00542344">
              <w:rPr>
                <w:rFonts w:ascii="Times New Roman" w:hAnsi="Times New Roman" w:cs="Times New Roman"/>
                <w:sz w:val="24"/>
                <w:szCs w:val="24"/>
              </w:rPr>
              <w:t>- Оценителна таблица АСД</w:t>
            </w:r>
          </w:p>
          <w:p w:rsidR="00FC6EBF" w:rsidRPr="00894E8F" w:rsidRDefault="00FC6EBF" w:rsidP="00FC6EBF">
            <w:pPr>
              <w:jc w:val="both"/>
              <w:rPr>
                <w:rFonts w:ascii="Times New Roman" w:hAnsi="Times New Roman" w:cs="Times New Roman"/>
                <w:sz w:val="24"/>
                <w:szCs w:val="24"/>
              </w:rPr>
            </w:pPr>
            <w:r w:rsidRPr="00894E8F">
              <w:rPr>
                <w:rFonts w:ascii="Times New Roman" w:hAnsi="Times New Roman" w:cs="Times New Roman"/>
                <w:sz w:val="24"/>
                <w:szCs w:val="24"/>
              </w:rPr>
              <w:t xml:space="preserve">Приложение № </w:t>
            </w:r>
            <w:r w:rsidR="0058003F">
              <w:rPr>
                <w:rFonts w:ascii="Times New Roman" w:hAnsi="Times New Roman" w:cs="Times New Roman"/>
                <w:sz w:val="24"/>
                <w:szCs w:val="24"/>
              </w:rPr>
              <w:t>1</w:t>
            </w:r>
            <w:r w:rsidR="00B14A6A">
              <w:rPr>
                <w:rFonts w:ascii="Times New Roman" w:hAnsi="Times New Roman" w:cs="Times New Roman"/>
                <w:sz w:val="24"/>
                <w:szCs w:val="24"/>
              </w:rPr>
              <w:t>6</w:t>
            </w:r>
            <w:r w:rsidR="0058003F" w:rsidRPr="00894E8F">
              <w:rPr>
                <w:rFonts w:ascii="Times New Roman" w:hAnsi="Times New Roman" w:cs="Times New Roman"/>
                <w:sz w:val="24"/>
                <w:szCs w:val="24"/>
              </w:rPr>
              <w:t xml:space="preserve"> </w:t>
            </w:r>
            <w:r w:rsidRPr="00894E8F">
              <w:rPr>
                <w:rFonts w:ascii="Times New Roman" w:hAnsi="Times New Roman" w:cs="Times New Roman"/>
                <w:sz w:val="24"/>
                <w:szCs w:val="24"/>
              </w:rPr>
              <w:t xml:space="preserve">- Култури и животни в приоритетни сектори „Плодове </w:t>
            </w:r>
            <w:r w:rsidR="00542344">
              <w:rPr>
                <w:rFonts w:ascii="Times New Roman" w:hAnsi="Times New Roman" w:cs="Times New Roman"/>
                <w:sz w:val="24"/>
                <w:szCs w:val="24"/>
              </w:rPr>
              <w:t>и зеленчуци“ и „Животновъдство“</w:t>
            </w:r>
          </w:p>
          <w:p w:rsidR="00FC6EBF" w:rsidRPr="00894E8F" w:rsidRDefault="00FC6EBF" w:rsidP="00FC6EBF">
            <w:pPr>
              <w:jc w:val="both"/>
              <w:rPr>
                <w:rFonts w:ascii="Times New Roman" w:hAnsi="Times New Roman" w:cs="Times New Roman"/>
                <w:sz w:val="24"/>
                <w:szCs w:val="24"/>
              </w:rPr>
            </w:pPr>
            <w:r w:rsidRPr="00894E8F">
              <w:rPr>
                <w:rFonts w:ascii="Times New Roman" w:hAnsi="Times New Roman" w:cs="Times New Roman"/>
                <w:sz w:val="24"/>
                <w:szCs w:val="24"/>
              </w:rPr>
              <w:t xml:space="preserve">Приложение № </w:t>
            </w:r>
            <w:r w:rsidR="0058003F">
              <w:rPr>
                <w:rFonts w:ascii="Times New Roman" w:hAnsi="Times New Roman" w:cs="Times New Roman"/>
                <w:sz w:val="24"/>
                <w:szCs w:val="24"/>
              </w:rPr>
              <w:t>1</w:t>
            </w:r>
            <w:r w:rsidR="00D55C41">
              <w:rPr>
                <w:rFonts w:ascii="Times New Roman" w:hAnsi="Times New Roman" w:cs="Times New Roman"/>
                <w:sz w:val="24"/>
                <w:szCs w:val="24"/>
              </w:rPr>
              <w:t>7</w:t>
            </w:r>
            <w:r w:rsidR="0058003F" w:rsidRPr="00894E8F">
              <w:rPr>
                <w:rFonts w:ascii="Times New Roman" w:hAnsi="Times New Roman" w:cs="Times New Roman"/>
                <w:sz w:val="24"/>
                <w:szCs w:val="24"/>
              </w:rPr>
              <w:t xml:space="preserve"> </w:t>
            </w:r>
            <w:r w:rsidRPr="00894E8F">
              <w:rPr>
                <w:rFonts w:ascii="Times New Roman" w:hAnsi="Times New Roman" w:cs="Times New Roman"/>
                <w:sz w:val="24"/>
                <w:szCs w:val="24"/>
              </w:rPr>
              <w:t>-</w:t>
            </w:r>
            <w:r w:rsidR="00542344" w:rsidRPr="00894E8F">
              <w:rPr>
                <w:rFonts w:ascii="Times New Roman" w:hAnsi="Times New Roman" w:cs="Times New Roman"/>
                <w:sz w:val="24"/>
                <w:szCs w:val="24"/>
              </w:rPr>
              <w:t>Декларация за самоходната техника</w:t>
            </w:r>
          </w:p>
          <w:p w:rsidR="00FC6EBF" w:rsidRPr="00894E8F" w:rsidRDefault="00FC6EBF" w:rsidP="00FC6EBF">
            <w:pPr>
              <w:jc w:val="both"/>
              <w:rPr>
                <w:rFonts w:ascii="Times New Roman" w:hAnsi="Times New Roman" w:cs="Times New Roman"/>
                <w:sz w:val="24"/>
                <w:szCs w:val="24"/>
              </w:rPr>
            </w:pPr>
            <w:r w:rsidRPr="00894E8F">
              <w:rPr>
                <w:rFonts w:ascii="Times New Roman" w:hAnsi="Times New Roman" w:cs="Times New Roman"/>
                <w:sz w:val="24"/>
                <w:szCs w:val="24"/>
              </w:rPr>
              <w:t xml:space="preserve">Приложение № </w:t>
            </w:r>
            <w:r w:rsidR="0058003F">
              <w:rPr>
                <w:rFonts w:ascii="Times New Roman" w:hAnsi="Times New Roman" w:cs="Times New Roman"/>
                <w:sz w:val="24"/>
                <w:szCs w:val="24"/>
              </w:rPr>
              <w:t>1</w:t>
            </w:r>
            <w:r w:rsidR="00D55C41">
              <w:rPr>
                <w:rFonts w:ascii="Times New Roman" w:hAnsi="Times New Roman" w:cs="Times New Roman"/>
                <w:sz w:val="24"/>
                <w:szCs w:val="24"/>
              </w:rPr>
              <w:t>8</w:t>
            </w:r>
            <w:r w:rsidR="0058003F" w:rsidRPr="00894E8F">
              <w:rPr>
                <w:rFonts w:ascii="Times New Roman" w:hAnsi="Times New Roman" w:cs="Times New Roman"/>
                <w:sz w:val="24"/>
                <w:szCs w:val="24"/>
              </w:rPr>
              <w:t xml:space="preserve"> </w:t>
            </w:r>
            <w:r w:rsidRPr="00894E8F">
              <w:rPr>
                <w:rFonts w:ascii="Times New Roman" w:hAnsi="Times New Roman" w:cs="Times New Roman"/>
                <w:sz w:val="24"/>
                <w:szCs w:val="24"/>
              </w:rPr>
              <w:t xml:space="preserve">- </w:t>
            </w:r>
            <w:r w:rsidR="00542344" w:rsidRPr="00894E8F">
              <w:rPr>
                <w:rFonts w:ascii="Times New Roman" w:hAnsi="Times New Roman" w:cs="Times New Roman"/>
                <w:sz w:val="24"/>
                <w:szCs w:val="24"/>
              </w:rPr>
              <w:t>Съоръжения за напояване с по-висок настоящ КПД</w:t>
            </w:r>
          </w:p>
          <w:p w:rsidR="00FC6EBF" w:rsidRPr="00894E8F" w:rsidRDefault="00FC6EBF" w:rsidP="00FC6EBF">
            <w:pPr>
              <w:jc w:val="both"/>
              <w:rPr>
                <w:rFonts w:ascii="Times New Roman" w:hAnsi="Times New Roman" w:cs="Times New Roman"/>
                <w:sz w:val="24"/>
                <w:szCs w:val="24"/>
              </w:rPr>
            </w:pPr>
            <w:r w:rsidRPr="00894E8F">
              <w:rPr>
                <w:rFonts w:ascii="Times New Roman" w:hAnsi="Times New Roman" w:cs="Times New Roman"/>
                <w:sz w:val="24"/>
                <w:szCs w:val="24"/>
              </w:rPr>
              <w:t xml:space="preserve">Приложение № </w:t>
            </w:r>
            <w:r w:rsidR="00D55C41">
              <w:rPr>
                <w:rFonts w:ascii="Times New Roman" w:hAnsi="Times New Roman" w:cs="Times New Roman"/>
                <w:sz w:val="24"/>
                <w:szCs w:val="24"/>
              </w:rPr>
              <w:t>19</w:t>
            </w:r>
            <w:r w:rsidR="0058003F" w:rsidRPr="00894E8F">
              <w:rPr>
                <w:rFonts w:ascii="Times New Roman" w:hAnsi="Times New Roman" w:cs="Times New Roman"/>
                <w:sz w:val="24"/>
                <w:szCs w:val="24"/>
              </w:rPr>
              <w:t xml:space="preserve"> </w:t>
            </w:r>
            <w:r w:rsidRPr="00894E8F">
              <w:rPr>
                <w:rFonts w:ascii="Times New Roman" w:hAnsi="Times New Roman" w:cs="Times New Roman"/>
                <w:sz w:val="24"/>
                <w:szCs w:val="24"/>
              </w:rPr>
              <w:t>-</w:t>
            </w:r>
            <w:r w:rsidR="00542344" w:rsidRPr="00894E8F">
              <w:rPr>
                <w:rFonts w:ascii="Times New Roman" w:hAnsi="Times New Roman" w:cs="Times New Roman"/>
                <w:sz w:val="24"/>
                <w:szCs w:val="24"/>
              </w:rPr>
              <w:t xml:space="preserve"> Оценителна таблица ТФО</w:t>
            </w:r>
          </w:p>
          <w:p w:rsidR="00FC6EBF" w:rsidRDefault="00E70EC3" w:rsidP="00542344">
            <w:pPr>
              <w:jc w:val="both"/>
              <w:rPr>
                <w:rFonts w:ascii="Times New Roman" w:hAnsi="Times New Roman" w:cs="Times New Roman"/>
                <w:sz w:val="24"/>
                <w:szCs w:val="24"/>
              </w:rPr>
            </w:pPr>
            <w:r w:rsidRPr="00894E8F">
              <w:rPr>
                <w:rFonts w:ascii="Times New Roman" w:hAnsi="Times New Roman" w:cs="Times New Roman"/>
                <w:sz w:val="24"/>
                <w:szCs w:val="24"/>
              </w:rPr>
              <w:t xml:space="preserve">Приложение № </w:t>
            </w:r>
            <w:r w:rsidR="0058003F">
              <w:rPr>
                <w:rFonts w:ascii="Times New Roman" w:hAnsi="Times New Roman" w:cs="Times New Roman"/>
                <w:sz w:val="24"/>
                <w:szCs w:val="24"/>
              </w:rPr>
              <w:t>2</w:t>
            </w:r>
            <w:r w:rsidR="00D55C41">
              <w:rPr>
                <w:rFonts w:ascii="Times New Roman" w:hAnsi="Times New Roman" w:cs="Times New Roman"/>
                <w:sz w:val="24"/>
                <w:szCs w:val="24"/>
              </w:rPr>
              <w:t>0</w:t>
            </w:r>
            <w:r w:rsidR="0058003F" w:rsidRPr="00894E8F">
              <w:rPr>
                <w:rFonts w:ascii="Times New Roman" w:hAnsi="Times New Roman" w:cs="Times New Roman"/>
                <w:sz w:val="24"/>
                <w:szCs w:val="24"/>
              </w:rPr>
              <w:t xml:space="preserve"> </w:t>
            </w:r>
            <w:r w:rsidRPr="00894E8F">
              <w:rPr>
                <w:rFonts w:ascii="Times New Roman" w:hAnsi="Times New Roman" w:cs="Times New Roman"/>
                <w:sz w:val="24"/>
                <w:szCs w:val="24"/>
              </w:rPr>
              <w:t xml:space="preserve">- </w:t>
            </w:r>
            <w:r w:rsidR="00542344" w:rsidRPr="00894E8F">
              <w:rPr>
                <w:rFonts w:ascii="Times New Roman" w:hAnsi="Times New Roman" w:cs="Times New Roman"/>
                <w:sz w:val="24"/>
                <w:szCs w:val="24"/>
              </w:rPr>
              <w:t>Инструкции за попълване на електронен формуляр</w:t>
            </w:r>
          </w:p>
          <w:p w:rsidR="00B40904" w:rsidRPr="00894E8F" w:rsidRDefault="00602AE9" w:rsidP="00542344">
            <w:pPr>
              <w:jc w:val="both"/>
              <w:rPr>
                <w:rFonts w:ascii="Times New Roman" w:hAnsi="Times New Roman" w:cs="Times New Roman"/>
                <w:sz w:val="24"/>
                <w:szCs w:val="24"/>
              </w:rPr>
            </w:pPr>
            <w:r w:rsidRPr="00602AE9">
              <w:rPr>
                <w:rFonts w:ascii="Times New Roman" w:hAnsi="Times New Roman" w:cs="Times New Roman"/>
                <w:sz w:val="24"/>
                <w:szCs w:val="24"/>
              </w:rPr>
              <w:t xml:space="preserve">Приложение № 21 </w:t>
            </w:r>
            <w:r>
              <w:rPr>
                <w:rFonts w:ascii="Times New Roman" w:hAnsi="Times New Roman" w:cs="Times New Roman"/>
                <w:sz w:val="24"/>
                <w:szCs w:val="24"/>
              </w:rPr>
              <w:t>–</w:t>
            </w:r>
            <w:r w:rsidRPr="00602AE9">
              <w:rPr>
                <w:rFonts w:ascii="Times New Roman" w:hAnsi="Times New Roman" w:cs="Times New Roman"/>
                <w:sz w:val="24"/>
                <w:szCs w:val="24"/>
              </w:rPr>
              <w:t xml:space="preserve"> </w:t>
            </w:r>
            <w:r>
              <w:rPr>
                <w:rFonts w:ascii="Times New Roman" w:hAnsi="Times New Roman" w:cs="Times New Roman"/>
                <w:sz w:val="24"/>
                <w:szCs w:val="24"/>
              </w:rPr>
              <w:t xml:space="preserve">Калкулатор за земеделска </w:t>
            </w:r>
            <w:r w:rsidRPr="00602AE9">
              <w:rPr>
                <w:rFonts w:ascii="Times New Roman" w:hAnsi="Times New Roman" w:cs="Times New Roman"/>
                <w:sz w:val="24"/>
                <w:szCs w:val="24"/>
              </w:rPr>
              <w:t>техника</w:t>
            </w:r>
          </w:p>
        </w:tc>
      </w:tr>
    </w:tbl>
    <w:p w:rsidR="00F74842" w:rsidRPr="00894E8F" w:rsidRDefault="00F74842" w:rsidP="00A13A6C">
      <w:pPr>
        <w:jc w:val="both"/>
        <w:rPr>
          <w:rFonts w:ascii="Times New Roman" w:hAnsi="Times New Roman" w:cs="Times New Roman"/>
          <w:sz w:val="24"/>
          <w:szCs w:val="24"/>
        </w:rPr>
      </w:pPr>
    </w:p>
    <w:sectPr w:rsidR="00F74842" w:rsidRPr="00894E8F" w:rsidSect="00142038">
      <w:headerReference w:type="default" r:id="rId11"/>
      <w:footerReference w:type="default" r:id="rId12"/>
      <w:headerReference w:type="first" r:id="rId13"/>
      <w:pgSz w:w="11906" w:h="16838"/>
      <w:pgMar w:top="1417" w:right="1417" w:bottom="1417" w:left="1417" w:header="62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3EF" w:rsidRDefault="007713EF" w:rsidP="00F74842">
      <w:pPr>
        <w:spacing w:after="0" w:line="240" w:lineRule="auto"/>
      </w:pPr>
      <w:r>
        <w:separator/>
      </w:r>
    </w:p>
  </w:endnote>
  <w:endnote w:type="continuationSeparator" w:id="0">
    <w:p w:rsidR="007713EF" w:rsidRDefault="007713EF" w:rsidP="00F74842">
      <w:pPr>
        <w:spacing w:after="0" w:line="240" w:lineRule="auto"/>
      </w:pPr>
      <w:r>
        <w:continuationSeparator/>
      </w:r>
    </w:p>
  </w:endnote>
  <w:endnote w:type="continuationNotice" w:id="1">
    <w:p w:rsidR="007713EF" w:rsidRDefault="007713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242" w:rsidRDefault="00894242" w:rsidP="007C55EA">
    <w:pPr>
      <w:pStyle w:val="Footer"/>
      <w:rPr>
        <w:rFonts w:ascii="Times New Roman" w:hAnsi="Times New Roman"/>
      </w:rPr>
    </w:pPr>
    <w:r>
      <w:rPr>
        <w:noProof/>
        <w:lang w:val="en-US"/>
      </w:rPr>
      <mc:AlternateContent>
        <mc:Choice Requires="wps">
          <w:drawing>
            <wp:anchor distT="0" distB="0" distL="114300" distR="114300" simplePos="0" relativeHeight="251659264" behindDoc="0" locked="0" layoutInCell="1" allowOverlap="1" wp14:anchorId="20DE0532" wp14:editId="007A148D">
              <wp:simplePos x="0" y="0"/>
              <wp:positionH relativeFrom="page">
                <wp:posOffset>6556375</wp:posOffset>
              </wp:positionH>
              <wp:positionV relativeFrom="page">
                <wp:posOffset>9921875</wp:posOffset>
              </wp:positionV>
              <wp:extent cx="241935" cy="247650"/>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 cy="247650"/>
                      </a:xfrm>
                      <a:prstGeom prst="rect">
                        <a:avLst/>
                      </a:prstGeom>
                      <a:noFill/>
                      <a:ln w="6350">
                        <a:noFill/>
                      </a:ln>
                      <a:effectLst/>
                    </wps:spPr>
                    <wps:txbx>
                      <w:txbxContent>
                        <w:p w:rsidR="00894242" w:rsidRPr="00FC7997" w:rsidRDefault="00894242" w:rsidP="007C55EA">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DE0532" id="_x0000_t202" coordsize="21600,21600" o:spt="202" path="m,l,21600r21600,l21600,xe">
              <v:stroke joinstyle="miter"/>
              <v:path gradientshapeok="t" o:connecttype="rect"/>
            </v:shapetype>
            <v:shape id="Text Box 4" o:spid="_x0000_s1026" type="#_x0000_t202" style="position:absolute;margin-left:516.25pt;margin-top:781.25pt;width:19.05pt;height: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" filled="f" stroked="f" strokeweight=".5pt">
              <v:path arrowok="t"/>
              <v:textbox>
                <w:txbxContent>
                  <w:p w:rsidR="00894242" w:rsidRPr="00FC7997" w:rsidRDefault="00894242" w:rsidP="007C55EA">
                    <w:pPr>
                      <w:rPr>
                        <w:sz w:val="20"/>
                        <w:szCs w:val="20"/>
                      </w:rPr>
                    </w:pPr>
                  </w:p>
                </w:txbxContent>
              </v:textbox>
              <w10:wrap anchorx="page" anchory="page"/>
            </v:shape>
          </w:pict>
        </mc:Fallback>
      </mc:AlternateContent>
    </w:r>
    <w:r w:rsidRPr="00F72FFF">
      <w:rPr>
        <w:rFonts w:ascii="Times New Roman" w:hAnsi="Times New Roman"/>
      </w:rPr>
      <w:t xml:space="preserve">Условия за </w:t>
    </w:r>
    <w:r>
      <w:rPr>
        <w:rFonts w:ascii="Times New Roman" w:hAnsi="Times New Roman"/>
      </w:rPr>
      <w:t>кандидатстване по</w:t>
    </w:r>
    <w:r w:rsidRPr="00F72FFF">
      <w:rPr>
        <w:rFonts w:ascii="Times New Roman" w:hAnsi="Times New Roman"/>
      </w:rPr>
      <w:t xml:space="preserve"> </w:t>
    </w:r>
    <w:r>
      <w:rPr>
        <w:rFonts w:ascii="Times New Roman" w:hAnsi="Times New Roman"/>
      </w:rPr>
      <w:t>п</w:t>
    </w:r>
    <w:r w:rsidRPr="00F72FFF">
      <w:rPr>
        <w:rFonts w:ascii="Times New Roman" w:hAnsi="Times New Roman"/>
      </w:rPr>
      <w:t>одмярка</w:t>
    </w:r>
    <w:r>
      <w:rPr>
        <w:rFonts w:ascii="Times New Roman" w:hAnsi="Times New Roman"/>
      </w:rPr>
      <w:t xml:space="preserve"> </w:t>
    </w:r>
    <w:r w:rsidRPr="00F72FFF">
      <w:rPr>
        <w:rFonts w:ascii="Times New Roman" w:hAnsi="Times New Roman"/>
      </w:rPr>
      <w:t xml:space="preserve">4.1.2. "Инвестиции в земеделски стопанства по </w:t>
    </w:r>
  </w:p>
  <w:p w:rsidR="00894242" w:rsidRPr="00FC7997" w:rsidRDefault="00894242" w:rsidP="007C55EA">
    <w:pPr>
      <w:pStyle w:val="Footer"/>
      <w:rPr>
        <w:rFonts w:ascii="Times New Roman" w:hAnsi="Times New Roman"/>
      </w:rPr>
    </w:pPr>
    <w:r w:rsidRPr="00F72FFF">
      <w:rPr>
        <w:rFonts w:ascii="Times New Roman" w:hAnsi="Times New Roman"/>
      </w:rPr>
      <w:t>тематична подпрограма за развитие на малки стопанства"</w:t>
    </w:r>
    <w:r>
      <w:rPr>
        <w:rFonts w:ascii="Times New Roman" w:hAnsi="Times New Roman"/>
      </w:rPr>
      <w:t xml:space="preserve">                                                             </w:t>
    </w:r>
    <w:r w:rsidRPr="00C47000">
      <w:rPr>
        <w:rFonts w:ascii="Times New Roman" w:hAnsi="Times New Roman"/>
      </w:rPr>
      <w:fldChar w:fldCharType="begin"/>
    </w:r>
    <w:r w:rsidRPr="00C47000">
      <w:rPr>
        <w:rFonts w:ascii="Times New Roman" w:hAnsi="Times New Roman"/>
      </w:rPr>
      <w:instrText xml:space="preserve"> PAGE   \* MERGEFORMAT </w:instrText>
    </w:r>
    <w:r w:rsidRPr="00C47000">
      <w:rPr>
        <w:rFonts w:ascii="Times New Roman" w:hAnsi="Times New Roman"/>
      </w:rPr>
      <w:fldChar w:fldCharType="separate"/>
    </w:r>
    <w:r w:rsidR="00191CF0">
      <w:rPr>
        <w:rFonts w:ascii="Times New Roman" w:hAnsi="Times New Roman"/>
        <w:noProof/>
      </w:rPr>
      <w:t>33</w:t>
    </w:r>
    <w:r w:rsidRPr="00C47000">
      <w:rPr>
        <w:rFonts w:ascii="Times New Roman" w:hAnsi="Times New Roman"/>
        <w:noProof/>
      </w:rPr>
      <w:fldChar w:fldCharType="end"/>
    </w:r>
  </w:p>
  <w:p w:rsidR="00894242" w:rsidRDefault="008942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3EF" w:rsidRDefault="007713EF" w:rsidP="00F74842">
      <w:pPr>
        <w:spacing w:after="0" w:line="240" w:lineRule="auto"/>
      </w:pPr>
      <w:r>
        <w:separator/>
      </w:r>
    </w:p>
  </w:footnote>
  <w:footnote w:type="continuationSeparator" w:id="0">
    <w:p w:rsidR="007713EF" w:rsidRDefault="007713EF" w:rsidP="00F74842">
      <w:pPr>
        <w:spacing w:after="0" w:line="240" w:lineRule="auto"/>
      </w:pPr>
      <w:r>
        <w:continuationSeparator/>
      </w:r>
    </w:p>
  </w:footnote>
  <w:footnote w:type="continuationNotice" w:id="1">
    <w:p w:rsidR="007713EF" w:rsidRDefault="007713EF">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242" w:rsidRDefault="00894242" w:rsidP="001201E4">
    <w:pPr>
      <w:pStyle w:val="Header"/>
    </w:pPr>
    <w:r>
      <w:rPr>
        <w:noProof/>
        <w:lang w:val="en-US"/>
      </w:rPr>
      <w:drawing>
        <wp:inline distT="0" distB="0" distL="0" distR="0" wp14:anchorId="15E0BB9F" wp14:editId="698A8DB0">
          <wp:extent cx="790042" cy="694944"/>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t xml:space="preserve">                                   </w:t>
    </w:r>
    <w:r w:rsidRPr="00C21856">
      <w:rPr>
        <w:noProof/>
        <w:sz w:val="20"/>
        <w:szCs w:val="20"/>
        <w:lang w:val="en-US"/>
      </w:rPr>
      <w:drawing>
        <wp:inline distT="0" distB="0" distL="0" distR="0" wp14:anchorId="036A8B5B" wp14:editId="2970E38C">
          <wp:extent cx="1322282" cy="749404"/>
          <wp:effectExtent l="0" t="0" r="0" b="0"/>
          <wp:docPr id="6" name="Picture 6"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0167" cy="748205"/>
                  </a:xfrm>
                  <a:prstGeom prst="rect">
                    <a:avLst/>
                  </a:prstGeom>
                  <a:noFill/>
                  <a:ln>
                    <a:noFill/>
                  </a:ln>
                </pic:spPr>
              </pic:pic>
            </a:graphicData>
          </a:graphic>
        </wp:inline>
      </w:drawing>
    </w:r>
    <w:r>
      <w:t xml:space="preserve">                             </w:t>
    </w:r>
    <w:r>
      <w:rPr>
        <w:noProof/>
        <w:lang w:val="en-US"/>
      </w:rPr>
      <w:drawing>
        <wp:inline distT="0" distB="0" distL="0" distR="0" wp14:anchorId="6AD64241" wp14:editId="38B8B3FF">
          <wp:extent cx="1595176" cy="701261"/>
          <wp:effectExtent l="0" t="0" r="5080" b="3810"/>
          <wp:docPr id="9" name="Picture 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95176" cy="701261"/>
                  </a:xfrm>
                  <a:prstGeom prst="rect">
                    <a:avLst/>
                  </a:prstGeom>
                  <a:noFill/>
                </pic:spPr>
              </pic:pic>
            </a:graphicData>
          </a:graphic>
        </wp:inline>
      </w:drawing>
    </w:r>
    <w:r>
      <w:t xml:space="preserve">  </w:t>
    </w:r>
  </w:p>
  <w:p w:rsidR="00894242" w:rsidRDefault="0089424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242" w:rsidRDefault="00894242" w:rsidP="007C55EA">
    <w:pPr>
      <w:pStyle w:val="Header"/>
    </w:pPr>
    <w:r>
      <w:rPr>
        <w:noProof/>
        <w:lang w:val="en-US"/>
      </w:rPr>
      <w:drawing>
        <wp:inline distT="0" distB="0" distL="0" distR="0" wp14:anchorId="66732057" wp14:editId="69AC8F82">
          <wp:extent cx="790042" cy="69494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t xml:space="preserve">                                   </w:t>
    </w:r>
    <w:r w:rsidRPr="00C21856">
      <w:rPr>
        <w:noProof/>
        <w:sz w:val="20"/>
        <w:szCs w:val="20"/>
        <w:lang w:val="en-US"/>
      </w:rPr>
      <w:drawing>
        <wp:inline distT="0" distB="0" distL="0" distR="0" wp14:anchorId="1C0A54BB" wp14:editId="53614FFE">
          <wp:extent cx="1322282" cy="749404"/>
          <wp:effectExtent l="0" t="0" r="0" b="0"/>
          <wp:docPr id="2" name="Picture 2"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0167" cy="748205"/>
                  </a:xfrm>
                  <a:prstGeom prst="rect">
                    <a:avLst/>
                  </a:prstGeom>
                  <a:noFill/>
                  <a:ln>
                    <a:noFill/>
                  </a:ln>
                </pic:spPr>
              </pic:pic>
            </a:graphicData>
          </a:graphic>
        </wp:inline>
      </w:drawing>
    </w:r>
    <w:r>
      <w:t xml:space="preserve">                              </w:t>
    </w:r>
    <w:r>
      <w:rPr>
        <w:noProof/>
        <w:lang w:val="en-US"/>
      </w:rPr>
      <w:drawing>
        <wp:inline distT="0" distB="0" distL="0" distR="0" wp14:anchorId="574696BE" wp14:editId="4A11DE33">
          <wp:extent cx="1385248" cy="750627"/>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82955" cy="749384"/>
                  </a:xfrm>
                  <a:prstGeom prst="rect">
                    <a:avLst/>
                  </a:prstGeom>
                  <a:noFill/>
                </pic:spPr>
              </pic:pic>
            </a:graphicData>
          </a:graphic>
        </wp:inline>
      </w:drawing>
    </w:r>
  </w:p>
  <w:p w:rsidR="00894242" w:rsidRDefault="0089424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34B0"/>
    <w:multiLevelType w:val="hybridMultilevel"/>
    <w:tmpl w:val="EEC6D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C04FB"/>
    <w:multiLevelType w:val="hybridMultilevel"/>
    <w:tmpl w:val="9CFAB438"/>
    <w:lvl w:ilvl="0" w:tplc="EB8AC9AE">
      <w:start w:val="10"/>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A6325A2"/>
    <w:multiLevelType w:val="hybridMultilevel"/>
    <w:tmpl w:val="2CA03E28"/>
    <w:lvl w:ilvl="0" w:tplc="04090001">
      <w:start w:val="1"/>
      <w:numFmt w:val="bullet"/>
      <w:lvlText w:val=""/>
      <w:lvlJc w:val="left"/>
      <w:pPr>
        <w:ind w:left="1261" w:hanging="360"/>
      </w:pPr>
      <w:rPr>
        <w:rFonts w:ascii="Symbol" w:hAnsi="Symbol"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3" w15:restartNumberingAfterBreak="0">
    <w:nsid w:val="0AA8006A"/>
    <w:multiLevelType w:val="hybridMultilevel"/>
    <w:tmpl w:val="A9D85C36"/>
    <w:lvl w:ilvl="0" w:tplc="8FA899E6">
      <w:start w:val="4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0634BED"/>
    <w:multiLevelType w:val="hybridMultilevel"/>
    <w:tmpl w:val="B584F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52009"/>
    <w:multiLevelType w:val="hybridMultilevel"/>
    <w:tmpl w:val="5F0CA242"/>
    <w:lvl w:ilvl="0" w:tplc="484C20A2">
      <w:start w:val="47"/>
      <w:numFmt w:val="decimal"/>
      <w:lvlText w:val="%1."/>
      <w:lvlJc w:val="left"/>
      <w:pPr>
        <w:ind w:left="786" w:hanging="360"/>
      </w:pPr>
      <w:rPr>
        <w:rFonts w:hint="default"/>
        <w:b/>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4B438C7"/>
    <w:multiLevelType w:val="hybridMultilevel"/>
    <w:tmpl w:val="CFB86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8B2E9D"/>
    <w:multiLevelType w:val="hybridMultilevel"/>
    <w:tmpl w:val="DF94A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0752A7"/>
    <w:multiLevelType w:val="hybridMultilevel"/>
    <w:tmpl w:val="C79675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2539E1"/>
    <w:multiLevelType w:val="hybridMultilevel"/>
    <w:tmpl w:val="42148B40"/>
    <w:lvl w:ilvl="0" w:tplc="E35CC964">
      <w:start w:val="4"/>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8D684A"/>
    <w:multiLevelType w:val="hybridMultilevel"/>
    <w:tmpl w:val="CBA4DA40"/>
    <w:lvl w:ilvl="0" w:tplc="279CE33A">
      <w:start w:val="2"/>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47B37424"/>
    <w:multiLevelType w:val="hybridMultilevel"/>
    <w:tmpl w:val="7536F466"/>
    <w:lvl w:ilvl="0" w:tplc="9C2CD376">
      <w:start w:val="1"/>
      <w:numFmt w:val="decimal"/>
      <w:lvlText w:val="%1."/>
      <w:lvlJc w:val="left"/>
      <w:pPr>
        <w:ind w:left="360" w:hanging="360"/>
      </w:pPr>
      <w:rPr>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4272008"/>
    <w:multiLevelType w:val="hybridMultilevel"/>
    <w:tmpl w:val="6F6CDA3C"/>
    <w:lvl w:ilvl="0" w:tplc="7ED6484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8B5681"/>
    <w:multiLevelType w:val="hybridMultilevel"/>
    <w:tmpl w:val="CED0B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D577A7"/>
    <w:multiLevelType w:val="multilevel"/>
    <w:tmpl w:val="2DA695D8"/>
    <w:lvl w:ilvl="0">
      <w:start w:val="1"/>
      <w:numFmt w:val="decimal"/>
      <w:lvlText w:val="%1."/>
      <w:lvlJc w:val="left"/>
      <w:pPr>
        <w:ind w:left="9149"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9552DAF"/>
    <w:multiLevelType w:val="multilevel"/>
    <w:tmpl w:val="C796757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AB209D"/>
    <w:multiLevelType w:val="hybridMultilevel"/>
    <w:tmpl w:val="E8464A32"/>
    <w:lvl w:ilvl="0" w:tplc="431CEB34">
      <w:start w:val="1"/>
      <w:numFmt w:val="decimal"/>
      <w:lvlText w:val="%1."/>
      <w:lvlJc w:val="left"/>
      <w:pPr>
        <w:ind w:left="1380" w:hanging="90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6AA2280A"/>
    <w:multiLevelType w:val="hybridMultilevel"/>
    <w:tmpl w:val="EEC6D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B30EBC"/>
    <w:multiLevelType w:val="hybridMultilevel"/>
    <w:tmpl w:val="E55483DE"/>
    <w:lvl w:ilvl="0" w:tplc="2CE25CA6">
      <w:start w:val="48"/>
      <w:numFmt w:val="decimal"/>
      <w:lvlText w:val="%1."/>
      <w:lvlJc w:val="left"/>
      <w:pPr>
        <w:ind w:left="78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7B4E90"/>
    <w:multiLevelType w:val="hybridMultilevel"/>
    <w:tmpl w:val="7B7222F4"/>
    <w:lvl w:ilvl="0" w:tplc="0402000F">
      <w:start w:val="1"/>
      <w:numFmt w:val="decimal"/>
      <w:lvlText w:val="%1."/>
      <w:lvlJc w:val="left"/>
      <w:pPr>
        <w:ind w:left="1485" w:hanging="360"/>
      </w:pPr>
    </w:lvl>
    <w:lvl w:ilvl="1" w:tplc="04020019" w:tentative="1">
      <w:start w:val="1"/>
      <w:numFmt w:val="lowerLetter"/>
      <w:lvlText w:val="%2."/>
      <w:lvlJc w:val="left"/>
      <w:pPr>
        <w:ind w:left="2205" w:hanging="360"/>
      </w:pPr>
    </w:lvl>
    <w:lvl w:ilvl="2" w:tplc="0402001B" w:tentative="1">
      <w:start w:val="1"/>
      <w:numFmt w:val="lowerRoman"/>
      <w:lvlText w:val="%3."/>
      <w:lvlJc w:val="right"/>
      <w:pPr>
        <w:ind w:left="2925" w:hanging="180"/>
      </w:pPr>
    </w:lvl>
    <w:lvl w:ilvl="3" w:tplc="0402000F" w:tentative="1">
      <w:start w:val="1"/>
      <w:numFmt w:val="decimal"/>
      <w:lvlText w:val="%4."/>
      <w:lvlJc w:val="left"/>
      <w:pPr>
        <w:ind w:left="3645" w:hanging="360"/>
      </w:pPr>
    </w:lvl>
    <w:lvl w:ilvl="4" w:tplc="04020019" w:tentative="1">
      <w:start w:val="1"/>
      <w:numFmt w:val="lowerLetter"/>
      <w:lvlText w:val="%5."/>
      <w:lvlJc w:val="left"/>
      <w:pPr>
        <w:ind w:left="4365" w:hanging="360"/>
      </w:pPr>
    </w:lvl>
    <w:lvl w:ilvl="5" w:tplc="0402001B" w:tentative="1">
      <w:start w:val="1"/>
      <w:numFmt w:val="lowerRoman"/>
      <w:lvlText w:val="%6."/>
      <w:lvlJc w:val="right"/>
      <w:pPr>
        <w:ind w:left="5085" w:hanging="180"/>
      </w:pPr>
    </w:lvl>
    <w:lvl w:ilvl="6" w:tplc="0402000F" w:tentative="1">
      <w:start w:val="1"/>
      <w:numFmt w:val="decimal"/>
      <w:lvlText w:val="%7."/>
      <w:lvlJc w:val="left"/>
      <w:pPr>
        <w:ind w:left="5805" w:hanging="360"/>
      </w:pPr>
    </w:lvl>
    <w:lvl w:ilvl="7" w:tplc="04020019" w:tentative="1">
      <w:start w:val="1"/>
      <w:numFmt w:val="lowerLetter"/>
      <w:lvlText w:val="%8."/>
      <w:lvlJc w:val="left"/>
      <w:pPr>
        <w:ind w:left="6525" w:hanging="360"/>
      </w:pPr>
    </w:lvl>
    <w:lvl w:ilvl="8" w:tplc="0402001B" w:tentative="1">
      <w:start w:val="1"/>
      <w:numFmt w:val="lowerRoman"/>
      <w:lvlText w:val="%9."/>
      <w:lvlJc w:val="right"/>
      <w:pPr>
        <w:ind w:left="7245" w:hanging="180"/>
      </w:pPr>
    </w:lvl>
  </w:abstractNum>
  <w:abstractNum w:abstractNumId="20" w15:restartNumberingAfterBreak="0">
    <w:nsid w:val="78842BC4"/>
    <w:multiLevelType w:val="multilevel"/>
    <w:tmpl w:val="8DE05C76"/>
    <w:lvl w:ilvl="0">
      <w:start w:val="1"/>
      <w:numFmt w:val="decimal"/>
      <w:lvlText w:val="%1."/>
      <w:lvlJc w:val="left"/>
      <w:pPr>
        <w:ind w:left="1176" w:hanging="750"/>
      </w:pPr>
      <w:rPr>
        <w:rFonts w:hint="default"/>
      </w:rPr>
    </w:lvl>
    <w:lvl w:ilvl="1">
      <w:start w:val="1"/>
      <w:numFmt w:val="decimal"/>
      <w:isLgl/>
      <w:lvlText w:val="%1.%2."/>
      <w:lvlJc w:val="left"/>
      <w:pPr>
        <w:ind w:left="1536" w:hanging="360"/>
      </w:pPr>
      <w:rPr>
        <w:rFonts w:hint="default"/>
      </w:rPr>
    </w:lvl>
    <w:lvl w:ilvl="2">
      <w:start w:val="1"/>
      <w:numFmt w:val="decimal"/>
      <w:isLgl/>
      <w:lvlText w:val="%1.%2.%3."/>
      <w:lvlJc w:val="left"/>
      <w:pPr>
        <w:ind w:left="2646" w:hanging="720"/>
      </w:pPr>
      <w:rPr>
        <w:rFonts w:hint="default"/>
      </w:rPr>
    </w:lvl>
    <w:lvl w:ilvl="3">
      <w:start w:val="1"/>
      <w:numFmt w:val="decimal"/>
      <w:isLgl/>
      <w:lvlText w:val="%1.%2.%3.%4."/>
      <w:lvlJc w:val="left"/>
      <w:pPr>
        <w:ind w:left="3396" w:hanging="720"/>
      </w:pPr>
      <w:rPr>
        <w:rFonts w:hint="default"/>
      </w:rPr>
    </w:lvl>
    <w:lvl w:ilvl="4">
      <w:start w:val="1"/>
      <w:numFmt w:val="decimal"/>
      <w:isLgl/>
      <w:lvlText w:val="%1.%2.%3.%4.%5."/>
      <w:lvlJc w:val="left"/>
      <w:pPr>
        <w:ind w:left="4506" w:hanging="1080"/>
      </w:pPr>
      <w:rPr>
        <w:rFonts w:hint="default"/>
      </w:rPr>
    </w:lvl>
    <w:lvl w:ilvl="5">
      <w:start w:val="1"/>
      <w:numFmt w:val="decimal"/>
      <w:isLgl/>
      <w:lvlText w:val="%1.%2.%3.%4.%5.%6."/>
      <w:lvlJc w:val="left"/>
      <w:pPr>
        <w:ind w:left="5256" w:hanging="1080"/>
      </w:pPr>
      <w:rPr>
        <w:rFonts w:hint="default"/>
      </w:rPr>
    </w:lvl>
    <w:lvl w:ilvl="6">
      <w:start w:val="1"/>
      <w:numFmt w:val="decimal"/>
      <w:isLgl/>
      <w:lvlText w:val="%1.%2.%3.%4.%5.%6.%7."/>
      <w:lvlJc w:val="left"/>
      <w:pPr>
        <w:ind w:left="6366" w:hanging="1440"/>
      </w:pPr>
      <w:rPr>
        <w:rFonts w:hint="default"/>
      </w:rPr>
    </w:lvl>
    <w:lvl w:ilvl="7">
      <w:start w:val="1"/>
      <w:numFmt w:val="decimal"/>
      <w:isLgl/>
      <w:lvlText w:val="%1.%2.%3.%4.%5.%6.%7.%8."/>
      <w:lvlJc w:val="left"/>
      <w:pPr>
        <w:ind w:left="7116" w:hanging="1440"/>
      </w:pPr>
      <w:rPr>
        <w:rFonts w:hint="default"/>
      </w:rPr>
    </w:lvl>
    <w:lvl w:ilvl="8">
      <w:start w:val="1"/>
      <w:numFmt w:val="decimal"/>
      <w:isLgl/>
      <w:lvlText w:val="%1.%2.%3.%4.%5.%6.%7.%8.%9."/>
      <w:lvlJc w:val="left"/>
      <w:pPr>
        <w:ind w:left="8226" w:hanging="1800"/>
      </w:pPr>
      <w:rPr>
        <w:rFonts w:hint="default"/>
      </w:rPr>
    </w:lvl>
  </w:abstractNum>
  <w:abstractNum w:abstractNumId="21" w15:restartNumberingAfterBreak="0">
    <w:nsid w:val="7EEF66B4"/>
    <w:multiLevelType w:val="multilevel"/>
    <w:tmpl w:val="D5884EC4"/>
    <w:lvl w:ilvl="0">
      <w:start w:val="1"/>
      <w:numFmt w:val="decimal"/>
      <w:lvlText w:val="%1."/>
      <w:lvlJc w:val="left"/>
      <w:pPr>
        <w:ind w:left="720" w:hanging="360"/>
      </w:pPr>
      <w:rPr>
        <w:rFonts w:hint="default"/>
      </w:rPr>
    </w:lvl>
    <w:lvl w:ilvl="1">
      <w:start w:val="1"/>
      <w:numFmt w:val="decimal"/>
      <w:isLgl/>
      <w:lvlText w:val="%1.%2"/>
      <w:lvlJc w:val="left"/>
      <w:pPr>
        <w:ind w:left="1296" w:hanging="870"/>
      </w:pPr>
      <w:rPr>
        <w:rFonts w:hint="default"/>
      </w:rPr>
    </w:lvl>
    <w:lvl w:ilvl="2">
      <w:start w:val="1"/>
      <w:numFmt w:val="decimal"/>
      <w:isLgl/>
      <w:lvlText w:val="%1.%2.%3"/>
      <w:lvlJc w:val="left"/>
      <w:pPr>
        <w:ind w:left="1362" w:hanging="870"/>
      </w:pPr>
      <w:rPr>
        <w:rFonts w:hint="default"/>
      </w:rPr>
    </w:lvl>
    <w:lvl w:ilvl="3">
      <w:start w:val="1"/>
      <w:numFmt w:val="decimal"/>
      <w:isLgl/>
      <w:lvlText w:val="%1.%2.%3.%4"/>
      <w:lvlJc w:val="left"/>
      <w:pPr>
        <w:ind w:left="1428" w:hanging="87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6"/>
  </w:num>
  <w:num w:numId="2">
    <w:abstractNumId w:val="20"/>
  </w:num>
  <w:num w:numId="3">
    <w:abstractNumId w:val="21"/>
  </w:num>
  <w:num w:numId="4">
    <w:abstractNumId w:val="16"/>
  </w:num>
  <w:num w:numId="5">
    <w:abstractNumId w:val="2"/>
  </w:num>
  <w:num w:numId="6">
    <w:abstractNumId w:val="7"/>
  </w:num>
  <w:num w:numId="7">
    <w:abstractNumId w:val="0"/>
  </w:num>
  <w:num w:numId="8">
    <w:abstractNumId w:val="17"/>
  </w:num>
  <w:num w:numId="9">
    <w:abstractNumId w:val="1"/>
  </w:num>
  <w:num w:numId="10">
    <w:abstractNumId w:val="13"/>
  </w:num>
  <w:num w:numId="11">
    <w:abstractNumId w:val="4"/>
  </w:num>
  <w:num w:numId="12">
    <w:abstractNumId w:val="8"/>
  </w:num>
  <w:num w:numId="13">
    <w:abstractNumId w:val="12"/>
  </w:num>
  <w:num w:numId="14">
    <w:abstractNumId w:val="15"/>
  </w:num>
  <w:num w:numId="15">
    <w:abstractNumId w:val="9"/>
  </w:num>
  <w:num w:numId="16">
    <w:abstractNumId w:val="11"/>
  </w:num>
  <w:num w:numId="17">
    <w:abstractNumId w:val="5"/>
  </w:num>
  <w:num w:numId="18">
    <w:abstractNumId w:val="18"/>
  </w:num>
  <w:num w:numId="19">
    <w:abstractNumId w:val="14"/>
  </w:num>
  <w:num w:numId="20">
    <w:abstractNumId w:val="10"/>
  </w:num>
  <w:num w:numId="21">
    <w:abstractNumId w:val="1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842"/>
    <w:rsid w:val="00000293"/>
    <w:rsid w:val="000030F6"/>
    <w:rsid w:val="000041AD"/>
    <w:rsid w:val="00004747"/>
    <w:rsid w:val="0001043D"/>
    <w:rsid w:val="00013D37"/>
    <w:rsid w:val="0001409C"/>
    <w:rsid w:val="000160A8"/>
    <w:rsid w:val="000177D9"/>
    <w:rsid w:val="00017E2D"/>
    <w:rsid w:val="00021764"/>
    <w:rsid w:val="000251B0"/>
    <w:rsid w:val="00033BB9"/>
    <w:rsid w:val="00044F00"/>
    <w:rsid w:val="000455F0"/>
    <w:rsid w:val="00047483"/>
    <w:rsid w:val="00051421"/>
    <w:rsid w:val="00056EF3"/>
    <w:rsid w:val="0006199A"/>
    <w:rsid w:val="00066FD9"/>
    <w:rsid w:val="0006741F"/>
    <w:rsid w:val="00067FFC"/>
    <w:rsid w:val="00070344"/>
    <w:rsid w:val="000718DC"/>
    <w:rsid w:val="00071AEF"/>
    <w:rsid w:val="00074E3E"/>
    <w:rsid w:val="000757B8"/>
    <w:rsid w:val="00076B95"/>
    <w:rsid w:val="0008720E"/>
    <w:rsid w:val="00092769"/>
    <w:rsid w:val="00092791"/>
    <w:rsid w:val="00092D16"/>
    <w:rsid w:val="00092E2A"/>
    <w:rsid w:val="00093A7C"/>
    <w:rsid w:val="00095316"/>
    <w:rsid w:val="000972F2"/>
    <w:rsid w:val="000A0496"/>
    <w:rsid w:val="000A3B6E"/>
    <w:rsid w:val="000A4257"/>
    <w:rsid w:val="000A48AB"/>
    <w:rsid w:val="000A4D01"/>
    <w:rsid w:val="000B2034"/>
    <w:rsid w:val="000B268B"/>
    <w:rsid w:val="000B5F1F"/>
    <w:rsid w:val="000B6D1B"/>
    <w:rsid w:val="000C7525"/>
    <w:rsid w:val="000D01D8"/>
    <w:rsid w:val="000D390B"/>
    <w:rsid w:val="000F06A9"/>
    <w:rsid w:val="00102500"/>
    <w:rsid w:val="00102DFC"/>
    <w:rsid w:val="001031A8"/>
    <w:rsid w:val="0010449F"/>
    <w:rsid w:val="00105B68"/>
    <w:rsid w:val="0010672C"/>
    <w:rsid w:val="00107859"/>
    <w:rsid w:val="00107F36"/>
    <w:rsid w:val="00110770"/>
    <w:rsid w:val="0011121B"/>
    <w:rsid w:val="00113CD7"/>
    <w:rsid w:val="00115043"/>
    <w:rsid w:val="001201E4"/>
    <w:rsid w:val="001239D1"/>
    <w:rsid w:val="0012590E"/>
    <w:rsid w:val="001271A8"/>
    <w:rsid w:val="0013165C"/>
    <w:rsid w:val="001335D0"/>
    <w:rsid w:val="0013435D"/>
    <w:rsid w:val="00135414"/>
    <w:rsid w:val="00142038"/>
    <w:rsid w:val="001422DB"/>
    <w:rsid w:val="001437F6"/>
    <w:rsid w:val="00144086"/>
    <w:rsid w:val="00147F07"/>
    <w:rsid w:val="0015161C"/>
    <w:rsid w:val="00154192"/>
    <w:rsid w:val="00157346"/>
    <w:rsid w:val="001608D1"/>
    <w:rsid w:val="001647D1"/>
    <w:rsid w:val="00164C34"/>
    <w:rsid w:val="001661BD"/>
    <w:rsid w:val="001662AB"/>
    <w:rsid w:val="0017112D"/>
    <w:rsid w:val="001741EA"/>
    <w:rsid w:val="00175F11"/>
    <w:rsid w:val="00176342"/>
    <w:rsid w:val="00186572"/>
    <w:rsid w:val="00190CDF"/>
    <w:rsid w:val="00191CF0"/>
    <w:rsid w:val="00192380"/>
    <w:rsid w:val="00194ACD"/>
    <w:rsid w:val="00195184"/>
    <w:rsid w:val="00196475"/>
    <w:rsid w:val="0019679F"/>
    <w:rsid w:val="001A0BC7"/>
    <w:rsid w:val="001A1F53"/>
    <w:rsid w:val="001A2B26"/>
    <w:rsid w:val="001A48BE"/>
    <w:rsid w:val="001B417E"/>
    <w:rsid w:val="001B6533"/>
    <w:rsid w:val="001C20A9"/>
    <w:rsid w:val="001C712D"/>
    <w:rsid w:val="001D2693"/>
    <w:rsid w:val="001D38BD"/>
    <w:rsid w:val="001D4804"/>
    <w:rsid w:val="001D5BBB"/>
    <w:rsid w:val="001D7AB2"/>
    <w:rsid w:val="001E44C4"/>
    <w:rsid w:val="001E51D6"/>
    <w:rsid w:val="001E7291"/>
    <w:rsid w:val="001F08E3"/>
    <w:rsid w:val="001F0ADB"/>
    <w:rsid w:val="001F2388"/>
    <w:rsid w:val="001F5B89"/>
    <w:rsid w:val="00200546"/>
    <w:rsid w:val="00203CAA"/>
    <w:rsid w:val="00204466"/>
    <w:rsid w:val="00207362"/>
    <w:rsid w:val="00210784"/>
    <w:rsid w:val="00210B2E"/>
    <w:rsid w:val="00211141"/>
    <w:rsid w:val="00214526"/>
    <w:rsid w:val="00217A8F"/>
    <w:rsid w:val="0022037F"/>
    <w:rsid w:val="002211F1"/>
    <w:rsid w:val="00224280"/>
    <w:rsid w:val="002245A5"/>
    <w:rsid w:val="00230551"/>
    <w:rsid w:val="00232234"/>
    <w:rsid w:val="0023399C"/>
    <w:rsid w:val="00234610"/>
    <w:rsid w:val="002350CF"/>
    <w:rsid w:val="00237E02"/>
    <w:rsid w:val="002415E7"/>
    <w:rsid w:val="00242730"/>
    <w:rsid w:val="00242C97"/>
    <w:rsid w:val="002431CA"/>
    <w:rsid w:val="002440B4"/>
    <w:rsid w:val="00247073"/>
    <w:rsid w:val="00247A47"/>
    <w:rsid w:val="002504DE"/>
    <w:rsid w:val="002510A2"/>
    <w:rsid w:val="00254D3E"/>
    <w:rsid w:val="002557A1"/>
    <w:rsid w:val="00256D58"/>
    <w:rsid w:val="00256DC9"/>
    <w:rsid w:val="00260A5B"/>
    <w:rsid w:val="00263FA1"/>
    <w:rsid w:val="00265B09"/>
    <w:rsid w:val="00270853"/>
    <w:rsid w:val="002724CD"/>
    <w:rsid w:val="002727D7"/>
    <w:rsid w:val="00275198"/>
    <w:rsid w:val="0028043E"/>
    <w:rsid w:val="002811B8"/>
    <w:rsid w:val="00283D91"/>
    <w:rsid w:val="00284137"/>
    <w:rsid w:val="002843B5"/>
    <w:rsid w:val="0028632A"/>
    <w:rsid w:val="00286547"/>
    <w:rsid w:val="00290474"/>
    <w:rsid w:val="0029053E"/>
    <w:rsid w:val="002959A9"/>
    <w:rsid w:val="002961BC"/>
    <w:rsid w:val="002A2FE6"/>
    <w:rsid w:val="002A5905"/>
    <w:rsid w:val="002A5ED1"/>
    <w:rsid w:val="002A6595"/>
    <w:rsid w:val="002B091B"/>
    <w:rsid w:val="002B139D"/>
    <w:rsid w:val="002B36F2"/>
    <w:rsid w:val="002B619E"/>
    <w:rsid w:val="002B69B8"/>
    <w:rsid w:val="002C00A4"/>
    <w:rsid w:val="002D56F3"/>
    <w:rsid w:val="002D65F3"/>
    <w:rsid w:val="002D720F"/>
    <w:rsid w:val="002E4BA7"/>
    <w:rsid w:val="002F1515"/>
    <w:rsid w:val="002F49CE"/>
    <w:rsid w:val="002F5247"/>
    <w:rsid w:val="002F5F22"/>
    <w:rsid w:val="002F62CC"/>
    <w:rsid w:val="002F708F"/>
    <w:rsid w:val="002F7DC2"/>
    <w:rsid w:val="00302827"/>
    <w:rsid w:val="00305A2C"/>
    <w:rsid w:val="00305F9E"/>
    <w:rsid w:val="003060E1"/>
    <w:rsid w:val="003061F3"/>
    <w:rsid w:val="003158EF"/>
    <w:rsid w:val="0032109C"/>
    <w:rsid w:val="00321B69"/>
    <w:rsid w:val="003245C9"/>
    <w:rsid w:val="003250E5"/>
    <w:rsid w:val="00325D31"/>
    <w:rsid w:val="00331ADA"/>
    <w:rsid w:val="00332924"/>
    <w:rsid w:val="003329A9"/>
    <w:rsid w:val="003378B9"/>
    <w:rsid w:val="00337EA7"/>
    <w:rsid w:val="00340682"/>
    <w:rsid w:val="003433B6"/>
    <w:rsid w:val="0034695E"/>
    <w:rsid w:val="0035012A"/>
    <w:rsid w:val="003559B4"/>
    <w:rsid w:val="00355B77"/>
    <w:rsid w:val="00361F9A"/>
    <w:rsid w:val="0036228E"/>
    <w:rsid w:val="003627D9"/>
    <w:rsid w:val="003640C9"/>
    <w:rsid w:val="00366044"/>
    <w:rsid w:val="003662F6"/>
    <w:rsid w:val="00370CAD"/>
    <w:rsid w:val="00374C17"/>
    <w:rsid w:val="00375AFE"/>
    <w:rsid w:val="003771FD"/>
    <w:rsid w:val="00380FF7"/>
    <w:rsid w:val="00381594"/>
    <w:rsid w:val="00381597"/>
    <w:rsid w:val="0038607A"/>
    <w:rsid w:val="00391D0D"/>
    <w:rsid w:val="003A2723"/>
    <w:rsid w:val="003A510C"/>
    <w:rsid w:val="003A69E9"/>
    <w:rsid w:val="003B1C2D"/>
    <w:rsid w:val="003B364E"/>
    <w:rsid w:val="003B4068"/>
    <w:rsid w:val="003B7B54"/>
    <w:rsid w:val="003C13C7"/>
    <w:rsid w:val="003C2BAC"/>
    <w:rsid w:val="003C4C85"/>
    <w:rsid w:val="003C4D8A"/>
    <w:rsid w:val="003C5B82"/>
    <w:rsid w:val="003C64A8"/>
    <w:rsid w:val="003C6911"/>
    <w:rsid w:val="003D186A"/>
    <w:rsid w:val="003D51F7"/>
    <w:rsid w:val="003D5B28"/>
    <w:rsid w:val="003E227F"/>
    <w:rsid w:val="003E2BCD"/>
    <w:rsid w:val="003E38C1"/>
    <w:rsid w:val="003F0130"/>
    <w:rsid w:val="003F2833"/>
    <w:rsid w:val="00403D10"/>
    <w:rsid w:val="00406284"/>
    <w:rsid w:val="0040676C"/>
    <w:rsid w:val="00407DAD"/>
    <w:rsid w:val="00411ACD"/>
    <w:rsid w:val="004145B7"/>
    <w:rsid w:val="00415913"/>
    <w:rsid w:val="00424F4A"/>
    <w:rsid w:val="00433D6E"/>
    <w:rsid w:val="00434E24"/>
    <w:rsid w:val="0044006A"/>
    <w:rsid w:val="004413EF"/>
    <w:rsid w:val="004422FD"/>
    <w:rsid w:val="004433AE"/>
    <w:rsid w:val="004569B9"/>
    <w:rsid w:val="00460C6F"/>
    <w:rsid w:val="00466DFB"/>
    <w:rsid w:val="0046750E"/>
    <w:rsid w:val="0047046A"/>
    <w:rsid w:val="00473D18"/>
    <w:rsid w:val="00474892"/>
    <w:rsid w:val="00474E08"/>
    <w:rsid w:val="00475703"/>
    <w:rsid w:val="0047789C"/>
    <w:rsid w:val="00477A99"/>
    <w:rsid w:val="0048233F"/>
    <w:rsid w:val="00487729"/>
    <w:rsid w:val="00487EB2"/>
    <w:rsid w:val="00490CFB"/>
    <w:rsid w:val="00491997"/>
    <w:rsid w:val="0049206A"/>
    <w:rsid w:val="00493513"/>
    <w:rsid w:val="004935DA"/>
    <w:rsid w:val="0049362E"/>
    <w:rsid w:val="00493950"/>
    <w:rsid w:val="00496607"/>
    <w:rsid w:val="004970B9"/>
    <w:rsid w:val="004A06A9"/>
    <w:rsid w:val="004A2808"/>
    <w:rsid w:val="004A2BEB"/>
    <w:rsid w:val="004A30BC"/>
    <w:rsid w:val="004A4CCF"/>
    <w:rsid w:val="004A5405"/>
    <w:rsid w:val="004A5AE2"/>
    <w:rsid w:val="004A6566"/>
    <w:rsid w:val="004A7338"/>
    <w:rsid w:val="004A7453"/>
    <w:rsid w:val="004B35D2"/>
    <w:rsid w:val="004B70F8"/>
    <w:rsid w:val="004B728C"/>
    <w:rsid w:val="004C0190"/>
    <w:rsid w:val="004C1796"/>
    <w:rsid w:val="004C3085"/>
    <w:rsid w:val="004C322C"/>
    <w:rsid w:val="004C6382"/>
    <w:rsid w:val="004C673C"/>
    <w:rsid w:val="004D0AFC"/>
    <w:rsid w:val="004D0BA8"/>
    <w:rsid w:val="004D29F2"/>
    <w:rsid w:val="004D3D59"/>
    <w:rsid w:val="004E0B14"/>
    <w:rsid w:val="004E0F48"/>
    <w:rsid w:val="004E332E"/>
    <w:rsid w:val="004E5FD0"/>
    <w:rsid w:val="004F2E37"/>
    <w:rsid w:val="004F3511"/>
    <w:rsid w:val="004F48FA"/>
    <w:rsid w:val="004F54AD"/>
    <w:rsid w:val="004F5904"/>
    <w:rsid w:val="00501681"/>
    <w:rsid w:val="00501FE2"/>
    <w:rsid w:val="0050276B"/>
    <w:rsid w:val="00503F45"/>
    <w:rsid w:val="00504CA2"/>
    <w:rsid w:val="005057F3"/>
    <w:rsid w:val="00505F3E"/>
    <w:rsid w:val="005105F4"/>
    <w:rsid w:val="005122AA"/>
    <w:rsid w:val="005136F6"/>
    <w:rsid w:val="005221E7"/>
    <w:rsid w:val="00527ACF"/>
    <w:rsid w:val="0053057E"/>
    <w:rsid w:val="005314B1"/>
    <w:rsid w:val="0053163A"/>
    <w:rsid w:val="00531BB9"/>
    <w:rsid w:val="00531BBE"/>
    <w:rsid w:val="00532462"/>
    <w:rsid w:val="00535322"/>
    <w:rsid w:val="005413C7"/>
    <w:rsid w:val="00542344"/>
    <w:rsid w:val="00550A9D"/>
    <w:rsid w:val="00552166"/>
    <w:rsid w:val="00554424"/>
    <w:rsid w:val="005576C6"/>
    <w:rsid w:val="005604A4"/>
    <w:rsid w:val="00560910"/>
    <w:rsid w:val="0056588C"/>
    <w:rsid w:val="005735AB"/>
    <w:rsid w:val="00575CC8"/>
    <w:rsid w:val="00576215"/>
    <w:rsid w:val="0058003F"/>
    <w:rsid w:val="00582BA4"/>
    <w:rsid w:val="00583235"/>
    <w:rsid w:val="005839AB"/>
    <w:rsid w:val="00583C71"/>
    <w:rsid w:val="00590ED9"/>
    <w:rsid w:val="00593C53"/>
    <w:rsid w:val="00595B02"/>
    <w:rsid w:val="005A6421"/>
    <w:rsid w:val="005B0A5B"/>
    <w:rsid w:val="005B3072"/>
    <w:rsid w:val="005B33CA"/>
    <w:rsid w:val="005B5279"/>
    <w:rsid w:val="005B58F0"/>
    <w:rsid w:val="005C100B"/>
    <w:rsid w:val="005C3FEA"/>
    <w:rsid w:val="005C523C"/>
    <w:rsid w:val="005C589D"/>
    <w:rsid w:val="005D0BF1"/>
    <w:rsid w:val="005D3110"/>
    <w:rsid w:val="005D33B7"/>
    <w:rsid w:val="005E5B66"/>
    <w:rsid w:val="005E7989"/>
    <w:rsid w:val="005F103B"/>
    <w:rsid w:val="005F230D"/>
    <w:rsid w:val="005F7CAA"/>
    <w:rsid w:val="0060103B"/>
    <w:rsid w:val="00602AE9"/>
    <w:rsid w:val="00603A04"/>
    <w:rsid w:val="006042E7"/>
    <w:rsid w:val="006060EF"/>
    <w:rsid w:val="0062228F"/>
    <w:rsid w:val="00624BAD"/>
    <w:rsid w:val="00625A42"/>
    <w:rsid w:val="0063039C"/>
    <w:rsid w:val="006311E0"/>
    <w:rsid w:val="0063237B"/>
    <w:rsid w:val="00634CD9"/>
    <w:rsid w:val="00634F48"/>
    <w:rsid w:val="006375BF"/>
    <w:rsid w:val="00647334"/>
    <w:rsid w:val="00650FA6"/>
    <w:rsid w:val="00664F96"/>
    <w:rsid w:val="0067591A"/>
    <w:rsid w:val="006836FE"/>
    <w:rsid w:val="00683ADC"/>
    <w:rsid w:val="00684785"/>
    <w:rsid w:val="0068603B"/>
    <w:rsid w:val="0069016F"/>
    <w:rsid w:val="0069096E"/>
    <w:rsid w:val="0069372E"/>
    <w:rsid w:val="0069467D"/>
    <w:rsid w:val="006A12C8"/>
    <w:rsid w:val="006A4B74"/>
    <w:rsid w:val="006A6340"/>
    <w:rsid w:val="006A663B"/>
    <w:rsid w:val="006A76B9"/>
    <w:rsid w:val="006B5877"/>
    <w:rsid w:val="006B60C9"/>
    <w:rsid w:val="006B7865"/>
    <w:rsid w:val="006C27C9"/>
    <w:rsid w:val="006C61DB"/>
    <w:rsid w:val="006D2C14"/>
    <w:rsid w:val="006D3CC7"/>
    <w:rsid w:val="006D65CB"/>
    <w:rsid w:val="006E02CC"/>
    <w:rsid w:val="006E3820"/>
    <w:rsid w:val="006F07AF"/>
    <w:rsid w:val="006F37A4"/>
    <w:rsid w:val="006F39B4"/>
    <w:rsid w:val="006F746E"/>
    <w:rsid w:val="00701327"/>
    <w:rsid w:val="00703C99"/>
    <w:rsid w:val="007110F0"/>
    <w:rsid w:val="007124C6"/>
    <w:rsid w:val="00714539"/>
    <w:rsid w:val="00716BAD"/>
    <w:rsid w:val="00721A93"/>
    <w:rsid w:val="007231B2"/>
    <w:rsid w:val="00723B4F"/>
    <w:rsid w:val="00725F3A"/>
    <w:rsid w:val="00726799"/>
    <w:rsid w:val="0073394C"/>
    <w:rsid w:val="007347AA"/>
    <w:rsid w:val="0074338C"/>
    <w:rsid w:val="00744EA2"/>
    <w:rsid w:val="00750D31"/>
    <w:rsid w:val="00756984"/>
    <w:rsid w:val="007628A7"/>
    <w:rsid w:val="0076419B"/>
    <w:rsid w:val="00765983"/>
    <w:rsid w:val="007713EF"/>
    <w:rsid w:val="00771A94"/>
    <w:rsid w:val="00771B03"/>
    <w:rsid w:val="00774002"/>
    <w:rsid w:val="0077787E"/>
    <w:rsid w:val="00780852"/>
    <w:rsid w:val="00780940"/>
    <w:rsid w:val="00781111"/>
    <w:rsid w:val="007811F0"/>
    <w:rsid w:val="007812F4"/>
    <w:rsid w:val="00782495"/>
    <w:rsid w:val="00782869"/>
    <w:rsid w:val="00782F47"/>
    <w:rsid w:val="00785CED"/>
    <w:rsid w:val="007901EC"/>
    <w:rsid w:val="007929D9"/>
    <w:rsid w:val="00795560"/>
    <w:rsid w:val="007961CB"/>
    <w:rsid w:val="00797C55"/>
    <w:rsid w:val="007A1C28"/>
    <w:rsid w:val="007A2D0A"/>
    <w:rsid w:val="007A69D5"/>
    <w:rsid w:val="007B4E53"/>
    <w:rsid w:val="007C1214"/>
    <w:rsid w:val="007C4EFB"/>
    <w:rsid w:val="007C51AA"/>
    <w:rsid w:val="007C558A"/>
    <w:rsid w:val="007C55EA"/>
    <w:rsid w:val="007C75AE"/>
    <w:rsid w:val="007C7714"/>
    <w:rsid w:val="007D28BB"/>
    <w:rsid w:val="007D2F11"/>
    <w:rsid w:val="007D3084"/>
    <w:rsid w:val="007D487E"/>
    <w:rsid w:val="007E2EA7"/>
    <w:rsid w:val="007E56D3"/>
    <w:rsid w:val="007F0EF5"/>
    <w:rsid w:val="007F15AE"/>
    <w:rsid w:val="007F40A5"/>
    <w:rsid w:val="007F641E"/>
    <w:rsid w:val="007F6E50"/>
    <w:rsid w:val="007F7522"/>
    <w:rsid w:val="00801D73"/>
    <w:rsid w:val="0080225A"/>
    <w:rsid w:val="00805863"/>
    <w:rsid w:val="00810C93"/>
    <w:rsid w:val="0081103E"/>
    <w:rsid w:val="00812B93"/>
    <w:rsid w:val="00814010"/>
    <w:rsid w:val="0081457D"/>
    <w:rsid w:val="00815728"/>
    <w:rsid w:val="00817930"/>
    <w:rsid w:val="00820F7E"/>
    <w:rsid w:val="00821D0B"/>
    <w:rsid w:val="008235AC"/>
    <w:rsid w:val="00823853"/>
    <w:rsid w:val="0082513A"/>
    <w:rsid w:val="00825945"/>
    <w:rsid w:val="00825F7C"/>
    <w:rsid w:val="008265F0"/>
    <w:rsid w:val="00827B44"/>
    <w:rsid w:val="0083147A"/>
    <w:rsid w:val="00835BB9"/>
    <w:rsid w:val="00837C2A"/>
    <w:rsid w:val="008434D6"/>
    <w:rsid w:val="0084525F"/>
    <w:rsid w:val="00850BC4"/>
    <w:rsid w:val="00851A7F"/>
    <w:rsid w:val="00854138"/>
    <w:rsid w:val="008557F9"/>
    <w:rsid w:val="008568D5"/>
    <w:rsid w:val="00856CE7"/>
    <w:rsid w:val="0086549B"/>
    <w:rsid w:val="0086632D"/>
    <w:rsid w:val="008710E9"/>
    <w:rsid w:val="0087607D"/>
    <w:rsid w:val="00876CB0"/>
    <w:rsid w:val="008807E0"/>
    <w:rsid w:val="008843C0"/>
    <w:rsid w:val="008872D0"/>
    <w:rsid w:val="00894242"/>
    <w:rsid w:val="00894E8F"/>
    <w:rsid w:val="008A03A5"/>
    <w:rsid w:val="008A3E32"/>
    <w:rsid w:val="008A6580"/>
    <w:rsid w:val="008A6718"/>
    <w:rsid w:val="008B16BC"/>
    <w:rsid w:val="008B290D"/>
    <w:rsid w:val="008B2F97"/>
    <w:rsid w:val="008B4F5B"/>
    <w:rsid w:val="008B5F79"/>
    <w:rsid w:val="008B6DA0"/>
    <w:rsid w:val="008B6E5E"/>
    <w:rsid w:val="008B7895"/>
    <w:rsid w:val="008C153C"/>
    <w:rsid w:val="008C3D3E"/>
    <w:rsid w:val="008D04A6"/>
    <w:rsid w:val="008D19B0"/>
    <w:rsid w:val="008D47AE"/>
    <w:rsid w:val="008E3A62"/>
    <w:rsid w:val="008E3E70"/>
    <w:rsid w:val="008E4EBC"/>
    <w:rsid w:val="008E621B"/>
    <w:rsid w:val="008F6174"/>
    <w:rsid w:val="008F6835"/>
    <w:rsid w:val="008F741B"/>
    <w:rsid w:val="00901040"/>
    <w:rsid w:val="00902618"/>
    <w:rsid w:val="00903364"/>
    <w:rsid w:val="00904A7A"/>
    <w:rsid w:val="00904C2B"/>
    <w:rsid w:val="00907CCB"/>
    <w:rsid w:val="00910573"/>
    <w:rsid w:val="00910740"/>
    <w:rsid w:val="00917350"/>
    <w:rsid w:val="00920810"/>
    <w:rsid w:val="00924166"/>
    <w:rsid w:val="009258C4"/>
    <w:rsid w:val="00927882"/>
    <w:rsid w:val="0093281A"/>
    <w:rsid w:val="00934403"/>
    <w:rsid w:val="00936C98"/>
    <w:rsid w:val="00944477"/>
    <w:rsid w:val="009458C9"/>
    <w:rsid w:val="0095007E"/>
    <w:rsid w:val="0095432B"/>
    <w:rsid w:val="009560A9"/>
    <w:rsid w:val="00961087"/>
    <w:rsid w:val="00962E29"/>
    <w:rsid w:val="00965E5A"/>
    <w:rsid w:val="009707D3"/>
    <w:rsid w:val="00974EF4"/>
    <w:rsid w:val="00975F5B"/>
    <w:rsid w:val="00983268"/>
    <w:rsid w:val="00985282"/>
    <w:rsid w:val="0098551A"/>
    <w:rsid w:val="00987851"/>
    <w:rsid w:val="00991BBB"/>
    <w:rsid w:val="00993074"/>
    <w:rsid w:val="009946CF"/>
    <w:rsid w:val="00994C22"/>
    <w:rsid w:val="00995FA0"/>
    <w:rsid w:val="009A287F"/>
    <w:rsid w:val="009A35F6"/>
    <w:rsid w:val="009B0E7C"/>
    <w:rsid w:val="009B3803"/>
    <w:rsid w:val="009B6515"/>
    <w:rsid w:val="009B683D"/>
    <w:rsid w:val="009C4BC1"/>
    <w:rsid w:val="009C5CC4"/>
    <w:rsid w:val="009C73BD"/>
    <w:rsid w:val="009D00A9"/>
    <w:rsid w:val="009D010C"/>
    <w:rsid w:val="009D525F"/>
    <w:rsid w:val="009D655B"/>
    <w:rsid w:val="009D75F5"/>
    <w:rsid w:val="009D75FF"/>
    <w:rsid w:val="009E0395"/>
    <w:rsid w:val="009E26BC"/>
    <w:rsid w:val="009E3D83"/>
    <w:rsid w:val="009E67C9"/>
    <w:rsid w:val="009E697A"/>
    <w:rsid w:val="009E6DE3"/>
    <w:rsid w:val="009F0C7A"/>
    <w:rsid w:val="009F7721"/>
    <w:rsid w:val="00A027D1"/>
    <w:rsid w:val="00A02BC4"/>
    <w:rsid w:val="00A02D0F"/>
    <w:rsid w:val="00A04D5B"/>
    <w:rsid w:val="00A10E6E"/>
    <w:rsid w:val="00A121D4"/>
    <w:rsid w:val="00A132A9"/>
    <w:rsid w:val="00A13A6C"/>
    <w:rsid w:val="00A16763"/>
    <w:rsid w:val="00A208FA"/>
    <w:rsid w:val="00A22563"/>
    <w:rsid w:val="00A227A3"/>
    <w:rsid w:val="00A22A7C"/>
    <w:rsid w:val="00A24CBD"/>
    <w:rsid w:val="00A304EF"/>
    <w:rsid w:val="00A31A9D"/>
    <w:rsid w:val="00A32968"/>
    <w:rsid w:val="00A4444F"/>
    <w:rsid w:val="00A45098"/>
    <w:rsid w:val="00A470F0"/>
    <w:rsid w:val="00A5225E"/>
    <w:rsid w:val="00A52DAA"/>
    <w:rsid w:val="00A5308D"/>
    <w:rsid w:val="00A568D9"/>
    <w:rsid w:val="00A62E33"/>
    <w:rsid w:val="00A72A5A"/>
    <w:rsid w:val="00A76EC4"/>
    <w:rsid w:val="00A829BA"/>
    <w:rsid w:val="00A82CE1"/>
    <w:rsid w:val="00A841E5"/>
    <w:rsid w:val="00A92763"/>
    <w:rsid w:val="00A94122"/>
    <w:rsid w:val="00AA47D9"/>
    <w:rsid w:val="00AA53E5"/>
    <w:rsid w:val="00AB04D6"/>
    <w:rsid w:val="00AB6CE3"/>
    <w:rsid w:val="00AC7AB2"/>
    <w:rsid w:val="00AD44A7"/>
    <w:rsid w:val="00AD5D86"/>
    <w:rsid w:val="00AE0AA8"/>
    <w:rsid w:val="00AE193A"/>
    <w:rsid w:val="00AE2DB7"/>
    <w:rsid w:val="00AE3E0E"/>
    <w:rsid w:val="00AE6138"/>
    <w:rsid w:val="00AF45C8"/>
    <w:rsid w:val="00B00641"/>
    <w:rsid w:val="00B02352"/>
    <w:rsid w:val="00B05C6E"/>
    <w:rsid w:val="00B079B7"/>
    <w:rsid w:val="00B07F50"/>
    <w:rsid w:val="00B14A6A"/>
    <w:rsid w:val="00B15C95"/>
    <w:rsid w:val="00B16A3B"/>
    <w:rsid w:val="00B2313B"/>
    <w:rsid w:val="00B2452F"/>
    <w:rsid w:val="00B249D8"/>
    <w:rsid w:val="00B259EF"/>
    <w:rsid w:val="00B34C9D"/>
    <w:rsid w:val="00B402B5"/>
    <w:rsid w:val="00B40904"/>
    <w:rsid w:val="00B40FB8"/>
    <w:rsid w:val="00B410A1"/>
    <w:rsid w:val="00B41776"/>
    <w:rsid w:val="00B42462"/>
    <w:rsid w:val="00B45AD6"/>
    <w:rsid w:val="00B4634F"/>
    <w:rsid w:val="00B47959"/>
    <w:rsid w:val="00B47F50"/>
    <w:rsid w:val="00B51484"/>
    <w:rsid w:val="00B51641"/>
    <w:rsid w:val="00B5344F"/>
    <w:rsid w:val="00B54C9F"/>
    <w:rsid w:val="00B553E0"/>
    <w:rsid w:val="00B56148"/>
    <w:rsid w:val="00B57A00"/>
    <w:rsid w:val="00B60EA9"/>
    <w:rsid w:val="00B64538"/>
    <w:rsid w:val="00B65934"/>
    <w:rsid w:val="00B71B65"/>
    <w:rsid w:val="00B72025"/>
    <w:rsid w:val="00B77480"/>
    <w:rsid w:val="00B80706"/>
    <w:rsid w:val="00B80F53"/>
    <w:rsid w:val="00B81425"/>
    <w:rsid w:val="00B84E59"/>
    <w:rsid w:val="00B8556C"/>
    <w:rsid w:val="00B9360D"/>
    <w:rsid w:val="00B94B5C"/>
    <w:rsid w:val="00B95DD7"/>
    <w:rsid w:val="00BA516C"/>
    <w:rsid w:val="00BA5603"/>
    <w:rsid w:val="00BA7E99"/>
    <w:rsid w:val="00BB157E"/>
    <w:rsid w:val="00BB1A8B"/>
    <w:rsid w:val="00BB1E2D"/>
    <w:rsid w:val="00BB5C0D"/>
    <w:rsid w:val="00BC2A88"/>
    <w:rsid w:val="00BC6B20"/>
    <w:rsid w:val="00BC70BE"/>
    <w:rsid w:val="00BD0140"/>
    <w:rsid w:val="00BD2112"/>
    <w:rsid w:val="00BD2A2C"/>
    <w:rsid w:val="00BD30F7"/>
    <w:rsid w:val="00BD7862"/>
    <w:rsid w:val="00BE1081"/>
    <w:rsid w:val="00BE4D7E"/>
    <w:rsid w:val="00BE6C0B"/>
    <w:rsid w:val="00BE726F"/>
    <w:rsid w:val="00BF1BD5"/>
    <w:rsid w:val="00BF3730"/>
    <w:rsid w:val="00BF382D"/>
    <w:rsid w:val="00BF5F85"/>
    <w:rsid w:val="00BF6F20"/>
    <w:rsid w:val="00C00DBF"/>
    <w:rsid w:val="00C05776"/>
    <w:rsid w:val="00C06D4A"/>
    <w:rsid w:val="00C07FD5"/>
    <w:rsid w:val="00C104AF"/>
    <w:rsid w:val="00C13F0F"/>
    <w:rsid w:val="00C169A3"/>
    <w:rsid w:val="00C20A98"/>
    <w:rsid w:val="00C21BFB"/>
    <w:rsid w:val="00C23FE0"/>
    <w:rsid w:val="00C30111"/>
    <w:rsid w:val="00C30121"/>
    <w:rsid w:val="00C30E15"/>
    <w:rsid w:val="00C31BD0"/>
    <w:rsid w:val="00C3744D"/>
    <w:rsid w:val="00C40019"/>
    <w:rsid w:val="00C43D18"/>
    <w:rsid w:val="00C46260"/>
    <w:rsid w:val="00C47000"/>
    <w:rsid w:val="00C476E7"/>
    <w:rsid w:val="00C47BD4"/>
    <w:rsid w:val="00C555CB"/>
    <w:rsid w:val="00C560D7"/>
    <w:rsid w:val="00C615FB"/>
    <w:rsid w:val="00C61DAB"/>
    <w:rsid w:val="00C65045"/>
    <w:rsid w:val="00C74453"/>
    <w:rsid w:val="00C75E2E"/>
    <w:rsid w:val="00C80081"/>
    <w:rsid w:val="00C84054"/>
    <w:rsid w:val="00C856E3"/>
    <w:rsid w:val="00C86B37"/>
    <w:rsid w:val="00C92406"/>
    <w:rsid w:val="00C92BFD"/>
    <w:rsid w:val="00C93538"/>
    <w:rsid w:val="00C93A7F"/>
    <w:rsid w:val="00C93B61"/>
    <w:rsid w:val="00C93CA8"/>
    <w:rsid w:val="00C9473C"/>
    <w:rsid w:val="00CA17AF"/>
    <w:rsid w:val="00CA366A"/>
    <w:rsid w:val="00CA424F"/>
    <w:rsid w:val="00CA5560"/>
    <w:rsid w:val="00CB064E"/>
    <w:rsid w:val="00CB1456"/>
    <w:rsid w:val="00CB2CE1"/>
    <w:rsid w:val="00CB4541"/>
    <w:rsid w:val="00CB6303"/>
    <w:rsid w:val="00CC031C"/>
    <w:rsid w:val="00CC08A4"/>
    <w:rsid w:val="00CC11AD"/>
    <w:rsid w:val="00CC30C3"/>
    <w:rsid w:val="00CC661F"/>
    <w:rsid w:val="00CC6BC3"/>
    <w:rsid w:val="00CE1956"/>
    <w:rsid w:val="00CE2C76"/>
    <w:rsid w:val="00CE4167"/>
    <w:rsid w:val="00CF0E20"/>
    <w:rsid w:val="00CF1A77"/>
    <w:rsid w:val="00CF3E9E"/>
    <w:rsid w:val="00CF4FA9"/>
    <w:rsid w:val="00CF5489"/>
    <w:rsid w:val="00CF5B39"/>
    <w:rsid w:val="00D01DD5"/>
    <w:rsid w:val="00D026F7"/>
    <w:rsid w:val="00D04AEA"/>
    <w:rsid w:val="00D05618"/>
    <w:rsid w:val="00D06CEE"/>
    <w:rsid w:val="00D154ED"/>
    <w:rsid w:val="00D178D1"/>
    <w:rsid w:val="00D21A34"/>
    <w:rsid w:val="00D228C6"/>
    <w:rsid w:val="00D22BB9"/>
    <w:rsid w:val="00D23357"/>
    <w:rsid w:val="00D24F7C"/>
    <w:rsid w:val="00D273BC"/>
    <w:rsid w:val="00D32F24"/>
    <w:rsid w:val="00D32FD3"/>
    <w:rsid w:val="00D33A11"/>
    <w:rsid w:val="00D37979"/>
    <w:rsid w:val="00D44F10"/>
    <w:rsid w:val="00D457DF"/>
    <w:rsid w:val="00D530BB"/>
    <w:rsid w:val="00D533F9"/>
    <w:rsid w:val="00D55C41"/>
    <w:rsid w:val="00D57B17"/>
    <w:rsid w:val="00D602E1"/>
    <w:rsid w:val="00D64856"/>
    <w:rsid w:val="00D64E0F"/>
    <w:rsid w:val="00D650BE"/>
    <w:rsid w:val="00D66F17"/>
    <w:rsid w:val="00D727F8"/>
    <w:rsid w:val="00D73D56"/>
    <w:rsid w:val="00D75AC7"/>
    <w:rsid w:val="00D76398"/>
    <w:rsid w:val="00D76BA5"/>
    <w:rsid w:val="00D778E7"/>
    <w:rsid w:val="00D77FEA"/>
    <w:rsid w:val="00D83928"/>
    <w:rsid w:val="00D86A70"/>
    <w:rsid w:val="00D86F3C"/>
    <w:rsid w:val="00D910EA"/>
    <w:rsid w:val="00D944B1"/>
    <w:rsid w:val="00DA27BC"/>
    <w:rsid w:val="00DA410E"/>
    <w:rsid w:val="00DA4671"/>
    <w:rsid w:val="00DA4BBD"/>
    <w:rsid w:val="00DA609E"/>
    <w:rsid w:val="00DA79C5"/>
    <w:rsid w:val="00DB27C4"/>
    <w:rsid w:val="00DC12E8"/>
    <w:rsid w:val="00DC6CFE"/>
    <w:rsid w:val="00DD21EE"/>
    <w:rsid w:val="00DD234D"/>
    <w:rsid w:val="00DD3B61"/>
    <w:rsid w:val="00DD3C8A"/>
    <w:rsid w:val="00DD5534"/>
    <w:rsid w:val="00DD5835"/>
    <w:rsid w:val="00DE466E"/>
    <w:rsid w:val="00DE4A67"/>
    <w:rsid w:val="00DE4D37"/>
    <w:rsid w:val="00DE6053"/>
    <w:rsid w:val="00DE654B"/>
    <w:rsid w:val="00DF1121"/>
    <w:rsid w:val="00DF1201"/>
    <w:rsid w:val="00DF3C64"/>
    <w:rsid w:val="00DF54B4"/>
    <w:rsid w:val="00DF786F"/>
    <w:rsid w:val="00E04F16"/>
    <w:rsid w:val="00E053D4"/>
    <w:rsid w:val="00E129C7"/>
    <w:rsid w:val="00E1359B"/>
    <w:rsid w:val="00E145E6"/>
    <w:rsid w:val="00E1534B"/>
    <w:rsid w:val="00E15B65"/>
    <w:rsid w:val="00E16314"/>
    <w:rsid w:val="00E16808"/>
    <w:rsid w:val="00E250D5"/>
    <w:rsid w:val="00E30037"/>
    <w:rsid w:val="00E310A6"/>
    <w:rsid w:val="00E33806"/>
    <w:rsid w:val="00E4005B"/>
    <w:rsid w:val="00E40DCB"/>
    <w:rsid w:val="00E4551E"/>
    <w:rsid w:val="00E51CFB"/>
    <w:rsid w:val="00E52202"/>
    <w:rsid w:val="00E56ACF"/>
    <w:rsid w:val="00E610F6"/>
    <w:rsid w:val="00E656A8"/>
    <w:rsid w:val="00E65780"/>
    <w:rsid w:val="00E65E6D"/>
    <w:rsid w:val="00E675D7"/>
    <w:rsid w:val="00E70EC3"/>
    <w:rsid w:val="00E73222"/>
    <w:rsid w:val="00E7589B"/>
    <w:rsid w:val="00E82D45"/>
    <w:rsid w:val="00E841F0"/>
    <w:rsid w:val="00E85AE3"/>
    <w:rsid w:val="00E9253A"/>
    <w:rsid w:val="00E955D5"/>
    <w:rsid w:val="00E97FFE"/>
    <w:rsid w:val="00EA0140"/>
    <w:rsid w:val="00EA2646"/>
    <w:rsid w:val="00EA39EB"/>
    <w:rsid w:val="00EA4E5E"/>
    <w:rsid w:val="00EB6500"/>
    <w:rsid w:val="00EB678D"/>
    <w:rsid w:val="00EB7DAE"/>
    <w:rsid w:val="00EC50E9"/>
    <w:rsid w:val="00EC758E"/>
    <w:rsid w:val="00EC7F54"/>
    <w:rsid w:val="00ED1B4B"/>
    <w:rsid w:val="00ED5115"/>
    <w:rsid w:val="00ED6012"/>
    <w:rsid w:val="00EE55C9"/>
    <w:rsid w:val="00EE6C10"/>
    <w:rsid w:val="00EF2AF8"/>
    <w:rsid w:val="00EF2B50"/>
    <w:rsid w:val="00EF330A"/>
    <w:rsid w:val="00EF3E8E"/>
    <w:rsid w:val="00EF7045"/>
    <w:rsid w:val="00F00ACA"/>
    <w:rsid w:val="00F00DDC"/>
    <w:rsid w:val="00F02EFD"/>
    <w:rsid w:val="00F031F6"/>
    <w:rsid w:val="00F06879"/>
    <w:rsid w:val="00F1317A"/>
    <w:rsid w:val="00F1388A"/>
    <w:rsid w:val="00F24239"/>
    <w:rsid w:val="00F26A5C"/>
    <w:rsid w:val="00F3154D"/>
    <w:rsid w:val="00F33F66"/>
    <w:rsid w:val="00F341C0"/>
    <w:rsid w:val="00F34AD5"/>
    <w:rsid w:val="00F35B69"/>
    <w:rsid w:val="00F35C9A"/>
    <w:rsid w:val="00F3659A"/>
    <w:rsid w:val="00F427C0"/>
    <w:rsid w:val="00F431E6"/>
    <w:rsid w:val="00F4526B"/>
    <w:rsid w:val="00F459D2"/>
    <w:rsid w:val="00F52165"/>
    <w:rsid w:val="00F528EA"/>
    <w:rsid w:val="00F52D74"/>
    <w:rsid w:val="00F55387"/>
    <w:rsid w:val="00F55544"/>
    <w:rsid w:val="00F57E85"/>
    <w:rsid w:val="00F6229C"/>
    <w:rsid w:val="00F629C0"/>
    <w:rsid w:val="00F634BB"/>
    <w:rsid w:val="00F65D49"/>
    <w:rsid w:val="00F74842"/>
    <w:rsid w:val="00F76B93"/>
    <w:rsid w:val="00F83FF2"/>
    <w:rsid w:val="00F843F4"/>
    <w:rsid w:val="00F868A6"/>
    <w:rsid w:val="00F87A31"/>
    <w:rsid w:val="00F87ADF"/>
    <w:rsid w:val="00F90722"/>
    <w:rsid w:val="00F94CF6"/>
    <w:rsid w:val="00F95CDE"/>
    <w:rsid w:val="00F96646"/>
    <w:rsid w:val="00FA0045"/>
    <w:rsid w:val="00FA3862"/>
    <w:rsid w:val="00FA4273"/>
    <w:rsid w:val="00FB032C"/>
    <w:rsid w:val="00FB0DBB"/>
    <w:rsid w:val="00FB26F2"/>
    <w:rsid w:val="00FB4D68"/>
    <w:rsid w:val="00FB6094"/>
    <w:rsid w:val="00FB68CC"/>
    <w:rsid w:val="00FB68D3"/>
    <w:rsid w:val="00FB7929"/>
    <w:rsid w:val="00FB7D7B"/>
    <w:rsid w:val="00FC0ABB"/>
    <w:rsid w:val="00FC4CE6"/>
    <w:rsid w:val="00FC6EBF"/>
    <w:rsid w:val="00FC7AA3"/>
    <w:rsid w:val="00FD10E3"/>
    <w:rsid w:val="00FD30E4"/>
    <w:rsid w:val="00FD7AEA"/>
    <w:rsid w:val="00FD7DFB"/>
    <w:rsid w:val="00FE1416"/>
    <w:rsid w:val="00FE28C0"/>
    <w:rsid w:val="00FE3313"/>
    <w:rsid w:val="00FE35DC"/>
    <w:rsid w:val="00FE4FF8"/>
    <w:rsid w:val="00FE6F83"/>
    <w:rsid w:val="00FE7942"/>
    <w:rsid w:val="00FF385D"/>
    <w:rsid w:val="00FF641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C5C25"/>
  <w15:docId w15:val="{2E3D23D8-2D45-4E33-898E-C3844166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72E"/>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260A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F15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D86F3C"/>
    <w:pPr>
      <w:tabs>
        <w:tab w:val="right" w:leader="dot" w:pos="9062"/>
      </w:tabs>
      <w:spacing w:after="100"/>
    </w:pPr>
  </w:style>
  <w:style w:type="character" w:styleId="Hyperlink">
    <w:name w:val="Hyperlink"/>
    <w:basedOn w:val="DefaultParagraphFont"/>
    <w:uiPriority w:val="99"/>
    <w:unhideWhenUsed/>
    <w:rsid w:val="00BB1E2D"/>
    <w:rPr>
      <w:color w:val="0000FF" w:themeColor="hyperlink"/>
      <w:u w:val="single"/>
    </w:rPr>
  </w:style>
  <w:style w:type="paragraph" w:styleId="ListParagraph">
    <w:name w:val="List Paragraph"/>
    <w:basedOn w:val="Normal"/>
    <w:uiPriority w:val="34"/>
    <w:qFormat/>
    <w:rsid w:val="00DB27C4"/>
    <w:pPr>
      <w:ind w:left="720"/>
      <w:contextualSpacing/>
    </w:pPr>
  </w:style>
  <w:style w:type="character" w:customStyle="1" w:styleId="Heading2Char">
    <w:name w:val="Heading 2 Char"/>
    <w:basedOn w:val="DefaultParagraphFont"/>
    <w:link w:val="Heading2"/>
    <w:uiPriority w:val="9"/>
    <w:rsid w:val="00260A5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5136F6"/>
    <w:rPr>
      <w:sz w:val="16"/>
      <w:szCs w:val="16"/>
    </w:rPr>
  </w:style>
  <w:style w:type="paragraph" w:styleId="CommentText">
    <w:name w:val="annotation text"/>
    <w:basedOn w:val="Normal"/>
    <w:link w:val="CommentTextChar"/>
    <w:uiPriority w:val="99"/>
    <w:unhideWhenUsed/>
    <w:rsid w:val="005136F6"/>
    <w:pPr>
      <w:spacing w:line="240" w:lineRule="auto"/>
    </w:pPr>
    <w:rPr>
      <w:sz w:val="20"/>
      <w:szCs w:val="20"/>
    </w:rPr>
  </w:style>
  <w:style w:type="character" w:customStyle="1" w:styleId="CommentTextChar">
    <w:name w:val="Comment Text Char"/>
    <w:basedOn w:val="DefaultParagraphFont"/>
    <w:link w:val="CommentText"/>
    <w:uiPriority w:val="99"/>
    <w:rsid w:val="005136F6"/>
    <w:rPr>
      <w:sz w:val="20"/>
      <w:szCs w:val="20"/>
    </w:rPr>
  </w:style>
  <w:style w:type="paragraph" w:styleId="CommentSubject">
    <w:name w:val="annotation subject"/>
    <w:basedOn w:val="CommentText"/>
    <w:next w:val="CommentText"/>
    <w:link w:val="CommentSubjectChar"/>
    <w:uiPriority w:val="99"/>
    <w:semiHidden/>
    <w:unhideWhenUsed/>
    <w:rsid w:val="005136F6"/>
    <w:rPr>
      <w:b/>
      <w:bCs/>
    </w:rPr>
  </w:style>
  <w:style w:type="character" w:customStyle="1" w:styleId="CommentSubjectChar">
    <w:name w:val="Comment Subject Char"/>
    <w:basedOn w:val="CommentTextChar"/>
    <w:link w:val="CommentSubject"/>
    <w:uiPriority w:val="99"/>
    <w:semiHidden/>
    <w:rsid w:val="005136F6"/>
    <w:rPr>
      <w:b/>
      <w:bCs/>
      <w:sz w:val="20"/>
      <w:szCs w:val="20"/>
    </w:rPr>
  </w:style>
  <w:style w:type="paragraph" w:styleId="NormalWeb">
    <w:name w:val="Normal (Web)"/>
    <w:basedOn w:val="Normal"/>
    <w:uiPriority w:val="99"/>
    <w:unhideWhenUsed/>
    <w:rsid w:val="007D3084"/>
    <w:pPr>
      <w:spacing w:after="0" w:line="240" w:lineRule="auto"/>
      <w:ind w:firstLine="990"/>
      <w:jc w:val="both"/>
    </w:pPr>
    <w:rPr>
      <w:rFonts w:ascii="Times New Roman" w:eastAsia="Times New Roman" w:hAnsi="Times New Roman" w:cs="Times New Roman"/>
      <w:color w:val="000000"/>
      <w:sz w:val="24"/>
      <w:szCs w:val="24"/>
      <w:lang w:eastAsia="bg-BG"/>
    </w:rPr>
  </w:style>
  <w:style w:type="character" w:customStyle="1" w:styleId="a">
    <w:name w:val="Основен текст_"/>
    <w:basedOn w:val="DefaultParagraphFont"/>
    <w:rsid w:val="00D44F10"/>
    <w:rPr>
      <w:rFonts w:ascii="Times New Roman" w:eastAsia="Times New Roman" w:hAnsi="Times New Roman" w:cs="Times New Roman"/>
      <w:b w:val="0"/>
      <w:bCs w:val="0"/>
      <w:i w:val="0"/>
      <w:iCs w:val="0"/>
      <w:smallCaps w:val="0"/>
      <w:strike w:val="0"/>
      <w:sz w:val="20"/>
      <w:szCs w:val="20"/>
      <w:u w:val="none"/>
    </w:rPr>
  </w:style>
  <w:style w:type="character" w:customStyle="1" w:styleId="1">
    <w:name w:val="Основен текст1"/>
    <w:basedOn w:val="a"/>
    <w:rsid w:val="00D44F1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bg-BG"/>
    </w:rPr>
  </w:style>
  <w:style w:type="character" w:customStyle="1" w:styleId="newdocreference1">
    <w:name w:val="newdocreference1"/>
    <w:basedOn w:val="DefaultParagraphFont"/>
    <w:rsid w:val="00774002"/>
    <w:rPr>
      <w:i w:val="0"/>
      <w:iCs w:val="0"/>
      <w:color w:val="0000FF"/>
      <w:u w:val="single"/>
    </w:rPr>
  </w:style>
  <w:style w:type="paragraph" w:styleId="TOC2">
    <w:name w:val="toc 2"/>
    <w:basedOn w:val="Normal"/>
    <w:next w:val="Normal"/>
    <w:autoRedefine/>
    <w:uiPriority w:val="39"/>
    <w:unhideWhenUsed/>
    <w:rsid w:val="001D7AB2"/>
    <w:pPr>
      <w:spacing w:after="100"/>
      <w:ind w:left="220"/>
    </w:pPr>
  </w:style>
  <w:style w:type="character" w:customStyle="1" w:styleId="Heading3Char">
    <w:name w:val="Heading 3 Char"/>
    <w:basedOn w:val="DefaultParagraphFont"/>
    <w:link w:val="Heading3"/>
    <w:uiPriority w:val="9"/>
    <w:rsid w:val="007F15AE"/>
    <w:rPr>
      <w:rFonts w:asciiTheme="majorHAnsi" w:eastAsiaTheme="majorEastAsia" w:hAnsiTheme="majorHAnsi" w:cstheme="majorBidi"/>
      <w:b/>
      <w:bCs/>
      <w:color w:val="4F81BD" w:themeColor="accent1"/>
    </w:rPr>
  </w:style>
  <w:style w:type="character" w:styleId="PlaceholderText">
    <w:name w:val="Placeholder Text"/>
    <w:basedOn w:val="DefaultParagraphFont"/>
    <w:uiPriority w:val="99"/>
    <w:semiHidden/>
    <w:rsid w:val="008D04A6"/>
    <w:rPr>
      <w:color w:val="808080"/>
    </w:rPr>
  </w:style>
  <w:style w:type="paragraph" w:styleId="Revision">
    <w:name w:val="Revision"/>
    <w:hidden/>
    <w:uiPriority w:val="99"/>
    <w:semiHidden/>
    <w:rsid w:val="00F24239"/>
    <w:pPr>
      <w:spacing w:after="0" w:line="240" w:lineRule="auto"/>
    </w:pPr>
  </w:style>
  <w:style w:type="table" w:customStyle="1" w:styleId="2">
    <w:name w:val="Мрежа в таблица2"/>
    <w:basedOn w:val="TableNormal"/>
    <w:next w:val="TableGrid"/>
    <w:uiPriority w:val="59"/>
    <w:rsid w:val="00B40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1"/>
    <w:basedOn w:val="TableNormal"/>
    <w:next w:val="TableGrid"/>
    <w:uiPriority w:val="59"/>
    <w:rsid w:val="00B40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1987">
      <w:bodyDiv w:val="1"/>
      <w:marLeft w:val="0"/>
      <w:marRight w:val="0"/>
      <w:marTop w:val="0"/>
      <w:marBottom w:val="0"/>
      <w:divBdr>
        <w:top w:val="none" w:sz="0" w:space="0" w:color="auto"/>
        <w:left w:val="none" w:sz="0" w:space="0" w:color="auto"/>
        <w:bottom w:val="none" w:sz="0" w:space="0" w:color="auto"/>
        <w:right w:val="none" w:sz="0" w:space="0" w:color="auto"/>
      </w:divBdr>
      <w:divsChild>
        <w:div w:id="175146018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21212634">
      <w:bodyDiv w:val="1"/>
      <w:marLeft w:val="0"/>
      <w:marRight w:val="0"/>
      <w:marTop w:val="0"/>
      <w:marBottom w:val="0"/>
      <w:divBdr>
        <w:top w:val="none" w:sz="0" w:space="0" w:color="auto"/>
        <w:left w:val="none" w:sz="0" w:space="0" w:color="auto"/>
        <w:bottom w:val="none" w:sz="0" w:space="0" w:color="auto"/>
        <w:right w:val="none" w:sz="0" w:space="0" w:color="auto"/>
      </w:divBdr>
    </w:div>
    <w:div w:id="223492542">
      <w:bodyDiv w:val="1"/>
      <w:marLeft w:val="0"/>
      <w:marRight w:val="0"/>
      <w:marTop w:val="0"/>
      <w:marBottom w:val="0"/>
      <w:divBdr>
        <w:top w:val="none" w:sz="0" w:space="0" w:color="auto"/>
        <w:left w:val="none" w:sz="0" w:space="0" w:color="auto"/>
        <w:bottom w:val="none" w:sz="0" w:space="0" w:color="auto"/>
        <w:right w:val="none" w:sz="0" w:space="0" w:color="auto"/>
      </w:divBdr>
    </w:div>
    <w:div w:id="327945206">
      <w:bodyDiv w:val="1"/>
      <w:marLeft w:val="0"/>
      <w:marRight w:val="0"/>
      <w:marTop w:val="0"/>
      <w:marBottom w:val="0"/>
      <w:divBdr>
        <w:top w:val="none" w:sz="0" w:space="0" w:color="auto"/>
        <w:left w:val="none" w:sz="0" w:space="0" w:color="auto"/>
        <w:bottom w:val="none" w:sz="0" w:space="0" w:color="auto"/>
        <w:right w:val="none" w:sz="0" w:space="0" w:color="auto"/>
      </w:divBdr>
    </w:div>
    <w:div w:id="401559415">
      <w:bodyDiv w:val="1"/>
      <w:marLeft w:val="0"/>
      <w:marRight w:val="0"/>
      <w:marTop w:val="0"/>
      <w:marBottom w:val="0"/>
      <w:divBdr>
        <w:top w:val="none" w:sz="0" w:space="0" w:color="auto"/>
        <w:left w:val="none" w:sz="0" w:space="0" w:color="auto"/>
        <w:bottom w:val="none" w:sz="0" w:space="0" w:color="auto"/>
        <w:right w:val="none" w:sz="0" w:space="0" w:color="auto"/>
      </w:divBdr>
    </w:div>
    <w:div w:id="662854820">
      <w:bodyDiv w:val="1"/>
      <w:marLeft w:val="0"/>
      <w:marRight w:val="0"/>
      <w:marTop w:val="0"/>
      <w:marBottom w:val="0"/>
      <w:divBdr>
        <w:top w:val="none" w:sz="0" w:space="0" w:color="auto"/>
        <w:left w:val="none" w:sz="0" w:space="0" w:color="auto"/>
        <w:bottom w:val="none" w:sz="0" w:space="0" w:color="auto"/>
        <w:right w:val="none" w:sz="0" w:space="0" w:color="auto"/>
      </w:divBdr>
    </w:div>
    <w:div w:id="682558888">
      <w:bodyDiv w:val="1"/>
      <w:marLeft w:val="0"/>
      <w:marRight w:val="0"/>
      <w:marTop w:val="0"/>
      <w:marBottom w:val="0"/>
      <w:divBdr>
        <w:top w:val="none" w:sz="0" w:space="0" w:color="auto"/>
        <w:left w:val="none" w:sz="0" w:space="0" w:color="auto"/>
        <w:bottom w:val="none" w:sz="0" w:space="0" w:color="auto"/>
        <w:right w:val="none" w:sz="0" w:space="0" w:color="auto"/>
      </w:divBdr>
    </w:div>
    <w:div w:id="804547037">
      <w:bodyDiv w:val="1"/>
      <w:marLeft w:val="0"/>
      <w:marRight w:val="0"/>
      <w:marTop w:val="0"/>
      <w:marBottom w:val="0"/>
      <w:divBdr>
        <w:top w:val="none" w:sz="0" w:space="0" w:color="auto"/>
        <w:left w:val="none" w:sz="0" w:space="0" w:color="auto"/>
        <w:bottom w:val="none" w:sz="0" w:space="0" w:color="auto"/>
        <w:right w:val="none" w:sz="0" w:space="0" w:color="auto"/>
      </w:divBdr>
    </w:div>
    <w:div w:id="894393760">
      <w:bodyDiv w:val="1"/>
      <w:marLeft w:val="0"/>
      <w:marRight w:val="0"/>
      <w:marTop w:val="0"/>
      <w:marBottom w:val="0"/>
      <w:divBdr>
        <w:top w:val="none" w:sz="0" w:space="0" w:color="auto"/>
        <w:left w:val="none" w:sz="0" w:space="0" w:color="auto"/>
        <w:bottom w:val="none" w:sz="0" w:space="0" w:color="auto"/>
        <w:right w:val="none" w:sz="0" w:space="0" w:color="auto"/>
      </w:divBdr>
    </w:div>
    <w:div w:id="1356812319">
      <w:bodyDiv w:val="1"/>
      <w:marLeft w:val="0"/>
      <w:marRight w:val="0"/>
      <w:marTop w:val="0"/>
      <w:marBottom w:val="0"/>
      <w:divBdr>
        <w:top w:val="none" w:sz="0" w:space="0" w:color="auto"/>
        <w:left w:val="none" w:sz="0" w:space="0" w:color="auto"/>
        <w:bottom w:val="none" w:sz="0" w:space="0" w:color="auto"/>
        <w:right w:val="none" w:sz="0" w:space="0" w:color="auto"/>
      </w:divBdr>
    </w:div>
    <w:div w:id="1504078951">
      <w:bodyDiv w:val="1"/>
      <w:marLeft w:val="0"/>
      <w:marRight w:val="0"/>
      <w:marTop w:val="0"/>
      <w:marBottom w:val="0"/>
      <w:divBdr>
        <w:top w:val="none" w:sz="0" w:space="0" w:color="auto"/>
        <w:left w:val="none" w:sz="0" w:space="0" w:color="auto"/>
        <w:bottom w:val="none" w:sz="0" w:space="0" w:color="auto"/>
        <w:right w:val="none" w:sz="0" w:space="0" w:color="auto"/>
      </w:divBdr>
    </w:div>
    <w:div w:id="1870341111">
      <w:bodyDiv w:val="1"/>
      <w:marLeft w:val="0"/>
      <w:marRight w:val="0"/>
      <w:marTop w:val="0"/>
      <w:marBottom w:val="0"/>
      <w:divBdr>
        <w:top w:val="none" w:sz="0" w:space="0" w:color="auto"/>
        <w:left w:val="none" w:sz="0" w:space="0" w:color="auto"/>
        <w:bottom w:val="none" w:sz="0" w:space="0" w:color="auto"/>
        <w:right w:val="none" w:sz="0" w:space="0" w:color="auto"/>
      </w:divBdr>
    </w:div>
    <w:div w:id="2005933970">
      <w:bodyDiv w:val="1"/>
      <w:marLeft w:val="0"/>
      <w:marRight w:val="0"/>
      <w:marTop w:val="0"/>
      <w:marBottom w:val="0"/>
      <w:divBdr>
        <w:top w:val="none" w:sz="0" w:space="0" w:color="auto"/>
        <w:left w:val="none" w:sz="0" w:space="0" w:color="auto"/>
        <w:bottom w:val="none" w:sz="0" w:space="0" w:color="auto"/>
        <w:right w:val="none" w:sz="0" w:space="0" w:color="auto"/>
      </w:divBdr>
    </w:div>
    <w:div w:id="2050370819">
      <w:bodyDiv w:val="1"/>
      <w:marLeft w:val="0"/>
      <w:marRight w:val="0"/>
      <w:marTop w:val="0"/>
      <w:marBottom w:val="0"/>
      <w:divBdr>
        <w:top w:val="none" w:sz="0" w:space="0" w:color="auto"/>
        <w:left w:val="none" w:sz="0" w:space="0" w:color="auto"/>
        <w:bottom w:val="none" w:sz="0" w:space="0" w:color="auto"/>
        <w:right w:val="none" w:sz="0" w:space="0" w:color="auto"/>
      </w:divBdr>
    </w:div>
    <w:div w:id="2093351681">
      <w:bodyDiv w:val="1"/>
      <w:marLeft w:val="0"/>
      <w:marRight w:val="0"/>
      <w:marTop w:val="0"/>
      <w:marBottom w:val="0"/>
      <w:divBdr>
        <w:top w:val="none" w:sz="0" w:space="0" w:color="auto"/>
        <w:left w:val="none" w:sz="0" w:space="0" w:color="auto"/>
        <w:bottom w:val="none" w:sz="0" w:space="0" w:color="auto"/>
        <w:right w:val="none" w:sz="0" w:space="0" w:color="auto"/>
      </w:divBdr>
      <w:divsChild>
        <w:div w:id="35265852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11721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pis://Base=NARH&amp;DocCode=41762&amp;ToPar=Art29_Al1_Pt2&amp;Type=201" TargetMode="External"/><Relationship Id="rId4" Type="http://schemas.openxmlformats.org/officeDocument/2006/relationships/settings" Target="settings.xml"/><Relationship Id="rId9" Type="http://schemas.openxmlformats.org/officeDocument/2006/relationships/hyperlink" Target="apis://Base=NARH&amp;DocCode=41762&amp;ToPar=Art29_Al1_Pt1&amp;Type=20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E8018-893D-48A8-A9B2-79AB65B1B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55</Pages>
  <Words>22433</Words>
  <Characters>127870</Characters>
  <Application>Microsoft Office Word</Application>
  <DocSecurity>0</DocSecurity>
  <Lines>1065</Lines>
  <Paragraphs>300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150003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Pavlina Damyanova</cp:lastModifiedBy>
  <cp:revision>9</cp:revision>
  <cp:lastPrinted>2020-07-16T07:10:00Z</cp:lastPrinted>
  <dcterms:created xsi:type="dcterms:W3CDTF">2020-07-16T12:03:00Z</dcterms:created>
  <dcterms:modified xsi:type="dcterms:W3CDTF">2023-02-27T14:13:00Z</dcterms:modified>
</cp:coreProperties>
</file>